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E49A" w14:textId="066B0107" w:rsidR="005B2A11" w:rsidRPr="00DA70AF" w:rsidRDefault="005B2A11" w:rsidP="00B86FD5">
      <w:pPr>
        <w:pStyle w:val="LDClauseHeading"/>
        <w:keepNext w:val="0"/>
        <w:spacing w:before="0"/>
        <w:rPr>
          <w:rFonts w:cs="Arial"/>
        </w:rPr>
      </w:pPr>
      <w:r w:rsidRPr="4CD6DBB6">
        <w:rPr>
          <w:rFonts w:cs="Arial"/>
        </w:rPr>
        <w:t>Explanatory Statement</w:t>
      </w:r>
    </w:p>
    <w:p w14:paraId="1C0509C8" w14:textId="77777777" w:rsidR="00194982" w:rsidRPr="00DA70AF" w:rsidRDefault="4999F034" w:rsidP="00B86FD5">
      <w:pPr>
        <w:pStyle w:val="Hcl"/>
        <w:keepNext w:val="0"/>
        <w:ind w:left="0" w:firstLine="0"/>
      </w:pPr>
      <w:r>
        <w:t xml:space="preserve">Civil Aviation Safety Regulations </w:t>
      </w:r>
      <w:r w:rsidR="2E5FC29C">
        <w:t>1998</w:t>
      </w:r>
    </w:p>
    <w:p w14:paraId="18E67259" w14:textId="354FD723" w:rsidR="00A827E1" w:rsidRPr="00DA70AF" w:rsidRDefault="2A3CDA4F" w:rsidP="00B86FD5">
      <w:pPr>
        <w:pStyle w:val="Hcl"/>
        <w:keepNext w:val="0"/>
        <w:ind w:left="0" w:firstLine="0"/>
      </w:pPr>
      <w:r>
        <w:t>CASA EX</w:t>
      </w:r>
      <w:r w:rsidR="001653CF">
        <w:t>97/23</w:t>
      </w:r>
      <w:r w:rsidR="05FEE211">
        <w:t> </w:t>
      </w:r>
      <w:r w:rsidR="4087DE49">
        <w:t>–</w:t>
      </w:r>
      <w:r w:rsidR="49968474">
        <w:t xml:space="preserve"> Amendment of CASA EX8</w:t>
      </w:r>
      <w:r w:rsidR="00586454">
        <w:t>5</w:t>
      </w:r>
      <w:r w:rsidR="49968474">
        <w:t>/21 –</w:t>
      </w:r>
      <w:r w:rsidR="001653CF">
        <w:t xml:space="preserve"> </w:t>
      </w:r>
      <w:r w:rsidR="49968474">
        <w:t>Instrument 202</w:t>
      </w:r>
      <w:r w:rsidR="001653CF">
        <w:t>3 (No. 1)</w:t>
      </w:r>
    </w:p>
    <w:p w14:paraId="4A9DE1D3" w14:textId="565ACC7D" w:rsidR="00A827E1" w:rsidRPr="00DA70AF" w:rsidRDefault="1D720B21" w:rsidP="00FA2728">
      <w:pPr>
        <w:spacing w:before="360"/>
        <w:rPr>
          <w:rFonts w:ascii="Times New Roman" w:hAnsi="Times New Roman"/>
          <w:b/>
          <w:bCs/>
        </w:rPr>
      </w:pPr>
      <w:r w:rsidRPr="4CD6DBB6">
        <w:rPr>
          <w:rFonts w:ascii="Times New Roman" w:hAnsi="Times New Roman"/>
          <w:b/>
          <w:bCs/>
        </w:rPr>
        <w:t>Purpose</w:t>
      </w:r>
    </w:p>
    <w:p w14:paraId="575EF293" w14:textId="61EC00DC" w:rsidR="00044629" w:rsidRDefault="00044629" w:rsidP="00044629">
      <w:pPr>
        <w:rPr>
          <w:b/>
          <w:bCs/>
        </w:rPr>
      </w:pPr>
      <w:bookmarkStart w:id="0" w:name="_Hlk39478321"/>
      <w:r>
        <w:rPr>
          <w:rFonts w:ascii="Times New Roman" w:hAnsi="Times New Roman"/>
        </w:rPr>
        <w:t xml:space="preserve">The purpose of </w:t>
      </w:r>
      <w:r w:rsidRPr="000441F1">
        <w:rPr>
          <w:i/>
          <w:iCs/>
        </w:rPr>
        <w:t>CASA EX9</w:t>
      </w:r>
      <w:r>
        <w:rPr>
          <w:i/>
          <w:iCs/>
        </w:rPr>
        <w:t>7</w:t>
      </w:r>
      <w:r w:rsidRPr="000441F1">
        <w:rPr>
          <w:i/>
          <w:iCs/>
        </w:rPr>
        <w:t>/23 – Amendment of CASA EX8</w:t>
      </w:r>
      <w:r>
        <w:rPr>
          <w:i/>
          <w:iCs/>
        </w:rPr>
        <w:t>5</w:t>
      </w:r>
      <w:r w:rsidRPr="000441F1">
        <w:rPr>
          <w:i/>
          <w:iCs/>
        </w:rPr>
        <w:t>/21 – Instrument 2023 (No.</w:t>
      </w:r>
      <w:r w:rsidR="005F264D">
        <w:rPr>
          <w:i/>
          <w:iCs/>
        </w:rPr>
        <w:t> </w:t>
      </w:r>
      <w:r>
        <w:rPr>
          <w:i/>
          <w:iCs/>
        </w:rPr>
        <w:t>1</w:t>
      </w:r>
      <w:r w:rsidRPr="000441F1">
        <w:rPr>
          <w:i/>
          <w:iCs/>
        </w:rPr>
        <w:t>)</w:t>
      </w:r>
      <w:r>
        <w:t xml:space="preserve"> (the </w:t>
      </w:r>
      <w:r w:rsidR="00C401BF" w:rsidRPr="00B82FF0">
        <w:rPr>
          <w:b/>
          <w:bCs/>
          <w:i/>
          <w:iCs/>
        </w:rPr>
        <w:t xml:space="preserve">exemption </w:t>
      </w:r>
      <w:r w:rsidRPr="00FE1457">
        <w:rPr>
          <w:b/>
          <w:bCs/>
          <w:i/>
          <w:iCs/>
        </w:rPr>
        <w:t>instrument</w:t>
      </w:r>
      <w:r>
        <w:t xml:space="preserve">) </w:t>
      </w:r>
      <w:r>
        <w:rPr>
          <w:rFonts w:ascii="Times New Roman" w:hAnsi="Times New Roman"/>
        </w:rPr>
        <w:t xml:space="preserve">is to amend and </w:t>
      </w:r>
      <w:r w:rsidR="006A75E9">
        <w:rPr>
          <w:rFonts w:ascii="Times New Roman" w:hAnsi="Times New Roman"/>
        </w:rPr>
        <w:t>insert</w:t>
      </w:r>
      <w:r>
        <w:rPr>
          <w:rFonts w:ascii="Times New Roman" w:hAnsi="Times New Roman"/>
        </w:rPr>
        <w:t xml:space="preserve"> a number of exemptions and directions within </w:t>
      </w:r>
      <w:r>
        <w:rPr>
          <w:i/>
        </w:rPr>
        <w:t xml:space="preserve">CASA EX85/21 – </w:t>
      </w:r>
      <w:r w:rsidR="00B919A2" w:rsidRPr="00B919A2">
        <w:rPr>
          <w:i/>
        </w:rPr>
        <w:t>Part 135, Subpart 121.Z and Part 91</w:t>
      </w:r>
      <w:r w:rsidR="00B919A2">
        <w:rPr>
          <w:i/>
        </w:rPr>
        <w:t xml:space="preserve"> </w:t>
      </w:r>
      <w:r>
        <w:rPr>
          <w:i/>
        </w:rPr>
        <w:t>of CASR – Supplementary Exemptions and Directions Instrument 2021</w:t>
      </w:r>
      <w:r>
        <w:t xml:space="preserve"> </w:t>
      </w:r>
      <w:r>
        <w:rPr>
          <w:iCs/>
        </w:rPr>
        <w:t>(</w:t>
      </w:r>
      <w:r>
        <w:rPr>
          <w:b/>
          <w:bCs/>
          <w:i/>
        </w:rPr>
        <w:t>CASA EX8</w:t>
      </w:r>
      <w:r w:rsidR="00B919A2">
        <w:rPr>
          <w:b/>
          <w:bCs/>
          <w:i/>
        </w:rPr>
        <w:t>5</w:t>
      </w:r>
      <w:r>
        <w:rPr>
          <w:b/>
          <w:bCs/>
          <w:i/>
        </w:rPr>
        <w:t>/21</w:t>
      </w:r>
      <w:r>
        <w:rPr>
          <w:iCs/>
        </w:rPr>
        <w:t xml:space="preserve"> </w:t>
      </w:r>
      <w:r>
        <w:rPr>
          <w:rFonts w:ascii="Times New Roman" w:hAnsi="Times New Roman"/>
        </w:rPr>
        <w:t xml:space="preserve">or </w:t>
      </w:r>
      <w:r>
        <w:t xml:space="preserve">the </w:t>
      </w:r>
      <w:r>
        <w:rPr>
          <w:b/>
          <w:bCs/>
          <w:i/>
          <w:iCs/>
        </w:rPr>
        <w:t>principal instrument</w:t>
      </w:r>
      <w:r>
        <w:rPr>
          <w:rFonts w:ascii="Times New Roman" w:hAnsi="Times New Roman"/>
        </w:rPr>
        <w:t>). CASA EX8</w:t>
      </w:r>
      <w:r w:rsidR="00B919A2">
        <w:rPr>
          <w:rFonts w:ascii="Times New Roman" w:hAnsi="Times New Roman"/>
        </w:rPr>
        <w:t>5</w:t>
      </w:r>
      <w:r>
        <w:rPr>
          <w:rFonts w:ascii="Times New Roman" w:hAnsi="Times New Roman"/>
        </w:rPr>
        <w:t>/21 makes a number of exemptions and directions relating to Part 13</w:t>
      </w:r>
      <w:r w:rsidR="00B919A2">
        <w:rPr>
          <w:rFonts w:ascii="Times New Roman" w:hAnsi="Times New Roman"/>
        </w:rPr>
        <w:t>5 and Subpart 121.Z</w:t>
      </w:r>
      <w:r>
        <w:rPr>
          <w:rFonts w:ascii="Times New Roman" w:hAnsi="Times New Roman"/>
        </w:rPr>
        <w:t xml:space="preserve"> of the </w:t>
      </w:r>
      <w:r>
        <w:rPr>
          <w:rFonts w:ascii="Times New Roman" w:hAnsi="Times New Roman"/>
          <w:i/>
          <w:iCs/>
        </w:rPr>
        <w:t>Civil Aviation Safety Regulations 1998</w:t>
      </w:r>
      <w:r>
        <w:rPr>
          <w:rFonts w:ascii="Times New Roman" w:hAnsi="Times New Roman"/>
        </w:rPr>
        <w:t xml:space="preserve"> (</w:t>
      </w:r>
      <w:r>
        <w:rPr>
          <w:rFonts w:ascii="Times New Roman" w:hAnsi="Times New Roman"/>
          <w:b/>
          <w:bCs/>
          <w:i/>
          <w:iCs/>
        </w:rPr>
        <w:t>CASR</w:t>
      </w:r>
      <w:r>
        <w:rPr>
          <w:rFonts w:ascii="Times New Roman" w:hAnsi="Times New Roman"/>
        </w:rPr>
        <w:t>). Part 13</w:t>
      </w:r>
      <w:r w:rsidR="00B919A2">
        <w:rPr>
          <w:rFonts w:ascii="Times New Roman" w:hAnsi="Times New Roman"/>
        </w:rPr>
        <w:t>5</w:t>
      </w:r>
      <w:r w:rsidR="00801F3C">
        <w:rPr>
          <w:rFonts w:ascii="Times New Roman" w:hAnsi="Times New Roman"/>
        </w:rPr>
        <w:t xml:space="preserve"> and Subpart 121.Z</w:t>
      </w:r>
      <w:r>
        <w:rPr>
          <w:rFonts w:ascii="Times New Roman" w:hAnsi="Times New Roman"/>
        </w:rPr>
        <w:t xml:space="preserve"> of CASR </w:t>
      </w:r>
      <w:r w:rsidR="00801F3C">
        <w:rPr>
          <w:rFonts w:ascii="Times New Roman" w:hAnsi="Times New Roman"/>
        </w:rPr>
        <w:t xml:space="preserve">are part of </w:t>
      </w:r>
      <w:r>
        <w:rPr>
          <w:rFonts w:ascii="Times New Roman" w:hAnsi="Times New Roman"/>
        </w:rPr>
        <w:t>CASA’s new Flight Operations Regulations (</w:t>
      </w:r>
      <w:r>
        <w:rPr>
          <w:rFonts w:ascii="Times New Roman" w:hAnsi="Times New Roman"/>
          <w:b/>
          <w:bCs/>
          <w:i/>
          <w:iCs/>
        </w:rPr>
        <w:t>FOR</w:t>
      </w:r>
      <w:r>
        <w:rPr>
          <w:rFonts w:ascii="Times New Roman" w:hAnsi="Times New Roman"/>
        </w:rPr>
        <w:t>)</w:t>
      </w:r>
      <w:r w:rsidRPr="00FE1457">
        <w:rPr>
          <w:rFonts w:ascii="Times New Roman" w:hAnsi="Times New Roman"/>
        </w:rPr>
        <w:t xml:space="preserve"> </w:t>
      </w:r>
      <w:r>
        <w:rPr>
          <w:rFonts w:ascii="Times New Roman" w:hAnsi="Times New Roman"/>
        </w:rPr>
        <w:t>that commenced on 2 December 2021.</w:t>
      </w:r>
    </w:p>
    <w:p w14:paraId="01B0492D" w14:textId="77777777" w:rsidR="008A313C" w:rsidRDefault="008A313C" w:rsidP="008A313C">
      <w:pPr>
        <w:pStyle w:val="LDBodytext"/>
        <w:rPr>
          <w:iCs/>
        </w:rPr>
      </w:pPr>
    </w:p>
    <w:p w14:paraId="0E912D65" w14:textId="77777777" w:rsidR="00FC6730" w:rsidRPr="000F2284" w:rsidRDefault="00FC6730" w:rsidP="00FC6730">
      <w:pPr>
        <w:rPr>
          <w:rFonts w:ascii="Times New Roman" w:hAnsi="Times New Roman"/>
          <w:b/>
          <w:bCs/>
        </w:rPr>
      </w:pPr>
      <w:r w:rsidRPr="000F2284">
        <w:rPr>
          <w:rFonts w:ascii="Times New Roman" w:hAnsi="Times New Roman"/>
          <w:b/>
          <w:bCs/>
        </w:rPr>
        <w:t>Legislation — exemptions</w:t>
      </w:r>
    </w:p>
    <w:p w14:paraId="72873010" w14:textId="77777777" w:rsidR="00FC6730" w:rsidRPr="000F2284" w:rsidRDefault="00FC6730" w:rsidP="00FC6730">
      <w:pPr>
        <w:pStyle w:val="BodyText"/>
        <w:rPr>
          <w:rFonts w:ascii="Times New Roman" w:hAnsi="Times New Roman"/>
        </w:rPr>
      </w:pPr>
      <w:r w:rsidRPr="000F2284">
        <w:rPr>
          <w:rFonts w:ascii="Times New Roman" w:hAnsi="Times New Roman"/>
        </w:rPr>
        <w:t xml:space="preserve">Section 98 of the </w:t>
      </w:r>
      <w:r w:rsidRPr="000F2284">
        <w:rPr>
          <w:rFonts w:ascii="Times New Roman" w:hAnsi="Times New Roman"/>
          <w:i/>
          <w:iCs/>
        </w:rPr>
        <w:t>Civil Aviation Act 1988</w:t>
      </w:r>
      <w:r w:rsidRPr="000F2284">
        <w:rPr>
          <w:rFonts w:ascii="Times New Roman" w:hAnsi="Times New Roman"/>
        </w:rPr>
        <w:t xml:space="preserve"> (the </w:t>
      </w:r>
      <w:r w:rsidRPr="000F2284">
        <w:rPr>
          <w:rFonts w:ascii="Times New Roman" w:hAnsi="Times New Roman"/>
          <w:b/>
          <w:bCs/>
          <w:i/>
          <w:iCs/>
        </w:rPr>
        <w:t>Act</w:t>
      </w:r>
      <w:r w:rsidRPr="000F2284">
        <w:rPr>
          <w:rFonts w:ascii="Times New Roman" w:hAnsi="Times New Roman"/>
        </w:rPr>
        <w:t>) empowers the Governor-General to make regulations for the Act and the safety of air navigation.</w:t>
      </w:r>
    </w:p>
    <w:p w14:paraId="474BD4BE" w14:textId="77777777" w:rsidR="00FC6730" w:rsidRPr="000F2284" w:rsidRDefault="00FC6730" w:rsidP="00FC6730">
      <w:pPr>
        <w:pStyle w:val="ldtitle"/>
        <w:shd w:val="clear" w:color="auto" w:fill="FFFFFF"/>
        <w:spacing w:before="0" w:beforeAutospacing="0" w:after="0" w:afterAutospacing="0"/>
      </w:pPr>
    </w:p>
    <w:p w14:paraId="432D4B79" w14:textId="6765C8E5" w:rsidR="00FC6730" w:rsidRPr="000F2284" w:rsidRDefault="00FC6730" w:rsidP="00FC6730">
      <w:pPr>
        <w:rPr>
          <w:rFonts w:ascii="Times New Roman" w:hAnsi="Times New Roman"/>
        </w:rPr>
      </w:pPr>
      <w:r w:rsidRPr="000F2284">
        <w:rPr>
          <w:rFonts w:ascii="Times New Roman" w:hAnsi="Times New Roman"/>
        </w:rPr>
        <w:t xml:space="preserve">Subpart 11.F of </w:t>
      </w:r>
      <w:r w:rsidR="000668AF">
        <w:rPr>
          <w:rFonts w:ascii="Times New Roman" w:hAnsi="Times New Roman"/>
        </w:rPr>
        <w:t xml:space="preserve">CASR </w:t>
      </w:r>
      <w:r w:rsidRPr="000F2284">
        <w:rPr>
          <w:rFonts w:ascii="Times New Roman" w:hAnsi="Times New Roman"/>
        </w:rPr>
        <w:t>deals with exemptions. Under subregulation 11.160 (1), and for subsection 98 (5A) of the Act, CASA may, by instrument, grant an exemption from a provision of CASR in relation to a matter mentioned in subsection 98 (5A). Subsection</w:t>
      </w:r>
      <w:r w:rsidR="00F657BC">
        <w:rPr>
          <w:rFonts w:ascii="Times New Roman" w:hAnsi="Times New Roman"/>
        </w:rPr>
        <w:t> </w:t>
      </w:r>
      <w:r w:rsidRPr="000F2284">
        <w:rPr>
          <w:rFonts w:ascii="Times New Roman" w:hAnsi="Times New Roman"/>
        </w:rPr>
        <w:t>98 (5A) matters are, in effect, those affecting the safety, airworthiness or design of aircraft.</w:t>
      </w:r>
    </w:p>
    <w:p w14:paraId="3BB5419D" w14:textId="77777777" w:rsidR="00FC6730" w:rsidRPr="000F2284" w:rsidRDefault="00FC6730" w:rsidP="00FC6730">
      <w:pPr>
        <w:pStyle w:val="ldtitle"/>
        <w:shd w:val="clear" w:color="auto" w:fill="FFFFFF"/>
        <w:spacing w:before="0" w:beforeAutospacing="0" w:after="0" w:afterAutospacing="0"/>
      </w:pPr>
    </w:p>
    <w:p w14:paraId="33A30A03" w14:textId="77777777" w:rsidR="00FC6730" w:rsidRDefault="00FC6730" w:rsidP="00FC6730">
      <w:pPr>
        <w:pStyle w:val="LDBodytext"/>
      </w:pPr>
      <w:r w:rsidRPr="000F2284">
        <w:t xml:space="preserve">Under subregulation 11.160 (2), an exemption may be granted to a person or a class of persons. Under subregulation 11.160 (3), CASA may grant an exemption on application, or on its own initiative. </w:t>
      </w:r>
    </w:p>
    <w:p w14:paraId="10C3F719" w14:textId="77777777" w:rsidR="00FC6730" w:rsidRDefault="00FC6730" w:rsidP="00FC6730">
      <w:pPr>
        <w:pStyle w:val="LDBodytext"/>
      </w:pPr>
    </w:p>
    <w:p w14:paraId="48EB4409" w14:textId="77777777" w:rsidR="00FC6730" w:rsidRPr="000F2284" w:rsidRDefault="00FC6730" w:rsidP="00FC6730">
      <w:pPr>
        <w:pStyle w:val="LDBodytext"/>
      </w:pPr>
      <w:r w:rsidRPr="000F2284">
        <w:t>Under subregulation 11.170 (3), for an application for an exemption, CASA must regard as paramount the preservation of an acceptable level of safety. For making a decision on its own initiative, CASA is guided by the requirement in subsection 9A (1) of the Act that in exercising its powers and functions CASA must regard the safety of air navigation as the most important consideration</w:t>
      </w:r>
      <w:r>
        <w:t xml:space="preserve">. The </w:t>
      </w:r>
      <w:r w:rsidRPr="000F2284">
        <w:t>preservation of an acceptable level of safety</w:t>
      </w:r>
      <w:r>
        <w:t xml:space="preserve"> remains paramount.</w:t>
      </w:r>
    </w:p>
    <w:p w14:paraId="049DF1D4" w14:textId="77777777" w:rsidR="00FC6730" w:rsidRPr="006C401A" w:rsidRDefault="00FC6730" w:rsidP="006C401A">
      <w:pPr>
        <w:pStyle w:val="LDBodytext"/>
        <w:rPr>
          <w:b/>
        </w:rPr>
      </w:pPr>
    </w:p>
    <w:p w14:paraId="3A52FC5A" w14:textId="77777777" w:rsidR="00FC6730" w:rsidRPr="000F2284" w:rsidRDefault="00FC6730" w:rsidP="00FC6730">
      <w:pPr>
        <w:rPr>
          <w:rFonts w:ascii="Times New Roman" w:hAnsi="Times New Roman"/>
        </w:rPr>
      </w:pPr>
      <w:r w:rsidRPr="000F2284">
        <w:rPr>
          <w:rFonts w:ascii="Times New Roman" w:hAnsi="Times New Roman"/>
        </w:rPr>
        <w:t>Under regulation 11.205, CASA may impose conditions on an exemption if this is 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 of CASR.</w:t>
      </w:r>
    </w:p>
    <w:p w14:paraId="1CA7D43A" w14:textId="77777777" w:rsidR="00FC6730" w:rsidRPr="000F2284" w:rsidRDefault="00FC6730" w:rsidP="00FC6730">
      <w:pPr>
        <w:pStyle w:val="ldtitle"/>
        <w:shd w:val="clear" w:color="auto" w:fill="FFFFFF"/>
        <w:spacing w:before="0" w:beforeAutospacing="0" w:after="0" w:afterAutospacing="0"/>
      </w:pPr>
    </w:p>
    <w:p w14:paraId="6D856C24" w14:textId="77777777" w:rsidR="00FC6730" w:rsidRPr="000F2284" w:rsidRDefault="00FC6730" w:rsidP="00FC6730">
      <w:pPr>
        <w:rPr>
          <w:rFonts w:ascii="Times New Roman" w:hAnsi="Times New Roman"/>
        </w:rPr>
      </w:pPr>
      <w:r w:rsidRPr="000F2284">
        <w:rPr>
          <w:rFonts w:ascii="Times New Roman" w:hAnsi="Times New Roman"/>
        </w:rPr>
        <w:t>Under subregulation 11.230 (1), an exemption may remain in force for 3 years or for a shorter period specified in the instrument.</w:t>
      </w:r>
    </w:p>
    <w:p w14:paraId="32928E53" w14:textId="77777777" w:rsidR="00FC6730" w:rsidRPr="000F2284" w:rsidRDefault="00FC6730" w:rsidP="00FC6730">
      <w:pPr>
        <w:pStyle w:val="ldtitle"/>
        <w:shd w:val="clear" w:color="auto" w:fill="FFFFFF"/>
        <w:spacing w:before="0" w:beforeAutospacing="0" w:after="0" w:afterAutospacing="0"/>
      </w:pPr>
    </w:p>
    <w:p w14:paraId="3B6AD9B3" w14:textId="77777777" w:rsidR="00FC6730" w:rsidRDefault="00FC6730" w:rsidP="00FC6730">
      <w:pPr>
        <w:rPr>
          <w:rFonts w:ascii="Times New Roman" w:hAnsi="Times New Roman"/>
        </w:rPr>
      </w:pPr>
      <w:r w:rsidRPr="000F2284">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 etc.).</w:t>
      </w:r>
    </w:p>
    <w:p w14:paraId="0D2E6FD0" w14:textId="77777777" w:rsidR="00FC6730" w:rsidRDefault="00FC6730" w:rsidP="00FC6730">
      <w:pPr>
        <w:pStyle w:val="LDBodytext"/>
      </w:pPr>
    </w:p>
    <w:p w14:paraId="4984327D" w14:textId="77777777" w:rsidR="00FC6730" w:rsidRPr="00CD4211" w:rsidRDefault="00FC6730" w:rsidP="006C401A">
      <w:pPr>
        <w:pStyle w:val="LDBodytext"/>
        <w:keepNext/>
        <w:rPr>
          <w:b/>
          <w:bCs/>
        </w:rPr>
      </w:pPr>
      <w:r w:rsidRPr="00CD4211">
        <w:rPr>
          <w:b/>
          <w:bCs/>
        </w:rPr>
        <w:lastRenderedPageBreak/>
        <w:t>Legislation — directions</w:t>
      </w:r>
    </w:p>
    <w:p w14:paraId="6F91BA87" w14:textId="2C44E3B7" w:rsidR="00FC6730" w:rsidRPr="00CD4211" w:rsidRDefault="00FC6730" w:rsidP="00FC6730">
      <w:pPr>
        <w:pStyle w:val="LDBodytext"/>
        <w:ind w:right="96"/>
      </w:pPr>
      <w:r w:rsidRPr="00CD4211">
        <w:t xml:space="preserve">Section 98 of the </w:t>
      </w:r>
      <w:r w:rsidRPr="006C401A">
        <w:rPr>
          <w:iCs/>
        </w:rPr>
        <w:t>Act</w:t>
      </w:r>
      <w:r w:rsidRPr="00F42C67">
        <w:rPr>
          <w:iCs/>
        </w:rPr>
        <w:t xml:space="preserve"> </w:t>
      </w:r>
      <w:r w:rsidRPr="00CD4211">
        <w:t>empowers the Governor-General to make regulations for the Act and the safety of air navigation.</w:t>
      </w:r>
    </w:p>
    <w:p w14:paraId="44ADB412" w14:textId="77777777" w:rsidR="00FC6730" w:rsidRPr="00CD4211" w:rsidRDefault="00FC6730" w:rsidP="00FC6730">
      <w:pPr>
        <w:pStyle w:val="LDBodytext"/>
        <w:ind w:right="96"/>
      </w:pPr>
    </w:p>
    <w:p w14:paraId="56E1E716" w14:textId="5CE2AECA" w:rsidR="00FC6730" w:rsidRPr="00CD4211" w:rsidRDefault="00FC6730" w:rsidP="00FC6730">
      <w:pPr>
        <w:pStyle w:val="LDBodytext"/>
        <w:ind w:right="96"/>
      </w:pPr>
      <w:r w:rsidRPr="00CD4211">
        <w:t>Under subregulation 11.245</w:t>
      </w:r>
      <w:r w:rsidR="00F42C67">
        <w:t> </w:t>
      </w:r>
      <w:r w:rsidRPr="00CD4211">
        <w:t xml:space="preserve">(1) of </w:t>
      </w:r>
      <w:r w:rsidRPr="006C401A">
        <w:t>CASR</w:t>
      </w:r>
      <w:r w:rsidRPr="00CD4211">
        <w:t>,</w:t>
      </w:r>
      <w:r w:rsidRPr="00CD4211">
        <w:rPr>
          <w:i/>
          <w:iCs/>
        </w:rPr>
        <w:t xml:space="preserve"> </w:t>
      </w:r>
      <w:r w:rsidRPr="00CD4211">
        <w:t>for subsection 98</w:t>
      </w:r>
      <w:r w:rsidR="00F42C67">
        <w:t> </w:t>
      </w:r>
      <w:r w:rsidRPr="00CD4211">
        <w:t xml:space="preserve">(5A) of the Act, </w:t>
      </w:r>
      <w:r w:rsidRPr="00A00AC4">
        <w:t>CASA</w:t>
      </w:r>
      <w:r w:rsidRPr="00CD4211">
        <w:t xml:space="preserve"> may, by instrument, issue a direction about, among other things, any matter affecting the safe navigation and operation of aircraft.</w:t>
      </w:r>
    </w:p>
    <w:p w14:paraId="336B1AF3" w14:textId="77777777" w:rsidR="00FC6730" w:rsidRPr="00CD4211" w:rsidRDefault="00FC6730" w:rsidP="00FC6730">
      <w:pPr>
        <w:pStyle w:val="LDBodytext"/>
        <w:ind w:right="96"/>
      </w:pPr>
    </w:p>
    <w:p w14:paraId="2EF59B98" w14:textId="7F585884" w:rsidR="00FC6730" w:rsidRPr="00CD4211" w:rsidRDefault="00FC6730" w:rsidP="00FC6730">
      <w:pPr>
        <w:pStyle w:val="LDBodytext"/>
        <w:ind w:right="96"/>
      </w:pPr>
      <w:r w:rsidRPr="00CD4211">
        <w:t>Under subregulation 11.245</w:t>
      </w:r>
      <w:r w:rsidR="00485531">
        <w:t> </w:t>
      </w:r>
      <w:r w:rsidRPr="00CD4211">
        <w:t>(2), CASA may issue such a direction: only if CASA is satisfied that it is necessary to do so in the interests of the safety of air navigation; and only if the direction is not inconsistent with the Act; and only for the purposes of CASA’s functions.</w:t>
      </w:r>
    </w:p>
    <w:p w14:paraId="1F5EDC5B" w14:textId="77777777" w:rsidR="00FC6730" w:rsidRPr="00CD4211" w:rsidRDefault="00FC6730" w:rsidP="00FC6730">
      <w:pPr>
        <w:pStyle w:val="LDBodytext"/>
        <w:ind w:right="96"/>
      </w:pPr>
    </w:p>
    <w:p w14:paraId="15384323" w14:textId="09E73F59" w:rsidR="00FC6730" w:rsidRPr="00CD4211" w:rsidRDefault="00FC6730" w:rsidP="00FC6730">
      <w:pPr>
        <w:pStyle w:val="LDBodytext"/>
        <w:ind w:right="-329"/>
      </w:pPr>
      <w:r w:rsidRPr="00CD4211">
        <w:rPr>
          <w:rStyle w:val="CharSectno"/>
        </w:rPr>
        <w:t>Under regulation 11.250</w:t>
      </w:r>
      <w:r>
        <w:rPr>
          <w:rStyle w:val="CharSectno"/>
        </w:rPr>
        <w:t xml:space="preserve"> of CASR</w:t>
      </w:r>
      <w:r w:rsidRPr="00CD4211">
        <w:rPr>
          <w:rStyle w:val="CharSectno"/>
        </w:rPr>
        <w:t xml:space="preserve">, a </w:t>
      </w:r>
      <w:r w:rsidRPr="00CD4211">
        <w:t>direction ceases to be in force on a day specified in the instrument or, if no day is specified, 1 year after the instrument commences. Under subregulation</w:t>
      </w:r>
      <w:r>
        <w:t> </w:t>
      </w:r>
      <w:r w:rsidRPr="00CD4211">
        <w:t>11.255</w:t>
      </w:r>
      <w:r w:rsidR="00485531">
        <w:t> </w:t>
      </w:r>
      <w:r w:rsidRPr="00CD4211">
        <w:t>(1), it is an offence to contravene a direction under regulation 11.245 that is applicable to the person.</w:t>
      </w:r>
    </w:p>
    <w:p w14:paraId="2A745269" w14:textId="77777777" w:rsidR="00FC6730" w:rsidRPr="00CD4211" w:rsidRDefault="00FC6730" w:rsidP="00FC6730">
      <w:pPr>
        <w:pStyle w:val="LDBodytext"/>
      </w:pPr>
    </w:p>
    <w:p w14:paraId="4B8A3E91" w14:textId="77777777" w:rsidR="00FC6730" w:rsidRPr="000F2284" w:rsidRDefault="00FC6730" w:rsidP="00FC6730">
      <w:pPr>
        <w:pStyle w:val="LDBodytext"/>
        <w:rPr>
          <w:b/>
          <w:bCs/>
        </w:rPr>
      </w:pPr>
      <w:r w:rsidRPr="00792CAE">
        <w:rPr>
          <w:b/>
          <w:bCs/>
        </w:rPr>
        <w:t>Background</w:t>
      </w:r>
    </w:p>
    <w:p w14:paraId="22A2767A" w14:textId="7B48B7AF" w:rsidR="006F2D98" w:rsidRDefault="006F2D98" w:rsidP="006F2D98">
      <w:pPr>
        <w:pStyle w:val="LDBodytext"/>
      </w:pPr>
      <w:r>
        <w:t>Analysis by CASA of feedback from Australian air transport operators and other stakeholders regarding the implementation of civil aviation legislation relating to Australian air transport operations requires amendments to be made to the principal instrument.</w:t>
      </w:r>
    </w:p>
    <w:p w14:paraId="4DA7DC7E" w14:textId="77777777" w:rsidR="006F2D98" w:rsidRDefault="006F2D98" w:rsidP="006F2D98">
      <w:pPr>
        <w:pStyle w:val="LDBodytext"/>
      </w:pPr>
    </w:p>
    <w:p w14:paraId="6BDE0661" w14:textId="77777777" w:rsidR="006F033C" w:rsidRDefault="006F033C" w:rsidP="006F033C">
      <w:pPr>
        <w:pStyle w:val="LDBodytext"/>
        <w:rPr>
          <w:lang w:eastAsia="en-AU"/>
        </w:rPr>
      </w:pPr>
      <w:r>
        <w:rPr>
          <w:lang w:eastAsia="en-AU"/>
        </w:rPr>
        <w:t xml:space="preserve">Along with some minor corrections, the </w:t>
      </w:r>
      <w:r w:rsidRPr="000069E3">
        <w:t xml:space="preserve">exemption </w:t>
      </w:r>
      <w:r w:rsidRPr="00BE2BA3">
        <w:t>instrument</w:t>
      </w:r>
      <w:r>
        <w:rPr>
          <w:lang w:eastAsia="en-AU"/>
        </w:rPr>
        <w:t xml:space="preserve"> amends the principal instrument to allow more time for relevant operators to transition to full compliance with the FOR, </w:t>
      </w:r>
      <w:r>
        <w:rPr>
          <w:bCs/>
        </w:rPr>
        <w:t xml:space="preserve">while </w:t>
      </w:r>
      <w:r w:rsidRPr="000F2284">
        <w:rPr>
          <w:bCs/>
        </w:rPr>
        <w:t>ensur</w:t>
      </w:r>
      <w:r>
        <w:rPr>
          <w:bCs/>
        </w:rPr>
        <w:t>ing that</w:t>
      </w:r>
      <w:r w:rsidRPr="000F2284">
        <w:rPr>
          <w:bCs/>
        </w:rPr>
        <w:t xml:space="preserve"> an acceptable level of safety is preserved.</w:t>
      </w:r>
    </w:p>
    <w:p w14:paraId="3FA7A2B0" w14:textId="77777777" w:rsidR="006F033C" w:rsidRPr="00925ED1" w:rsidRDefault="006F033C" w:rsidP="006F033C">
      <w:pPr>
        <w:pStyle w:val="LDBodytext"/>
      </w:pPr>
    </w:p>
    <w:p w14:paraId="55817B5E" w14:textId="2FBBBEF8" w:rsidR="006F2D98" w:rsidRDefault="001D3D8F" w:rsidP="001D3D8F">
      <w:pPr>
        <w:pStyle w:val="LDBodytext"/>
        <w:rPr>
          <w:lang w:eastAsia="en-AU"/>
        </w:rPr>
      </w:pPr>
      <w:r>
        <w:rPr>
          <w:lang w:eastAsia="en-AU"/>
        </w:rPr>
        <w:t xml:space="preserve">In addition, some provisions relate to </w:t>
      </w:r>
      <w:r w:rsidR="00A74EF6" w:rsidRPr="00A74EF6">
        <w:rPr>
          <w:bCs/>
        </w:rPr>
        <w:t>terrain awareness and warning system</w:t>
      </w:r>
      <w:r>
        <w:rPr>
          <w:bCs/>
        </w:rPr>
        <w:t>s (</w:t>
      </w:r>
      <w:r w:rsidRPr="006C401A">
        <w:rPr>
          <w:b/>
          <w:i/>
          <w:iCs/>
        </w:rPr>
        <w:t>TAWS</w:t>
      </w:r>
      <w:r w:rsidR="00635389">
        <w:rPr>
          <w:bCs/>
        </w:rPr>
        <w:t>)</w:t>
      </w:r>
      <w:r w:rsidR="00A74EF6" w:rsidRPr="00A74EF6">
        <w:rPr>
          <w:bCs/>
        </w:rPr>
        <w:t>. The purpose of the</w:t>
      </w:r>
      <w:r w:rsidR="00635389">
        <w:rPr>
          <w:bCs/>
        </w:rPr>
        <w:t>se</w:t>
      </w:r>
      <w:r w:rsidR="00A74EF6" w:rsidRPr="00A74EF6">
        <w:rPr>
          <w:bCs/>
        </w:rPr>
        <w:t xml:space="preserve"> </w:t>
      </w:r>
      <w:r w:rsidR="00A74EF6">
        <w:rPr>
          <w:bCs/>
        </w:rPr>
        <w:t xml:space="preserve">amendments </w:t>
      </w:r>
      <w:r w:rsidR="00A74EF6" w:rsidRPr="00A74EF6">
        <w:rPr>
          <w:bCs/>
        </w:rPr>
        <w:t>is to reduce TAWS implementation costs for certain air transport operations</w:t>
      </w:r>
      <w:r w:rsidR="00366301">
        <w:rPr>
          <w:bCs/>
        </w:rPr>
        <w:t xml:space="preserve"> conducted under Subpart 121.Z of CASR </w:t>
      </w:r>
      <w:r w:rsidR="00A74EF6" w:rsidRPr="00A74EF6">
        <w:rPr>
          <w:bCs/>
        </w:rPr>
        <w:t>in lower</w:t>
      </w:r>
      <w:r w:rsidR="00462CE3">
        <w:rPr>
          <w:bCs/>
        </w:rPr>
        <w:t xml:space="preserve"> </w:t>
      </w:r>
      <w:r w:rsidR="00A74EF6" w:rsidRPr="00A74EF6">
        <w:rPr>
          <w:bCs/>
        </w:rPr>
        <w:t xml:space="preserve">weight </w:t>
      </w:r>
      <w:r w:rsidR="00462CE3">
        <w:rPr>
          <w:bCs/>
        </w:rPr>
        <w:t xml:space="preserve">turbine-engine </w:t>
      </w:r>
      <w:r w:rsidR="00A74EF6" w:rsidRPr="00A74EF6">
        <w:rPr>
          <w:bCs/>
        </w:rPr>
        <w:t>aeroplanes</w:t>
      </w:r>
      <w:r w:rsidR="004F1673">
        <w:rPr>
          <w:bCs/>
        </w:rPr>
        <w:t>. The provisions are designed to</w:t>
      </w:r>
      <w:r w:rsidR="00A74EF6" w:rsidRPr="00A74EF6">
        <w:rPr>
          <w:bCs/>
        </w:rPr>
        <w:t xml:space="preserve"> maintain</w:t>
      </w:r>
      <w:r w:rsidR="004F1673">
        <w:rPr>
          <w:bCs/>
        </w:rPr>
        <w:t xml:space="preserve"> </w:t>
      </w:r>
      <w:r w:rsidR="00A74EF6" w:rsidRPr="00A74EF6">
        <w:rPr>
          <w:bCs/>
        </w:rPr>
        <w:t>an acceptable level of aviation safety</w:t>
      </w:r>
      <w:r w:rsidR="009C0F94">
        <w:rPr>
          <w:bCs/>
        </w:rPr>
        <w:t xml:space="preserve"> by </w:t>
      </w:r>
      <w:r w:rsidR="00A74EF6" w:rsidRPr="00A74EF6">
        <w:rPr>
          <w:bCs/>
        </w:rPr>
        <w:t>permitting these aeroplanes to install a version of TAWS-Class B called TAWS-Class B+ as an alternative to installing a TAWS-Class A. The TAWS</w:t>
      </w:r>
      <w:r w:rsidR="00462CE3">
        <w:rPr>
          <w:bCs/>
        </w:rPr>
        <w:noBreakHyphen/>
      </w:r>
      <w:r w:rsidR="00A74EF6" w:rsidRPr="00A74EF6">
        <w:rPr>
          <w:bCs/>
        </w:rPr>
        <w:t>Class B+ is a TAWS Class B with enhanced terrain display features.</w:t>
      </w:r>
    </w:p>
    <w:p w14:paraId="38AE7A80" w14:textId="77777777" w:rsidR="00FC6730" w:rsidRPr="000F2284" w:rsidRDefault="00FC6730" w:rsidP="00FC6730">
      <w:pPr>
        <w:pStyle w:val="LDBodytext"/>
      </w:pPr>
    </w:p>
    <w:p w14:paraId="189E4117" w14:textId="77777777" w:rsidR="00FC6730" w:rsidRDefault="00FC6730" w:rsidP="00FC6730">
      <w:pPr>
        <w:pStyle w:val="LDBodytext"/>
      </w:pPr>
      <w:r w:rsidRPr="000F2284">
        <w:t>Details of the exemption instrument are set out in Appendix 1.</w:t>
      </w:r>
    </w:p>
    <w:p w14:paraId="0A33D8DD" w14:textId="77777777" w:rsidR="00FC6730" w:rsidRDefault="00FC6730" w:rsidP="00FC6730">
      <w:pPr>
        <w:pStyle w:val="LDBodytext"/>
      </w:pPr>
    </w:p>
    <w:p w14:paraId="02135108" w14:textId="08D7DA2C" w:rsidR="00FC6730" w:rsidRPr="00925ED1" w:rsidRDefault="00FC6730" w:rsidP="00FC6730">
      <w:pPr>
        <w:pStyle w:val="LDBodytext"/>
        <w:tabs>
          <w:tab w:val="left" w:pos="1560"/>
        </w:tabs>
        <w:rPr>
          <w:b/>
          <w:bCs/>
        </w:rPr>
      </w:pPr>
      <w:r w:rsidRPr="00F41936">
        <w:rPr>
          <w:b/>
          <w:bCs/>
        </w:rPr>
        <w:t>Aviation safety</w:t>
      </w:r>
    </w:p>
    <w:p w14:paraId="3A1862F8" w14:textId="77777777" w:rsidR="00FC6730" w:rsidRPr="00925ED1" w:rsidRDefault="00FC6730" w:rsidP="00FC6730">
      <w:pPr>
        <w:pStyle w:val="LDBodytext"/>
      </w:pPr>
      <w:r w:rsidRPr="00925ED1">
        <w:t>In determining whether to issue the exemption instrument, CASA had regard to the safety of air navigation as the most important consideration.</w:t>
      </w:r>
    </w:p>
    <w:p w14:paraId="54998D60" w14:textId="77777777" w:rsidR="00FC6730" w:rsidRPr="00925ED1" w:rsidRDefault="00FC6730" w:rsidP="00FC6730">
      <w:pPr>
        <w:pStyle w:val="LDBodytext"/>
      </w:pPr>
    </w:p>
    <w:p w14:paraId="21D17F15" w14:textId="77777777" w:rsidR="00FC6730" w:rsidRPr="00925ED1" w:rsidRDefault="00FC6730" w:rsidP="00FC6730">
      <w:pPr>
        <w:pStyle w:val="LDBodytext"/>
      </w:pPr>
      <w:r w:rsidRPr="00925ED1">
        <w:t>CASA is satisfied that, given the nature of the amendments involved, and the necessary conditions imposed</w:t>
      </w:r>
      <w:r>
        <w:t>,</w:t>
      </w:r>
      <w:r w:rsidRPr="00925ED1">
        <w:t xml:space="preserve"> an acceptable level of aviation safety will be preserved, and the safety of air navigation thereby maintained.</w:t>
      </w:r>
    </w:p>
    <w:p w14:paraId="7D050EFC" w14:textId="77777777" w:rsidR="00FC6730" w:rsidRPr="000F2284" w:rsidRDefault="00FC6730" w:rsidP="00FC6730">
      <w:pPr>
        <w:pStyle w:val="LDBodytext"/>
      </w:pPr>
    </w:p>
    <w:p w14:paraId="461CC8E4" w14:textId="77777777" w:rsidR="00FC6730" w:rsidRPr="00925ED1" w:rsidRDefault="00FC6730" w:rsidP="00FC6730">
      <w:pPr>
        <w:pStyle w:val="BodyText"/>
        <w:rPr>
          <w:rFonts w:ascii="Times New Roman" w:hAnsi="Times New Roman"/>
          <w:b/>
          <w:bCs/>
        </w:rPr>
      </w:pPr>
      <w:r w:rsidRPr="006E7E46">
        <w:rPr>
          <w:rFonts w:ascii="Times New Roman" w:hAnsi="Times New Roman"/>
          <w:b/>
          <w:bCs/>
          <w:i/>
          <w:iCs/>
        </w:rPr>
        <w:t>Legislation Act 2003</w:t>
      </w:r>
      <w:r w:rsidRPr="006E7E46">
        <w:rPr>
          <w:rFonts w:ascii="Times New Roman" w:hAnsi="Times New Roman"/>
          <w:b/>
          <w:bCs/>
          <w:iCs/>
        </w:rPr>
        <w:t xml:space="preserve"> (the </w:t>
      </w:r>
      <w:r w:rsidRPr="006E7E46">
        <w:rPr>
          <w:rFonts w:ascii="Times New Roman" w:hAnsi="Times New Roman"/>
          <w:b/>
          <w:bCs/>
          <w:i/>
          <w:iCs/>
        </w:rPr>
        <w:t>LA</w:t>
      </w:r>
      <w:r w:rsidRPr="006E7E46">
        <w:rPr>
          <w:rFonts w:ascii="Times New Roman" w:hAnsi="Times New Roman"/>
          <w:b/>
          <w:bCs/>
          <w:iCs/>
        </w:rPr>
        <w:t>)</w:t>
      </w:r>
    </w:p>
    <w:p w14:paraId="5953A9AB" w14:textId="77777777" w:rsidR="00FC6730" w:rsidRPr="00925ED1" w:rsidRDefault="00FC6730" w:rsidP="00FC6730">
      <w:pPr>
        <w:pStyle w:val="BodyText"/>
        <w:rPr>
          <w:rFonts w:ascii="Times New Roman" w:hAnsi="Times New Roman"/>
        </w:rPr>
      </w:pPr>
      <w:r w:rsidRPr="00925ED1">
        <w:rPr>
          <w:rFonts w:ascii="Times New Roman" w:hAnsi="Times New Roman"/>
        </w:rPr>
        <w:t>Exemptions under Subpart 11.F of CASR are “for subsection 98 (5A)”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79A0F2F6" w14:textId="77777777" w:rsidR="00FC6730" w:rsidRPr="00925ED1" w:rsidRDefault="00FC6730" w:rsidP="00FC6730">
      <w:pPr>
        <w:pStyle w:val="BodyText"/>
      </w:pPr>
    </w:p>
    <w:p w14:paraId="2E95D283" w14:textId="77777777" w:rsidR="00FC6730" w:rsidRPr="00925ED1" w:rsidRDefault="00FC6730" w:rsidP="00FC6730">
      <w:pPr>
        <w:pStyle w:val="BodyText"/>
        <w:rPr>
          <w:rFonts w:ascii="Times New Roman" w:hAnsi="Times New Roman"/>
        </w:rPr>
      </w:pPr>
      <w:r w:rsidRPr="00925ED1">
        <w:rPr>
          <w:rFonts w:ascii="Times New Roman" w:hAnsi="Times New Roman"/>
        </w:rPr>
        <w:lastRenderedPageBreak/>
        <w:t>The exemption instrument is clearly one in relation to matters affecting the safe navigation and operation of aircraft. Under subsection 98 (5AA) of the Act, an exemption issued under paragraph 98 (5A) (a), for such matters, is a legislative instrument if expressed to apply in relation to a class of persons, a class of aircraft or a class of aeronautical products (as distinct from a particular person, aircraft or product).</w:t>
      </w:r>
    </w:p>
    <w:p w14:paraId="44B9AAE7" w14:textId="77777777" w:rsidR="00FC6730" w:rsidRPr="00925ED1" w:rsidRDefault="00FC6730" w:rsidP="00FC6730">
      <w:pPr>
        <w:pStyle w:val="BodyText"/>
        <w:rPr>
          <w:rFonts w:ascii="Times New Roman" w:hAnsi="Times New Roman"/>
        </w:rPr>
      </w:pPr>
    </w:p>
    <w:p w14:paraId="21DE4C6B" w14:textId="77777777" w:rsidR="00FC6730" w:rsidRPr="00925ED1" w:rsidRDefault="00FC6730" w:rsidP="00FC6730">
      <w:pPr>
        <w:pStyle w:val="BodyText"/>
        <w:rPr>
          <w:rFonts w:ascii="Times New Roman" w:hAnsi="Times New Roman"/>
        </w:rPr>
      </w:pPr>
      <w:r w:rsidRPr="00925ED1">
        <w:rPr>
          <w:rFonts w:ascii="Times New Roman" w:hAnsi="Times New Roman"/>
        </w:rPr>
        <w:t xml:space="preserve">The exemption instrument is generic in nature and applies to classes of persons. It is, therefore, a legislative instrument </w:t>
      </w:r>
      <w:r w:rsidRPr="00925ED1">
        <w:rPr>
          <w:rFonts w:ascii="Times New Roman" w:hAnsi="Times New Roman"/>
          <w:iCs/>
        </w:rPr>
        <w:t>subject to registration, and tabling and disallowance in the Parliament, under section 15G, and sections 38 and 42, of the LA</w:t>
      </w:r>
      <w:r w:rsidRPr="00925ED1">
        <w:rPr>
          <w:rFonts w:ascii="Times New Roman" w:hAnsi="Times New Roman"/>
        </w:rPr>
        <w:t>.</w:t>
      </w:r>
    </w:p>
    <w:p w14:paraId="682658F2" w14:textId="77777777" w:rsidR="00FC6730" w:rsidRPr="000F2284" w:rsidRDefault="00FC6730" w:rsidP="00FC6730">
      <w:pPr>
        <w:pStyle w:val="BodyText"/>
        <w:rPr>
          <w:rFonts w:ascii="Times New Roman" w:hAnsi="Times New Roman"/>
        </w:rPr>
      </w:pPr>
    </w:p>
    <w:p w14:paraId="222F1EF9" w14:textId="77777777" w:rsidR="00FC6730" w:rsidRPr="006B5639" w:rsidRDefault="00FC6730" w:rsidP="00FC6730">
      <w:pPr>
        <w:rPr>
          <w:rFonts w:ascii="Times New Roman" w:hAnsi="Times New Roman"/>
          <w:b/>
          <w:bCs/>
        </w:rPr>
      </w:pPr>
      <w:r w:rsidRPr="00021B78">
        <w:rPr>
          <w:rFonts w:ascii="Times New Roman" w:hAnsi="Times New Roman"/>
          <w:b/>
          <w:bCs/>
        </w:rPr>
        <w:t>Sunsetting</w:t>
      </w:r>
    </w:p>
    <w:p w14:paraId="04C3EEE2" w14:textId="5099F673" w:rsidR="00FC6730" w:rsidRDefault="00FC6730" w:rsidP="00FC6730">
      <w:pPr>
        <w:rPr>
          <w:rFonts w:ascii="Times New Roman" w:hAnsi="Times New Roman"/>
        </w:rPr>
      </w:pPr>
      <w:r w:rsidRPr="006B5639">
        <w:rPr>
          <w:rFonts w:ascii="Times New Roman" w:hAnsi="Times New Roman"/>
        </w:rPr>
        <w:t xml:space="preserve">As the instrument relates to aviation safety and is made under CASR, that means that Part 4 of Chapter 3 of the LA (the sunsetting provisions) does not apply to the instrument (as per item 15 of the table in section 12 of the </w:t>
      </w:r>
      <w:r w:rsidRPr="006B5639">
        <w:rPr>
          <w:rFonts w:ascii="Times New Roman" w:hAnsi="Times New Roman"/>
          <w:i/>
          <w:iCs/>
        </w:rPr>
        <w:t>Legislation (Exemptions and Other Matters) Regulation 2015</w:t>
      </w:r>
      <w:r w:rsidRPr="006B5639">
        <w:rPr>
          <w:rFonts w:ascii="Times New Roman" w:hAnsi="Times New Roman"/>
        </w:rPr>
        <w:t>).</w:t>
      </w:r>
    </w:p>
    <w:p w14:paraId="6BAFFEF5" w14:textId="77777777" w:rsidR="00FC6730" w:rsidRDefault="00FC6730" w:rsidP="00FC6730">
      <w:pPr>
        <w:rPr>
          <w:rFonts w:ascii="Times New Roman" w:hAnsi="Times New Roman"/>
        </w:rPr>
      </w:pPr>
    </w:p>
    <w:p w14:paraId="59D4F94F" w14:textId="3D90891F" w:rsidR="00FC6730" w:rsidRPr="006B5639" w:rsidRDefault="00FC6730" w:rsidP="00FC6730">
      <w:pPr>
        <w:rPr>
          <w:rFonts w:ascii="Times New Roman" w:hAnsi="Times New Roman"/>
        </w:rPr>
      </w:pPr>
      <w:r w:rsidRPr="006B5639">
        <w:rPr>
          <w:rFonts w:ascii="Times New Roman" w:hAnsi="Times New Roman"/>
        </w:rPr>
        <w:t>The instrument deals with aviation safety matters that, once identified, require a risk response or treatment plan. Generally speaking, item</w:t>
      </w:r>
      <w:r w:rsidR="00E034FB">
        <w:rPr>
          <w:rFonts w:ascii="Times New Roman" w:hAnsi="Times New Roman"/>
        </w:rPr>
        <w:t xml:space="preserve"> </w:t>
      </w:r>
      <w:r w:rsidRPr="006B5639">
        <w:rPr>
          <w:rFonts w:ascii="Times New Roman" w:hAnsi="Times New Roman"/>
        </w:rPr>
        <w:t>15, when invoked, is necessary in order to ensure that, in the interests of aviation safety, a relevant instrument has enduring effect, certainty and clarity for aviation operators, both domestic and international.</w:t>
      </w:r>
    </w:p>
    <w:p w14:paraId="5A6D32B9" w14:textId="77777777" w:rsidR="00FC6730" w:rsidRPr="006B5639" w:rsidRDefault="00FC6730" w:rsidP="00FC6730">
      <w:pPr>
        <w:rPr>
          <w:rFonts w:ascii="Times New Roman" w:hAnsi="Times New Roman"/>
        </w:rPr>
      </w:pPr>
    </w:p>
    <w:p w14:paraId="2A3FDA0C" w14:textId="77777777" w:rsidR="00FC6730" w:rsidRPr="006B5639" w:rsidRDefault="00FC6730" w:rsidP="00FC6730">
      <w:pPr>
        <w:rPr>
          <w:rFonts w:ascii="Times New Roman" w:hAnsi="Times New Roman"/>
        </w:rPr>
      </w:pPr>
      <w:r w:rsidRPr="006B5639">
        <w:rPr>
          <w:rFonts w:ascii="Times New Roman" w:hAnsi="Times New Roman"/>
        </w:rPr>
        <w:t xml:space="preserve">In this case, the instrument amends the principal instrument and is almost immediately spent and repealed in accordance with the automatic repeal provisions in Subdivision A in Division 1 of Part 3 of Chapter 3 of the LA. The principal instrument is itself repealed at the end of 1 December 2024 by virtue of the terms of </w:t>
      </w:r>
      <w:r>
        <w:rPr>
          <w:rFonts w:ascii="Times New Roman" w:hAnsi="Times New Roman"/>
        </w:rPr>
        <w:t>section 2</w:t>
      </w:r>
      <w:r w:rsidRPr="006B5639">
        <w:rPr>
          <w:rFonts w:ascii="Times New Roman" w:hAnsi="Times New Roman"/>
        </w:rPr>
        <w:t xml:space="preserve"> of the principal instrument</w:t>
      </w:r>
      <w:r>
        <w:rPr>
          <w:rFonts w:ascii="Times New Roman" w:hAnsi="Times New Roman"/>
        </w:rPr>
        <w:t xml:space="preserve"> (as amended)</w:t>
      </w:r>
      <w:r w:rsidRPr="006B5639">
        <w:rPr>
          <w:rFonts w:ascii="Times New Roman" w:hAnsi="Times New Roman"/>
        </w:rPr>
        <w:t>. Thus, in practice, no sunsetting avoidance issues arise and there is no impact on parliamentary oversight.</w:t>
      </w:r>
    </w:p>
    <w:p w14:paraId="6E9CB4FB" w14:textId="77777777" w:rsidR="00FC6730" w:rsidRPr="000F2284" w:rsidRDefault="00FC6730" w:rsidP="00FC6730">
      <w:pPr>
        <w:pStyle w:val="LDBodytext"/>
      </w:pPr>
    </w:p>
    <w:p w14:paraId="0CD7EAFC" w14:textId="77777777" w:rsidR="00FC6730" w:rsidRPr="000F2284" w:rsidRDefault="00FC6730" w:rsidP="00FC6730">
      <w:pPr>
        <w:shd w:val="clear" w:color="auto" w:fill="FFFFFF"/>
        <w:tabs>
          <w:tab w:val="clear" w:pos="567"/>
        </w:tabs>
        <w:overflowPunct/>
        <w:autoSpaceDE/>
        <w:autoSpaceDN/>
        <w:adjustRightInd/>
        <w:textAlignment w:val="auto"/>
        <w:rPr>
          <w:rFonts w:ascii="Times New Roman" w:hAnsi="Times New Roman"/>
          <w:lang w:eastAsia="en-AU"/>
        </w:rPr>
      </w:pPr>
      <w:r w:rsidRPr="006C3051">
        <w:rPr>
          <w:rFonts w:ascii="Times New Roman" w:hAnsi="Times New Roman"/>
          <w:b/>
          <w:bCs/>
          <w:lang w:eastAsia="en-AU"/>
        </w:rPr>
        <w:t>Incorporations by reference</w:t>
      </w:r>
    </w:p>
    <w:p w14:paraId="525E8B4E" w14:textId="6CE940F4" w:rsidR="00FC6730" w:rsidRDefault="00FC6730" w:rsidP="00FC6730">
      <w:pPr>
        <w:shd w:val="clear" w:color="auto" w:fill="FFFFFF"/>
        <w:tabs>
          <w:tab w:val="clear" w:pos="567"/>
        </w:tabs>
        <w:overflowPunct/>
        <w:autoSpaceDE/>
        <w:autoSpaceDN/>
        <w:adjustRightInd/>
        <w:textAlignment w:val="auto"/>
        <w:rPr>
          <w:rFonts w:ascii="Times New Roman" w:hAnsi="Times New Roman"/>
          <w:lang w:eastAsia="en-AU"/>
        </w:rPr>
      </w:pPr>
      <w:r w:rsidRPr="000F2284">
        <w:rPr>
          <w:rFonts w:ascii="Times New Roman" w:hAnsi="Times New Roman"/>
          <w:lang w:eastAsia="en-AU"/>
        </w:rPr>
        <w:t>Under subsection 98 (5D) of the Act, the exemption instrument may apply, adopt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 Under paragraph 15J (2) (c) of the LA, the Explanatory Statement must contain a description of the incorporated documents and indicate how they may be obtained.</w:t>
      </w:r>
    </w:p>
    <w:p w14:paraId="10130D4D" w14:textId="77777777" w:rsidR="00FC6730" w:rsidRDefault="00FC6730" w:rsidP="00FC6730">
      <w:pPr>
        <w:shd w:val="clear" w:color="auto" w:fill="FFFFFF"/>
        <w:tabs>
          <w:tab w:val="clear" w:pos="567"/>
        </w:tabs>
        <w:overflowPunct/>
        <w:autoSpaceDE/>
        <w:autoSpaceDN/>
        <w:adjustRightInd/>
        <w:textAlignment w:val="auto"/>
        <w:rPr>
          <w:rFonts w:ascii="Times New Roman" w:hAnsi="Times New Roman"/>
          <w:lang w:eastAsia="en-AU"/>
        </w:rPr>
      </w:pPr>
    </w:p>
    <w:p w14:paraId="45F1EDE8" w14:textId="77777777" w:rsidR="00FC6730" w:rsidRPr="00925ED1" w:rsidRDefault="00FC6730" w:rsidP="00FC6730">
      <w:pPr>
        <w:pStyle w:val="LDBodytext"/>
        <w:rPr>
          <w:lang w:eastAsia="en-AU"/>
        </w:rPr>
      </w:pPr>
      <w:r w:rsidRPr="00925ED1">
        <w:rPr>
          <w:lang w:eastAsia="en-AU"/>
        </w:rPr>
        <w:t>References to provisions of CASR are taken to be as they are in force from time to time, by virtue of paragraph 13 (1) (c) of the LA. CASR is freely available online on the Federal Register of Legislation.</w:t>
      </w:r>
    </w:p>
    <w:p w14:paraId="6D40BA31" w14:textId="77777777" w:rsidR="00FC6730" w:rsidRDefault="00FC6730" w:rsidP="00FC6730">
      <w:pPr>
        <w:shd w:val="clear" w:color="auto" w:fill="FFFFFF"/>
        <w:tabs>
          <w:tab w:val="clear" w:pos="567"/>
        </w:tabs>
        <w:overflowPunct/>
        <w:autoSpaceDE/>
        <w:autoSpaceDN/>
        <w:adjustRightInd/>
        <w:textAlignment w:val="auto"/>
        <w:rPr>
          <w:rFonts w:ascii="Times New Roman" w:hAnsi="Times New Roman"/>
          <w:lang w:eastAsia="en-AU"/>
        </w:rPr>
      </w:pPr>
    </w:p>
    <w:p w14:paraId="6733CCA1" w14:textId="4A1AD7E1" w:rsidR="00FC6730" w:rsidRDefault="00FC6730" w:rsidP="00FC6730">
      <w:pPr>
        <w:shd w:val="clear" w:color="auto" w:fill="FFFFFF"/>
        <w:tabs>
          <w:tab w:val="clear" w:pos="567"/>
        </w:tabs>
        <w:overflowPunct/>
        <w:autoSpaceDE/>
        <w:autoSpaceDN/>
        <w:adjustRightInd/>
        <w:textAlignment w:val="auto"/>
        <w:rPr>
          <w:rFonts w:ascii="Times New Roman" w:hAnsi="Times New Roman"/>
          <w:lang w:eastAsia="en-AU"/>
        </w:rPr>
      </w:pPr>
      <w:r>
        <w:rPr>
          <w:rFonts w:ascii="Times New Roman" w:hAnsi="Times New Roman"/>
          <w:lang w:eastAsia="en-AU"/>
        </w:rPr>
        <w:t>The following</w:t>
      </w:r>
      <w:r w:rsidRPr="000F2284">
        <w:rPr>
          <w:rFonts w:ascii="Times New Roman" w:hAnsi="Times New Roman"/>
          <w:lang w:eastAsia="en-AU"/>
        </w:rPr>
        <w:t xml:space="preserve"> document </w:t>
      </w:r>
      <w:r w:rsidR="00A6714E">
        <w:rPr>
          <w:rFonts w:ascii="Times New Roman" w:hAnsi="Times New Roman"/>
          <w:lang w:eastAsia="en-AU"/>
        </w:rPr>
        <w:t>is</w:t>
      </w:r>
      <w:r w:rsidRPr="000F2284">
        <w:rPr>
          <w:rFonts w:ascii="Times New Roman" w:hAnsi="Times New Roman"/>
          <w:lang w:eastAsia="en-AU"/>
        </w:rPr>
        <w:t xml:space="preserve"> applied, adopted or incorporated for the purposes of the exemption instrument.</w:t>
      </w:r>
    </w:p>
    <w:p w14:paraId="493E2CCE" w14:textId="77777777" w:rsidR="00FC6730" w:rsidRDefault="00FC6730" w:rsidP="00FC6730">
      <w:pPr>
        <w:pStyle w:val="LDBodytext"/>
        <w:rPr>
          <w:lang w:eastAsia="en-AU"/>
        </w:rPr>
      </w:pPr>
    </w:p>
    <w:tbl>
      <w:tblPr>
        <w:tblStyle w:val="TableGrid"/>
        <w:tblW w:w="9640" w:type="dxa"/>
        <w:tblInd w:w="-147" w:type="dxa"/>
        <w:tblLayout w:type="fixed"/>
        <w:tblLook w:val="04A0" w:firstRow="1" w:lastRow="0" w:firstColumn="1" w:lastColumn="0" w:noHBand="0" w:noVBand="1"/>
      </w:tblPr>
      <w:tblGrid>
        <w:gridCol w:w="1985"/>
        <w:gridCol w:w="2835"/>
        <w:gridCol w:w="2410"/>
        <w:gridCol w:w="2410"/>
      </w:tblGrid>
      <w:tr w:rsidR="00FC6730" w:rsidRPr="00AF5616" w14:paraId="0B712299" w14:textId="77777777" w:rsidTr="005552D9">
        <w:trPr>
          <w:tblHeader/>
        </w:trPr>
        <w:tc>
          <w:tcPr>
            <w:tcW w:w="1985" w:type="dxa"/>
            <w:shd w:val="clear" w:color="auto" w:fill="auto"/>
          </w:tcPr>
          <w:p w14:paraId="7149BF63" w14:textId="77777777" w:rsidR="00FC6730" w:rsidRPr="009B1083" w:rsidRDefault="00FC6730" w:rsidP="005552D9">
            <w:pPr>
              <w:rPr>
                <w:rFonts w:ascii="Times New Roman" w:hAnsi="Times New Roman"/>
                <w:b/>
                <w:color w:val="000000"/>
              </w:rPr>
            </w:pPr>
            <w:r w:rsidRPr="009B1083">
              <w:rPr>
                <w:rFonts w:ascii="Times New Roman" w:hAnsi="Times New Roman"/>
                <w:b/>
              </w:rPr>
              <w:t>Document</w:t>
            </w:r>
          </w:p>
        </w:tc>
        <w:tc>
          <w:tcPr>
            <w:tcW w:w="2835" w:type="dxa"/>
            <w:shd w:val="clear" w:color="auto" w:fill="auto"/>
          </w:tcPr>
          <w:p w14:paraId="35403007" w14:textId="77777777" w:rsidR="00FC6730" w:rsidRPr="009B1083" w:rsidRDefault="00FC6730" w:rsidP="005552D9">
            <w:pPr>
              <w:rPr>
                <w:rFonts w:ascii="Times New Roman" w:hAnsi="Times New Roman"/>
                <w:b/>
                <w:color w:val="000000"/>
              </w:rPr>
            </w:pPr>
            <w:r w:rsidRPr="009B1083">
              <w:rPr>
                <w:rFonts w:ascii="Times New Roman" w:hAnsi="Times New Roman"/>
                <w:b/>
              </w:rPr>
              <w:t>Description</w:t>
            </w:r>
          </w:p>
        </w:tc>
        <w:tc>
          <w:tcPr>
            <w:tcW w:w="2410" w:type="dxa"/>
            <w:shd w:val="clear" w:color="auto" w:fill="auto"/>
          </w:tcPr>
          <w:p w14:paraId="7A7F4824" w14:textId="77777777" w:rsidR="00FC6730" w:rsidRPr="009B1083" w:rsidRDefault="00FC6730" w:rsidP="005552D9">
            <w:pPr>
              <w:rPr>
                <w:rFonts w:ascii="Times New Roman" w:hAnsi="Times New Roman"/>
                <w:b/>
                <w:color w:val="000000"/>
              </w:rPr>
            </w:pPr>
            <w:r w:rsidRPr="009B1083">
              <w:rPr>
                <w:rFonts w:ascii="Times New Roman" w:hAnsi="Times New Roman"/>
                <w:b/>
              </w:rPr>
              <w:t>Manner of incorporation</w:t>
            </w:r>
          </w:p>
        </w:tc>
        <w:tc>
          <w:tcPr>
            <w:tcW w:w="2410" w:type="dxa"/>
            <w:shd w:val="clear" w:color="auto" w:fill="auto"/>
          </w:tcPr>
          <w:p w14:paraId="7FFF97D7" w14:textId="77777777" w:rsidR="00FC6730" w:rsidRPr="00B36C1B" w:rsidRDefault="00FC6730" w:rsidP="005552D9">
            <w:pPr>
              <w:rPr>
                <w:rFonts w:ascii="Times New Roman" w:hAnsi="Times New Roman"/>
                <w:b/>
                <w:color w:val="000000"/>
              </w:rPr>
            </w:pPr>
            <w:r w:rsidRPr="009B1083">
              <w:rPr>
                <w:rFonts w:ascii="Times New Roman" w:hAnsi="Times New Roman"/>
                <w:b/>
              </w:rPr>
              <w:t>Source</w:t>
            </w:r>
          </w:p>
        </w:tc>
      </w:tr>
      <w:tr w:rsidR="00FC6730" w:rsidRPr="006C603E" w14:paraId="6609016C" w14:textId="77777777" w:rsidTr="005552D9">
        <w:trPr>
          <w:cantSplit/>
        </w:trPr>
        <w:tc>
          <w:tcPr>
            <w:tcW w:w="1985" w:type="dxa"/>
            <w:shd w:val="clear" w:color="auto" w:fill="auto"/>
          </w:tcPr>
          <w:p w14:paraId="0E48F511" w14:textId="693E2EEF" w:rsidR="00FC6730" w:rsidRPr="008F0299" w:rsidRDefault="00FC6730" w:rsidP="005552D9">
            <w:pPr>
              <w:rPr>
                <w:rFonts w:ascii="Times New Roman" w:hAnsi="Times New Roman"/>
                <w:color w:val="000000"/>
              </w:rPr>
            </w:pPr>
            <w:r w:rsidRPr="008F0299">
              <w:rPr>
                <w:rFonts w:ascii="Times New Roman" w:hAnsi="Times New Roman"/>
              </w:rPr>
              <w:t xml:space="preserve">Civil Aviation Order </w:t>
            </w:r>
            <w:r w:rsidR="005F2781" w:rsidRPr="008F0299">
              <w:rPr>
                <w:rFonts w:ascii="Times New Roman" w:hAnsi="Times New Roman"/>
              </w:rPr>
              <w:t>20.18</w:t>
            </w:r>
          </w:p>
        </w:tc>
        <w:tc>
          <w:tcPr>
            <w:tcW w:w="2835" w:type="dxa"/>
            <w:shd w:val="clear" w:color="auto" w:fill="auto"/>
          </w:tcPr>
          <w:p w14:paraId="1FEE4A78" w14:textId="02D8B799" w:rsidR="00FC6730" w:rsidRPr="008F0299" w:rsidRDefault="00810311" w:rsidP="005552D9">
            <w:pPr>
              <w:rPr>
                <w:rFonts w:ascii="Times New Roman" w:hAnsi="Times New Roman"/>
                <w:color w:val="000000"/>
              </w:rPr>
            </w:pPr>
            <w:r w:rsidRPr="008F0299">
              <w:rPr>
                <w:rFonts w:ascii="Times New Roman" w:hAnsi="Times New Roman"/>
                <w:color w:val="000000"/>
              </w:rPr>
              <w:t xml:space="preserve">Prescribes </w:t>
            </w:r>
            <w:r w:rsidR="008F0299" w:rsidRPr="008F0299">
              <w:rPr>
                <w:rFonts w:ascii="Times New Roman" w:hAnsi="Times New Roman"/>
                <w:color w:val="000000"/>
              </w:rPr>
              <w:t xml:space="preserve">basic operational </w:t>
            </w:r>
            <w:r w:rsidRPr="008F0299">
              <w:rPr>
                <w:rFonts w:ascii="Times New Roman" w:hAnsi="Times New Roman"/>
                <w:color w:val="000000"/>
              </w:rPr>
              <w:t xml:space="preserve">equipment </w:t>
            </w:r>
            <w:r w:rsidR="008F0299" w:rsidRPr="008F0299">
              <w:rPr>
                <w:rFonts w:ascii="Times New Roman" w:hAnsi="Times New Roman"/>
                <w:color w:val="000000"/>
              </w:rPr>
              <w:t>requirements</w:t>
            </w:r>
            <w:r w:rsidR="00C026DE">
              <w:rPr>
                <w:rFonts w:ascii="Times New Roman" w:hAnsi="Times New Roman"/>
                <w:color w:val="000000"/>
              </w:rPr>
              <w:t>.</w:t>
            </w:r>
          </w:p>
        </w:tc>
        <w:tc>
          <w:tcPr>
            <w:tcW w:w="2410" w:type="dxa"/>
            <w:shd w:val="clear" w:color="auto" w:fill="auto"/>
          </w:tcPr>
          <w:p w14:paraId="13ABA767" w14:textId="4F08086D" w:rsidR="00FC6730" w:rsidRPr="00FA31C6" w:rsidRDefault="00FC6730" w:rsidP="005552D9">
            <w:pPr>
              <w:rPr>
                <w:rFonts w:ascii="Times New Roman" w:hAnsi="Times New Roman"/>
                <w:color w:val="000000"/>
              </w:rPr>
            </w:pPr>
            <w:r w:rsidRPr="00FA31C6">
              <w:rPr>
                <w:rFonts w:ascii="Times New Roman" w:hAnsi="Times New Roman"/>
              </w:rPr>
              <w:t>As in force immediately before 2</w:t>
            </w:r>
            <w:r w:rsidR="00C026DE">
              <w:rPr>
                <w:rFonts w:ascii="Times New Roman" w:hAnsi="Times New Roman"/>
              </w:rPr>
              <w:t> </w:t>
            </w:r>
            <w:r w:rsidRPr="00FA31C6">
              <w:rPr>
                <w:rFonts w:ascii="Times New Roman" w:hAnsi="Times New Roman"/>
              </w:rPr>
              <w:t>December 2021</w:t>
            </w:r>
            <w:r w:rsidR="00C026DE">
              <w:rPr>
                <w:rFonts w:ascii="Times New Roman" w:hAnsi="Times New Roman"/>
              </w:rPr>
              <w:t>.</w:t>
            </w:r>
          </w:p>
        </w:tc>
        <w:tc>
          <w:tcPr>
            <w:tcW w:w="2410" w:type="dxa"/>
            <w:shd w:val="clear" w:color="auto" w:fill="auto"/>
          </w:tcPr>
          <w:p w14:paraId="3B41CAAC" w14:textId="77777777" w:rsidR="00FC6730" w:rsidRPr="00B36C1B" w:rsidRDefault="00FC6730" w:rsidP="005552D9">
            <w:pPr>
              <w:rPr>
                <w:rFonts w:ascii="Times New Roman" w:hAnsi="Times New Roman"/>
                <w:color w:val="000000"/>
              </w:rPr>
            </w:pPr>
            <w:r w:rsidRPr="00B36C1B">
              <w:rPr>
                <w:rFonts w:ascii="Times New Roman" w:hAnsi="Times New Roman"/>
                <w:color w:val="000000"/>
              </w:rPr>
              <w:t>This document is available for free on the Federal Register of Legislation.</w:t>
            </w:r>
          </w:p>
        </w:tc>
      </w:tr>
    </w:tbl>
    <w:p w14:paraId="44CD4742" w14:textId="77777777" w:rsidR="00FC6730" w:rsidRPr="00EB1DDA" w:rsidRDefault="00FC6730" w:rsidP="00FC6730">
      <w:pPr>
        <w:pStyle w:val="LDBodytext"/>
        <w:rPr>
          <w:lang w:eastAsia="en-AU"/>
        </w:rPr>
      </w:pPr>
    </w:p>
    <w:p w14:paraId="12339901" w14:textId="77777777" w:rsidR="00FC6730" w:rsidRPr="000F2284" w:rsidRDefault="00FC6730" w:rsidP="00FC6730">
      <w:pPr>
        <w:pStyle w:val="LDBodytext"/>
        <w:keepNext/>
        <w:rPr>
          <w:b/>
        </w:rPr>
      </w:pPr>
      <w:r w:rsidRPr="000E2930">
        <w:rPr>
          <w:b/>
        </w:rPr>
        <w:lastRenderedPageBreak/>
        <w:t>Consultation</w:t>
      </w:r>
    </w:p>
    <w:p w14:paraId="60816FA9" w14:textId="77777777" w:rsidR="00FC6730" w:rsidRPr="000F2284" w:rsidRDefault="00FC6730" w:rsidP="00FC6730">
      <w:pPr>
        <w:pStyle w:val="LDBodytext"/>
        <w:rPr>
          <w:bCs/>
          <w:iCs/>
        </w:rPr>
      </w:pPr>
      <w:r w:rsidRPr="000F2284">
        <w:rPr>
          <w:bCs/>
          <w:iCs/>
        </w:rPr>
        <w:t>Under section 16 of the Act, in performing its functions and exercising its powers, CASA must consult government, industrial, commercial consumer and other relevant bodies and organisations as far as CASA considers such consultation to be appropriate.</w:t>
      </w:r>
    </w:p>
    <w:p w14:paraId="60A59E5A" w14:textId="77777777" w:rsidR="00FC6730" w:rsidRPr="000F2284" w:rsidRDefault="00FC6730" w:rsidP="00FC6730">
      <w:pPr>
        <w:pStyle w:val="BodyText"/>
        <w:rPr>
          <w:rFonts w:ascii="Times New Roman" w:hAnsi="Times New Roman"/>
          <w:bCs/>
        </w:rPr>
      </w:pPr>
    </w:p>
    <w:p w14:paraId="4CB8DB7B" w14:textId="77777777" w:rsidR="00FC6730" w:rsidRPr="000F2284" w:rsidRDefault="00FC6730" w:rsidP="00FC6730">
      <w:pPr>
        <w:pStyle w:val="LDBodytext"/>
      </w:pPr>
      <w:r w:rsidRPr="000F2284">
        <w:rPr>
          <w:bCs/>
          <w:iCs/>
        </w:rPr>
        <w:t>Under section 17 of the LA, b</w:t>
      </w:r>
      <w:r w:rsidRPr="000F2284">
        <w:t>efore a legislative instrument is made, CASA must be satisfied that it has undertaken any consultation it considers appropriate and practicable in order to draw on relevant expertise and involve persons likely to be affected by the proposals.</w:t>
      </w:r>
    </w:p>
    <w:p w14:paraId="6AC8D007" w14:textId="77777777" w:rsidR="00FC6730" w:rsidRPr="000F2284" w:rsidRDefault="00FC6730" w:rsidP="00FC6730">
      <w:pPr>
        <w:pStyle w:val="BodyText"/>
        <w:rPr>
          <w:rFonts w:ascii="Times New Roman" w:hAnsi="Times New Roman"/>
          <w:bCs/>
        </w:rPr>
      </w:pPr>
    </w:p>
    <w:p w14:paraId="34E18E49" w14:textId="77777777" w:rsidR="00FC6730" w:rsidRPr="000F2284" w:rsidRDefault="00FC6730" w:rsidP="00FC6730">
      <w:pPr>
        <w:pStyle w:val="BodyText"/>
        <w:ind w:right="-284"/>
        <w:rPr>
          <w:rFonts w:ascii="Times New Roman" w:hAnsi="Times New Roman"/>
        </w:rPr>
      </w:pPr>
      <w:r w:rsidRPr="000F2284">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where possible, in an appropriate way with those parts of the aviation industry most likely to avail themselves of, or be affected by, an exemption so that they may have the opportunity to comment on the possible or likely terms, scope and appropriateness of the exemption.</w:t>
      </w:r>
    </w:p>
    <w:p w14:paraId="4C1C562B" w14:textId="77777777" w:rsidR="00FC6730" w:rsidRPr="000F2284" w:rsidRDefault="00FC6730" w:rsidP="00FC6730">
      <w:pPr>
        <w:pStyle w:val="BodyText"/>
        <w:ind w:right="-284"/>
        <w:rPr>
          <w:rFonts w:ascii="Times New Roman" w:hAnsi="Times New Roman"/>
        </w:rPr>
      </w:pPr>
    </w:p>
    <w:p w14:paraId="614D6AB4" w14:textId="2EF6E312" w:rsidR="00DB432F" w:rsidRPr="001E0796" w:rsidRDefault="00DB432F" w:rsidP="00DB432F">
      <w:pPr>
        <w:pStyle w:val="BodyText"/>
        <w:rPr>
          <w:rFonts w:ascii="Times New Roman" w:hAnsi="Times New Roman"/>
        </w:rPr>
      </w:pPr>
      <w:r w:rsidRPr="001E0796">
        <w:rPr>
          <w:rFonts w:ascii="Times New Roman" w:hAnsi="Times New Roman"/>
        </w:rPr>
        <w:t xml:space="preserve">CASA engaged in public consultation on the policy proposals underpinning </w:t>
      </w:r>
      <w:r w:rsidRPr="00B82FF0">
        <w:rPr>
          <w:rFonts w:ascii="Times New Roman" w:hAnsi="Times New Roman"/>
        </w:rPr>
        <w:t xml:space="preserve">amendments </w:t>
      </w:r>
      <w:r w:rsidR="00630C00" w:rsidRPr="00B82FF0">
        <w:rPr>
          <w:rFonts w:ascii="Times New Roman" w:hAnsi="Times New Roman"/>
        </w:rPr>
        <w:t>4, 5, 6 and 7</w:t>
      </w:r>
      <w:r w:rsidRPr="00B82FF0">
        <w:rPr>
          <w:rFonts w:ascii="Times New Roman" w:hAnsi="Times New Roman"/>
        </w:rPr>
        <w:t xml:space="preserve"> </w:t>
      </w:r>
      <w:r w:rsidRPr="001E0796">
        <w:rPr>
          <w:rFonts w:ascii="Times New Roman" w:hAnsi="Times New Roman"/>
        </w:rPr>
        <w:t xml:space="preserve">from 26 September 2023 to 24 October 2023. </w:t>
      </w:r>
      <w:r>
        <w:rPr>
          <w:rFonts w:ascii="Times New Roman" w:hAnsi="Times New Roman"/>
        </w:rPr>
        <w:t xml:space="preserve">These concerned </w:t>
      </w:r>
      <w:r w:rsidR="00C3339D">
        <w:rPr>
          <w:rFonts w:ascii="Times New Roman" w:hAnsi="Times New Roman"/>
        </w:rPr>
        <w:t>proposed changes to the Part 135</w:t>
      </w:r>
      <w:r w:rsidR="003E732E">
        <w:rPr>
          <w:rFonts w:ascii="Times New Roman" w:hAnsi="Times New Roman"/>
        </w:rPr>
        <w:t xml:space="preserve"> Manual of Standards</w:t>
      </w:r>
      <w:r w:rsidR="00C3339D">
        <w:rPr>
          <w:rFonts w:ascii="Times New Roman" w:hAnsi="Times New Roman"/>
        </w:rPr>
        <w:t xml:space="preserve"> and </w:t>
      </w:r>
      <w:r w:rsidR="008B7AD2">
        <w:rPr>
          <w:rFonts w:ascii="Times New Roman" w:hAnsi="Times New Roman"/>
        </w:rPr>
        <w:t>subregulation</w:t>
      </w:r>
      <w:r w:rsidR="00A93F0D">
        <w:rPr>
          <w:rFonts w:ascii="Times New Roman" w:hAnsi="Times New Roman"/>
        </w:rPr>
        <w:t> </w:t>
      </w:r>
      <w:r w:rsidR="008B7AD2">
        <w:rPr>
          <w:rFonts w:ascii="Times New Roman" w:hAnsi="Times New Roman"/>
        </w:rPr>
        <w:t xml:space="preserve">121.775 (1) of CASR </w:t>
      </w:r>
      <w:r w:rsidR="00C3339D">
        <w:rPr>
          <w:rFonts w:ascii="Times New Roman" w:hAnsi="Times New Roman"/>
        </w:rPr>
        <w:t xml:space="preserve">TAWS aeroplane equipment requirements for certain lower maximum take-off weight </w:t>
      </w:r>
      <w:r w:rsidR="00402F25">
        <w:rPr>
          <w:rFonts w:ascii="Times New Roman" w:hAnsi="Times New Roman"/>
        </w:rPr>
        <w:t xml:space="preserve">turbine-engine </w:t>
      </w:r>
      <w:r w:rsidR="00C3339D">
        <w:rPr>
          <w:rFonts w:ascii="Times New Roman" w:hAnsi="Times New Roman"/>
        </w:rPr>
        <w:t xml:space="preserve">aeroplanes of particular passenger </w:t>
      </w:r>
      <w:r w:rsidR="007A247B">
        <w:rPr>
          <w:rFonts w:ascii="Times New Roman" w:hAnsi="Times New Roman"/>
        </w:rPr>
        <w:t xml:space="preserve">carriage or </w:t>
      </w:r>
      <w:r w:rsidR="00C3339D">
        <w:rPr>
          <w:rFonts w:ascii="Times New Roman" w:hAnsi="Times New Roman"/>
        </w:rPr>
        <w:t>capacity</w:t>
      </w:r>
      <w:r>
        <w:rPr>
          <w:rFonts w:ascii="Times New Roman" w:hAnsi="Times New Roman"/>
        </w:rPr>
        <w:t xml:space="preserve">. </w:t>
      </w:r>
      <w:r w:rsidRPr="001E0796">
        <w:rPr>
          <w:rFonts w:ascii="Times New Roman" w:hAnsi="Times New Roman"/>
        </w:rPr>
        <w:t>CASA published a Summary of Proposed Changes describing the proposed policy changes that would require amendments</w:t>
      </w:r>
      <w:r w:rsidR="007A247B">
        <w:rPr>
          <w:rFonts w:ascii="Times New Roman" w:hAnsi="Times New Roman"/>
        </w:rPr>
        <w:t xml:space="preserve"> to this instrument</w:t>
      </w:r>
      <w:r w:rsidRPr="001E0796">
        <w:rPr>
          <w:rFonts w:ascii="Times New Roman" w:hAnsi="Times New Roman"/>
        </w:rPr>
        <w:t>. CASA received 18 responses to the proposals, the majority broadly supportive of the amendments.</w:t>
      </w:r>
    </w:p>
    <w:p w14:paraId="72036D48" w14:textId="0D0E95EA" w:rsidR="00DB432F" w:rsidRPr="001E0796" w:rsidRDefault="00DB432F" w:rsidP="00DB432F">
      <w:pPr>
        <w:pStyle w:val="BodyText"/>
        <w:rPr>
          <w:rFonts w:ascii="Times New Roman" w:hAnsi="Times New Roman"/>
        </w:rPr>
      </w:pPr>
    </w:p>
    <w:p w14:paraId="08845799" w14:textId="77777777" w:rsidR="00DB432F" w:rsidRDefault="00DB432F" w:rsidP="00DB432F">
      <w:pPr>
        <w:pStyle w:val="BodyText"/>
        <w:rPr>
          <w:rFonts w:ascii="Times New Roman" w:hAnsi="Times New Roman"/>
        </w:rPr>
      </w:pPr>
      <w:r w:rsidRPr="001E0796">
        <w:rPr>
          <w:rFonts w:ascii="Times New Roman" w:hAnsi="Times New Roman"/>
        </w:rPr>
        <w:t>A minority of the responses suggested that the policy proposals were inappropriate</w:t>
      </w:r>
      <w:r>
        <w:rPr>
          <w:rFonts w:ascii="Times New Roman" w:hAnsi="Times New Roman"/>
        </w:rPr>
        <w:t xml:space="preserve"> as the reduction in the required TAWS standard did not go far enough and certain TAWS requirements should be removed entirely</w:t>
      </w:r>
      <w:r w:rsidRPr="001E0796">
        <w:rPr>
          <w:rFonts w:ascii="Times New Roman" w:hAnsi="Times New Roman"/>
        </w:rPr>
        <w:t xml:space="preserve">. CASA considered these but concluded that </w:t>
      </w:r>
      <w:r w:rsidRPr="00D469BC">
        <w:rPr>
          <w:rFonts w:ascii="Times New Roman" w:hAnsi="Times New Roman"/>
        </w:rPr>
        <w:t xml:space="preserve">for the operation of smaller aeroplanes in the Australian air transport sector, </w:t>
      </w:r>
      <w:r w:rsidRPr="001E0796">
        <w:rPr>
          <w:rFonts w:ascii="Times New Roman" w:hAnsi="Times New Roman"/>
        </w:rPr>
        <w:t xml:space="preserve">aviation safety would be </w:t>
      </w:r>
      <w:r>
        <w:rPr>
          <w:rFonts w:ascii="Times New Roman" w:hAnsi="Times New Roman"/>
        </w:rPr>
        <w:t xml:space="preserve">appropriately maintained </w:t>
      </w:r>
      <w:r w:rsidRPr="001E0796">
        <w:rPr>
          <w:rFonts w:ascii="Times New Roman" w:hAnsi="Times New Roman"/>
        </w:rPr>
        <w:t>by progressing the amendments.</w:t>
      </w:r>
    </w:p>
    <w:p w14:paraId="1FB4C631" w14:textId="77777777" w:rsidR="00B9448B" w:rsidRDefault="00B9448B" w:rsidP="00DB432F">
      <w:pPr>
        <w:pStyle w:val="BodyText"/>
        <w:rPr>
          <w:rFonts w:ascii="Times New Roman" w:hAnsi="Times New Roman"/>
        </w:rPr>
      </w:pPr>
    </w:p>
    <w:p w14:paraId="5C942E34" w14:textId="501D471D" w:rsidR="00B9448B" w:rsidRPr="001E0796" w:rsidRDefault="003B1A83" w:rsidP="00DB432F">
      <w:pPr>
        <w:pStyle w:val="BodyText"/>
        <w:rPr>
          <w:rFonts w:ascii="Times New Roman" w:hAnsi="Times New Roman"/>
        </w:rPr>
      </w:pPr>
      <w:r>
        <w:rPr>
          <w:rFonts w:ascii="Times New Roman" w:hAnsi="Times New Roman"/>
        </w:rPr>
        <w:t>Many of</w:t>
      </w:r>
      <w:r w:rsidR="00B9448B">
        <w:rPr>
          <w:rFonts w:ascii="Times New Roman" w:hAnsi="Times New Roman"/>
        </w:rPr>
        <w:t xml:space="preserve"> the other amendments in th</w:t>
      </w:r>
      <w:r w:rsidR="00EB0B34">
        <w:rPr>
          <w:rFonts w:ascii="Times New Roman" w:hAnsi="Times New Roman"/>
        </w:rPr>
        <w:t>e exemption</w:t>
      </w:r>
      <w:r w:rsidR="00B9448B">
        <w:rPr>
          <w:rFonts w:ascii="Times New Roman" w:hAnsi="Times New Roman"/>
        </w:rPr>
        <w:t xml:space="preserve"> instrument </w:t>
      </w:r>
      <w:r w:rsidR="00DE0F9A">
        <w:rPr>
          <w:rFonts w:ascii="Times New Roman" w:hAnsi="Times New Roman"/>
        </w:rPr>
        <w:t xml:space="preserve">have arisen from </w:t>
      </w:r>
      <w:r w:rsidR="00DE0F9A" w:rsidRPr="005938C0">
        <w:rPr>
          <w:rFonts w:ascii="Times New Roman" w:hAnsi="Times New Roman"/>
        </w:rPr>
        <w:t xml:space="preserve">informal consultation with the aviation industry </w:t>
      </w:r>
      <w:r w:rsidR="00DE0F9A">
        <w:rPr>
          <w:rFonts w:ascii="Times New Roman" w:hAnsi="Times New Roman"/>
        </w:rPr>
        <w:t xml:space="preserve">relating to the continuing implementation of the FOR to Australian air transport operators. The amendments to the principal instrument are consequential </w:t>
      </w:r>
      <w:r>
        <w:rPr>
          <w:rFonts w:ascii="Times New Roman" w:hAnsi="Times New Roman"/>
        </w:rPr>
        <w:t>on</w:t>
      </w:r>
      <w:r w:rsidR="00DE0F9A">
        <w:rPr>
          <w:rFonts w:ascii="Times New Roman" w:hAnsi="Times New Roman"/>
        </w:rPr>
        <w:t xml:space="preserve">, or aligned with, changes in the FOR implementation methodology contained within </w:t>
      </w:r>
      <w:r w:rsidR="00DE0F9A" w:rsidRPr="00FE1457">
        <w:rPr>
          <w:rFonts w:ascii="Times New Roman" w:hAnsi="Times New Roman"/>
          <w:i/>
          <w:iCs/>
        </w:rPr>
        <w:t>CASA EX99/23</w:t>
      </w:r>
      <w:r w:rsidR="004216BD">
        <w:rPr>
          <w:rFonts w:ascii="Times New Roman" w:hAnsi="Times New Roman"/>
          <w:i/>
          <w:iCs/>
        </w:rPr>
        <w:t> </w:t>
      </w:r>
      <w:r w:rsidR="00DE0F9A" w:rsidRPr="00FE1457">
        <w:rPr>
          <w:rFonts w:ascii="Times New Roman" w:hAnsi="Times New Roman"/>
          <w:i/>
          <w:iCs/>
        </w:rPr>
        <w:t>– Amendment of CASA EX87/21</w:t>
      </w:r>
      <w:r w:rsidR="004216BD">
        <w:rPr>
          <w:rFonts w:ascii="Times New Roman" w:hAnsi="Times New Roman"/>
          <w:i/>
          <w:iCs/>
        </w:rPr>
        <w:t> </w:t>
      </w:r>
      <w:r w:rsidR="00DE0F9A" w:rsidRPr="00FE1457">
        <w:rPr>
          <w:rFonts w:ascii="Times New Roman" w:hAnsi="Times New Roman"/>
          <w:i/>
          <w:iCs/>
        </w:rPr>
        <w:t>– Instrument 2023 (No. 2)</w:t>
      </w:r>
      <w:r w:rsidR="00DE0F9A">
        <w:rPr>
          <w:rFonts w:ascii="Times New Roman" w:hAnsi="Times New Roman"/>
        </w:rPr>
        <w:t xml:space="preserve">, which amends </w:t>
      </w:r>
      <w:r w:rsidR="00DE0F9A">
        <w:rPr>
          <w:i/>
        </w:rPr>
        <w:t xml:space="preserve">CASA EX87/21 – </w:t>
      </w:r>
      <w:r w:rsidR="00DE0F9A" w:rsidRPr="00CA24B5">
        <w:rPr>
          <w:i/>
        </w:rPr>
        <w:t>Flight Operations Regulations</w:t>
      </w:r>
      <w:r w:rsidR="004216BD">
        <w:rPr>
          <w:i/>
        </w:rPr>
        <w:t> </w:t>
      </w:r>
      <w:r w:rsidR="00DE0F9A" w:rsidRPr="00CA24B5">
        <w:rPr>
          <w:i/>
        </w:rPr>
        <w:t>– SMS, HFP&amp;NTS and T&amp;C Systems</w:t>
      </w:r>
      <w:r w:rsidR="004216BD">
        <w:rPr>
          <w:i/>
        </w:rPr>
        <w:t> </w:t>
      </w:r>
      <w:r w:rsidR="00DE0F9A" w:rsidRPr="00CA24B5">
        <w:rPr>
          <w:i/>
        </w:rPr>
        <w:t>– Supplementary Exemptions and Directions Instrument</w:t>
      </w:r>
      <w:r w:rsidR="004216BD">
        <w:rPr>
          <w:i/>
        </w:rPr>
        <w:t> </w:t>
      </w:r>
      <w:r w:rsidR="00DE0F9A" w:rsidRPr="00CA24B5">
        <w:rPr>
          <w:i/>
        </w:rPr>
        <w:t>2021</w:t>
      </w:r>
      <w:r w:rsidR="00DE0F9A">
        <w:rPr>
          <w:iCs/>
        </w:rPr>
        <w:t>.</w:t>
      </w:r>
    </w:p>
    <w:p w14:paraId="267BDFFB" w14:textId="77777777" w:rsidR="00FC6730" w:rsidRPr="000F2284" w:rsidRDefault="00FC6730" w:rsidP="00FC6730">
      <w:pPr>
        <w:pStyle w:val="BodyText"/>
        <w:ind w:right="-284"/>
        <w:rPr>
          <w:rFonts w:ascii="Times New Roman" w:hAnsi="Times New Roman"/>
        </w:rPr>
      </w:pPr>
    </w:p>
    <w:p w14:paraId="794C61E4" w14:textId="77777777" w:rsidR="00FC6730" w:rsidRPr="000F2284" w:rsidRDefault="00FC6730" w:rsidP="00FC6730">
      <w:pPr>
        <w:pStyle w:val="LDBodytext"/>
        <w:rPr>
          <w:b/>
        </w:rPr>
      </w:pPr>
      <w:r w:rsidRPr="000F2284">
        <w:rPr>
          <w:b/>
        </w:rPr>
        <w:t>Office of Impact Analysis (</w:t>
      </w:r>
      <w:r w:rsidRPr="000F2284">
        <w:rPr>
          <w:b/>
          <w:i/>
        </w:rPr>
        <w:t>OIA</w:t>
      </w:r>
      <w:r w:rsidRPr="000F2284">
        <w:rPr>
          <w:b/>
        </w:rPr>
        <w:t>)</w:t>
      </w:r>
    </w:p>
    <w:p w14:paraId="02547380" w14:textId="7A08EABC" w:rsidR="00FC6730" w:rsidRPr="000F2284" w:rsidRDefault="00FC6730" w:rsidP="00FC6730">
      <w:pPr>
        <w:pStyle w:val="PlainText"/>
        <w:rPr>
          <w:rFonts w:ascii="Times New Roman" w:hAnsi="Times New Roman" w:cs="Times New Roman"/>
          <w:sz w:val="24"/>
        </w:rPr>
      </w:pPr>
      <w:r w:rsidRPr="000F2284">
        <w:rPr>
          <w:rFonts w:ascii="Times New Roman" w:hAnsi="Times New Roman" w:cs="Times New Roman"/>
          <w:sz w:val="24"/>
        </w:rPr>
        <w:t>An Impact Analysis (</w:t>
      </w:r>
      <w:r w:rsidRPr="000F2284">
        <w:rPr>
          <w:rFonts w:ascii="Times New Roman" w:hAnsi="Times New Roman" w:cs="Times New Roman"/>
          <w:b/>
          <w:bCs/>
          <w:i/>
          <w:iCs/>
          <w:sz w:val="24"/>
        </w:rPr>
        <w:t>IA</w:t>
      </w:r>
      <w:r w:rsidRPr="000F2284">
        <w:rPr>
          <w:rFonts w:ascii="Times New Roman" w:hAnsi="Times New Roman" w:cs="Times New Roman"/>
          <w:sz w:val="24"/>
        </w:rPr>
        <w:t xml:space="preserve">) is not required </w:t>
      </w:r>
      <w:r w:rsidR="00551C54">
        <w:rPr>
          <w:rFonts w:ascii="Times New Roman" w:hAnsi="Times New Roman" w:cs="Times New Roman"/>
          <w:sz w:val="24"/>
        </w:rPr>
        <w:t xml:space="preserve">for the non-TAWS amendments </w:t>
      </w:r>
      <w:r w:rsidRPr="000F2284">
        <w:rPr>
          <w:rFonts w:ascii="Times New Roman" w:hAnsi="Times New Roman" w:cs="Times New Roman"/>
          <w:sz w:val="24"/>
        </w:rPr>
        <w:t>because the</w:t>
      </w:r>
      <w:r w:rsidR="00551C54">
        <w:rPr>
          <w:rFonts w:ascii="Times New Roman" w:hAnsi="Times New Roman" w:cs="Times New Roman"/>
          <w:sz w:val="24"/>
        </w:rPr>
        <w:t>se aspects of this</w:t>
      </w:r>
      <w:r w:rsidRPr="000F2284">
        <w:rPr>
          <w:rFonts w:ascii="Times New Roman" w:hAnsi="Times New Roman" w:cs="Times New Roman"/>
          <w:sz w:val="24"/>
        </w:rPr>
        <w:t xml:space="preserve"> instrument </w:t>
      </w:r>
      <w:r w:rsidR="002F1950">
        <w:rPr>
          <w:rFonts w:ascii="Times New Roman" w:hAnsi="Times New Roman" w:cs="Times New Roman"/>
          <w:sz w:val="24"/>
        </w:rPr>
        <w:t>are</w:t>
      </w:r>
      <w:r w:rsidRPr="000F2284">
        <w:rPr>
          <w:rFonts w:ascii="Times New Roman" w:hAnsi="Times New Roman" w:cs="Times New Roman"/>
          <w:sz w:val="24"/>
        </w:rPr>
        <w:t xml:space="preserve"> covered by a standing agreement between CASA and the OIA under which an IA is not required for exemption or direction instruments (OIA id:</w:t>
      </w:r>
      <w:r w:rsidR="00AF4D59">
        <w:rPr>
          <w:rFonts w:ascii="Times New Roman" w:hAnsi="Times New Roman" w:cs="Times New Roman"/>
          <w:sz w:val="24"/>
        </w:rPr>
        <w:t> </w:t>
      </w:r>
      <w:r w:rsidRPr="000F2284">
        <w:rPr>
          <w:rFonts w:ascii="Times New Roman" w:hAnsi="Times New Roman" w:cs="Times New Roman"/>
          <w:sz w:val="24"/>
        </w:rPr>
        <w:t>14507).</w:t>
      </w:r>
    </w:p>
    <w:p w14:paraId="7CDF98CA" w14:textId="77777777" w:rsidR="00FC6730" w:rsidRDefault="00FC6730" w:rsidP="00FC6730">
      <w:pPr>
        <w:pStyle w:val="PlainText"/>
        <w:rPr>
          <w:rFonts w:ascii="Times New Roman" w:hAnsi="Times New Roman" w:cs="Times New Roman"/>
          <w:sz w:val="24"/>
        </w:rPr>
      </w:pPr>
    </w:p>
    <w:p w14:paraId="7547EF3B" w14:textId="110E39DF" w:rsidR="007825E4" w:rsidRDefault="007825E4" w:rsidP="007825E4">
      <w:r w:rsidRPr="00FE1457">
        <w:t xml:space="preserve">In relation to amendments </w:t>
      </w:r>
      <w:r>
        <w:t>4, 5, 6 and 7</w:t>
      </w:r>
      <w:r w:rsidRPr="00FE1457">
        <w:t xml:space="preserve"> of </w:t>
      </w:r>
      <w:r>
        <w:t>this instrument</w:t>
      </w:r>
      <w:r w:rsidRPr="00FE1457">
        <w:t>,</w:t>
      </w:r>
      <w:r w:rsidRPr="00164D8B">
        <w:t xml:space="preserve"> the O</w:t>
      </w:r>
      <w:r w:rsidR="00C374D6">
        <w:t>IA</w:t>
      </w:r>
      <w:r w:rsidRPr="00164D8B">
        <w:t xml:space="preserve"> made the assessment that the amendments are likely to be low risk with small impacts on individuals and businesses and</w:t>
      </w:r>
      <w:r w:rsidR="00C374D6">
        <w:t>,</w:t>
      </w:r>
      <w:r w:rsidRPr="00164D8B">
        <w:t xml:space="preserve"> therefore</w:t>
      </w:r>
      <w:r w:rsidR="00C374D6">
        <w:t>,</w:t>
      </w:r>
      <w:r w:rsidRPr="00164D8B">
        <w:t xml:space="preserve"> did not require the preparation of an I</w:t>
      </w:r>
      <w:r w:rsidR="001E2491">
        <w:t>A</w:t>
      </w:r>
      <w:r w:rsidRPr="00164D8B">
        <w:t xml:space="preserve"> (OIA23-06033).</w:t>
      </w:r>
    </w:p>
    <w:p w14:paraId="6786B21C" w14:textId="77777777" w:rsidR="007825E4" w:rsidRPr="000F2284" w:rsidRDefault="007825E4" w:rsidP="00FC6730">
      <w:pPr>
        <w:pStyle w:val="PlainText"/>
        <w:rPr>
          <w:rFonts w:ascii="Times New Roman" w:hAnsi="Times New Roman" w:cs="Times New Roman"/>
          <w:sz w:val="24"/>
        </w:rPr>
      </w:pPr>
    </w:p>
    <w:p w14:paraId="28F56C6E" w14:textId="77777777" w:rsidR="00FC6730" w:rsidRPr="000F2284" w:rsidRDefault="00FC6730" w:rsidP="006C401A">
      <w:pPr>
        <w:pStyle w:val="LDBodytext"/>
        <w:keepNext/>
        <w:rPr>
          <w:b/>
          <w:bCs/>
        </w:rPr>
      </w:pPr>
      <w:r w:rsidRPr="00C953B1">
        <w:rPr>
          <w:b/>
          <w:bCs/>
        </w:rPr>
        <w:lastRenderedPageBreak/>
        <w:t>Sector risk, economic and cost impact</w:t>
      </w:r>
    </w:p>
    <w:p w14:paraId="6A4D89DB" w14:textId="77777777" w:rsidR="00FC6730" w:rsidRPr="000F2284" w:rsidRDefault="00FC6730" w:rsidP="00FC6730">
      <w:pPr>
        <w:rPr>
          <w:rFonts w:ascii="Times New Roman" w:hAnsi="Times New Roman"/>
        </w:rPr>
      </w:pPr>
      <w:r w:rsidRPr="000F2284">
        <w:rPr>
          <w:rFonts w:ascii="Times New Roman" w:hAnsi="Times New Roman"/>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3BAE84DB" w14:textId="77777777" w:rsidR="00FC6730" w:rsidRPr="000F2284" w:rsidRDefault="00FC6730" w:rsidP="00FC6730">
      <w:pPr>
        <w:pStyle w:val="LDP1a0"/>
        <w:spacing w:before="0"/>
      </w:pPr>
      <w:r w:rsidRPr="000F2284">
        <w:t>(a)</w:t>
      </w:r>
      <w:r w:rsidRPr="000F2284">
        <w:tab/>
        <w:t>consider the economic and cost impact on individuals, businesses and the community of the standards; and</w:t>
      </w:r>
    </w:p>
    <w:p w14:paraId="312B876C" w14:textId="77777777" w:rsidR="00FC6730" w:rsidRPr="000F2284" w:rsidRDefault="00FC6730" w:rsidP="00FC6730">
      <w:pPr>
        <w:pStyle w:val="LDP1a0"/>
        <w:spacing w:after="0"/>
      </w:pPr>
      <w:r w:rsidRPr="000F2284">
        <w:t>(b)</w:t>
      </w:r>
      <w:r w:rsidRPr="000F2284">
        <w:tab/>
        <w:t>take into account the differing risks associated with different industry sectors.</w:t>
      </w:r>
    </w:p>
    <w:p w14:paraId="6DF7071C" w14:textId="77777777" w:rsidR="00FC6730" w:rsidRPr="000F2284" w:rsidRDefault="00FC6730" w:rsidP="00FC6730">
      <w:pPr>
        <w:rPr>
          <w:rFonts w:ascii="Times New Roman" w:hAnsi="Times New Roman"/>
        </w:rPr>
      </w:pPr>
    </w:p>
    <w:p w14:paraId="38D8A4F3" w14:textId="77777777" w:rsidR="00FC6730" w:rsidRPr="000F2284" w:rsidRDefault="00FC6730" w:rsidP="00FC6730">
      <w:pPr>
        <w:rPr>
          <w:rFonts w:ascii="Times New Roman" w:hAnsi="Times New Roman"/>
          <w:lang w:val="en-US"/>
        </w:rPr>
      </w:pPr>
      <w:r w:rsidRPr="000F2284">
        <w:rPr>
          <w:rFonts w:ascii="Times New Roman" w:hAnsi="Times New Roman"/>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A3CC7C8" w14:textId="77777777" w:rsidR="00FC6730" w:rsidRPr="000F2284" w:rsidRDefault="00FC6730" w:rsidP="00FC6730">
      <w:pPr>
        <w:pStyle w:val="LDBodytext"/>
        <w:rPr>
          <w:lang w:val="en-US"/>
        </w:rPr>
      </w:pPr>
    </w:p>
    <w:p w14:paraId="38C924C4" w14:textId="77777777" w:rsidR="00FC6730" w:rsidRDefault="00FC6730" w:rsidP="00FC6730">
      <w:pPr>
        <w:pStyle w:val="LDBodytext"/>
      </w:pPr>
      <w:r w:rsidRPr="000F2284">
        <w:t xml:space="preserve">In terms of economic and cost impacts for subsection 9A (3) of the Act, the exemption instrument will relieve operators from </w:t>
      </w:r>
      <w:r>
        <w:t>requirements that might otherwise have involved</w:t>
      </w:r>
      <w:r w:rsidRPr="000F2284">
        <w:t xml:space="preserve"> compliance costs</w:t>
      </w:r>
      <w:r>
        <w:t>.</w:t>
      </w:r>
    </w:p>
    <w:p w14:paraId="17943644" w14:textId="77777777" w:rsidR="00FC6730" w:rsidRDefault="00FC6730" w:rsidP="00FC6730">
      <w:pPr>
        <w:pStyle w:val="LDBodytext"/>
      </w:pPr>
    </w:p>
    <w:p w14:paraId="1D6604AA" w14:textId="09A68713" w:rsidR="0038022F" w:rsidRPr="005938C0" w:rsidRDefault="0038022F" w:rsidP="006C401A">
      <w:pPr>
        <w:ind w:right="-142"/>
      </w:pPr>
      <w:r w:rsidRPr="00FE1457">
        <w:t>The requirements in th</w:t>
      </w:r>
      <w:r>
        <w:t xml:space="preserve">is instrument </w:t>
      </w:r>
      <w:r w:rsidRPr="00FE1457">
        <w:t xml:space="preserve">at amendments </w:t>
      </w:r>
      <w:r>
        <w:t>4, 5, 6 and 7</w:t>
      </w:r>
      <w:r w:rsidRPr="00FE1457">
        <w:t>, associated with the CASA public consultation activity</w:t>
      </w:r>
      <w:r>
        <w:t xml:space="preserve"> on TAWS</w:t>
      </w:r>
      <w:r w:rsidRPr="00FE1457">
        <w:t xml:space="preserve">, have been determined by CASA to lower the cost of implementing the relevant standards for operators </w:t>
      </w:r>
      <w:r w:rsidR="00C95545" w:rsidRPr="006C401A">
        <w:rPr>
          <w:rFonts w:ascii="Times New Roman" w:hAnsi="Times New Roman"/>
        </w:rPr>
        <w:t>otherwise required to</w:t>
      </w:r>
      <w:r w:rsidR="00C95545">
        <w:t xml:space="preserve"> </w:t>
      </w:r>
      <w:r w:rsidRPr="00FE1457">
        <w:t xml:space="preserve">conduct operations </w:t>
      </w:r>
      <w:r w:rsidR="00016317" w:rsidRPr="006C401A">
        <w:rPr>
          <w:rFonts w:ascii="Times New Roman" w:hAnsi="Times New Roman"/>
        </w:rPr>
        <w:t>from 2 December 2023 in accordance with subregulation 121.775 (1)</w:t>
      </w:r>
      <w:r>
        <w:t xml:space="preserve"> </w:t>
      </w:r>
      <w:r w:rsidRPr="00FE1457">
        <w:t>of CASR.</w:t>
      </w:r>
    </w:p>
    <w:p w14:paraId="6D9EE772" w14:textId="77777777" w:rsidR="0038022F" w:rsidRDefault="0038022F" w:rsidP="00FC6730">
      <w:pPr>
        <w:pStyle w:val="LDBodytext"/>
      </w:pPr>
    </w:p>
    <w:p w14:paraId="2BF297FC" w14:textId="77777777" w:rsidR="00FC6730" w:rsidRPr="00925ED1" w:rsidRDefault="00FC6730" w:rsidP="00FC6730">
      <w:pPr>
        <w:pStyle w:val="LDBodytext"/>
        <w:rPr>
          <w:i/>
          <w:iCs/>
        </w:rPr>
      </w:pPr>
      <w:r w:rsidRPr="00925ED1">
        <w:rPr>
          <w:i/>
          <w:iCs/>
        </w:rPr>
        <w:t>Sector risks</w:t>
      </w:r>
    </w:p>
    <w:p w14:paraId="14BD6AC0" w14:textId="77777777" w:rsidR="00FC6730" w:rsidRPr="00925ED1" w:rsidRDefault="00FC6730" w:rsidP="00FC6730">
      <w:pPr>
        <w:pStyle w:val="LDBodytext"/>
      </w:pPr>
      <w:r w:rsidRPr="00925ED1">
        <w:t>For aviation safety reasons, the exemption instrument is specific to those operators who fall within its scope and who choose to take the benefit of the exemptions and comply with its conditions.</w:t>
      </w:r>
    </w:p>
    <w:p w14:paraId="41B5172D" w14:textId="77777777" w:rsidR="00FC6730" w:rsidRDefault="00FC6730" w:rsidP="00FC6730">
      <w:pPr>
        <w:pStyle w:val="Default"/>
        <w:rPr>
          <w:rFonts w:eastAsia="Calibri"/>
          <w:color w:val="auto"/>
        </w:rPr>
      </w:pPr>
    </w:p>
    <w:p w14:paraId="34FCAA86" w14:textId="77777777" w:rsidR="00FC6730" w:rsidRPr="00925ED1" w:rsidRDefault="00FC6730" w:rsidP="00FC6730">
      <w:pPr>
        <w:pStyle w:val="LDBodytext"/>
        <w:rPr>
          <w:b/>
          <w:bCs/>
        </w:rPr>
      </w:pPr>
      <w:r w:rsidRPr="00925ED1">
        <w:rPr>
          <w:b/>
          <w:bCs/>
        </w:rPr>
        <w:t>Environmental impact</w:t>
      </w:r>
    </w:p>
    <w:p w14:paraId="5C26A37B" w14:textId="77777777" w:rsidR="00FC6730" w:rsidRPr="00925ED1" w:rsidRDefault="00FC6730" w:rsidP="00FC6730">
      <w:pPr>
        <w:pStyle w:val="Default"/>
        <w:rPr>
          <w:color w:val="auto"/>
        </w:rPr>
      </w:pPr>
      <w:r w:rsidRPr="00925ED1">
        <w:rPr>
          <w:color w:val="auto"/>
        </w:rPr>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515A867D" w14:textId="77777777" w:rsidR="00FC6730" w:rsidRPr="00925ED1" w:rsidRDefault="00FC6730" w:rsidP="00FC6730">
      <w:pPr>
        <w:pStyle w:val="Default"/>
        <w:rPr>
          <w:color w:val="auto"/>
        </w:rPr>
      </w:pPr>
    </w:p>
    <w:p w14:paraId="18E65D54" w14:textId="77777777" w:rsidR="00FC6730" w:rsidRPr="00925ED1" w:rsidRDefault="00FC6730" w:rsidP="00FC6730">
      <w:pPr>
        <w:pStyle w:val="Default"/>
        <w:rPr>
          <w:color w:val="auto"/>
        </w:rPr>
      </w:pPr>
      <w:r w:rsidRPr="00925ED1">
        <w:rPr>
          <w:color w:val="auto"/>
        </w:rPr>
        <w:t>It is not anticipated there will be any negative environmental impacts as a result of the exemption instrument, as compared to the baseline that existed on 1 December 2021, since the instrument does not create any new environmental impacts arising from flight operations.</w:t>
      </w:r>
    </w:p>
    <w:p w14:paraId="589712EA" w14:textId="77777777" w:rsidR="00FC6730" w:rsidRPr="000F2284" w:rsidRDefault="00FC6730" w:rsidP="00FC6730">
      <w:pPr>
        <w:pStyle w:val="LDBodytext"/>
      </w:pPr>
    </w:p>
    <w:p w14:paraId="36BD8C13" w14:textId="77777777" w:rsidR="00FC6730" w:rsidRPr="000F2284" w:rsidRDefault="00FC6730" w:rsidP="00FC6730">
      <w:pPr>
        <w:pStyle w:val="LDBodytext"/>
        <w:rPr>
          <w:b/>
        </w:rPr>
      </w:pPr>
      <w:r w:rsidRPr="000F2284">
        <w:rPr>
          <w:b/>
        </w:rPr>
        <w:t>Statement of Compatibility with Human Rights</w:t>
      </w:r>
    </w:p>
    <w:p w14:paraId="20B3926A" w14:textId="77777777" w:rsidR="00FC6730" w:rsidRPr="000F2284" w:rsidRDefault="00FC6730" w:rsidP="00FC6730">
      <w:pPr>
        <w:pStyle w:val="Default"/>
        <w:rPr>
          <w:rFonts w:eastAsia="Calibri"/>
          <w:color w:val="auto"/>
        </w:rPr>
      </w:pPr>
      <w:r w:rsidRPr="000F2284">
        <w:rPr>
          <w:iCs/>
          <w:color w:val="auto"/>
        </w:rPr>
        <w:t xml:space="preserve">The Statement in Appendix 2 is prepared in accordance with Part 3 of the </w:t>
      </w:r>
      <w:r w:rsidRPr="000F2284">
        <w:rPr>
          <w:i/>
          <w:iCs/>
          <w:color w:val="auto"/>
        </w:rPr>
        <w:t>Human Rights (Parliamentary Scrutiny) Act 2011</w:t>
      </w:r>
      <w:r w:rsidRPr="000F2284">
        <w:rPr>
          <w:iCs/>
          <w:color w:val="auto"/>
        </w:rPr>
        <w:t xml:space="preserve">. </w:t>
      </w:r>
      <w:r w:rsidRPr="000F2284">
        <w:rPr>
          <w:color w:val="auto"/>
        </w:rPr>
        <w:t>The exemption instrument is compatible with human rights: with its aviation safety focus, it promotes the right to life, the right to work, and the right to safe and healthy working conditions, and it does so in a way that is</w:t>
      </w:r>
      <w:r w:rsidRPr="000F2284">
        <w:rPr>
          <w:rFonts w:eastAsia="Calibri"/>
          <w:color w:val="auto"/>
        </w:rPr>
        <w:t xml:space="preserve"> reasonable, necessary and proportionate in the context of aviation safety.</w:t>
      </w:r>
    </w:p>
    <w:p w14:paraId="2404BA5C" w14:textId="77777777" w:rsidR="00FC6730" w:rsidRPr="006C401A" w:rsidRDefault="00FC6730" w:rsidP="00FC6730">
      <w:pPr>
        <w:pStyle w:val="LDBodytext"/>
        <w:rPr>
          <w:bCs/>
        </w:rPr>
      </w:pPr>
    </w:p>
    <w:p w14:paraId="646E2AB2" w14:textId="77777777" w:rsidR="00FC6730" w:rsidRPr="00CD4211" w:rsidRDefault="00FC6730" w:rsidP="006C401A">
      <w:pPr>
        <w:pStyle w:val="LDBodytext"/>
        <w:keepNext/>
        <w:rPr>
          <w:b/>
        </w:rPr>
      </w:pPr>
      <w:r w:rsidRPr="00CD4211">
        <w:rPr>
          <w:b/>
        </w:rPr>
        <w:lastRenderedPageBreak/>
        <w:t>Making and commencement</w:t>
      </w:r>
    </w:p>
    <w:p w14:paraId="327989BF" w14:textId="7AEB7CB5" w:rsidR="001C724E" w:rsidRDefault="00FC6730" w:rsidP="006C401A">
      <w:pPr>
        <w:pStyle w:val="LDMinuteParagraph"/>
        <w:spacing w:after="0"/>
        <w:ind w:right="-142"/>
        <w:rPr>
          <w:rFonts w:ascii="Times New Roman" w:hAnsi="Times New Roman"/>
        </w:rPr>
      </w:pPr>
      <w:r w:rsidRPr="00617486">
        <w:rPr>
          <w:rFonts w:ascii="Times New Roman" w:hAnsi="Times New Roman"/>
          <w:szCs w:val="24"/>
        </w:rPr>
        <w:t xml:space="preserve">The instrument commences on 2 December 2023. </w:t>
      </w:r>
      <w:r w:rsidRPr="00617486">
        <w:rPr>
          <w:rFonts w:ascii="Times New Roman" w:hAnsi="Times New Roman"/>
        </w:rPr>
        <w:t xml:space="preserve">The instrument has been made by </w:t>
      </w:r>
      <w:r w:rsidRPr="00617486">
        <w:rPr>
          <w:rFonts w:ascii="Times New Roman" w:hAnsi="Times New Roman"/>
          <w:lang w:eastAsia="en-AU"/>
        </w:rPr>
        <w:t>a delegate of CASA relying on the power of delegation under subregulation 11.260</w:t>
      </w:r>
      <w:r w:rsidR="004C1864">
        <w:rPr>
          <w:rFonts w:ascii="Times New Roman" w:hAnsi="Times New Roman"/>
          <w:lang w:eastAsia="en-AU"/>
        </w:rPr>
        <w:t> </w:t>
      </w:r>
      <w:r w:rsidRPr="00617486">
        <w:rPr>
          <w:rFonts w:ascii="Times New Roman" w:hAnsi="Times New Roman"/>
          <w:lang w:eastAsia="en-AU"/>
        </w:rPr>
        <w:t>(1) of CASR</w:t>
      </w:r>
      <w:r w:rsidRPr="00617486">
        <w:rPr>
          <w:rFonts w:ascii="Times New Roman" w:hAnsi="Times New Roman"/>
        </w:rPr>
        <w:t>.</w:t>
      </w:r>
    </w:p>
    <w:p w14:paraId="372DCC06" w14:textId="371C1807" w:rsidR="001C724E" w:rsidRDefault="001C724E" w:rsidP="005E12F5">
      <w:pPr>
        <w:pStyle w:val="LDDescription"/>
        <w:pageBreakBefore/>
        <w:pBdr>
          <w:bottom w:val="none" w:sz="0" w:space="0" w:color="auto"/>
        </w:pBdr>
        <w:jc w:val="right"/>
      </w:pPr>
      <w:bookmarkStart w:id="1" w:name="_Hlk38268511"/>
      <w:r w:rsidRPr="00BE2EFD">
        <w:lastRenderedPageBreak/>
        <w:t>Appendix 1</w:t>
      </w:r>
    </w:p>
    <w:p w14:paraId="72F8D0B4" w14:textId="4BD28A27" w:rsidR="001C724E" w:rsidRPr="000F2284" w:rsidRDefault="001C724E" w:rsidP="006C401A">
      <w:pPr>
        <w:pStyle w:val="LDDescription"/>
        <w:ind w:right="-142"/>
      </w:pPr>
      <w:r w:rsidRPr="000F2284">
        <w:t>Details </w:t>
      </w:r>
      <w:r w:rsidR="000052F1">
        <w:t>–</w:t>
      </w:r>
      <w:r w:rsidRPr="000F2284">
        <w:t xml:space="preserve"> CASA EX</w:t>
      </w:r>
      <w:r>
        <w:t>9</w:t>
      </w:r>
      <w:r w:rsidR="00557801">
        <w:t>7</w:t>
      </w:r>
      <w:r>
        <w:t>/23</w:t>
      </w:r>
      <w:r w:rsidRPr="000F2284">
        <w:t> – Amendment of CASA EX8</w:t>
      </w:r>
      <w:r w:rsidR="008E3585">
        <w:t>5</w:t>
      </w:r>
      <w:r w:rsidRPr="000F2284">
        <w:t>/21 – Instrument 202</w:t>
      </w:r>
      <w:r>
        <w:t>3</w:t>
      </w:r>
      <w:r w:rsidR="00B80630">
        <w:t xml:space="preserve"> </w:t>
      </w:r>
      <w:r w:rsidR="00B80630" w:rsidRPr="000F2284">
        <w:t xml:space="preserve">(No. </w:t>
      </w:r>
      <w:r w:rsidR="00B80630">
        <w:t>1</w:t>
      </w:r>
      <w:r w:rsidR="00B80630" w:rsidRPr="000F2284">
        <w:t>)</w:t>
      </w:r>
    </w:p>
    <w:bookmarkEnd w:id="1"/>
    <w:p w14:paraId="4E6B7104" w14:textId="77777777" w:rsidR="001C724E" w:rsidRPr="000F2284" w:rsidRDefault="001C724E" w:rsidP="001C724E">
      <w:pPr>
        <w:pStyle w:val="LDClauseHeading"/>
        <w:tabs>
          <w:tab w:val="center" w:pos="4252"/>
        </w:tabs>
        <w:spacing w:before="0" w:after="0"/>
        <w:outlineLvl w:val="0"/>
      </w:pPr>
      <w:r w:rsidRPr="000F2284">
        <w:t>1</w:t>
      </w:r>
      <w:r w:rsidRPr="000F2284">
        <w:tab/>
        <w:t>Name</w:t>
      </w:r>
    </w:p>
    <w:p w14:paraId="0ADB8863" w14:textId="77777777" w:rsidR="001C724E" w:rsidRPr="000F2284" w:rsidRDefault="001C724E" w:rsidP="001C724E">
      <w:pPr>
        <w:pStyle w:val="LDClause"/>
        <w:spacing w:before="0" w:after="0"/>
        <w:ind w:right="-143"/>
      </w:pPr>
      <w:r w:rsidRPr="000F2284">
        <w:tab/>
      </w:r>
      <w:r w:rsidRPr="000F2284">
        <w:tab/>
        <w:t>This section names the instrument.</w:t>
      </w:r>
    </w:p>
    <w:p w14:paraId="230C00F4" w14:textId="77777777" w:rsidR="001C724E" w:rsidRPr="000F2284" w:rsidRDefault="001C724E" w:rsidP="008C0917">
      <w:pPr>
        <w:pStyle w:val="LDClause"/>
        <w:spacing w:before="0" w:after="0"/>
        <w:ind w:right="-143" w:hanging="737"/>
      </w:pPr>
    </w:p>
    <w:p w14:paraId="1E8D52F4" w14:textId="77777777" w:rsidR="001C724E" w:rsidRPr="000F2284" w:rsidRDefault="001C724E" w:rsidP="001C724E">
      <w:pPr>
        <w:pStyle w:val="LDClauseHeading"/>
        <w:tabs>
          <w:tab w:val="center" w:pos="4252"/>
        </w:tabs>
        <w:spacing w:before="0" w:after="0"/>
        <w:outlineLvl w:val="0"/>
      </w:pPr>
      <w:r w:rsidRPr="000F2284">
        <w:t>2</w:t>
      </w:r>
      <w:r w:rsidRPr="000F2284">
        <w:tab/>
        <w:t>Commencement</w:t>
      </w:r>
    </w:p>
    <w:p w14:paraId="2EB42AF7" w14:textId="77777777" w:rsidR="001C724E" w:rsidRPr="000F2284" w:rsidRDefault="001C724E" w:rsidP="008C0917">
      <w:pPr>
        <w:pStyle w:val="LDClause"/>
        <w:spacing w:before="0" w:after="0"/>
        <w:ind w:right="-143"/>
      </w:pPr>
      <w:r w:rsidRPr="000F2284">
        <w:tab/>
      </w:r>
      <w:r w:rsidRPr="000F2284">
        <w:tab/>
        <w:t xml:space="preserve">Under this section, the instrument commences on </w:t>
      </w:r>
      <w:bookmarkStart w:id="2" w:name="_Hlk101870165"/>
      <w:r w:rsidRPr="000F2284">
        <w:t>the day after it is registered</w:t>
      </w:r>
      <w:bookmarkEnd w:id="2"/>
      <w:r w:rsidRPr="000F2284">
        <w:t>.</w:t>
      </w:r>
    </w:p>
    <w:p w14:paraId="50E114C7" w14:textId="77777777" w:rsidR="001C724E" w:rsidRPr="000F2284" w:rsidRDefault="001C724E" w:rsidP="006C401A">
      <w:pPr>
        <w:pStyle w:val="LDClause"/>
        <w:spacing w:before="0" w:after="0"/>
        <w:ind w:right="-143" w:hanging="737"/>
      </w:pPr>
    </w:p>
    <w:p w14:paraId="65E70855" w14:textId="53C6D08A" w:rsidR="001C724E" w:rsidRPr="000F2284" w:rsidRDefault="001C724E" w:rsidP="008C0917">
      <w:pPr>
        <w:pStyle w:val="LDClauseHeading"/>
        <w:tabs>
          <w:tab w:val="center" w:pos="4252"/>
        </w:tabs>
        <w:spacing w:before="0" w:after="0"/>
        <w:outlineLvl w:val="0"/>
      </w:pPr>
      <w:r w:rsidRPr="000F2284">
        <w:t>3</w:t>
      </w:r>
      <w:r w:rsidRPr="000F2284">
        <w:tab/>
        <w:t>Amendment of CASA EX8</w:t>
      </w:r>
      <w:r w:rsidR="00F64211">
        <w:t>5</w:t>
      </w:r>
      <w:r w:rsidRPr="000F2284">
        <w:t>/21</w:t>
      </w:r>
    </w:p>
    <w:p w14:paraId="6B379040" w14:textId="749DE513" w:rsidR="001C724E" w:rsidRPr="00F208ED" w:rsidRDefault="001C724E" w:rsidP="008C0917">
      <w:pPr>
        <w:pStyle w:val="LDClause"/>
        <w:spacing w:before="0" w:after="0"/>
        <w:ind w:right="-143"/>
        <w:rPr>
          <w:iCs/>
        </w:rPr>
      </w:pPr>
      <w:r w:rsidRPr="000F2284">
        <w:tab/>
      </w:r>
      <w:r w:rsidRPr="000F2284">
        <w:tab/>
        <w:t xml:space="preserve">Under this section, </w:t>
      </w:r>
      <w:r w:rsidR="00594D97" w:rsidRPr="00D76153">
        <w:t xml:space="preserve">Schedule 1 amends </w:t>
      </w:r>
      <w:bookmarkStart w:id="3" w:name="_Hlk81912141"/>
      <w:r w:rsidR="00594D97" w:rsidRPr="00D76153">
        <w:rPr>
          <w:i/>
        </w:rPr>
        <w:t>CASA EX85/21 – Part 135, Subpart 121.Z and Part 91 of CASR – Supplementary Exemptions and Directions Instrument 2021</w:t>
      </w:r>
      <w:bookmarkEnd w:id="3"/>
      <w:r w:rsidR="0058613A">
        <w:rPr>
          <w:i/>
        </w:rPr>
        <w:t xml:space="preserve"> </w:t>
      </w:r>
      <w:r w:rsidRPr="00F208ED">
        <w:rPr>
          <w:iCs/>
        </w:rPr>
        <w:t xml:space="preserve">(the </w:t>
      </w:r>
      <w:r w:rsidR="002D2587" w:rsidRPr="006C401A">
        <w:rPr>
          <w:b/>
          <w:bCs/>
          <w:i/>
        </w:rPr>
        <w:t>p</w:t>
      </w:r>
      <w:r w:rsidRPr="00F208ED">
        <w:rPr>
          <w:b/>
          <w:bCs/>
          <w:i/>
        </w:rPr>
        <w:t xml:space="preserve">rincipal </w:t>
      </w:r>
      <w:r w:rsidR="002D2587">
        <w:rPr>
          <w:b/>
          <w:bCs/>
          <w:i/>
        </w:rPr>
        <w:t>i</w:t>
      </w:r>
      <w:r w:rsidRPr="00F208ED">
        <w:rPr>
          <w:b/>
          <w:bCs/>
          <w:i/>
        </w:rPr>
        <w:t>nstrument</w:t>
      </w:r>
      <w:r w:rsidRPr="00F208ED">
        <w:rPr>
          <w:iCs/>
        </w:rPr>
        <w:t>).</w:t>
      </w:r>
    </w:p>
    <w:p w14:paraId="4DA5CC41" w14:textId="77777777" w:rsidR="001C724E" w:rsidRPr="00E24E01" w:rsidRDefault="001C724E" w:rsidP="001C724E">
      <w:pPr>
        <w:pStyle w:val="LDScheduleheading"/>
        <w:keepNext w:val="0"/>
        <w:spacing w:before="280"/>
        <w:rPr>
          <w:iCs/>
        </w:rPr>
      </w:pPr>
      <w:r w:rsidRPr="00E24E01">
        <w:t>Schedule 1</w:t>
      </w:r>
      <w:r w:rsidRPr="00E24E01">
        <w:tab/>
        <w:t>Amendments</w:t>
      </w:r>
    </w:p>
    <w:p w14:paraId="7EA3A768" w14:textId="33CED181" w:rsidR="001C724E" w:rsidRPr="002228F5" w:rsidRDefault="001C724E" w:rsidP="006C401A">
      <w:pPr>
        <w:pStyle w:val="LDAmendHeading"/>
        <w:keepNext w:val="0"/>
        <w:spacing w:before="120" w:after="0"/>
        <w:ind w:hanging="1146"/>
      </w:pPr>
      <w:r w:rsidRPr="002228F5">
        <w:t>[</w:t>
      </w:r>
      <w:r w:rsidR="0058613A">
        <w:t xml:space="preserve">1 and </w:t>
      </w:r>
      <w:r>
        <w:t>2</w:t>
      </w:r>
      <w:r w:rsidRPr="002228F5">
        <w:t>]</w:t>
      </w:r>
      <w:r w:rsidRPr="002228F5">
        <w:tab/>
      </w:r>
      <w:r>
        <w:t>Subsection 3 (1), definitions</w:t>
      </w:r>
    </w:p>
    <w:p w14:paraId="45EC858F" w14:textId="77777777" w:rsidR="0028215D" w:rsidRDefault="001C724E" w:rsidP="00E075B4">
      <w:pPr>
        <w:pStyle w:val="LDAmendInstruction"/>
        <w:keepNext w:val="0"/>
        <w:spacing w:before="0" w:after="240"/>
        <w:rPr>
          <w:i w:val="0"/>
          <w:iCs/>
        </w:rPr>
      </w:pPr>
      <w:r>
        <w:rPr>
          <w:i w:val="0"/>
          <w:iCs/>
        </w:rPr>
        <w:t>Among other definitions, t</w:t>
      </w:r>
      <w:r w:rsidRPr="00036831">
        <w:rPr>
          <w:i w:val="0"/>
          <w:iCs/>
        </w:rPr>
        <w:t>h</w:t>
      </w:r>
      <w:r w:rsidR="001D5D42">
        <w:rPr>
          <w:i w:val="0"/>
          <w:iCs/>
        </w:rPr>
        <w:t>ese</w:t>
      </w:r>
      <w:r w:rsidRPr="00036831">
        <w:rPr>
          <w:i w:val="0"/>
          <w:iCs/>
        </w:rPr>
        <w:t xml:space="preserve"> amendment</w:t>
      </w:r>
      <w:r w:rsidR="001D5D42">
        <w:rPr>
          <w:i w:val="0"/>
          <w:iCs/>
        </w:rPr>
        <w:t>s</w:t>
      </w:r>
      <w:r w:rsidRPr="00036831">
        <w:rPr>
          <w:i w:val="0"/>
          <w:iCs/>
        </w:rPr>
        <w:t xml:space="preserve"> redefine the meaning of CAR (the </w:t>
      </w:r>
      <w:r w:rsidRPr="00A31F06">
        <w:t>Civil Aviation Regulations 1988</w:t>
      </w:r>
      <w:r w:rsidRPr="00036831">
        <w:rPr>
          <w:i w:val="0"/>
          <w:iCs/>
        </w:rPr>
        <w:t>) to be the version as in force from time to time. Particular provisions will refer to CAR as in force immediately before 2 December 202</w:t>
      </w:r>
      <w:r>
        <w:rPr>
          <w:i w:val="0"/>
          <w:iCs/>
        </w:rPr>
        <w:t>1 where that version is intended to be the operative version for the provision.</w:t>
      </w:r>
    </w:p>
    <w:p w14:paraId="2B8026E8" w14:textId="0EA28CBC" w:rsidR="0028215D" w:rsidRPr="0028215D" w:rsidRDefault="0028215D" w:rsidP="00E075B4">
      <w:pPr>
        <w:pStyle w:val="LDAmendInstruction"/>
        <w:keepNext w:val="0"/>
        <w:spacing w:before="0" w:after="240"/>
      </w:pPr>
      <w:r>
        <w:rPr>
          <w:i w:val="0"/>
          <w:iCs/>
        </w:rPr>
        <w:t>The technical term</w:t>
      </w:r>
      <w:r w:rsidR="006F53C4">
        <w:rPr>
          <w:i w:val="0"/>
          <w:iCs/>
        </w:rPr>
        <w:t xml:space="preserve"> </w:t>
      </w:r>
      <w:r w:rsidRPr="00D76153">
        <w:rPr>
          <w:b/>
          <w:bCs/>
          <w:iCs/>
        </w:rPr>
        <w:t>maximum operational passenger seat configuration</w:t>
      </w:r>
      <w:r w:rsidRPr="006C401A">
        <w:rPr>
          <w:i w:val="0"/>
          <w:iCs/>
        </w:rPr>
        <w:t xml:space="preserve"> or</w:t>
      </w:r>
      <w:r w:rsidRPr="00D76153">
        <w:t xml:space="preserve"> </w:t>
      </w:r>
      <w:r w:rsidRPr="00D76153">
        <w:rPr>
          <w:b/>
          <w:bCs/>
          <w:iCs/>
        </w:rPr>
        <w:t>MOPSC</w:t>
      </w:r>
      <w:r w:rsidR="006F53C4" w:rsidRPr="006C401A">
        <w:rPr>
          <w:i w:val="0"/>
        </w:rPr>
        <w:t xml:space="preserve"> is also defined.</w:t>
      </w:r>
    </w:p>
    <w:p w14:paraId="008485E9" w14:textId="52846115" w:rsidR="00726A0D" w:rsidRPr="00D76153" w:rsidRDefault="00726A0D" w:rsidP="00C02F9A">
      <w:pPr>
        <w:pStyle w:val="LDAmendHeading"/>
        <w:keepNext w:val="0"/>
        <w:spacing w:before="120" w:after="0"/>
      </w:pPr>
      <w:r w:rsidRPr="00D76153">
        <w:t>[3]</w:t>
      </w:r>
      <w:r w:rsidRPr="00D76153">
        <w:tab/>
      </w:r>
      <w:r w:rsidR="001E2AD9">
        <w:t>Part 4, a</w:t>
      </w:r>
      <w:r w:rsidRPr="00D76153">
        <w:t>fter section 20</w:t>
      </w:r>
    </w:p>
    <w:p w14:paraId="7F5BD234" w14:textId="451B761D" w:rsidR="008B27D2" w:rsidRPr="00380E59" w:rsidRDefault="00214C8B" w:rsidP="00E075B4">
      <w:pPr>
        <w:pStyle w:val="LDAmendInstruction"/>
        <w:keepNext w:val="0"/>
        <w:spacing w:before="0" w:after="240"/>
        <w:rPr>
          <w:i w:val="0"/>
          <w:iCs/>
        </w:rPr>
      </w:pPr>
      <w:r w:rsidRPr="00380E59">
        <w:rPr>
          <w:i w:val="0"/>
          <w:iCs/>
        </w:rPr>
        <w:t xml:space="preserve">A new direction in section 20A </w:t>
      </w:r>
      <w:r w:rsidR="00726A0D" w:rsidRPr="00380E59">
        <w:rPr>
          <w:i w:val="0"/>
          <w:iCs/>
        </w:rPr>
        <w:t>applies to an Australian air transport operator who, immediately before 2 December 2021</w:t>
      </w:r>
      <w:r w:rsidR="004C30A6" w:rsidRPr="00380E59">
        <w:rPr>
          <w:i w:val="0"/>
          <w:iCs/>
        </w:rPr>
        <w:t xml:space="preserve"> </w:t>
      </w:r>
      <w:r w:rsidR="00726A0D" w:rsidRPr="00380E59">
        <w:rPr>
          <w:i w:val="0"/>
          <w:iCs/>
        </w:rPr>
        <w:t xml:space="preserve">conducted charter operations, or aerial work (air ambulance) operations, in an aeroplane </w:t>
      </w:r>
      <w:r w:rsidR="008B27D2" w:rsidRPr="00380E59">
        <w:rPr>
          <w:i w:val="0"/>
          <w:iCs/>
        </w:rPr>
        <w:t>and did not hold an approval under subregulation 217 (3) of CAR, as in force immediately before 2</w:t>
      </w:r>
      <w:r w:rsidR="00A248BD">
        <w:rPr>
          <w:i w:val="0"/>
          <w:iCs/>
        </w:rPr>
        <w:t> </w:t>
      </w:r>
      <w:r w:rsidR="008B27D2" w:rsidRPr="00380E59">
        <w:rPr>
          <w:i w:val="0"/>
          <w:iCs/>
        </w:rPr>
        <w:t>December 2021, for an applicable training and checking organisation.</w:t>
      </w:r>
    </w:p>
    <w:p w14:paraId="0517874F" w14:textId="6D9FDA3A" w:rsidR="00764490" w:rsidRPr="00380E59" w:rsidRDefault="00764490" w:rsidP="00E075B4">
      <w:pPr>
        <w:pStyle w:val="LDAmendInstruction"/>
        <w:keepNext w:val="0"/>
        <w:spacing w:before="0" w:after="240"/>
        <w:rPr>
          <w:i w:val="0"/>
          <w:iCs/>
        </w:rPr>
      </w:pPr>
      <w:r w:rsidRPr="00380E59">
        <w:rPr>
          <w:i w:val="0"/>
          <w:iCs/>
        </w:rPr>
        <w:t xml:space="preserve">The amendment prescribes the qualifications and approvals individuals must have to conduct </w:t>
      </w:r>
      <w:r w:rsidR="005B5C6A" w:rsidRPr="00380E59">
        <w:rPr>
          <w:i w:val="0"/>
          <w:iCs/>
        </w:rPr>
        <w:t>certain</w:t>
      </w:r>
      <w:r w:rsidR="001A4645">
        <w:rPr>
          <w:i w:val="0"/>
          <w:iCs/>
        </w:rPr>
        <w:t xml:space="preserve"> higher risk</w:t>
      </w:r>
      <w:r w:rsidRPr="00380E59">
        <w:rPr>
          <w:i w:val="0"/>
          <w:iCs/>
        </w:rPr>
        <w:t xml:space="preserve"> training and checking in a</w:t>
      </w:r>
      <w:r w:rsidR="009144C0" w:rsidRPr="00380E59">
        <w:rPr>
          <w:i w:val="0"/>
          <w:iCs/>
        </w:rPr>
        <w:t>n aeroplane</w:t>
      </w:r>
      <w:r w:rsidRPr="00380E59">
        <w:rPr>
          <w:i w:val="0"/>
          <w:iCs/>
        </w:rPr>
        <w:t xml:space="preserve">. Alternatively, the operator must hold CASA’s approval that their training and </w:t>
      </w:r>
      <w:r w:rsidRPr="00212710">
        <w:rPr>
          <w:i w:val="0"/>
          <w:iCs/>
        </w:rPr>
        <w:t>checking</w:t>
      </w:r>
      <w:r w:rsidRPr="00380E59">
        <w:rPr>
          <w:i w:val="0"/>
          <w:iCs/>
        </w:rPr>
        <w:t xml:space="preserve"> system produces an equivalent safety outcome. Analogous requirements apply for the use of a foreign registered </w:t>
      </w:r>
      <w:r w:rsidR="00F67AD1" w:rsidRPr="00380E59">
        <w:rPr>
          <w:i w:val="0"/>
          <w:iCs/>
        </w:rPr>
        <w:t>aeroplane</w:t>
      </w:r>
      <w:r w:rsidRPr="00380E59">
        <w:rPr>
          <w:i w:val="0"/>
          <w:iCs/>
        </w:rPr>
        <w:t>.</w:t>
      </w:r>
    </w:p>
    <w:p w14:paraId="58D84AF1" w14:textId="273B99DB" w:rsidR="00A53407" w:rsidRPr="00604D2A" w:rsidRDefault="00A53407" w:rsidP="00E075B4">
      <w:pPr>
        <w:pStyle w:val="LDAmendInstruction"/>
        <w:keepNext w:val="0"/>
        <w:spacing w:before="0" w:after="240"/>
        <w:rPr>
          <w:i w:val="0"/>
          <w:iCs/>
        </w:rPr>
      </w:pPr>
      <w:r w:rsidRPr="00FE1457">
        <w:rPr>
          <w:i w:val="0"/>
          <w:iCs/>
        </w:rPr>
        <w:t>Th</w:t>
      </w:r>
      <w:r>
        <w:rPr>
          <w:i w:val="0"/>
          <w:iCs/>
        </w:rPr>
        <w:t>is</w:t>
      </w:r>
      <w:r w:rsidRPr="00FE1457">
        <w:rPr>
          <w:i w:val="0"/>
          <w:iCs/>
        </w:rPr>
        <w:t xml:space="preserve"> amendment </w:t>
      </w:r>
      <w:r>
        <w:rPr>
          <w:i w:val="0"/>
          <w:iCs/>
        </w:rPr>
        <w:t xml:space="preserve">is </w:t>
      </w:r>
      <w:r w:rsidRPr="00FE1457">
        <w:rPr>
          <w:i w:val="0"/>
          <w:iCs/>
        </w:rPr>
        <w:t xml:space="preserve">consequential </w:t>
      </w:r>
      <w:r w:rsidR="001D06D9">
        <w:rPr>
          <w:i w:val="0"/>
          <w:iCs/>
        </w:rPr>
        <w:t>on</w:t>
      </w:r>
      <w:r w:rsidRPr="00FE1457">
        <w:rPr>
          <w:i w:val="0"/>
          <w:iCs/>
        </w:rPr>
        <w:t xml:space="preserve"> changes in the FOR implementation methodology contained within </w:t>
      </w:r>
      <w:r w:rsidRPr="00FE1457">
        <w:t>CASA EX99/23</w:t>
      </w:r>
      <w:r w:rsidR="005D20FC">
        <w:t> </w:t>
      </w:r>
      <w:r w:rsidRPr="00FE1457">
        <w:t>– Amendment of CASA</w:t>
      </w:r>
      <w:r w:rsidR="005D20FC">
        <w:t> </w:t>
      </w:r>
      <w:r w:rsidRPr="00FE1457">
        <w:t>EX87/21</w:t>
      </w:r>
      <w:r w:rsidR="005D20FC">
        <w:t> </w:t>
      </w:r>
      <w:r w:rsidRPr="00FE1457">
        <w:t>– Instrument 2023 (No. 2)</w:t>
      </w:r>
      <w:r w:rsidRPr="00FE1457">
        <w:rPr>
          <w:i w:val="0"/>
          <w:iCs/>
        </w:rPr>
        <w:t>, which amends</w:t>
      </w:r>
      <w:r>
        <w:t xml:space="preserve"> </w:t>
      </w:r>
      <w:r w:rsidRPr="00FE1457">
        <w:rPr>
          <w:iCs/>
        </w:rPr>
        <w:t>CASA EX87/21 –</w:t>
      </w:r>
      <w:r>
        <w:rPr>
          <w:i w:val="0"/>
        </w:rPr>
        <w:t xml:space="preserve"> </w:t>
      </w:r>
      <w:r w:rsidRPr="00CA24B5">
        <w:t>Flight Operations Regulations</w:t>
      </w:r>
      <w:r w:rsidR="00BA07CF">
        <w:t> </w:t>
      </w:r>
      <w:r w:rsidRPr="00CA24B5">
        <w:t>– SMS, HFP&amp;NTS and T&amp;C Systems</w:t>
      </w:r>
      <w:r w:rsidR="00BA07CF">
        <w:t> </w:t>
      </w:r>
      <w:r w:rsidRPr="00CA24B5">
        <w:t>– Supplementary Exemptions and Directions Instrument 2021</w:t>
      </w:r>
      <w:r w:rsidRPr="00FE1457">
        <w:rPr>
          <w:i w:val="0"/>
        </w:rPr>
        <w:t>.</w:t>
      </w:r>
      <w:r>
        <w:rPr>
          <w:i w:val="0"/>
        </w:rPr>
        <w:t xml:space="preserve"> Those changes remove the previous requirement for certain Part 135 and Subpart 121.Z operators to obtain CASA’s approval of their training and checking system before implementing it</w:t>
      </w:r>
      <w:r w:rsidR="000B20FD">
        <w:rPr>
          <w:i w:val="0"/>
        </w:rPr>
        <w:t xml:space="preserve"> while </w:t>
      </w:r>
      <w:r>
        <w:rPr>
          <w:i w:val="0"/>
        </w:rPr>
        <w:t>ensur</w:t>
      </w:r>
      <w:r w:rsidR="00786FBE">
        <w:rPr>
          <w:i w:val="0"/>
        </w:rPr>
        <w:t>ing</w:t>
      </w:r>
      <w:r>
        <w:rPr>
          <w:i w:val="0"/>
        </w:rPr>
        <w:t xml:space="preserve"> the maintenance of an acceptable level of aviation safety.</w:t>
      </w:r>
    </w:p>
    <w:p w14:paraId="18693632" w14:textId="77777777" w:rsidR="00726A0D" w:rsidRPr="00D76153" w:rsidRDefault="00726A0D" w:rsidP="006C401A">
      <w:pPr>
        <w:pStyle w:val="LDAmendHeading"/>
        <w:keepNext w:val="0"/>
        <w:spacing w:before="120" w:after="0"/>
        <w:rPr>
          <w:i/>
          <w:iCs/>
        </w:rPr>
      </w:pPr>
      <w:r w:rsidRPr="00D76153">
        <w:t>[4]</w:t>
      </w:r>
      <w:r w:rsidRPr="00D76153">
        <w:tab/>
        <w:t xml:space="preserve">Section 21, definition of </w:t>
      </w:r>
      <w:r w:rsidRPr="00D76153">
        <w:rPr>
          <w:i/>
          <w:iCs/>
        </w:rPr>
        <w:t>TAWS</w:t>
      </w:r>
    </w:p>
    <w:p w14:paraId="1331CD22" w14:textId="4084E559" w:rsidR="00726A0D" w:rsidRPr="000F3635" w:rsidRDefault="00193187" w:rsidP="00E075B4">
      <w:pPr>
        <w:pStyle w:val="LDAmendInstruction"/>
        <w:keepNext w:val="0"/>
        <w:spacing w:before="0" w:after="240"/>
        <w:rPr>
          <w:i w:val="0"/>
          <w:iCs/>
          <w:lang w:eastAsia="en-AU"/>
        </w:rPr>
      </w:pPr>
      <w:r w:rsidRPr="000F3635">
        <w:rPr>
          <w:i w:val="0"/>
          <w:iCs/>
        </w:rPr>
        <w:t xml:space="preserve">This </w:t>
      </w:r>
      <w:r w:rsidR="009E270A" w:rsidRPr="000F3635">
        <w:rPr>
          <w:i w:val="0"/>
          <w:iCs/>
        </w:rPr>
        <w:t xml:space="preserve">amendment </w:t>
      </w:r>
      <w:r w:rsidR="000F3635" w:rsidRPr="000F3635">
        <w:rPr>
          <w:i w:val="0"/>
          <w:iCs/>
        </w:rPr>
        <w:t>corrects the</w:t>
      </w:r>
      <w:r w:rsidR="009E270A" w:rsidRPr="000F3635">
        <w:rPr>
          <w:i w:val="0"/>
          <w:iCs/>
        </w:rPr>
        <w:t xml:space="preserve"> definition </w:t>
      </w:r>
      <w:r w:rsidR="009A5CA1" w:rsidRPr="000F3635">
        <w:rPr>
          <w:i w:val="0"/>
          <w:iCs/>
        </w:rPr>
        <w:t xml:space="preserve">of </w:t>
      </w:r>
      <w:r w:rsidR="00726A0D" w:rsidRPr="006C401A">
        <w:rPr>
          <w:b/>
          <w:bCs/>
        </w:rPr>
        <w:t>TAWS</w:t>
      </w:r>
      <w:r w:rsidR="00726A0D" w:rsidRPr="000F3635">
        <w:rPr>
          <w:i w:val="0"/>
          <w:iCs/>
        </w:rPr>
        <w:t xml:space="preserve"> </w:t>
      </w:r>
      <w:r w:rsidR="000F3635" w:rsidRPr="000F3635">
        <w:rPr>
          <w:i w:val="0"/>
          <w:iCs/>
        </w:rPr>
        <w:t>to be</w:t>
      </w:r>
      <w:r w:rsidR="00726A0D" w:rsidRPr="000F3635">
        <w:rPr>
          <w:i w:val="0"/>
          <w:iCs/>
        </w:rPr>
        <w:t xml:space="preserve"> terrain awareness and warning system.</w:t>
      </w:r>
    </w:p>
    <w:p w14:paraId="78973B3C" w14:textId="77777777" w:rsidR="00726A0D" w:rsidRPr="00D76153" w:rsidRDefault="00726A0D" w:rsidP="006C401A">
      <w:pPr>
        <w:pStyle w:val="LDAmendHeading"/>
        <w:keepNext w:val="0"/>
        <w:spacing w:before="120" w:after="0"/>
        <w:rPr>
          <w:i/>
          <w:iCs/>
        </w:rPr>
      </w:pPr>
      <w:r w:rsidRPr="00D76153">
        <w:lastRenderedPageBreak/>
        <w:t>[5]</w:t>
      </w:r>
      <w:r w:rsidRPr="00D76153">
        <w:tab/>
        <w:t>Section 21, new definitions</w:t>
      </w:r>
    </w:p>
    <w:p w14:paraId="69F10C99" w14:textId="4C8E95FE" w:rsidR="00726A0D" w:rsidRPr="00344544" w:rsidRDefault="00973898" w:rsidP="00E075B4">
      <w:pPr>
        <w:pStyle w:val="LDAmendInstruction"/>
        <w:keepNext w:val="0"/>
        <w:spacing w:before="0" w:after="240"/>
        <w:rPr>
          <w:i w:val="0"/>
        </w:rPr>
      </w:pPr>
      <w:r>
        <w:rPr>
          <w:i w:val="0"/>
          <w:iCs/>
        </w:rPr>
        <w:t xml:space="preserve">This amendment </w:t>
      </w:r>
      <w:r w:rsidR="00CA035E">
        <w:rPr>
          <w:i w:val="0"/>
          <w:iCs/>
        </w:rPr>
        <w:t xml:space="preserve">adds definitions of </w:t>
      </w:r>
      <w:r w:rsidR="00726A0D" w:rsidRPr="00D76153">
        <w:rPr>
          <w:b/>
          <w:bCs/>
          <w:iCs/>
        </w:rPr>
        <w:t>TAWS-Class B</w:t>
      </w:r>
      <w:r w:rsidR="00CA035E" w:rsidRPr="00344544">
        <w:rPr>
          <w:iCs/>
        </w:rPr>
        <w:t xml:space="preserve"> </w:t>
      </w:r>
      <w:r w:rsidR="00CA035E" w:rsidRPr="00CA035E">
        <w:rPr>
          <w:i w:val="0"/>
        </w:rPr>
        <w:t xml:space="preserve">and </w:t>
      </w:r>
      <w:r w:rsidR="00726A0D" w:rsidRPr="00D76153">
        <w:rPr>
          <w:b/>
          <w:bCs/>
          <w:iCs/>
        </w:rPr>
        <w:t>TAWS-Class B</w:t>
      </w:r>
      <w:r w:rsidR="00726A0D" w:rsidRPr="00344544">
        <w:rPr>
          <w:b/>
          <w:bCs/>
          <w:i w:val="0"/>
        </w:rPr>
        <w:t>+</w:t>
      </w:r>
      <w:r w:rsidR="00726A0D" w:rsidRPr="00344544">
        <w:rPr>
          <w:i w:val="0"/>
        </w:rPr>
        <w:t xml:space="preserve"> </w:t>
      </w:r>
      <w:r w:rsidR="00344544" w:rsidRPr="00344544">
        <w:rPr>
          <w:i w:val="0"/>
        </w:rPr>
        <w:t xml:space="preserve">for use in Part 5 of the </w:t>
      </w:r>
      <w:r w:rsidR="00D25F59">
        <w:rPr>
          <w:i w:val="0"/>
        </w:rPr>
        <w:t>p</w:t>
      </w:r>
      <w:r w:rsidR="00344544" w:rsidRPr="00344544">
        <w:rPr>
          <w:i w:val="0"/>
        </w:rPr>
        <w:t xml:space="preserve">rincipal </w:t>
      </w:r>
      <w:r w:rsidR="00D25F59">
        <w:rPr>
          <w:i w:val="0"/>
        </w:rPr>
        <w:t>i</w:t>
      </w:r>
      <w:r w:rsidR="00344544" w:rsidRPr="00344544">
        <w:rPr>
          <w:i w:val="0"/>
        </w:rPr>
        <w:t>nstrument</w:t>
      </w:r>
      <w:r w:rsidR="00CA4FF4">
        <w:rPr>
          <w:i w:val="0"/>
        </w:rPr>
        <w:t xml:space="preserve"> which deal</w:t>
      </w:r>
      <w:r w:rsidR="005C1D43">
        <w:rPr>
          <w:i w:val="0"/>
        </w:rPr>
        <w:t>s</w:t>
      </w:r>
      <w:r w:rsidR="00CA4FF4">
        <w:rPr>
          <w:i w:val="0"/>
        </w:rPr>
        <w:t xml:space="preserve"> with</w:t>
      </w:r>
      <w:r w:rsidR="005C1D43">
        <w:rPr>
          <w:i w:val="0"/>
        </w:rPr>
        <w:t xml:space="preserve"> Subpart 121.Z operations</w:t>
      </w:r>
      <w:r w:rsidR="0092780A">
        <w:rPr>
          <w:i w:val="0"/>
        </w:rPr>
        <w:t xml:space="preserve"> in certain turbine</w:t>
      </w:r>
      <w:r w:rsidR="00525846">
        <w:rPr>
          <w:i w:val="0"/>
        </w:rPr>
        <w:t>-engine aeroplanes</w:t>
      </w:r>
      <w:r w:rsidR="00344544">
        <w:rPr>
          <w:i w:val="0"/>
        </w:rPr>
        <w:t>.</w:t>
      </w:r>
      <w:r w:rsidR="008A3F3C">
        <w:rPr>
          <w:i w:val="0"/>
        </w:rPr>
        <w:t xml:space="preserve"> </w:t>
      </w:r>
      <w:r w:rsidR="008823AE">
        <w:rPr>
          <w:i w:val="0"/>
        </w:rPr>
        <w:t>Subpart 121.Z operations</w:t>
      </w:r>
      <w:r w:rsidR="006A513C">
        <w:rPr>
          <w:i w:val="0"/>
        </w:rPr>
        <w:t xml:space="preserve"> are</w:t>
      </w:r>
      <w:r w:rsidR="008A3F3C">
        <w:rPr>
          <w:i w:val="0"/>
        </w:rPr>
        <w:t xml:space="preserve"> Australian air transport operations</w:t>
      </w:r>
      <w:r w:rsidR="00D35F9F">
        <w:rPr>
          <w:i w:val="0"/>
        </w:rPr>
        <w:t xml:space="preserve"> in single-engine aeroplane</w:t>
      </w:r>
      <w:r w:rsidR="00684BBA">
        <w:rPr>
          <w:i w:val="0"/>
        </w:rPr>
        <w:t>s</w:t>
      </w:r>
      <w:r w:rsidR="004D70CD">
        <w:rPr>
          <w:i w:val="0"/>
        </w:rPr>
        <w:t xml:space="preserve"> with a</w:t>
      </w:r>
      <w:r w:rsidR="00684BBA">
        <w:rPr>
          <w:i w:val="0"/>
        </w:rPr>
        <w:t xml:space="preserve"> </w:t>
      </w:r>
      <w:r w:rsidR="006A513C">
        <w:rPr>
          <w:i w:val="0"/>
        </w:rPr>
        <w:t>MOPS</w:t>
      </w:r>
      <w:r w:rsidR="008823AE">
        <w:rPr>
          <w:i w:val="0"/>
        </w:rPr>
        <w:t>C</w:t>
      </w:r>
      <w:r w:rsidR="003054DC">
        <w:rPr>
          <w:i w:val="0"/>
        </w:rPr>
        <w:t xml:space="preserve"> of more than 9</w:t>
      </w:r>
      <w:r w:rsidR="008823AE">
        <w:rPr>
          <w:i w:val="0"/>
        </w:rPr>
        <w:t>,</w:t>
      </w:r>
      <w:r w:rsidR="003054DC">
        <w:rPr>
          <w:i w:val="0"/>
        </w:rPr>
        <w:t xml:space="preserve"> </w:t>
      </w:r>
      <w:r w:rsidR="00F84D14">
        <w:rPr>
          <w:i w:val="0"/>
        </w:rPr>
        <w:t>and a maximum take-off weight</w:t>
      </w:r>
      <w:r w:rsidR="008823AE">
        <w:rPr>
          <w:i w:val="0"/>
        </w:rPr>
        <w:t xml:space="preserve"> </w:t>
      </w:r>
      <w:r w:rsidR="003054DC">
        <w:rPr>
          <w:i w:val="0"/>
        </w:rPr>
        <w:t xml:space="preserve">of </w:t>
      </w:r>
      <w:r w:rsidR="00F84D14">
        <w:rPr>
          <w:i w:val="0"/>
        </w:rPr>
        <w:t>not more than 8</w:t>
      </w:r>
      <w:r w:rsidR="00455CB3">
        <w:rPr>
          <w:i w:val="0"/>
        </w:rPr>
        <w:t> </w:t>
      </w:r>
      <w:r w:rsidR="00F84D14">
        <w:rPr>
          <w:i w:val="0"/>
        </w:rPr>
        <w:t>618 kg.</w:t>
      </w:r>
    </w:p>
    <w:p w14:paraId="5F7D3255" w14:textId="77777777" w:rsidR="00726A0D" w:rsidRPr="00D76153" w:rsidRDefault="00726A0D" w:rsidP="006C401A">
      <w:pPr>
        <w:pStyle w:val="LDAmendHeading"/>
        <w:keepNext w:val="0"/>
        <w:spacing w:before="120" w:after="0"/>
        <w:rPr>
          <w:i/>
          <w:iCs/>
        </w:rPr>
      </w:pPr>
      <w:r w:rsidRPr="00D76153">
        <w:t>[6]</w:t>
      </w:r>
      <w:r w:rsidRPr="00D76153">
        <w:tab/>
        <w:t>Subsection 23 (7)</w:t>
      </w:r>
    </w:p>
    <w:p w14:paraId="51C959D6" w14:textId="4D33E517" w:rsidR="00035617" w:rsidRDefault="00B21DFA" w:rsidP="00E075B4">
      <w:pPr>
        <w:pStyle w:val="LDAmendInstruction"/>
        <w:keepNext w:val="0"/>
        <w:spacing w:before="0" w:after="240"/>
        <w:rPr>
          <w:i w:val="0"/>
          <w:iCs/>
        </w:rPr>
      </w:pPr>
      <w:r w:rsidRPr="003172F3">
        <w:rPr>
          <w:i w:val="0"/>
          <w:iCs/>
        </w:rPr>
        <w:t xml:space="preserve">Under section 23, </w:t>
      </w:r>
      <w:r w:rsidR="00DF7F44">
        <w:rPr>
          <w:i w:val="0"/>
          <w:iCs/>
        </w:rPr>
        <w:t xml:space="preserve">certain </w:t>
      </w:r>
      <w:r w:rsidR="00923E7B" w:rsidRPr="003172F3">
        <w:rPr>
          <w:i w:val="0"/>
          <w:iCs/>
        </w:rPr>
        <w:t>Subpart 121.Z operation</w:t>
      </w:r>
      <w:r w:rsidR="00DF7F44">
        <w:rPr>
          <w:i w:val="0"/>
          <w:iCs/>
        </w:rPr>
        <w:t xml:space="preserve">s are </w:t>
      </w:r>
      <w:r w:rsidR="002406A2">
        <w:rPr>
          <w:i w:val="0"/>
          <w:iCs/>
        </w:rPr>
        <w:t xml:space="preserve">conditionally </w:t>
      </w:r>
      <w:r w:rsidR="00923E7B" w:rsidRPr="003172F3">
        <w:rPr>
          <w:i w:val="0"/>
          <w:iCs/>
        </w:rPr>
        <w:t>exempted</w:t>
      </w:r>
      <w:r w:rsidR="00F901FB">
        <w:rPr>
          <w:i w:val="0"/>
          <w:iCs/>
        </w:rPr>
        <w:t>, in effect,</w:t>
      </w:r>
      <w:r w:rsidR="00923E7B" w:rsidRPr="003172F3">
        <w:rPr>
          <w:i w:val="0"/>
          <w:iCs/>
        </w:rPr>
        <w:t xml:space="preserve"> from</w:t>
      </w:r>
      <w:r w:rsidR="00212504">
        <w:rPr>
          <w:i w:val="0"/>
          <w:iCs/>
        </w:rPr>
        <w:t xml:space="preserve"> the requirement to carry a TAWS-Class</w:t>
      </w:r>
      <w:r w:rsidR="00790A36">
        <w:rPr>
          <w:i w:val="0"/>
          <w:iCs/>
        </w:rPr>
        <w:t xml:space="preserve"> </w:t>
      </w:r>
      <w:r w:rsidR="00212504">
        <w:rPr>
          <w:i w:val="0"/>
          <w:iCs/>
        </w:rPr>
        <w:t>A</w:t>
      </w:r>
      <w:r w:rsidR="00790A36">
        <w:rPr>
          <w:i w:val="0"/>
          <w:iCs/>
        </w:rPr>
        <w:t xml:space="preserve"> (turbine-engine </w:t>
      </w:r>
      <w:r w:rsidR="001B2577">
        <w:rPr>
          <w:i w:val="0"/>
          <w:iCs/>
        </w:rPr>
        <w:t>aeroplane)</w:t>
      </w:r>
      <w:r w:rsidR="00243A1E">
        <w:rPr>
          <w:i w:val="0"/>
          <w:iCs/>
        </w:rPr>
        <w:t xml:space="preserve"> or a</w:t>
      </w:r>
      <w:r w:rsidR="001B2577">
        <w:rPr>
          <w:i w:val="0"/>
          <w:iCs/>
        </w:rPr>
        <w:t xml:space="preserve"> TAWS-Class A and a</w:t>
      </w:r>
      <w:r w:rsidR="00243A1E">
        <w:rPr>
          <w:i w:val="0"/>
          <w:iCs/>
        </w:rPr>
        <w:t xml:space="preserve"> TAWS-Class B</w:t>
      </w:r>
      <w:r w:rsidR="001B2577">
        <w:rPr>
          <w:i w:val="0"/>
          <w:iCs/>
        </w:rPr>
        <w:t xml:space="preserve"> (piston-engine aeroplane)</w:t>
      </w:r>
      <w:r w:rsidR="002406A2">
        <w:rPr>
          <w:i w:val="0"/>
          <w:iCs/>
        </w:rPr>
        <w:t xml:space="preserve">. </w:t>
      </w:r>
      <w:r w:rsidR="000E2576">
        <w:rPr>
          <w:i w:val="0"/>
          <w:iCs/>
        </w:rPr>
        <w:t xml:space="preserve">The exemption would have </w:t>
      </w:r>
      <w:r w:rsidR="00035617">
        <w:rPr>
          <w:i w:val="0"/>
          <w:iCs/>
        </w:rPr>
        <w:t>ceased to have effect on 2 December 2023.</w:t>
      </w:r>
    </w:p>
    <w:p w14:paraId="59461860" w14:textId="7516A8DE" w:rsidR="00726A0D" w:rsidRPr="00481C19" w:rsidRDefault="00035617" w:rsidP="00E075B4">
      <w:pPr>
        <w:pStyle w:val="LDAmendInstruction"/>
        <w:keepNext w:val="0"/>
        <w:spacing w:before="0" w:after="240"/>
        <w:rPr>
          <w:i w:val="0"/>
          <w:iCs/>
        </w:rPr>
      </w:pPr>
      <w:r w:rsidRPr="00481C19">
        <w:rPr>
          <w:i w:val="0"/>
          <w:iCs/>
        </w:rPr>
        <w:t>The amendment extends</w:t>
      </w:r>
      <w:r w:rsidR="002406A2">
        <w:rPr>
          <w:i w:val="0"/>
          <w:iCs/>
        </w:rPr>
        <w:t xml:space="preserve"> </w:t>
      </w:r>
      <w:r w:rsidR="003A5F45">
        <w:rPr>
          <w:i w:val="0"/>
          <w:iCs/>
        </w:rPr>
        <w:t>this duration</w:t>
      </w:r>
      <w:r w:rsidRPr="00481C19">
        <w:rPr>
          <w:i w:val="0"/>
          <w:iCs/>
        </w:rPr>
        <w:t xml:space="preserve"> to </w:t>
      </w:r>
      <w:r w:rsidR="001A08ED" w:rsidRPr="00481C19">
        <w:rPr>
          <w:i w:val="0"/>
          <w:iCs/>
        </w:rPr>
        <w:t xml:space="preserve">the start of </w:t>
      </w:r>
      <w:r w:rsidR="00726A0D" w:rsidRPr="00481C19">
        <w:rPr>
          <w:i w:val="0"/>
          <w:iCs/>
        </w:rPr>
        <w:t>1 June 2024</w:t>
      </w:r>
      <w:r w:rsidR="00525846">
        <w:rPr>
          <w:i w:val="0"/>
          <w:iCs/>
        </w:rPr>
        <w:t>, for certain turbine-engine aeroplanes only,</w:t>
      </w:r>
      <w:r w:rsidR="001A08ED" w:rsidRPr="00481C19">
        <w:rPr>
          <w:i w:val="0"/>
          <w:iCs/>
        </w:rPr>
        <w:t xml:space="preserve"> to provide relevant operators with </w:t>
      </w:r>
      <w:r w:rsidR="00614E68" w:rsidRPr="00481C19">
        <w:rPr>
          <w:i w:val="0"/>
          <w:iCs/>
        </w:rPr>
        <w:t>sufficient time to re-equipe their aircraft</w:t>
      </w:r>
      <w:r w:rsidR="00603C0D">
        <w:rPr>
          <w:i w:val="0"/>
          <w:iCs/>
        </w:rPr>
        <w:t xml:space="preserve"> as necessary</w:t>
      </w:r>
      <w:r w:rsidR="00614E68" w:rsidRPr="00481C19">
        <w:rPr>
          <w:i w:val="0"/>
          <w:iCs/>
        </w:rPr>
        <w:t>.</w:t>
      </w:r>
    </w:p>
    <w:p w14:paraId="7121F23D" w14:textId="77777777" w:rsidR="00726A0D" w:rsidRPr="00D76153" w:rsidRDefault="00726A0D" w:rsidP="006C401A">
      <w:pPr>
        <w:pStyle w:val="LDAmendHeading"/>
        <w:keepNext w:val="0"/>
        <w:spacing w:before="120" w:after="0"/>
        <w:rPr>
          <w:i/>
          <w:iCs/>
        </w:rPr>
      </w:pPr>
      <w:r w:rsidRPr="00D76153">
        <w:t>[7]</w:t>
      </w:r>
      <w:r w:rsidRPr="00D76153">
        <w:tab/>
        <w:t>After section 23</w:t>
      </w:r>
    </w:p>
    <w:p w14:paraId="6FB319DF" w14:textId="151CFCF4" w:rsidR="002272FC" w:rsidRPr="00442113" w:rsidRDefault="00E17F19" w:rsidP="00E075B4">
      <w:pPr>
        <w:pStyle w:val="LDAmendInstruction"/>
        <w:keepNext w:val="0"/>
        <w:spacing w:before="0" w:after="240"/>
        <w:rPr>
          <w:i w:val="0"/>
          <w:iCs/>
        </w:rPr>
      </w:pPr>
      <w:r w:rsidRPr="00442113">
        <w:rPr>
          <w:i w:val="0"/>
          <w:iCs/>
        </w:rPr>
        <w:t xml:space="preserve">This </w:t>
      </w:r>
      <w:r w:rsidR="00D43B71" w:rsidRPr="00442113">
        <w:rPr>
          <w:i w:val="0"/>
          <w:iCs/>
        </w:rPr>
        <w:t>amendment inserts a new section 24</w:t>
      </w:r>
      <w:r w:rsidR="00726A0D" w:rsidRPr="00442113">
        <w:rPr>
          <w:i w:val="0"/>
          <w:iCs/>
        </w:rPr>
        <w:t xml:space="preserve"> to</w:t>
      </w:r>
      <w:r w:rsidR="00C5572E" w:rsidRPr="00442113">
        <w:rPr>
          <w:i w:val="0"/>
          <w:iCs/>
        </w:rPr>
        <w:t xml:space="preserve"> conditionally exempt</w:t>
      </w:r>
      <w:r w:rsidR="00726A0D" w:rsidRPr="00442113">
        <w:rPr>
          <w:i w:val="0"/>
          <w:iCs/>
        </w:rPr>
        <w:t xml:space="preserve"> the operator of </w:t>
      </w:r>
      <w:r w:rsidR="007355EC" w:rsidRPr="00442113">
        <w:rPr>
          <w:i w:val="0"/>
          <w:iCs/>
        </w:rPr>
        <w:t xml:space="preserve">certain smaller turbine </w:t>
      </w:r>
      <w:r w:rsidR="00726A0D" w:rsidRPr="00442113">
        <w:rPr>
          <w:i w:val="0"/>
          <w:iCs/>
        </w:rPr>
        <w:t>aeroplane</w:t>
      </w:r>
      <w:r w:rsidR="007355EC" w:rsidRPr="00442113">
        <w:rPr>
          <w:i w:val="0"/>
          <w:iCs/>
        </w:rPr>
        <w:t>s</w:t>
      </w:r>
      <w:r w:rsidR="00726A0D" w:rsidRPr="00442113">
        <w:rPr>
          <w:i w:val="0"/>
          <w:iCs/>
        </w:rPr>
        <w:t xml:space="preserve"> for a Subpart</w:t>
      </w:r>
      <w:r w:rsidR="00F75442">
        <w:rPr>
          <w:i w:val="0"/>
          <w:iCs/>
        </w:rPr>
        <w:t xml:space="preserve"> </w:t>
      </w:r>
      <w:r w:rsidR="00726A0D" w:rsidRPr="00442113">
        <w:rPr>
          <w:i w:val="0"/>
          <w:iCs/>
        </w:rPr>
        <w:t>121.Z operation</w:t>
      </w:r>
      <w:r w:rsidR="00C5572E" w:rsidRPr="00442113">
        <w:rPr>
          <w:i w:val="0"/>
          <w:iCs/>
        </w:rPr>
        <w:t xml:space="preserve"> from the requirement to carry a TAWS-Class A (turbine-engine aeroplane) provided they carried </w:t>
      </w:r>
      <w:r w:rsidR="00726A0D" w:rsidRPr="00442113">
        <w:rPr>
          <w:i w:val="0"/>
          <w:iCs/>
          <w:lang w:eastAsia="en-AU"/>
        </w:rPr>
        <w:t>a TAWS-Class B+</w:t>
      </w:r>
      <w:r w:rsidR="00C5572E" w:rsidRPr="00442113">
        <w:rPr>
          <w:i w:val="0"/>
          <w:iCs/>
          <w:lang w:eastAsia="en-AU"/>
        </w:rPr>
        <w:t>,</w:t>
      </w:r>
      <w:r w:rsidR="00726A0D" w:rsidRPr="00442113">
        <w:rPr>
          <w:i w:val="0"/>
          <w:iCs/>
          <w:lang w:eastAsia="en-AU"/>
        </w:rPr>
        <w:t xml:space="preserve"> or</w:t>
      </w:r>
      <w:r w:rsidR="00C5572E" w:rsidRPr="00442113">
        <w:rPr>
          <w:i w:val="0"/>
          <w:iCs/>
          <w:lang w:eastAsia="en-AU"/>
        </w:rPr>
        <w:t xml:space="preserve"> </w:t>
      </w:r>
      <w:r w:rsidR="00726A0D" w:rsidRPr="00442113">
        <w:rPr>
          <w:i w:val="0"/>
          <w:iCs/>
        </w:rPr>
        <w:t>TAWS-Class A.</w:t>
      </w:r>
      <w:r w:rsidR="003B7F3B" w:rsidRPr="00442113">
        <w:rPr>
          <w:i w:val="0"/>
          <w:iCs/>
        </w:rPr>
        <w:t xml:space="preserve"> Subject to certain conditions</w:t>
      </w:r>
      <w:r w:rsidR="003749A2">
        <w:rPr>
          <w:i w:val="0"/>
          <w:iCs/>
        </w:rPr>
        <w:t>,</w:t>
      </w:r>
      <w:r w:rsidR="003B7F3B" w:rsidRPr="00442113">
        <w:rPr>
          <w:i w:val="0"/>
          <w:iCs/>
        </w:rPr>
        <w:t xml:space="preserve"> this equipment must be operative at the beginning of a flight.</w:t>
      </w:r>
    </w:p>
    <w:p w14:paraId="113D8784" w14:textId="349F2589" w:rsidR="00726A0D" w:rsidRPr="00442113" w:rsidRDefault="001264C0" w:rsidP="006C401A">
      <w:pPr>
        <w:pStyle w:val="LDAmendInstruction"/>
        <w:keepNext w:val="0"/>
        <w:spacing w:before="0" w:after="240"/>
        <w:rPr>
          <w:iCs/>
        </w:rPr>
      </w:pPr>
      <w:r w:rsidRPr="00442113">
        <w:rPr>
          <w:i w:val="0"/>
          <w:iCs/>
        </w:rPr>
        <w:t xml:space="preserve">An aeroplane </w:t>
      </w:r>
      <w:r w:rsidR="00AF5413" w:rsidRPr="00442113">
        <w:rPr>
          <w:i w:val="0"/>
          <w:iCs/>
        </w:rPr>
        <w:t>already fitted with a</w:t>
      </w:r>
      <w:r w:rsidR="00726A0D" w:rsidRPr="00442113">
        <w:rPr>
          <w:i w:val="0"/>
          <w:iCs/>
        </w:rPr>
        <w:t xml:space="preserve"> TAWS-B+ system</w:t>
      </w:r>
      <w:r w:rsidR="006B3DBC">
        <w:rPr>
          <w:i w:val="0"/>
          <w:iCs/>
        </w:rPr>
        <w:t xml:space="preserve"> and which, </w:t>
      </w:r>
      <w:r w:rsidR="006B3DBC" w:rsidRPr="00442113">
        <w:rPr>
          <w:i w:val="0"/>
          <w:iCs/>
        </w:rPr>
        <w:t>before 2</w:t>
      </w:r>
      <w:r w:rsidR="00554CA6">
        <w:rPr>
          <w:i w:val="0"/>
          <w:iCs/>
        </w:rPr>
        <w:t> </w:t>
      </w:r>
      <w:r w:rsidR="006B3DBC" w:rsidRPr="00442113">
        <w:rPr>
          <w:i w:val="0"/>
          <w:iCs/>
        </w:rPr>
        <w:t>December 2023</w:t>
      </w:r>
      <w:r w:rsidR="006B3DBC">
        <w:rPr>
          <w:i w:val="0"/>
          <w:iCs/>
        </w:rPr>
        <w:t>,</w:t>
      </w:r>
      <w:r w:rsidR="00726A0D" w:rsidRPr="00442113">
        <w:rPr>
          <w:i w:val="0"/>
          <w:iCs/>
        </w:rPr>
        <w:t xml:space="preserve"> </w:t>
      </w:r>
      <w:r w:rsidRPr="00442113">
        <w:rPr>
          <w:i w:val="0"/>
          <w:iCs/>
        </w:rPr>
        <w:t>does</w:t>
      </w:r>
      <w:r w:rsidR="00E17FC1" w:rsidRPr="00442113">
        <w:rPr>
          <w:i w:val="0"/>
          <w:iCs/>
        </w:rPr>
        <w:t xml:space="preserve"> not comply with the </w:t>
      </w:r>
      <w:r w:rsidR="00A25B5F">
        <w:rPr>
          <w:i w:val="0"/>
          <w:iCs/>
        </w:rPr>
        <w:t xml:space="preserve">more advanced </w:t>
      </w:r>
      <w:r w:rsidR="00726A0D" w:rsidRPr="00442113">
        <w:rPr>
          <w:i w:val="0"/>
          <w:iCs/>
        </w:rPr>
        <w:t>terrain display requirements of a TAWS</w:t>
      </w:r>
      <w:r w:rsidR="00726A0D" w:rsidRPr="00442113">
        <w:rPr>
          <w:i w:val="0"/>
          <w:iCs/>
        </w:rPr>
        <w:noBreakHyphen/>
        <w:t xml:space="preserve">Class B+ may remain fitted with the TAWS-B+ system until 2 </w:t>
      </w:r>
      <w:r w:rsidR="00726A0D" w:rsidRPr="00E2528C">
        <w:rPr>
          <w:i w:val="0"/>
          <w:iCs/>
        </w:rPr>
        <w:t>June 2024</w:t>
      </w:r>
      <w:r w:rsidR="00442113" w:rsidRPr="00E2528C">
        <w:rPr>
          <w:i w:val="0"/>
          <w:iCs/>
        </w:rPr>
        <w:t xml:space="preserve">, provided that </w:t>
      </w:r>
      <w:bookmarkStart w:id="4" w:name="_Hlk150174144"/>
      <w:r w:rsidR="00726A0D" w:rsidRPr="00E2528C">
        <w:rPr>
          <w:i w:val="0"/>
          <w:iCs/>
        </w:rPr>
        <w:t>not later than 1 December 2023, they notify CASA of each aeroplane that is fitted with the TAWS-B+ system.</w:t>
      </w:r>
      <w:r w:rsidR="006B3DBC" w:rsidRPr="00E2528C">
        <w:rPr>
          <w:i w:val="0"/>
          <w:iCs/>
        </w:rPr>
        <w:t xml:space="preserve"> This trans</w:t>
      </w:r>
      <w:r w:rsidR="007755D5" w:rsidRPr="00E2528C">
        <w:rPr>
          <w:i w:val="0"/>
          <w:iCs/>
        </w:rPr>
        <w:t xml:space="preserve">itional concession </w:t>
      </w:r>
      <w:r w:rsidR="007755D5" w:rsidRPr="00B82FF0">
        <w:rPr>
          <w:i w:val="0"/>
          <w:iCs/>
        </w:rPr>
        <w:t xml:space="preserve">will </w:t>
      </w:r>
      <w:r w:rsidR="00786FBE" w:rsidRPr="00B82FF0">
        <w:rPr>
          <w:i w:val="0"/>
          <w:iCs/>
        </w:rPr>
        <w:t>provide</w:t>
      </w:r>
      <w:r w:rsidR="00CB53BC" w:rsidRPr="00B82FF0">
        <w:rPr>
          <w:i w:val="0"/>
          <w:iCs/>
        </w:rPr>
        <w:t xml:space="preserve"> relevant </w:t>
      </w:r>
      <w:r w:rsidR="008D3C09" w:rsidRPr="00B82FF0">
        <w:rPr>
          <w:i w:val="0"/>
          <w:iCs/>
        </w:rPr>
        <w:t xml:space="preserve">operators </w:t>
      </w:r>
      <w:r w:rsidR="00E2528C" w:rsidRPr="00B82FF0">
        <w:rPr>
          <w:i w:val="0"/>
          <w:iCs/>
        </w:rPr>
        <w:t>with an</w:t>
      </w:r>
      <w:r w:rsidR="000E0FCD" w:rsidRPr="00B82FF0">
        <w:rPr>
          <w:i w:val="0"/>
          <w:iCs/>
        </w:rPr>
        <w:t xml:space="preserve"> appropriate period in which to ensure their TAWS meets the revised standard</w:t>
      </w:r>
      <w:r w:rsidR="000E0FCD" w:rsidRPr="00E2528C">
        <w:rPr>
          <w:i w:val="0"/>
          <w:iCs/>
        </w:rPr>
        <w:t>.</w:t>
      </w:r>
      <w:bookmarkEnd w:id="4"/>
    </w:p>
    <w:p w14:paraId="46AD0491" w14:textId="03209A13" w:rsidR="008A313C" w:rsidRPr="00FB1971" w:rsidRDefault="008A313C" w:rsidP="008A313C">
      <w:pPr>
        <w:pStyle w:val="LDClauseHeading"/>
        <w:keepNext w:val="0"/>
        <w:pageBreakBefore/>
        <w:tabs>
          <w:tab w:val="clear" w:pos="737"/>
        </w:tabs>
        <w:spacing w:before="0"/>
        <w:ind w:left="0" w:firstLine="0"/>
        <w:jc w:val="right"/>
        <w:rPr>
          <w:rFonts w:cs="Arial"/>
        </w:rPr>
      </w:pPr>
      <w:r w:rsidRPr="00FB1971">
        <w:rPr>
          <w:rFonts w:cs="Arial"/>
        </w:rPr>
        <w:lastRenderedPageBreak/>
        <w:t xml:space="preserve">Appendix </w:t>
      </w:r>
      <w:r w:rsidR="00F85A2F">
        <w:rPr>
          <w:rFonts w:cs="Arial"/>
        </w:rPr>
        <w:t>2</w:t>
      </w:r>
    </w:p>
    <w:p w14:paraId="7694F781" w14:textId="77777777" w:rsidR="008A313C" w:rsidRPr="00FB1971" w:rsidRDefault="008A313C" w:rsidP="008A313C">
      <w:pPr>
        <w:spacing w:before="360" w:after="120"/>
        <w:jc w:val="center"/>
        <w:rPr>
          <w:rFonts w:ascii="Arial" w:hAnsi="Arial" w:cs="Arial"/>
          <w:b/>
        </w:rPr>
      </w:pPr>
      <w:r w:rsidRPr="00FB1971">
        <w:rPr>
          <w:rFonts w:ascii="Arial" w:hAnsi="Arial" w:cs="Arial"/>
          <w:b/>
        </w:rPr>
        <w:t>Statement of Compatibility with Human Rights</w:t>
      </w:r>
    </w:p>
    <w:p w14:paraId="4BE7FEFB" w14:textId="77777777" w:rsidR="008A313C" w:rsidRPr="00FB1971" w:rsidRDefault="008A313C" w:rsidP="001754B3">
      <w:pPr>
        <w:spacing w:before="120" w:after="460"/>
        <w:jc w:val="center"/>
        <w:rPr>
          <w:rFonts w:ascii="Times New Roman" w:hAnsi="Times New Roman"/>
          <w:i/>
        </w:rPr>
      </w:pPr>
      <w:r w:rsidRPr="00FB1971">
        <w:rPr>
          <w:rFonts w:ascii="Times New Roman" w:hAnsi="Times New Roman"/>
          <w:i/>
        </w:rPr>
        <w:t>Prepared in accordance with Part 3 of the</w:t>
      </w:r>
      <w:r w:rsidRPr="00FB1971">
        <w:rPr>
          <w:rFonts w:ascii="Times New Roman" w:hAnsi="Times New Roman"/>
          <w:i/>
        </w:rPr>
        <w:br/>
        <w:t>Human Rights (Parliamentary Scrutiny) Act 2011</w:t>
      </w:r>
    </w:p>
    <w:p w14:paraId="25CF185E" w14:textId="77777777" w:rsidR="006910EF" w:rsidRPr="00DA70AF" w:rsidRDefault="006910EF" w:rsidP="006910EF">
      <w:pPr>
        <w:pStyle w:val="Hcl"/>
        <w:keepNext w:val="0"/>
        <w:ind w:left="0" w:firstLine="0"/>
      </w:pPr>
      <w:r>
        <w:t>CASA EX97/23 – Amendment of CASA EX85/21 – Instrument 2023 (No. 1)</w:t>
      </w:r>
    </w:p>
    <w:p w14:paraId="2694CF98" w14:textId="77777777" w:rsidR="008A313C" w:rsidRPr="00FB1971" w:rsidRDefault="008A313C" w:rsidP="001754B3">
      <w:pPr>
        <w:spacing w:before="280" w:after="460"/>
        <w:jc w:val="center"/>
        <w:rPr>
          <w:rFonts w:ascii="Times New Roman" w:hAnsi="Times New Roman"/>
        </w:rPr>
      </w:pPr>
      <w:r w:rsidRPr="00FB1971">
        <w:rPr>
          <w:rFonts w:ascii="Times New Roman" w:hAnsi="Times New Roman"/>
        </w:rPr>
        <w:t xml:space="preserve">This legislative instrument is compatible with the human rights and freedoms recognised or declared in the international instruments listed in section 3 of the </w:t>
      </w:r>
      <w:r w:rsidRPr="00FB1971">
        <w:rPr>
          <w:rFonts w:ascii="Times New Roman" w:hAnsi="Times New Roman"/>
          <w:i/>
        </w:rPr>
        <w:t>Human Rights (Parliamentary Scrutiny) Act 2011</w:t>
      </w:r>
      <w:r w:rsidRPr="00FB1971">
        <w:rPr>
          <w:rFonts w:ascii="Times New Roman" w:hAnsi="Times New Roman"/>
        </w:rPr>
        <w:t>.</w:t>
      </w:r>
    </w:p>
    <w:p w14:paraId="2442175D" w14:textId="77777777" w:rsidR="00395DC2" w:rsidRPr="000F2284" w:rsidRDefault="00395DC2" w:rsidP="00395DC2">
      <w:pPr>
        <w:jc w:val="both"/>
        <w:rPr>
          <w:rFonts w:ascii="Times New Roman" w:hAnsi="Times New Roman"/>
          <w:b/>
        </w:rPr>
      </w:pPr>
      <w:r w:rsidRPr="000F2284">
        <w:rPr>
          <w:rFonts w:ascii="Times New Roman" w:hAnsi="Times New Roman"/>
          <w:b/>
          <w:bCs/>
        </w:rPr>
        <w:t>Overview of the legislative instrument</w:t>
      </w:r>
    </w:p>
    <w:p w14:paraId="0C5DE2E7" w14:textId="1A2E91E0" w:rsidR="00A45ED9" w:rsidRDefault="00A45ED9" w:rsidP="00A45ED9">
      <w:pPr>
        <w:rPr>
          <w:b/>
          <w:bCs/>
        </w:rPr>
      </w:pPr>
      <w:r>
        <w:rPr>
          <w:rFonts w:ascii="Times New Roman" w:hAnsi="Times New Roman"/>
        </w:rPr>
        <w:t xml:space="preserve">The purpose of </w:t>
      </w:r>
      <w:r w:rsidRPr="000441F1">
        <w:rPr>
          <w:i/>
          <w:iCs/>
        </w:rPr>
        <w:t>CASA EX9</w:t>
      </w:r>
      <w:r>
        <w:rPr>
          <w:i/>
          <w:iCs/>
        </w:rPr>
        <w:t>7</w:t>
      </w:r>
      <w:r w:rsidRPr="000441F1">
        <w:rPr>
          <w:i/>
          <w:iCs/>
        </w:rPr>
        <w:t>/23 – Amendment of CASA EX8</w:t>
      </w:r>
      <w:r>
        <w:rPr>
          <w:i/>
          <w:iCs/>
        </w:rPr>
        <w:t>5</w:t>
      </w:r>
      <w:r w:rsidRPr="000441F1">
        <w:rPr>
          <w:i/>
          <w:iCs/>
        </w:rPr>
        <w:t>/21 – Instrument 2023 (No.</w:t>
      </w:r>
      <w:r w:rsidR="009A7CD2">
        <w:rPr>
          <w:i/>
          <w:iCs/>
        </w:rPr>
        <w:t> </w:t>
      </w:r>
      <w:r>
        <w:rPr>
          <w:i/>
          <w:iCs/>
        </w:rPr>
        <w:t>1</w:t>
      </w:r>
      <w:r w:rsidRPr="000441F1">
        <w:rPr>
          <w:i/>
          <w:iCs/>
        </w:rPr>
        <w:t>)</w:t>
      </w:r>
      <w:r>
        <w:t xml:space="preserve"> (the </w:t>
      </w:r>
      <w:r w:rsidRPr="00BE2BA3">
        <w:rPr>
          <w:b/>
          <w:bCs/>
          <w:i/>
          <w:iCs/>
        </w:rPr>
        <w:t xml:space="preserve">exemption </w:t>
      </w:r>
      <w:r w:rsidRPr="00FE1457">
        <w:rPr>
          <w:b/>
          <w:bCs/>
          <w:i/>
          <w:iCs/>
        </w:rPr>
        <w:t>instrument</w:t>
      </w:r>
      <w:r>
        <w:t xml:space="preserve">) </w:t>
      </w:r>
      <w:r>
        <w:rPr>
          <w:rFonts w:ascii="Times New Roman" w:hAnsi="Times New Roman"/>
        </w:rPr>
        <w:t xml:space="preserve">is to amend and insert a number of exemptions and directions within </w:t>
      </w:r>
      <w:r>
        <w:rPr>
          <w:i/>
        </w:rPr>
        <w:t xml:space="preserve">CASA EX85/21 – </w:t>
      </w:r>
      <w:r w:rsidRPr="00B919A2">
        <w:rPr>
          <w:i/>
        </w:rPr>
        <w:t>Part 135, Subpart 121.Z and Part 91</w:t>
      </w:r>
      <w:r>
        <w:rPr>
          <w:i/>
        </w:rPr>
        <w:t xml:space="preserve"> of CASR – Supplementary Exemptions and Directions Instrument 2021</w:t>
      </w:r>
      <w:r>
        <w:t xml:space="preserve"> </w:t>
      </w:r>
      <w:r>
        <w:rPr>
          <w:iCs/>
        </w:rPr>
        <w:t>(</w:t>
      </w:r>
      <w:r>
        <w:rPr>
          <w:b/>
          <w:bCs/>
          <w:i/>
        </w:rPr>
        <w:t>CASA EX85/21</w:t>
      </w:r>
      <w:r>
        <w:rPr>
          <w:iCs/>
        </w:rPr>
        <w:t xml:space="preserve"> </w:t>
      </w:r>
      <w:r>
        <w:rPr>
          <w:rFonts w:ascii="Times New Roman" w:hAnsi="Times New Roman"/>
        </w:rPr>
        <w:t xml:space="preserve">or </w:t>
      </w:r>
      <w:r>
        <w:t xml:space="preserve">the </w:t>
      </w:r>
      <w:r>
        <w:rPr>
          <w:b/>
          <w:bCs/>
          <w:i/>
          <w:iCs/>
        </w:rPr>
        <w:t>principal instrument</w:t>
      </w:r>
      <w:r>
        <w:rPr>
          <w:rFonts w:ascii="Times New Roman" w:hAnsi="Times New Roman"/>
        </w:rPr>
        <w:t xml:space="preserve">). CASA EX85/21 makes a number of exemptions and directions relating to Part 135 and Subpart 121.Z of the </w:t>
      </w:r>
      <w:r>
        <w:rPr>
          <w:rFonts w:ascii="Times New Roman" w:hAnsi="Times New Roman"/>
          <w:i/>
          <w:iCs/>
        </w:rPr>
        <w:t>Civil Aviation Safety Regulations 1998</w:t>
      </w:r>
      <w:r>
        <w:rPr>
          <w:rFonts w:ascii="Times New Roman" w:hAnsi="Times New Roman"/>
        </w:rPr>
        <w:t xml:space="preserve"> (</w:t>
      </w:r>
      <w:r>
        <w:rPr>
          <w:rFonts w:ascii="Times New Roman" w:hAnsi="Times New Roman"/>
          <w:b/>
          <w:bCs/>
          <w:i/>
          <w:iCs/>
        </w:rPr>
        <w:t>CASR</w:t>
      </w:r>
      <w:r>
        <w:rPr>
          <w:rFonts w:ascii="Times New Roman" w:hAnsi="Times New Roman"/>
        </w:rPr>
        <w:t>). Part 135 and Subpart 121.Z of CASR are part of CASA’s new Flight Operations Regulations (</w:t>
      </w:r>
      <w:r>
        <w:rPr>
          <w:rFonts w:ascii="Times New Roman" w:hAnsi="Times New Roman"/>
          <w:b/>
          <w:bCs/>
          <w:i/>
          <w:iCs/>
        </w:rPr>
        <w:t>FOR</w:t>
      </w:r>
      <w:r>
        <w:rPr>
          <w:rFonts w:ascii="Times New Roman" w:hAnsi="Times New Roman"/>
        </w:rPr>
        <w:t>)</w:t>
      </w:r>
      <w:r w:rsidRPr="00FE1457">
        <w:rPr>
          <w:rFonts w:ascii="Times New Roman" w:hAnsi="Times New Roman"/>
        </w:rPr>
        <w:t xml:space="preserve"> </w:t>
      </w:r>
      <w:r>
        <w:rPr>
          <w:rFonts w:ascii="Times New Roman" w:hAnsi="Times New Roman"/>
        </w:rPr>
        <w:t>that commenced on 2 December 2021.</w:t>
      </w:r>
    </w:p>
    <w:p w14:paraId="1C0FB5BB" w14:textId="77777777" w:rsidR="00395DC2" w:rsidRPr="000F2284" w:rsidRDefault="00395DC2" w:rsidP="00395DC2">
      <w:pPr>
        <w:pStyle w:val="LDBodytext"/>
      </w:pPr>
    </w:p>
    <w:p w14:paraId="21BB9190" w14:textId="77777777" w:rsidR="00395DC2" w:rsidRPr="000F2284" w:rsidRDefault="00395DC2" w:rsidP="00395DC2">
      <w:pPr>
        <w:keepNext/>
        <w:rPr>
          <w:rFonts w:ascii="Times New Roman" w:hAnsi="Times New Roman"/>
          <w:b/>
          <w:bCs/>
          <w:lang w:eastAsia="en-AU"/>
        </w:rPr>
      </w:pPr>
      <w:r w:rsidRPr="000F2284">
        <w:rPr>
          <w:rFonts w:ascii="Times New Roman" w:hAnsi="Times New Roman"/>
          <w:b/>
          <w:bCs/>
          <w:lang w:eastAsia="en-AU"/>
        </w:rPr>
        <w:t>Human rights implications</w:t>
      </w:r>
    </w:p>
    <w:p w14:paraId="33CC17DB" w14:textId="77777777" w:rsidR="00395DC2" w:rsidRPr="000F2284" w:rsidRDefault="00395DC2" w:rsidP="00395DC2">
      <w:pPr>
        <w:pStyle w:val="LDBodytext"/>
        <w:rPr>
          <w:lang w:eastAsia="en-AU"/>
        </w:rPr>
      </w:pPr>
      <w:r w:rsidRPr="000F2284">
        <w:t xml:space="preserve">The legislative instrument engages with the following human rights and freedoms recognised or declared in the international instruments listed in section 3 of the </w:t>
      </w:r>
      <w:r w:rsidRPr="000F2284">
        <w:rPr>
          <w:i/>
          <w:iCs/>
        </w:rPr>
        <w:t>Human Rights (Parliamentary Scrutiny) Act 2011</w:t>
      </w:r>
      <w:r w:rsidRPr="000F2284">
        <w:rPr>
          <w:lang w:eastAsia="en-AU"/>
        </w:rPr>
        <w:t>:</w:t>
      </w:r>
    </w:p>
    <w:p w14:paraId="37BBFE88" w14:textId="77777777" w:rsidR="00395DC2" w:rsidRPr="000F2284" w:rsidRDefault="00395DC2" w:rsidP="00395DC2">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lang w:eastAsia="en-AU"/>
        </w:rPr>
      </w:pPr>
      <w:r w:rsidRPr="000F2284">
        <w:rPr>
          <w:rFonts w:ascii="Times New Roman" w:hAnsi="Times New Roman"/>
          <w:lang w:eastAsia="en-AU"/>
        </w:rPr>
        <w:t xml:space="preserve">the right to life under Article 6 of the International Covenant on Civil and Political Rights (the </w:t>
      </w:r>
      <w:r w:rsidRPr="000F2284">
        <w:rPr>
          <w:rFonts w:ascii="Times New Roman" w:hAnsi="Times New Roman"/>
          <w:b/>
          <w:bCs/>
          <w:i/>
          <w:iCs/>
          <w:lang w:eastAsia="en-AU"/>
        </w:rPr>
        <w:t>ICCPR</w:t>
      </w:r>
      <w:r w:rsidRPr="000F2284">
        <w:rPr>
          <w:rFonts w:ascii="Times New Roman" w:hAnsi="Times New Roman"/>
          <w:lang w:eastAsia="en-AU"/>
        </w:rPr>
        <w:t>)</w:t>
      </w:r>
    </w:p>
    <w:p w14:paraId="4220764E" w14:textId="77777777" w:rsidR="00395DC2" w:rsidRPr="000F2284" w:rsidRDefault="00395DC2" w:rsidP="00395DC2">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rPr>
      </w:pPr>
      <w:r w:rsidRPr="000F2284">
        <w:rPr>
          <w:rFonts w:ascii="Times New Roman" w:hAnsi="Times New Roman"/>
          <w:lang w:eastAsia="en-AU"/>
        </w:rPr>
        <w:t xml:space="preserve">the right to safe and healthy working conditions under Article 7 of the International Covenant on Economic, Social and Cultural Rights (the </w:t>
      </w:r>
      <w:r w:rsidRPr="000F2284">
        <w:rPr>
          <w:rFonts w:ascii="Times New Roman" w:hAnsi="Times New Roman"/>
          <w:b/>
          <w:bCs/>
          <w:i/>
          <w:iCs/>
          <w:lang w:eastAsia="en-AU"/>
        </w:rPr>
        <w:t>ICESCR</w:t>
      </w:r>
      <w:r w:rsidRPr="000F2284">
        <w:rPr>
          <w:rFonts w:ascii="Times New Roman" w:hAnsi="Times New Roman"/>
          <w:lang w:eastAsia="en-AU"/>
        </w:rPr>
        <w:t>)</w:t>
      </w:r>
    </w:p>
    <w:p w14:paraId="72677270" w14:textId="77777777" w:rsidR="00395DC2" w:rsidRPr="000F2284" w:rsidRDefault="00395DC2" w:rsidP="00395DC2">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rPr>
      </w:pPr>
      <w:r w:rsidRPr="000F2284">
        <w:rPr>
          <w:rFonts w:ascii="Times New Roman" w:hAnsi="Times New Roman"/>
          <w:lang w:eastAsia="en-AU"/>
        </w:rPr>
        <w:t>the right to work under Article 6 of the ICESCR.</w:t>
      </w:r>
    </w:p>
    <w:p w14:paraId="059E264E" w14:textId="77777777" w:rsidR="00395DC2" w:rsidRPr="000F2284" w:rsidRDefault="00395DC2" w:rsidP="00395DC2">
      <w:pPr>
        <w:pStyle w:val="LDBodytext"/>
      </w:pPr>
    </w:p>
    <w:p w14:paraId="1F303C4E" w14:textId="77777777" w:rsidR="00395DC2" w:rsidRPr="000F2284" w:rsidRDefault="00395DC2" w:rsidP="00395DC2">
      <w:pPr>
        <w:pStyle w:val="LDClauseHeading2"/>
        <w:keepNext w:val="0"/>
        <w:spacing w:before="0"/>
        <w:rPr>
          <w:i/>
        </w:rPr>
      </w:pPr>
      <w:r w:rsidRPr="000F2284">
        <w:rPr>
          <w:i/>
        </w:rPr>
        <w:t>Right to life under the ICCPR</w:t>
      </w:r>
    </w:p>
    <w:p w14:paraId="18863822" w14:textId="77777777" w:rsidR="00395DC2" w:rsidRPr="000F2284" w:rsidRDefault="00395DC2" w:rsidP="00395DC2">
      <w:pPr>
        <w:pStyle w:val="LDClauseHeading2"/>
        <w:keepNext w:val="0"/>
        <w:spacing w:before="0"/>
        <w:rPr>
          <w:i/>
        </w:rPr>
      </w:pPr>
      <w:r w:rsidRPr="000F2284">
        <w:rPr>
          <w:i/>
        </w:rPr>
        <w:t>Right to safe and healthy working conditions under the ICESCR</w:t>
      </w:r>
    </w:p>
    <w:p w14:paraId="702421E0" w14:textId="77777777" w:rsidR="00395DC2" w:rsidRPr="000F2284" w:rsidRDefault="00395DC2" w:rsidP="00395DC2">
      <w:pPr>
        <w:rPr>
          <w:rFonts w:ascii="Times New Roman" w:hAnsi="Times New Roman"/>
          <w:b/>
          <w:i/>
        </w:rPr>
      </w:pPr>
      <w:r w:rsidRPr="000F2284">
        <w:rPr>
          <w:rFonts w:ascii="Times New Roman" w:hAnsi="Times New Roman"/>
          <w:b/>
          <w:i/>
        </w:rPr>
        <w:t>Right to work under the ICESCR</w:t>
      </w:r>
    </w:p>
    <w:p w14:paraId="5E3E8312" w14:textId="079F03FD" w:rsidR="00C30F28" w:rsidRDefault="00395DC2" w:rsidP="00C30F28">
      <w:pPr>
        <w:rPr>
          <w:rFonts w:ascii="Times New Roman" w:hAnsi="Times New Roman"/>
          <w:lang w:eastAsia="en-AU"/>
        </w:rPr>
      </w:pPr>
      <w:r w:rsidRPr="00621722">
        <w:rPr>
          <w:rFonts w:ascii="Times New Roman" w:hAnsi="Times New Roman"/>
        </w:rPr>
        <w:t xml:space="preserve">This engagement is in the context of CASA’s statutory purpose. </w:t>
      </w:r>
      <w:r w:rsidRPr="00621722">
        <w:rPr>
          <w:rFonts w:ascii="Times New Roman" w:hAnsi="Times New Roman"/>
          <w:lang w:eastAsia="en-AU"/>
        </w:rPr>
        <w:t>The aim of CASA and its regulatory framework is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w:t>
      </w:r>
      <w:r w:rsidR="00C30F28">
        <w:rPr>
          <w:rFonts w:ascii="Times New Roman" w:hAnsi="Times New Roman"/>
          <w:lang w:eastAsia="en-AU"/>
        </w:rPr>
        <w:t xml:space="preserve"> and</w:t>
      </w:r>
      <w:r w:rsidR="005D4201">
        <w:rPr>
          <w:rFonts w:ascii="Times New Roman" w:hAnsi="Times New Roman"/>
          <w:lang w:eastAsia="en-AU"/>
        </w:rPr>
        <w:t>,</w:t>
      </w:r>
      <w:r w:rsidR="00C30F28">
        <w:rPr>
          <w:rFonts w:ascii="Times New Roman" w:hAnsi="Times New Roman"/>
          <w:lang w:eastAsia="en-AU"/>
        </w:rPr>
        <w:t xml:space="preserve"> thereby</w:t>
      </w:r>
      <w:r w:rsidR="005D4201">
        <w:rPr>
          <w:rFonts w:ascii="Times New Roman" w:hAnsi="Times New Roman"/>
          <w:lang w:eastAsia="en-AU"/>
        </w:rPr>
        <w:t>,</w:t>
      </w:r>
      <w:r w:rsidR="00C30F28">
        <w:rPr>
          <w:rFonts w:ascii="Times New Roman" w:hAnsi="Times New Roman"/>
          <w:lang w:eastAsia="en-AU"/>
        </w:rPr>
        <w:t xml:space="preserve"> contribute to safe and healthy working conditions for crew and ground staff</w:t>
      </w:r>
      <w:r w:rsidR="00C30F28" w:rsidRPr="00621722">
        <w:rPr>
          <w:rFonts w:ascii="Times New Roman" w:hAnsi="Times New Roman"/>
          <w:lang w:eastAsia="en-AU"/>
        </w:rPr>
        <w:t>.</w:t>
      </w:r>
    </w:p>
    <w:p w14:paraId="3CAD712C" w14:textId="77777777" w:rsidR="00395DC2" w:rsidRDefault="00395DC2" w:rsidP="00B82FF0">
      <w:pPr>
        <w:rPr>
          <w:lang w:eastAsia="en-AU"/>
        </w:rPr>
      </w:pPr>
    </w:p>
    <w:p w14:paraId="0CF87A86" w14:textId="1C647C95" w:rsidR="00A742E0" w:rsidRDefault="00A742E0" w:rsidP="00A742E0">
      <w:pPr>
        <w:pStyle w:val="LDBodytext"/>
        <w:rPr>
          <w:lang w:eastAsia="en-AU"/>
        </w:rPr>
      </w:pPr>
      <w:r>
        <w:rPr>
          <w:lang w:eastAsia="en-AU"/>
        </w:rPr>
        <w:t xml:space="preserve">The instrument further amends the principal instrument to allow more time for relevant operators to transition to full compliance with the FOR. </w:t>
      </w:r>
      <w:r w:rsidRPr="000F2284">
        <w:rPr>
          <w:bCs/>
        </w:rPr>
        <w:t>The instrument’s conditions</w:t>
      </w:r>
      <w:r>
        <w:rPr>
          <w:bCs/>
        </w:rPr>
        <w:t xml:space="preserve"> and directions</w:t>
      </w:r>
      <w:r w:rsidRPr="000F2284">
        <w:rPr>
          <w:bCs/>
        </w:rPr>
        <w:t xml:space="preserve"> are designed to</w:t>
      </w:r>
      <w:r>
        <w:rPr>
          <w:bCs/>
        </w:rPr>
        <w:t xml:space="preserve"> allow for this longer transition while </w:t>
      </w:r>
      <w:r w:rsidRPr="000F2284">
        <w:rPr>
          <w:bCs/>
        </w:rPr>
        <w:t>ensur</w:t>
      </w:r>
      <w:r>
        <w:rPr>
          <w:bCs/>
        </w:rPr>
        <w:t>ing that</w:t>
      </w:r>
      <w:r w:rsidRPr="000F2284">
        <w:rPr>
          <w:bCs/>
        </w:rPr>
        <w:t xml:space="preserve"> an acceptable level of safety is preserved.</w:t>
      </w:r>
      <w:r>
        <w:rPr>
          <w:bCs/>
        </w:rPr>
        <w:t xml:space="preserve"> In particular, </w:t>
      </w:r>
      <w:r>
        <w:rPr>
          <w:lang w:eastAsia="en-AU"/>
        </w:rPr>
        <w:t>t</w:t>
      </w:r>
      <w:r w:rsidRPr="00604D2A">
        <w:rPr>
          <w:iCs/>
        </w:rPr>
        <w:t xml:space="preserve">he amendment is in effect a direction that prescribes the qualifications and approvals individuals must have to conduct the training and checking in a registered </w:t>
      </w:r>
      <w:r w:rsidR="00D6419A">
        <w:rPr>
          <w:iCs/>
        </w:rPr>
        <w:t>aeroplane</w:t>
      </w:r>
      <w:r w:rsidRPr="00604D2A">
        <w:rPr>
          <w:iCs/>
        </w:rPr>
        <w:t xml:space="preserve">. Alternatively, the operator must hold CASA’s approval that their training and checking system produces an </w:t>
      </w:r>
      <w:r w:rsidRPr="00604D2A">
        <w:rPr>
          <w:iCs/>
        </w:rPr>
        <w:lastRenderedPageBreak/>
        <w:t xml:space="preserve">equivalent safety outcome. Analogous requirements apply for the use of a foreign registered </w:t>
      </w:r>
      <w:r w:rsidR="00333640">
        <w:rPr>
          <w:iCs/>
        </w:rPr>
        <w:t>aeroplane</w:t>
      </w:r>
      <w:r w:rsidRPr="00604D2A">
        <w:rPr>
          <w:iCs/>
        </w:rPr>
        <w:t>.</w:t>
      </w:r>
    </w:p>
    <w:p w14:paraId="034AD90C" w14:textId="31E66FAA" w:rsidR="00293E98" w:rsidRDefault="00293E98" w:rsidP="00395DC2">
      <w:pPr>
        <w:pStyle w:val="LDBodytext"/>
        <w:rPr>
          <w:lang w:eastAsia="en-AU"/>
        </w:rPr>
      </w:pPr>
    </w:p>
    <w:p w14:paraId="64DB6978" w14:textId="560C1600" w:rsidR="00395DC2" w:rsidRDefault="00CF050F" w:rsidP="00395DC2">
      <w:pPr>
        <w:pStyle w:val="LDBodytext"/>
        <w:rPr>
          <w:lang w:eastAsia="en-AU"/>
        </w:rPr>
      </w:pPr>
      <w:r>
        <w:rPr>
          <w:lang w:eastAsia="en-AU"/>
        </w:rPr>
        <w:t>The exemption instrument also has the effect of reducing</w:t>
      </w:r>
      <w:r w:rsidR="001016FB" w:rsidRPr="00FB3C87">
        <w:rPr>
          <w:lang w:eastAsia="en-AU"/>
        </w:rPr>
        <w:t xml:space="preserve"> the TAWS implementation costs for air transport operations conducted under </w:t>
      </w:r>
      <w:r w:rsidR="00DF6F2D">
        <w:rPr>
          <w:lang w:eastAsia="en-AU"/>
        </w:rPr>
        <w:t>subregulation 121.775 (1)</w:t>
      </w:r>
      <w:r w:rsidR="001016FB" w:rsidRPr="00FB3C87">
        <w:rPr>
          <w:lang w:eastAsia="en-AU"/>
        </w:rPr>
        <w:t xml:space="preserve"> of CASR in lower weight aeroplanes</w:t>
      </w:r>
      <w:r>
        <w:rPr>
          <w:lang w:eastAsia="en-AU"/>
        </w:rPr>
        <w:t>.</w:t>
      </w:r>
      <w:r w:rsidR="001016FB" w:rsidRPr="00FB3C87">
        <w:rPr>
          <w:lang w:eastAsia="en-AU"/>
        </w:rPr>
        <w:t xml:space="preserve"> </w:t>
      </w:r>
      <w:r w:rsidR="001016FB" w:rsidRPr="000F2284">
        <w:rPr>
          <w:bCs/>
        </w:rPr>
        <w:t>The instrument’s conditions</w:t>
      </w:r>
      <w:r w:rsidR="001016FB">
        <w:rPr>
          <w:bCs/>
        </w:rPr>
        <w:t xml:space="preserve"> and directions</w:t>
      </w:r>
      <w:r w:rsidR="001016FB" w:rsidRPr="000F2284">
        <w:rPr>
          <w:bCs/>
        </w:rPr>
        <w:t xml:space="preserve"> are designed to</w:t>
      </w:r>
      <w:r w:rsidR="001016FB">
        <w:rPr>
          <w:bCs/>
        </w:rPr>
        <w:t xml:space="preserve"> allow for a further period of transition</w:t>
      </w:r>
      <w:r w:rsidR="003E2DDC">
        <w:rPr>
          <w:bCs/>
        </w:rPr>
        <w:t xml:space="preserve"> to full TAWS compliance</w:t>
      </w:r>
      <w:r w:rsidR="001016FB">
        <w:rPr>
          <w:bCs/>
        </w:rPr>
        <w:t xml:space="preserve"> while </w:t>
      </w:r>
      <w:r w:rsidR="001016FB" w:rsidRPr="000F2284">
        <w:rPr>
          <w:bCs/>
        </w:rPr>
        <w:t>ensur</w:t>
      </w:r>
      <w:r w:rsidR="001016FB">
        <w:rPr>
          <w:bCs/>
        </w:rPr>
        <w:t>ing that</w:t>
      </w:r>
      <w:r w:rsidR="001016FB" w:rsidRPr="000F2284">
        <w:rPr>
          <w:bCs/>
        </w:rPr>
        <w:t xml:space="preserve"> an acceptable level of </w:t>
      </w:r>
      <w:r w:rsidR="003E2DDC">
        <w:rPr>
          <w:bCs/>
        </w:rPr>
        <w:t xml:space="preserve">aviation </w:t>
      </w:r>
      <w:r w:rsidR="001016FB" w:rsidRPr="000F2284">
        <w:rPr>
          <w:bCs/>
        </w:rPr>
        <w:t>safety is preserved.</w:t>
      </w:r>
    </w:p>
    <w:p w14:paraId="5069FB2E" w14:textId="77777777" w:rsidR="00395DC2" w:rsidRPr="000F2284" w:rsidRDefault="00395DC2" w:rsidP="00395DC2">
      <w:pPr>
        <w:pStyle w:val="LDBodytext"/>
        <w:rPr>
          <w:bCs/>
        </w:rPr>
      </w:pPr>
    </w:p>
    <w:p w14:paraId="725DF9CB" w14:textId="77777777" w:rsidR="00395DC2" w:rsidRPr="000F2284" w:rsidRDefault="00395DC2" w:rsidP="00395DC2">
      <w:pPr>
        <w:pStyle w:val="LDBodytext"/>
        <w:keepNext/>
        <w:rPr>
          <w:b/>
        </w:rPr>
      </w:pPr>
      <w:r w:rsidRPr="000F2284">
        <w:rPr>
          <w:b/>
        </w:rPr>
        <w:t>Human rights implications</w:t>
      </w:r>
    </w:p>
    <w:p w14:paraId="1A44D603" w14:textId="77777777" w:rsidR="00395DC2" w:rsidRPr="000F2284" w:rsidRDefault="00395DC2" w:rsidP="00395DC2">
      <w:pPr>
        <w:pStyle w:val="BodyText"/>
        <w:rPr>
          <w:rFonts w:ascii="Times New Roman" w:hAnsi="Times New Roman"/>
        </w:rPr>
      </w:pPr>
      <w:r w:rsidRPr="000F2284">
        <w:rPr>
          <w:rFonts w:ascii="Times New Roman" w:hAnsi="Times New Roman"/>
        </w:rPr>
        <w:t xml:space="preserve">This legislative instrument is compatible with human rights and to the extent that it may engage certain rights it does so in a way that promotes the right to life, the right to work, and safe and healthy working conditions on board relevant aircraft. These measures are considered to be </w:t>
      </w:r>
      <w:r w:rsidRPr="000F2284">
        <w:rPr>
          <w:rFonts w:ascii="Times New Roman" w:eastAsia="Calibri" w:hAnsi="Times New Roman"/>
        </w:rPr>
        <w:t>reasonable, necessary and proportionate in the interests of aviation safety</w:t>
      </w:r>
      <w:r w:rsidRPr="000F2284">
        <w:rPr>
          <w:rFonts w:ascii="Times New Roman" w:hAnsi="Times New Roman"/>
        </w:rPr>
        <w:t>.</w:t>
      </w:r>
    </w:p>
    <w:p w14:paraId="5DD2EEE7" w14:textId="77777777" w:rsidR="00395DC2" w:rsidRPr="000F2284" w:rsidRDefault="00395DC2" w:rsidP="00395DC2">
      <w:pPr>
        <w:pStyle w:val="BodyText"/>
        <w:rPr>
          <w:rFonts w:ascii="Times New Roman" w:hAnsi="Times New Roman"/>
        </w:rPr>
      </w:pPr>
    </w:p>
    <w:p w14:paraId="00240E81" w14:textId="77777777" w:rsidR="00395DC2" w:rsidRPr="000F2284" w:rsidRDefault="00395DC2" w:rsidP="00395DC2">
      <w:pPr>
        <w:jc w:val="both"/>
        <w:rPr>
          <w:rFonts w:ascii="Times New Roman" w:hAnsi="Times New Roman"/>
          <w:b/>
        </w:rPr>
      </w:pPr>
      <w:r w:rsidRPr="000F2284">
        <w:rPr>
          <w:rFonts w:ascii="Times New Roman" w:hAnsi="Times New Roman"/>
          <w:b/>
        </w:rPr>
        <w:t>Conclusion</w:t>
      </w:r>
    </w:p>
    <w:p w14:paraId="024D24A3" w14:textId="77777777" w:rsidR="00395DC2" w:rsidRPr="000F2284" w:rsidRDefault="00395DC2" w:rsidP="00395DC2">
      <w:pPr>
        <w:pStyle w:val="BodyText"/>
        <w:rPr>
          <w:rFonts w:ascii="Times New Roman" w:hAnsi="Times New Roman"/>
        </w:rPr>
      </w:pPr>
      <w:r w:rsidRPr="000F2284">
        <w:rPr>
          <w:rFonts w:ascii="Times New Roman" w:hAnsi="Times New Roman"/>
        </w:rPr>
        <w:t>This legislative instrument is compatible with human rights.</w:t>
      </w:r>
    </w:p>
    <w:p w14:paraId="6D5DE13D" w14:textId="27EED181" w:rsidR="005D263B" w:rsidRPr="00D97AC8" w:rsidRDefault="00A63D2B" w:rsidP="006C401A">
      <w:pPr>
        <w:tabs>
          <w:tab w:val="left" w:pos="4820"/>
        </w:tabs>
        <w:spacing w:before="720"/>
        <w:jc w:val="center"/>
      </w:pPr>
      <w:r w:rsidRPr="00DA70AF">
        <w:rPr>
          <w:rFonts w:ascii="Times New Roman" w:hAnsi="Times New Roman"/>
          <w:b/>
          <w:bCs/>
        </w:rPr>
        <w:t>Civil Aviation Safety Authority</w:t>
      </w:r>
      <w:bookmarkEnd w:id="0"/>
    </w:p>
    <w:sectPr w:rsidR="005D263B" w:rsidRPr="00D97AC8" w:rsidSect="0087565B">
      <w:headerReference w:type="even" r:id="rId11"/>
      <w:headerReference w:type="default" r:id="rId12"/>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479D" w14:textId="77777777" w:rsidR="00D67546" w:rsidRDefault="00D67546">
      <w:r>
        <w:separator/>
      </w:r>
    </w:p>
  </w:endnote>
  <w:endnote w:type="continuationSeparator" w:id="0">
    <w:p w14:paraId="6A83A7B2" w14:textId="77777777" w:rsidR="00D67546" w:rsidRDefault="00D67546">
      <w:r>
        <w:continuationSeparator/>
      </w:r>
    </w:p>
  </w:endnote>
  <w:endnote w:type="continuationNotice" w:id="1">
    <w:p w14:paraId="48E84FE6" w14:textId="77777777" w:rsidR="00D67546" w:rsidRDefault="00D67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A452" w14:textId="77777777" w:rsidR="00D67546" w:rsidRDefault="00D67546">
      <w:r>
        <w:separator/>
      </w:r>
    </w:p>
  </w:footnote>
  <w:footnote w:type="continuationSeparator" w:id="0">
    <w:p w14:paraId="332149FC" w14:textId="77777777" w:rsidR="00D67546" w:rsidRDefault="00D67546">
      <w:r>
        <w:continuationSeparator/>
      </w:r>
    </w:p>
  </w:footnote>
  <w:footnote w:type="continuationNotice" w:id="1">
    <w:p w14:paraId="2D80D0E6" w14:textId="77777777" w:rsidR="00D67546" w:rsidRDefault="00D67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F45" w14:textId="6A0BEBE5" w:rsidR="001F6763" w:rsidRPr="00DE500D" w:rsidRDefault="00B12037">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911ABA">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D42F2C"/>
    <w:multiLevelType w:val="hybridMultilevel"/>
    <w:tmpl w:val="EF203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4" w15:restartNumberingAfterBreak="0">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9"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AA20C8"/>
    <w:multiLevelType w:val="hybridMultilevel"/>
    <w:tmpl w:val="94E6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61098762">
    <w:abstractNumId w:val="12"/>
  </w:num>
  <w:num w:numId="2" w16cid:durableId="1424764357">
    <w:abstractNumId w:val="26"/>
  </w:num>
  <w:num w:numId="3" w16cid:durableId="1788308640">
    <w:abstractNumId w:val="2"/>
  </w:num>
  <w:num w:numId="4" w16cid:durableId="1718776311">
    <w:abstractNumId w:val="24"/>
  </w:num>
  <w:num w:numId="5" w16cid:durableId="1606115063">
    <w:abstractNumId w:val="11"/>
  </w:num>
  <w:num w:numId="6" w16cid:durableId="915015588">
    <w:abstractNumId w:val="15"/>
  </w:num>
  <w:num w:numId="7" w16cid:durableId="617570629">
    <w:abstractNumId w:val="18"/>
  </w:num>
  <w:num w:numId="8" w16cid:durableId="1164663614">
    <w:abstractNumId w:val="39"/>
  </w:num>
  <w:num w:numId="9" w16cid:durableId="1489057105">
    <w:abstractNumId w:val="38"/>
  </w:num>
  <w:num w:numId="10" w16cid:durableId="1900508601">
    <w:abstractNumId w:val="33"/>
  </w:num>
  <w:num w:numId="11" w16cid:durableId="141892052">
    <w:abstractNumId w:val="23"/>
  </w:num>
  <w:num w:numId="12" w16cid:durableId="514851275">
    <w:abstractNumId w:val="8"/>
  </w:num>
  <w:num w:numId="13" w16cid:durableId="1685090407">
    <w:abstractNumId w:val="14"/>
  </w:num>
  <w:num w:numId="14" w16cid:durableId="1163858175">
    <w:abstractNumId w:val="16"/>
  </w:num>
  <w:num w:numId="15" w16cid:durableId="1053432876">
    <w:abstractNumId w:val="40"/>
  </w:num>
  <w:num w:numId="16" w16cid:durableId="1683700800">
    <w:abstractNumId w:val="20"/>
  </w:num>
  <w:num w:numId="17" w16cid:durableId="197358813">
    <w:abstractNumId w:val="1"/>
  </w:num>
  <w:num w:numId="18" w16cid:durableId="1148131188">
    <w:abstractNumId w:val="7"/>
  </w:num>
  <w:num w:numId="19" w16cid:durableId="1416895445">
    <w:abstractNumId w:val="17"/>
  </w:num>
  <w:num w:numId="20" w16cid:durableId="439031098">
    <w:abstractNumId w:val="29"/>
  </w:num>
  <w:num w:numId="21" w16cid:durableId="556673434">
    <w:abstractNumId w:val="42"/>
  </w:num>
  <w:num w:numId="22" w16cid:durableId="1016229679">
    <w:abstractNumId w:val="5"/>
  </w:num>
  <w:num w:numId="23" w16cid:durableId="31730908">
    <w:abstractNumId w:val="36"/>
  </w:num>
  <w:num w:numId="24" w16cid:durableId="1719696425">
    <w:abstractNumId w:val="25"/>
  </w:num>
  <w:num w:numId="25" w16cid:durableId="802967999">
    <w:abstractNumId w:val="34"/>
  </w:num>
  <w:num w:numId="26" w16cid:durableId="1755931891">
    <w:abstractNumId w:val="28"/>
  </w:num>
  <w:num w:numId="27" w16cid:durableId="1493985770">
    <w:abstractNumId w:val="21"/>
  </w:num>
  <w:num w:numId="28" w16cid:durableId="238254897">
    <w:abstractNumId w:val="31"/>
  </w:num>
  <w:num w:numId="29" w16cid:durableId="1096485989">
    <w:abstractNumId w:val="9"/>
  </w:num>
  <w:num w:numId="30" w16cid:durableId="19358620">
    <w:abstractNumId w:val="10"/>
  </w:num>
  <w:num w:numId="31" w16cid:durableId="2000184815">
    <w:abstractNumId w:val="3"/>
  </w:num>
  <w:num w:numId="32" w16cid:durableId="1967395000">
    <w:abstractNumId w:val="32"/>
  </w:num>
  <w:num w:numId="33" w16cid:durableId="1134785660">
    <w:abstractNumId w:val="0"/>
  </w:num>
  <w:num w:numId="34" w16cid:durableId="1986155852">
    <w:abstractNumId w:val="30"/>
  </w:num>
  <w:num w:numId="35" w16cid:durableId="1337070415">
    <w:abstractNumId w:val="27"/>
  </w:num>
  <w:num w:numId="36" w16cid:durableId="1996491149">
    <w:abstractNumId w:val="22"/>
  </w:num>
  <w:num w:numId="37" w16cid:durableId="2024429788">
    <w:abstractNumId w:val="37"/>
  </w:num>
  <w:num w:numId="38" w16cid:durableId="149912683">
    <w:abstractNumId w:val="4"/>
  </w:num>
  <w:num w:numId="39" w16cid:durableId="90981088">
    <w:abstractNumId w:val="35"/>
  </w:num>
  <w:num w:numId="40" w16cid:durableId="331832767">
    <w:abstractNumId w:val="19"/>
  </w:num>
  <w:num w:numId="41" w16cid:durableId="1540899055">
    <w:abstractNumId w:val="13"/>
  </w:num>
  <w:num w:numId="42" w16cid:durableId="1828790619">
    <w:abstractNumId w:val="6"/>
  </w:num>
  <w:num w:numId="43" w16cid:durableId="20116370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1E83"/>
    <w:rsid w:val="00003205"/>
    <w:rsid w:val="00003633"/>
    <w:rsid w:val="00004406"/>
    <w:rsid w:val="000052F1"/>
    <w:rsid w:val="00007763"/>
    <w:rsid w:val="00010886"/>
    <w:rsid w:val="00010B13"/>
    <w:rsid w:val="00010E91"/>
    <w:rsid w:val="00011C42"/>
    <w:rsid w:val="00012826"/>
    <w:rsid w:val="000137D3"/>
    <w:rsid w:val="000138B2"/>
    <w:rsid w:val="00014B80"/>
    <w:rsid w:val="00014F3B"/>
    <w:rsid w:val="00015467"/>
    <w:rsid w:val="0001581C"/>
    <w:rsid w:val="00015E9A"/>
    <w:rsid w:val="00016317"/>
    <w:rsid w:val="00016A72"/>
    <w:rsid w:val="00016D95"/>
    <w:rsid w:val="0001723C"/>
    <w:rsid w:val="0002084A"/>
    <w:rsid w:val="000210E3"/>
    <w:rsid w:val="00021B78"/>
    <w:rsid w:val="00022455"/>
    <w:rsid w:val="00022831"/>
    <w:rsid w:val="00022E39"/>
    <w:rsid w:val="00022F15"/>
    <w:rsid w:val="00024D0C"/>
    <w:rsid w:val="00025ED8"/>
    <w:rsid w:val="000267B6"/>
    <w:rsid w:val="00026D3D"/>
    <w:rsid w:val="0003246D"/>
    <w:rsid w:val="00032650"/>
    <w:rsid w:val="0003466A"/>
    <w:rsid w:val="00034685"/>
    <w:rsid w:val="000347F5"/>
    <w:rsid w:val="00034F94"/>
    <w:rsid w:val="00035617"/>
    <w:rsid w:val="00035911"/>
    <w:rsid w:val="00035CDF"/>
    <w:rsid w:val="000366E7"/>
    <w:rsid w:val="00036A46"/>
    <w:rsid w:val="00036CB4"/>
    <w:rsid w:val="00037A65"/>
    <w:rsid w:val="00040382"/>
    <w:rsid w:val="00040E9D"/>
    <w:rsid w:val="000411BB"/>
    <w:rsid w:val="00041A34"/>
    <w:rsid w:val="00041C40"/>
    <w:rsid w:val="00042032"/>
    <w:rsid w:val="00043497"/>
    <w:rsid w:val="00043570"/>
    <w:rsid w:val="00044629"/>
    <w:rsid w:val="000450D2"/>
    <w:rsid w:val="00045AED"/>
    <w:rsid w:val="00050200"/>
    <w:rsid w:val="000507F7"/>
    <w:rsid w:val="00051561"/>
    <w:rsid w:val="00053356"/>
    <w:rsid w:val="000533BB"/>
    <w:rsid w:val="000541B8"/>
    <w:rsid w:val="00055160"/>
    <w:rsid w:val="00055749"/>
    <w:rsid w:val="00055CB0"/>
    <w:rsid w:val="00056B4E"/>
    <w:rsid w:val="0006008C"/>
    <w:rsid w:val="00060731"/>
    <w:rsid w:val="00060741"/>
    <w:rsid w:val="00060822"/>
    <w:rsid w:val="00061641"/>
    <w:rsid w:val="000621C3"/>
    <w:rsid w:val="000627C8"/>
    <w:rsid w:val="00062905"/>
    <w:rsid w:val="000649EA"/>
    <w:rsid w:val="00064A49"/>
    <w:rsid w:val="00064AAA"/>
    <w:rsid w:val="00065309"/>
    <w:rsid w:val="0006627B"/>
    <w:rsid w:val="0006636F"/>
    <w:rsid w:val="000668AF"/>
    <w:rsid w:val="000675E0"/>
    <w:rsid w:val="00067D91"/>
    <w:rsid w:val="00070628"/>
    <w:rsid w:val="00070E60"/>
    <w:rsid w:val="0007169F"/>
    <w:rsid w:val="0007298C"/>
    <w:rsid w:val="00074211"/>
    <w:rsid w:val="00074414"/>
    <w:rsid w:val="000751F6"/>
    <w:rsid w:val="00075312"/>
    <w:rsid w:val="000753DC"/>
    <w:rsid w:val="000755D1"/>
    <w:rsid w:val="00075A43"/>
    <w:rsid w:val="0007648E"/>
    <w:rsid w:val="00077A9F"/>
    <w:rsid w:val="00077EDB"/>
    <w:rsid w:val="000800F9"/>
    <w:rsid w:val="00081A8E"/>
    <w:rsid w:val="00081FA0"/>
    <w:rsid w:val="00082CCA"/>
    <w:rsid w:val="000869D0"/>
    <w:rsid w:val="0008780D"/>
    <w:rsid w:val="00087E12"/>
    <w:rsid w:val="00092DC9"/>
    <w:rsid w:val="00093A08"/>
    <w:rsid w:val="0009556A"/>
    <w:rsid w:val="000960ED"/>
    <w:rsid w:val="00097A59"/>
    <w:rsid w:val="000A118F"/>
    <w:rsid w:val="000A1F3F"/>
    <w:rsid w:val="000A29FB"/>
    <w:rsid w:val="000A3AE5"/>
    <w:rsid w:val="000A3B77"/>
    <w:rsid w:val="000A50C5"/>
    <w:rsid w:val="000A68E5"/>
    <w:rsid w:val="000A6E0F"/>
    <w:rsid w:val="000A7CC1"/>
    <w:rsid w:val="000A7E72"/>
    <w:rsid w:val="000A7EB9"/>
    <w:rsid w:val="000B20FD"/>
    <w:rsid w:val="000B3546"/>
    <w:rsid w:val="000B3865"/>
    <w:rsid w:val="000B3B2B"/>
    <w:rsid w:val="000B436F"/>
    <w:rsid w:val="000B452B"/>
    <w:rsid w:val="000B4EB0"/>
    <w:rsid w:val="000B649F"/>
    <w:rsid w:val="000B6DA1"/>
    <w:rsid w:val="000B70CA"/>
    <w:rsid w:val="000B7AD0"/>
    <w:rsid w:val="000B7CE3"/>
    <w:rsid w:val="000B7F08"/>
    <w:rsid w:val="000C03D7"/>
    <w:rsid w:val="000C071E"/>
    <w:rsid w:val="000C0FB8"/>
    <w:rsid w:val="000C1E23"/>
    <w:rsid w:val="000C27BC"/>
    <w:rsid w:val="000C2832"/>
    <w:rsid w:val="000C366A"/>
    <w:rsid w:val="000C398B"/>
    <w:rsid w:val="000C49EA"/>
    <w:rsid w:val="000C4BD8"/>
    <w:rsid w:val="000C5719"/>
    <w:rsid w:val="000D2BCF"/>
    <w:rsid w:val="000D3614"/>
    <w:rsid w:val="000D3ACA"/>
    <w:rsid w:val="000D4D01"/>
    <w:rsid w:val="000D7434"/>
    <w:rsid w:val="000D7514"/>
    <w:rsid w:val="000D7F62"/>
    <w:rsid w:val="000E0606"/>
    <w:rsid w:val="000E0FCD"/>
    <w:rsid w:val="000E130B"/>
    <w:rsid w:val="000E1F8D"/>
    <w:rsid w:val="000E2576"/>
    <w:rsid w:val="000E2632"/>
    <w:rsid w:val="000E2930"/>
    <w:rsid w:val="000E2E9F"/>
    <w:rsid w:val="000E2EDF"/>
    <w:rsid w:val="000E47E9"/>
    <w:rsid w:val="000E5E74"/>
    <w:rsid w:val="000E7062"/>
    <w:rsid w:val="000E7541"/>
    <w:rsid w:val="000F1625"/>
    <w:rsid w:val="000F17F9"/>
    <w:rsid w:val="000F18C5"/>
    <w:rsid w:val="000F3635"/>
    <w:rsid w:val="000F3710"/>
    <w:rsid w:val="000F49D4"/>
    <w:rsid w:val="000F59F9"/>
    <w:rsid w:val="000F60E6"/>
    <w:rsid w:val="000F69D6"/>
    <w:rsid w:val="000F6F99"/>
    <w:rsid w:val="000F7299"/>
    <w:rsid w:val="000F7AC6"/>
    <w:rsid w:val="001002E5"/>
    <w:rsid w:val="00100683"/>
    <w:rsid w:val="001016FB"/>
    <w:rsid w:val="00102102"/>
    <w:rsid w:val="001027B6"/>
    <w:rsid w:val="0010297C"/>
    <w:rsid w:val="00102BC4"/>
    <w:rsid w:val="001033D3"/>
    <w:rsid w:val="001040D9"/>
    <w:rsid w:val="00104DC7"/>
    <w:rsid w:val="001058FC"/>
    <w:rsid w:val="00107E10"/>
    <w:rsid w:val="00107FFB"/>
    <w:rsid w:val="0011025C"/>
    <w:rsid w:val="0011089A"/>
    <w:rsid w:val="00110FCF"/>
    <w:rsid w:val="001117BC"/>
    <w:rsid w:val="00111B96"/>
    <w:rsid w:val="00111F03"/>
    <w:rsid w:val="00111F45"/>
    <w:rsid w:val="00112B87"/>
    <w:rsid w:val="00112E50"/>
    <w:rsid w:val="00112F54"/>
    <w:rsid w:val="0011480D"/>
    <w:rsid w:val="00114CF4"/>
    <w:rsid w:val="00115341"/>
    <w:rsid w:val="00116240"/>
    <w:rsid w:val="00116A7F"/>
    <w:rsid w:val="00116DB2"/>
    <w:rsid w:val="0012048F"/>
    <w:rsid w:val="00122A90"/>
    <w:rsid w:val="00122E03"/>
    <w:rsid w:val="00123610"/>
    <w:rsid w:val="0012366F"/>
    <w:rsid w:val="00123FD4"/>
    <w:rsid w:val="0012571E"/>
    <w:rsid w:val="00125B49"/>
    <w:rsid w:val="001261E3"/>
    <w:rsid w:val="00126497"/>
    <w:rsid w:val="001264C0"/>
    <w:rsid w:val="001313BF"/>
    <w:rsid w:val="00132505"/>
    <w:rsid w:val="0013376A"/>
    <w:rsid w:val="0013404B"/>
    <w:rsid w:val="001342BC"/>
    <w:rsid w:val="001344AA"/>
    <w:rsid w:val="00135FE2"/>
    <w:rsid w:val="001370D8"/>
    <w:rsid w:val="00137848"/>
    <w:rsid w:val="001416F8"/>
    <w:rsid w:val="001421CA"/>
    <w:rsid w:val="001423C5"/>
    <w:rsid w:val="001428D7"/>
    <w:rsid w:val="00142CAD"/>
    <w:rsid w:val="00144110"/>
    <w:rsid w:val="00147014"/>
    <w:rsid w:val="00147111"/>
    <w:rsid w:val="00147A8F"/>
    <w:rsid w:val="00150C14"/>
    <w:rsid w:val="001519BF"/>
    <w:rsid w:val="00152AF9"/>
    <w:rsid w:val="001530A9"/>
    <w:rsid w:val="00153877"/>
    <w:rsid w:val="00154666"/>
    <w:rsid w:val="0015612A"/>
    <w:rsid w:val="00156ED8"/>
    <w:rsid w:val="001600FA"/>
    <w:rsid w:val="0016073F"/>
    <w:rsid w:val="00164E34"/>
    <w:rsid w:val="001653CF"/>
    <w:rsid w:val="0016598B"/>
    <w:rsid w:val="00165C94"/>
    <w:rsid w:val="00165E5D"/>
    <w:rsid w:val="00166943"/>
    <w:rsid w:val="00167A8B"/>
    <w:rsid w:val="00167F3C"/>
    <w:rsid w:val="0017091E"/>
    <w:rsid w:val="001710EA"/>
    <w:rsid w:val="00171439"/>
    <w:rsid w:val="00171C84"/>
    <w:rsid w:val="00171CBE"/>
    <w:rsid w:val="0017339A"/>
    <w:rsid w:val="001739E5"/>
    <w:rsid w:val="001742A0"/>
    <w:rsid w:val="00175397"/>
    <w:rsid w:val="001754B3"/>
    <w:rsid w:val="001756DE"/>
    <w:rsid w:val="00175C40"/>
    <w:rsid w:val="00175FFD"/>
    <w:rsid w:val="0018013C"/>
    <w:rsid w:val="0018073D"/>
    <w:rsid w:val="00182CB3"/>
    <w:rsid w:val="00185D1A"/>
    <w:rsid w:val="00185F18"/>
    <w:rsid w:val="00186A77"/>
    <w:rsid w:val="001875AA"/>
    <w:rsid w:val="001915ED"/>
    <w:rsid w:val="00191D1F"/>
    <w:rsid w:val="00192345"/>
    <w:rsid w:val="00193187"/>
    <w:rsid w:val="001936AC"/>
    <w:rsid w:val="00194982"/>
    <w:rsid w:val="00194C1C"/>
    <w:rsid w:val="0019631A"/>
    <w:rsid w:val="00196951"/>
    <w:rsid w:val="0019733E"/>
    <w:rsid w:val="001974D9"/>
    <w:rsid w:val="001978F5"/>
    <w:rsid w:val="001A04AD"/>
    <w:rsid w:val="001A08ED"/>
    <w:rsid w:val="001A0C48"/>
    <w:rsid w:val="001A3C7F"/>
    <w:rsid w:val="001A4645"/>
    <w:rsid w:val="001A4B5A"/>
    <w:rsid w:val="001A4BF8"/>
    <w:rsid w:val="001A506B"/>
    <w:rsid w:val="001A565C"/>
    <w:rsid w:val="001A6500"/>
    <w:rsid w:val="001B014F"/>
    <w:rsid w:val="001B0B74"/>
    <w:rsid w:val="001B1541"/>
    <w:rsid w:val="001B1703"/>
    <w:rsid w:val="001B1E51"/>
    <w:rsid w:val="001B2577"/>
    <w:rsid w:val="001B2932"/>
    <w:rsid w:val="001B2E5D"/>
    <w:rsid w:val="001B36A1"/>
    <w:rsid w:val="001B3A55"/>
    <w:rsid w:val="001B6A86"/>
    <w:rsid w:val="001B6ADD"/>
    <w:rsid w:val="001B70D6"/>
    <w:rsid w:val="001B7105"/>
    <w:rsid w:val="001C0A45"/>
    <w:rsid w:val="001C2401"/>
    <w:rsid w:val="001C3B0A"/>
    <w:rsid w:val="001C4CBE"/>
    <w:rsid w:val="001C4F02"/>
    <w:rsid w:val="001C6A4E"/>
    <w:rsid w:val="001C7216"/>
    <w:rsid w:val="001C724E"/>
    <w:rsid w:val="001C737A"/>
    <w:rsid w:val="001C7889"/>
    <w:rsid w:val="001C7FC0"/>
    <w:rsid w:val="001D06D9"/>
    <w:rsid w:val="001D1149"/>
    <w:rsid w:val="001D185E"/>
    <w:rsid w:val="001D19FB"/>
    <w:rsid w:val="001D205B"/>
    <w:rsid w:val="001D3D8F"/>
    <w:rsid w:val="001D44F1"/>
    <w:rsid w:val="001D4AB7"/>
    <w:rsid w:val="001D4E78"/>
    <w:rsid w:val="001D522A"/>
    <w:rsid w:val="001D5D42"/>
    <w:rsid w:val="001E09F4"/>
    <w:rsid w:val="001E2147"/>
    <w:rsid w:val="001E2227"/>
    <w:rsid w:val="001E2491"/>
    <w:rsid w:val="001E2AD9"/>
    <w:rsid w:val="001E483B"/>
    <w:rsid w:val="001E6EB3"/>
    <w:rsid w:val="001E6EFE"/>
    <w:rsid w:val="001F08D6"/>
    <w:rsid w:val="001F19FC"/>
    <w:rsid w:val="001F1D5C"/>
    <w:rsid w:val="001F1F38"/>
    <w:rsid w:val="001F245C"/>
    <w:rsid w:val="001F248A"/>
    <w:rsid w:val="001F4581"/>
    <w:rsid w:val="001F6763"/>
    <w:rsid w:val="001F6812"/>
    <w:rsid w:val="001F6E08"/>
    <w:rsid w:val="002003CA"/>
    <w:rsid w:val="002016B5"/>
    <w:rsid w:val="00201F34"/>
    <w:rsid w:val="002020B7"/>
    <w:rsid w:val="002020DC"/>
    <w:rsid w:val="00202374"/>
    <w:rsid w:val="00205BE7"/>
    <w:rsid w:val="0020678C"/>
    <w:rsid w:val="00210231"/>
    <w:rsid w:val="002110B1"/>
    <w:rsid w:val="002113D6"/>
    <w:rsid w:val="002121A7"/>
    <w:rsid w:val="00212504"/>
    <w:rsid w:val="00212710"/>
    <w:rsid w:val="00212DC3"/>
    <w:rsid w:val="00213A51"/>
    <w:rsid w:val="002141AC"/>
    <w:rsid w:val="002149D1"/>
    <w:rsid w:val="00214C18"/>
    <w:rsid w:val="00214C8B"/>
    <w:rsid w:val="002150FC"/>
    <w:rsid w:val="00216C3A"/>
    <w:rsid w:val="0022022E"/>
    <w:rsid w:val="002220C7"/>
    <w:rsid w:val="002230BD"/>
    <w:rsid w:val="002258D3"/>
    <w:rsid w:val="0022668C"/>
    <w:rsid w:val="002272FC"/>
    <w:rsid w:val="00231B7C"/>
    <w:rsid w:val="00233306"/>
    <w:rsid w:val="00233B7C"/>
    <w:rsid w:val="00233E61"/>
    <w:rsid w:val="00234ED2"/>
    <w:rsid w:val="00234F3D"/>
    <w:rsid w:val="002350CF"/>
    <w:rsid w:val="00236271"/>
    <w:rsid w:val="00236904"/>
    <w:rsid w:val="00236966"/>
    <w:rsid w:val="00237723"/>
    <w:rsid w:val="002401A9"/>
    <w:rsid w:val="002406A2"/>
    <w:rsid w:val="00240BAB"/>
    <w:rsid w:val="00241514"/>
    <w:rsid w:val="002419B6"/>
    <w:rsid w:val="00242604"/>
    <w:rsid w:val="002426E8"/>
    <w:rsid w:val="00243A1E"/>
    <w:rsid w:val="00243DED"/>
    <w:rsid w:val="00244039"/>
    <w:rsid w:val="00245BDA"/>
    <w:rsid w:val="0024601B"/>
    <w:rsid w:val="002470F0"/>
    <w:rsid w:val="002472A1"/>
    <w:rsid w:val="002472BB"/>
    <w:rsid w:val="002472E9"/>
    <w:rsid w:val="00247744"/>
    <w:rsid w:val="00247B1B"/>
    <w:rsid w:val="00250892"/>
    <w:rsid w:val="0025118A"/>
    <w:rsid w:val="00251B76"/>
    <w:rsid w:val="00251EF4"/>
    <w:rsid w:val="00253A8C"/>
    <w:rsid w:val="00254488"/>
    <w:rsid w:val="00254E78"/>
    <w:rsid w:val="00254FE9"/>
    <w:rsid w:val="00256136"/>
    <w:rsid w:val="00257C34"/>
    <w:rsid w:val="002605C5"/>
    <w:rsid w:val="00261636"/>
    <w:rsid w:val="00262E5A"/>
    <w:rsid w:val="002632D8"/>
    <w:rsid w:val="00264287"/>
    <w:rsid w:val="00265628"/>
    <w:rsid w:val="0026718E"/>
    <w:rsid w:val="00267CC1"/>
    <w:rsid w:val="002714AE"/>
    <w:rsid w:val="0027240C"/>
    <w:rsid w:val="00272DFF"/>
    <w:rsid w:val="00273B3C"/>
    <w:rsid w:val="002748AC"/>
    <w:rsid w:val="00274D07"/>
    <w:rsid w:val="00275795"/>
    <w:rsid w:val="00280C18"/>
    <w:rsid w:val="0028215D"/>
    <w:rsid w:val="00282313"/>
    <w:rsid w:val="002827C9"/>
    <w:rsid w:val="002835F9"/>
    <w:rsid w:val="002848B5"/>
    <w:rsid w:val="00284C95"/>
    <w:rsid w:val="0028527D"/>
    <w:rsid w:val="002860B9"/>
    <w:rsid w:val="002877C6"/>
    <w:rsid w:val="0028780A"/>
    <w:rsid w:val="0029076F"/>
    <w:rsid w:val="002913A8"/>
    <w:rsid w:val="00291FED"/>
    <w:rsid w:val="0029208D"/>
    <w:rsid w:val="00293BB6"/>
    <w:rsid w:val="00293E98"/>
    <w:rsid w:val="0029424C"/>
    <w:rsid w:val="00294282"/>
    <w:rsid w:val="00294790"/>
    <w:rsid w:val="002949B9"/>
    <w:rsid w:val="002951C8"/>
    <w:rsid w:val="00295588"/>
    <w:rsid w:val="002966DD"/>
    <w:rsid w:val="0029689B"/>
    <w:rsid w:val="002969CB"/>
    <w:rsid w:val="00297255"/>
    <w:rsid w:val="00297E57"/>
    <w:rsid w:val="002A06D3"/>
    <w:rsid w:val="002A0E95"/>
    <w:rsid w:val="002A118D"/>
    <w:rsid w:val="002A1419"/>
    <w:rsid w:val="002A1E89"/>
    <w:rsid w:val="002A28F1"/>
    <w:rsid w:val="002A37BA"/>
    <w:rsid w:val="002A3C18"/>
    <w:rsid w:val="002A491D"/>
    <w:rsid w:val="002A5299"/>
    <w:rsid w:val="002A64BF"/>
    <w:rsid w:val="002A6CA3"/>
    <w:rsid w:val="002A6ECC"/>
    <w:rsid w:val="002A7295"/>
    <w:rsid w:val="002A7C0E"/>
    <w:rsid w:val="002B010B"/>
    <w:rsid w:val="002B0ED1"/>
    <w:rsid w:val="002B2524"/>
    <w:rsid w:val="002B2FFC"/>
    <w:rsid w:val="002B3410"/>
    <w:rsid w:val="002B3BD1"/>
    <w:rsid w:val="002B4062"/>
    <w:rsid w:val="002B417A"/>
    <w:rsid w:val="002B5F8D"/>
    <w:rsid w:val="002B644D"/>
    <w:rsid w:val="002B6535"/>
    <w:rsid w:val="002B6899"/>
    <w:rsid w:val="002B69CA"/>
    <w:rsid w:val="002C04B9"/>
    <w:rsid w:val="002C0EA2"/>
    <w:rsid w:val="002C0F30"/>
    <w:rsid w:val="002C183B"/>
    <w:rsid w:val="002C1D34"/>
    <w:rsid w:val="002C457D"/>
    <w:rsid w:val="002C48B8"/>
    <w:rsid w:val="002C4D33"/>
    <w:rsid w:val="002C7C89"/>
    <w:rsid w:val="002C7E6E"/>
    <w:rsid w:val="002D0790"/>
    <w:rsid w:val="002D2587"/>
    <w:rsid w:val="002D2763"/>
    <w:rsid w:val="002D2A2D"/>
    <w:rsid w:val="002D3638"/>
    <w:rsid w:val="002D3F30"/>
    <w:rsid w:val="002D4107"/>
    <w:rsid w:val="002D43B2"/>
    <w:rsid w:val="002D5C0E"/>
    <w:rsid w:val="002D6EB6"/>
    <w:rsid w:val="002D7026"/>
    <w:rsid w:val="002D71D4"/>
    <w:rsid w:val="002E023A"/>
    <w:rsid w:val="002E0308"/>
    <w:rsid w:val="002E23B2"/>
    <w:rsid w:val="002E292F"/>
    <w:rsid w:val="002E368F"/>
    <w:rsid w:val="002E41D4"/>
    <w:rsid w:val="002E42DF"/>
    <w:rsid w:val="002E4C70"/>
    <w:rsid w:val="002E4E23"/>
    <w:rsid w:val="002E61C2"/>
    <w:rsid w:val="002E7A9D"/>
    <w:rsid w:val="002F1950"/>
    <w:rsid w:val="002F2D5F"/>
    <w:rsid w:val="002F387A"/>
    <w:rsid w:val="002F4D4A"/>
    <w:rsid w:val="002F5F5D"/>
    <w:rsid w:val="002F6BA2"/>
    <w:rsid w:val="002F70BA"/>
    <w:rsid w:val="002F71C4"/>
    <w:rsid w:val="003000EF"/>
    <w:rsid w:val="00301B8D"/>
    <w:rsid w:val="00303606"/>
    <w:rsid w:val="003054DC"/>
    <w:rsid w:val="003059AA"/>
    <w:rsid w:val="003068D0"/>
    <w:rsid w:val="00306D80"/>
    <w:rsid w:val="00307147"/>
    <w:rsid w:val="003109E4"/>
    <w:rsid w:val="00311646"/>
    <w:rsid w:val="003118B6"/>
    <w:rsid w:val="00312128"/>
    <w:rsid w:val="0031248A"/>
    <w:rsid w:val="00312F15"/>
    <w:rsid w:val="0031393C"/>
    <w:rsid w:val="00317117"/>
    <w:rsid w:val="003172F3"/>
    <w:rsid w:val="00317738"/>
    <w:rsid w:val="003201C5"/>
    <w:rsid w:val="00320B06"/>
    <w:rsid w:val="00320B0F"/>
    <w:rsid w:val="003224BD"/>
    <w:rsid w:val="00322BA1"/>
    <w:rsid w:val="003231EC"/>
    <w:rsid w:val="003235AA"/>
    <w:rsid w:val="003235E1"/>
    <w:rsid w:val="003236F2"/>
    <w:rsid w:val="003237F2"/>
    <w:rsid w:val="00323986"/>
    <w:rsid w:val="00323E12"/>
    <w:rsid w:val="0032427B"/>
    <w:rsid w:val="003246CB"/>
    <w:rsid w:val="00324A5B"/>
    <w:rsid w:val="00325792"/>
    <w:rsid w:val="00325808"/>
    <w:rsid w:val="00332A6C"/>
    <w:rsid w:val="003335A2"/>
    <w:rsid w:val="00333640"/>
    <w:rsid w:val="00333DF9"/>
    <w:rsid w:val="003342A8"/>
    <w:rsid w:val="00336E3A"/>
    <w:rsid w:val="00337224"/>
    <w:rsid w:val="003372FB"/>
    <w:rsid w:val="003402E6"/>
    <w:rsid w:val="00340712"/>
    <w:rsid w:val="0034240C"/>
    <w:rsid w:val="00342B33"/>
    <w:rsid w:val="003438AF"/>
    <w:rsid w:val="00343AFC"/>
    <w:rsid w:val="00343F53"/>
    <w:rsid w:val="00344148"/>
    <w:rsid w:val="00344544"/>
    <w:rsid w:val="003453A3"/>
    <w:rsid w:val="00345909"/>
    <w:rsid w:val="00345DA7"/>
    <w:rsid w:val="00345F67"/>
    <w:rsid w:val="00346681"/>
    <w:rsid w:val="00346844"/>
    <w:rsid w:val="003472DA"/>
    <w:rsid w:val="00347736"/>
    <w:rsid w:val="0034794E"/>
    <w:rsid w:val="0035064D"/>
    <w:rsid w:val="00350749"/>
    <w:rsid w:val="00351CF1"/>
    <w:rsid w:val="00351E93"/>
    <w:rsid w:val="00353BB1"/>
    <w:rsid w:val="00353F15"/>
    <w:rsid w:val="0035563F"/>
    <w:rsid w:val="00355A26"/>
    <w:rsid w:val="00357241"/>
    <w:rsid w:val="00361140"/>
    <w:rsid w:val="003614EC"/>
    <w:rsid w:val="00361803"/>
    <w:rsid w:val="003625B5"/>
    <w:rsid w:val="003629AB"/>
    <w:rsid w:val="00363D44"/>
    <w:rsid w:val="003646F4"/>
    <w:rsid w:val="0036487A"/>
    <w:rsid w:val="00366301"/>
    <w:rsid w:val="00366577"/>
    <w:rsid w:val="0037070B"/>
    <w:rsid w:val="00370B9C"/>
    <w:rsid w:val="003716CA"/>
    <w:rsid w:val="00371B1D"/>
    <w:rsid w:val="00371C2C"/>
    <w:rsid w:val="00371CE2"/>
    <w:rsid w:val="00372026"/>
    <w:rsid w:val="00372AD9"/>
    <w:rsid w:val="00372CA1"/>
    <w:rsid w:val="0037388B"/>
    <w:rsid w:val="003749A2"/>
    <w:rsid w:val="00375DDB"/>
    <w:rsid w:val="0037617F"/>
    <w:rsid w:val="0038022F"/>
    <w:rsid w:val="003807B1"/>
    <w:rsid w:val="00380E59"/>
    <w:rsid w:val="00380F91"/>
    <w:rsid w:val="00381968"/>
    <w:rsid w:val="0038196E"/>
    <w:rsid w:val="00381B8D"/>
    <w:rsid w:val="003823A1"/>
    <w:rsid w:val="00382B0A"/>
    <w:rsid w:val="00382E6D"/>
    <w:rsid w:val="00385426"/>
    <w:rsid w:val="003864D3"/>
    <w:rsid w:val="00386ED3"/>
    <w:rsid w:val="003902D9"/>
    <w:rsid w:val="003903D8"/>
    <w:rsid w:val="00390D1C"/>
    <w:rsid w:val="00392DA5"/>
    <w:rsid w:val="003937B9"/>
    <w:rsid w:val="00395991"/>
    <w:rsid w:val="00395DC2"/>
    <w:rsid w:val="00397CBF"/>
    <w:rsid w:val="003A085F"/>
    <w:rsid w:val="003A0D12"/>
    <w:rsid w:val="003A1A0C"/>
    <w:rsid w:val="003A2C34"/>
    <w:rsid w:val="003A3C7C"/>
    <w:rsid w:val="003A49AB"/>
    <w:rsid w:val="003A4BCF"/>
    <w:rsid w:val="003A52DD"/>
    <w:rsid w:val="003A5769"/>
    <w:rsid w:val="003A5977"/>
    <w:rsid w:val="003A5F45"/>
    <w:rsid w:val="003A681B"/>
    <w:rsid w:val="003A6DEB"/>
    <w:rsid w:val="003A7E5C"/>
    <w:rsid w:val="003B113F"/>
    <w:rsid w:val="003B1A83"/>
    <w:rsid w:val="003B259D"/>
    <w:rsid w:val="003B2BC7"/>
    <w:rsid w:val="003B4886"/>
    <w:rsid w:val="003B4B10"/>
    <w:rsid w:val="003B4BED"/>
    <w:rsid w:val="003B5D0D"/>
    <w:rsid w:val="003B7EAB"/>
    <w:rsid w:val="003B7F3B"/>
    <w:rsid w:val="003B7FB3"/>
    <w:rsid w:val="003C010A"/>
    <w:rsid w:val="003C0B82"/>
    <w:rsid w:val="003C1E3F"/>
    <w:rsid w:val="003C25F6"/>
    <w:rsid w:val="003C3015"/>
    <w:rsid w:val="003C36D0"/>
    <w:rsid w:val="003C453B"/>
    <w:rsid w:val="003C528F"/>
    <w:rsid w:val="003C5318"/>
    <w:rsid w:val="003C537F"/>
    <w:rsid w:val="003C5BE5"/>
    <w:rsid w:val="003C71B1"/>
    <w:rsid w:val="003C71D7"/>
    <w:rsid w:val="003C79F2"/>
    <w:rsid w:val="003D1567"/>
    <w:rsid w:val="003D2695"/>
    <w:rsid w:val="003D37BE"/>
    <w:rsid w:val="003D3A0A"/>
    <w:rsid w:val="003D3EF8"/>
    <w:rsid w:val="003D4005"/>
    <w:rsid w:val="003D5B11"/>
    <w:rsid w:val="003D6234"/>
    <w:rsid w:val="003D6C94"/>
    <w:rsid w:val="003D6D7B"/>
    <w:rsid w:val="003D7DB6"/>
    <w:rsid w:val="003E0426"/>
    <w:rsid w:val="003E0F77"/>
    <w:rsid w:val="003E1083"/>
    <w:rsid w:val="003E15A0"/>
    <w:rsid w:val="003E25BD"/>
    <w:rsid w:val="003E2DDC"/>
    <w:rsid w:val="003E3AEC"/>
    <w:rsid w:val="003E4C3A"/>
    <w:rsid w:val="003E5E58"/>
    <w:rsid w:val="003E685B"/>
    <w:rsid w:val="003E7187"/>
    <w:rsid w:val="003E732E"/>
    <w:rsid w:val="003E7863"/>
    <w:rsid w:val="003E7AD5"/>
    <w:rsid w:val="003E7C40"/>
    <w:rsid w:val="003F0897"/>
    <w:rsid w:val="003F0C2D"/>
    <w:rsid w:val="003F1A9A"/>
    <w:rsid w:val="003F1CE7"/>
    <w:rsid w:val="003F23D8"/>
    <w:rsid w:val="003F2645"/>
    <w:rsid w:val="003F31CC"/>
    <w:rsid w:val="003F39B1"/>
    <w:rsid w:val="003F4408"/>
    <w:rsid w:val="003F646A"/>
    <w:rsid w:val="003F67CD"/>
    <w:rsid w:val="003F6830"/>
    <w:rsid w:val="003F6A81"/>
    <w:rsid w:val="003F723A"/>
    <w:rsid w:val="00401CFC"/>
    <w:rsid w:val="00402119"/>
    <w:rsid w:val="00402DB1"/>
    <w:rsid w:val="00402F25"/>
    <w:rsid w:val="00403430"/>
    <w:rsid w:val="00405562"/>
    <w:rsid w:val="004056B8"/>
    <w:rsid w:val="00405C77"/>
    <w:rsid w:val="0040637E"/>
    <w:rsid w:val="00406E53"/>
    <w:rsid w:val="004074A7"/>
    <w:rsid w:val="004100BE"/>
    <w:rsid w:val="004103DE"/>
    <w:rsid w:val="0041139F"/>
    <w:rsid w:val="0041201D"/>
    <w:rsid w:val="00412AB1"/>
    <w:rsid w:val="004142C1"/>
    <w:rsid w:val="004144E5"/>
    <w:rsid w:val="004146BD"/>
    <w:rsid w:val="00416CA5"/>
    <w:rsid w:val="004173E9"/>
    <w:rsid w:val="004174CA"/>
    <w:rsid w:val="004216BD"/>
    <w:rsid w:val="00424260"/>
    <w:rsid w:val="00424BF4"/>
    <w:rsid w:val="00426700"/>
    <w:rsid w:val="004268F6"/>
    <w:rsid w:val="00426C5F"/>
    <w:rsid w:val="00426CD8"/>
    <w:rsid w:val="004272C6"/>
    <w:rsid w:val="004303FA"/>
    <w:rsid w:val="0043141E"/>
    <w:rsid w:val="00431F00"/>
    <w:rsid w:val="0043264F"/>
    <w:rsid w:val="00432E63"/>
    <w:rsid w:val="00433267"/>
    <w:rsid w:val="004337CE"/>
    <w:rsid w:val="004348E4"/>
    <w:rsid w:val="00434D5A"/>
    <w:rsid w:val="00434E91"/>
    <w:rsid w:val="00435589"/>
    <w:rsid w:val="00435656"/>
    <w:rsid w:val="00436704"/>
    <w:rsid w:val="00436837"/>
    <w:rsid w:val="004369E9"/>
    <w:rsid w:val="004372BA"/>
    <w:rsid w:val="004372E6"/>
    <w:rsid w:val="00437324"/>
    <w:rsid w:val="004375A7"/>
    <w:rsid w:val="00437BB1"/>
    <w:rsid w:val="0044009D"/>
    <w:rsid w:val="00440302"/>
    <w:rsid w:val="00441DC7"/>
    <w:rsid w:val="00442113"/>
    <w:rsid w:val="0044225B"/>
    <w:rsid w:val="00444508"/>
    <w:rsid w:val="0044530D"/>
    <w:rsid w:val="00446494"/>
    <w:rsid w:val="00451398"/>
    <w:rsid w:val="00452B1E"/>
    <w:rsid w:val="004535EB"/>
    <w:rsid w:val="004551EB"/>
    <w:rsid w:val="00455202"/>
    <w:rsid w:val="00455CB3"/>
    <w:rsid w:val="0045602C"/>
    <w:rsid w:val="00456059"/>
    <w:rsid w:val="004567B3"/>
    <w:rsid w:val="00456890"/>
    <w:rsid w:val="004607B5"/>
    <w:rsid w:val="00461C5C"/>
    <w:rsid w:val="00461E20"/>
    <w:rsid w:val="00462CE3"/>
    <w:rsid w:val="00463774"/>
    <w:rsid w:val="00463CE7"/>
    <w:rsid w:val="004642DB"/>
    <w:rsid w:val="0046510E"/>
    <w:rsid w:val="00466804"/>
    <w:rsid w:val="00467779"/>
    <w:rsid w:val="00470646"/>
    <w:rsid w:val="004707ED"/>
    <w:rsid w:val="00470FCF"/>
    <w:rsid w:val="00470FE3"/>
    <w:rsid w:val="00471EF8"/>
    <w:rsid w:val="00473E1B"/>
    <w:rsid w:val="00474DB4"/>
    <w:rsid w:val="00475DF8"/>
    <w:rsid w:val="00475EC3"/>
    <w:rsid w:val="00476B90"/>
    <w:rsid w:val="00477243"/>
    <w:rsid w:val="00480770"/>
    <w:rsid w:val="00480771"/>
    <w:rsid w:val="0048082F"/>
    <w:rsid w:val="00481388"/>
    <w:rsid w:val="0048144D"/>
    <w:rsid w:val="00481C19"/>
    <w:rsid w:val="004821AB"/>
    <w:rsid w:val="00483C14"/>
    <w:rsid w:val="00484341"/>
    <w:rsid w:val="004852CC"/>
    <w:rsid w:val="00485531"/>
    <w:rsid w:val="0048576F"/>
    <w:rsid w:val="00485920"/>
    <w:rsid w:val="00486443"/>
    <w:rsid w:val="00486E67"/>
    <w:rsid w:val="00486E96"/>
    <w:rsid w:val="00487302"/>
    <w:rsid w:val="00491AE3"/>
    <w:rsid w:val="00492881"/>
    <w:rsid w:val="0049389B"/>
    <w:rsid w:val="004943CB"/>
    <w:rsid w:val="00494BBD"/>
    <w:rsid w:val="00496B8E"/>
    <w:rsid w:val="0049715C"/>
    <w:rsid w:val="00497510"/>
    <w:rsid w:val="00497F1E"/>
    <w:rsid w:val="004A05BD"/>
    <w:rsid w:val="004A0A39"/>
    <w:rsid w:val="004A2242"/>
    <w:rsid w:val="004A2525"/>
    <w:rsid w:val="004A3715"/>
    <w:rsid w:val="004A3B69"/>
    <w:rsid w:val="004A3C9E"/>
    <w:rsid w:val="004A502E"/>
    <w:rsid w:val="004A5BF6"/>
    <w:rsid w:val="004A601F"/>
    <w:rsid w:val="004A651B"/>
    <w:rsid w:val="004A6B72"/>
    <w:rsid w:val="004A7302"/>
    <w:rsid w:val="004B029C"/>
    <w:rsid w:val="004B02BA"/>
    <w:rsid w:val="004B13E6"/>
    <w:rsid w:val="004B33EA"/>
    <w:rsid w:val="004B355D"/>
    <w:rsid w:val="004B3C8E"/>
    <w:rsid w:val="004B6528"/>
    <w:rsid w:val="004B77FA"/>
    <w:rsid w:val="004B79D3"/>
    <w:rsid w:val="004B7AE4"/>
    <w:rsid w:val="004C0696"/>
    <w:rsid w:val="004C146B"/>
    <w:rsid w:val="004C1670"/>
    <w:rsid w:val="004C1864"/>
    <w:rsid w:val="004C227D"/>
    <w:rsid w:val="004C2576"/>
    <w:rsid w:val="004C2E34"/>
    <w:rsid w:val="004C30A6"/>
    <w:rsid w:val="004C3D19"/>
    <w:rsid w:val="004C5813"/>
    <w:rsid w:val="004C6296"/>
    <w:rsid w:val="004D0AD6"/>
    <w:rsid w:val="004D28B5"/>
    <w:rsid w:val="004D2ED2"/>
    <w:rsid w:val="004D363A"/>
    <w:rsid w:val="004D5441"/>
    <w:rsid w:val="004D58BE"/>
    <w:rsid w:val="004D6BAC"/>
    <w:rsid w:val="004D70CD"/>
    <w:rsid w:val="004D73F7"/>
    <w:rsid w:val="004D7E04"/>
    <w:rsid w:val="004D7EA3"/>
    <w:rsid w:val="004E1383"/>
    <w:rsid w:val="004E2A4D"/>
    <w:rsid w:val="004E3165"/>
    <w:rsid w:val="004E3BD8"/>
    <w:rsid w:val="004E4B92"/>
    <w:rsid w:val="004E68E2"/>
    <w:rsid w:val="004E6989"/>
    <w:rsid w:val="004E7917"/>
    <w:rsid w:val="004F007E"/>
    <w:rsid w:val="004F0359"/>
    <w:rsid w:val="004F09BF"/>
    <w:rsid w:val="004F1205"/>
    <w:rsid w:val="004F1673"/>
    <w:rsid w:val="004F24BE"/>
    <w:rsid w:val="004F25FF"/>
    <w:rsid w:val="004F2E88"/>
    <w:rsid w:val="004F32BA"/>
    <w:rsid w:val="004F351D"/>
    <w:rsid w:val="004F4928"/>
    <w:rsid w:val="004F4D9B"/>
    <w:rsid w:val="004F5F4C"/>
    <w:rsid w:val="004F7996"/>
    <w:rsid w:val="004F7E65"/>
    <w:rsid w:val="005005E3"/>
    <w:rsid w:val="00500BB9"/>
    <w:rsid w:val="00500BD7"/>
    <w:rsid w:val="00501098"/>
    <w:rsid w:val="00502CF6"/>
    <w:rsid w:val="005037DC"/>
    <w:rsid w:val="00503B3B"/>
    <w:rsid w:val="00504AD0"/>
    <w:rsid w:val="00505BEF"/>
    <w:rsid w:val="0050649F"/>
    <w:rsid w:val="00513FA0"/>
    <w:rsid w:val="00515CF3"/>
    <w:rsid w:val="00516E03"/>
    <w:rsid w:val="00517C49"/>
    <w:rsid w:val="00517DB1"/>
    <w:rsid w:val="00520295"/>
    <w:rsid w:val="005214A6"/>
    <w:rsid w:val="00521713"/>
    <w:rsid w:val="00522135"/>
    <w:rsid w:val="00522B65"/>
    <w:rsid w:val="00523101"/>
    <w:rsid w:val="005233B4"/>
    <w:rsid w:val="00525061"/>
    <w:rsid w:val="00525846"/>
    <w:rsid w:val="00527070"/>
    <w:rsid w:val="0052739A"/>
    <w:rsid w:val="0052798E"/>
    <w:rsid w:val="00530009"/>
    <w:rsid w:val="0053048A"/>
    <w:rsid w:val="00531862"/>
    <w:rsid w:val="00531B00"/>
    <w:rsid w:val="005328E0"/>
    <w:rsid w:val="00533193"/>
    <w:rsid w:val="00533D49"/>
    <w:rsid w:val="005349BA"/>
    <w:rsid w:val="00534CB6"/>
    <w:rsid w:val="00534FE2"/>
    <w:rsid w:val="00535498"/>
    <w:rsid w:val="00536088"/>
    <w:rsid w:val="00536B5D"/>
    <w:rsid w:val="00540992"/>
    <w:rsid w:val="00540BF4"/>
    <w:rsid w:val="00541D33"/>
    <w:rsid w:val="0054216C"/>
    <w:rsid w:val="0054240E"/>
    <w:rsid w:val="005433AD"/>
    <w:rsid w:val="005443DB"/>
    <w:rsid w:val="00544525"/>
    <w:rsid w:val="00544A24"/>
    <w:rsid w:val="0054577B"/>
    <w:rsid w:val="005477DE"/>
    <w:rsid w:val="00547C1B"/>
    <w:rsid w:val="00547F63"/>
    <w:rsid w:val="005507BC"/>
    <w:rsid w:val="00551C54"/>
    <w:rsid w:val="005527A2"/>
    <w:rsid w:val="00552BE3"/>
    <w:rsid w:val="00553F7A"/>
    <w:rsid w:val="0055487B"/>
    <w:rsid w:val="00554908"/>
    <w:rsid w:val="00554CA6"/>
    <w:rsid w:val="00554FED"/>
    <w:rsid w:val="00555D83"/>
    <w:rsid w:val="00556645"/>
    <w:rsid w:val="00556B77"/>
    <w:rsid w:val="00556D70"/>
    <w:rsid w:val="00556D7B"/>
    <w:rsid w:val="00557748"/>
    <w:rsid w:val="00557801"/>
    <w:rsid w:val="00560242"/>
    <w:rsid w:val="005608E4"/>
    <w:rsid w:val="00561037"/>
    <w:rsid w:val="00561412"/>
    <w:rsid w:val="005622ED"/>
    <w:rsid w:val="00562C0B"/>
    <w:rsid w:val="0056477D"/>
    <w:rsid w:val="00564F63"/>
    <w:rsid w:val="00565B01"/>
    <w:rsid w:val="005666D8"/>
    <w:rsid w:val="00566BC5"/>
    <w:rsid w:val="0056725E"/>
    <w:rsid w:val="005679FD"/>
    <w:rsid w:val="00567A16"/>
    <w:rsid w:val="00567E05"/>
    <w:rsid w:val="00567F4E"/>
    <w:rsid w:val="0057053A"/>
    <w:rsid w:val="00570A2C"/>
    <w:rsid w:val="00570FDC"/>
    <w:rsid w:val="005721FE"/>
    <w:rsid w:val="00573314"/>
    <w:rsid w:val="00575B97"/>
    <w:rsid w:val="00576C30"/>
    <w:rsid w:val="0057722D"/>
    <w:rsid w:val="00577620"/>
    <w:rsid w:val="00577D54"/>
    <w:rsid w:val="005812E6"/>
    <w:rsid w:val="005824E0"/>
    <w:rsid w:val="00582922"/>
    <w:rsid w:val="00582FEC"/>
    <w:rsid w:val="00585EAA"/>
    <w:rsid w:val="0058613A"/>
    <w:rsid w:val="00586454"/>
    <w:rsid w:val="00586DDF"/>
    <w:rsid w:val="00586DE4"/>
    <w:rsid w:val="005873C8"/>
    <w:rsid w:val="00591557"/>
    <w:rsid w:val="00591F19"/>
    <w:rsid w:val="0059226E"/>
    <w:rsid w:val="0059274A"/>
    <w:rsid w:val="00592EDE"/>
    <w:rsid w:val="00593649"/>
    <w:rsid w:val="00594D97"/>
    <w:rsid w:val="00595823"/>
    <w:rsid w:val="00595E2D"/>
    <w:rsid w:val="00596780"/>
    <w:rsid w:val="00597C08"/>
    <w:rsid w:val="005A028B"/>
    <w:rsid w:val="005A0524"/>
    <w:rsid w:val="005A1ED5"/>
    <w:rsid w:val="005A2AE9"/>
    <w:rsid w:val="005A3280"/>
    <w:rsid w:val="005A459C"/>
    <w:rsid w:val="005A62A4"/>
    <w:rsid w:val="005B0126"/>
    <w:rsid w:val="005B0140"/>
    <w:rsid w:val="005B034E"/>
    <w:rsid w:val="005B047B"/>
    <w:rsid w:val="005B068B"/>
    <w:rsid w:val="005B1056"/>
    <w:rsid w:val="005B1756"/>
    <w:rsid w:val="005B18ED"/>
    <w:rsid w:val="005B1F27"/>
    <w:rsid w:val="005B257E"/>
    <w:rsid w:val="005B2A11"/>
    <w:rsid w:val="005B3751"/>
    <w:rsid w:val="005B3B9B"/>
    <w:rsid w:val="005B3BF0"/>
    <w:rsid w:val="005B4642"/>
    <w:rsid w:val="005B5280"/>
    <w:rsid w:val="005B5C6A"/>
    <w:rsid w:val="005B5FFC"/>
    <w:rsid w:val="005B6263"/>
    <w:rsid w:val="005B72C9"/>
    <w:rsid w:val="005C1BEF"/>
    <w:rsid w:val="005C1D43"/>
    <w:rsid w:val="005C2285"/>
    <w:rsid w:val="005C239E"/>
    <w:rsid w:val="005C2ADA"/>
    <w:rsid w:val="005C4271"/>
    <w:rsid w:val="005C43E0"/>
    <w:rsid w:val="005C6937"/>
    <w:rsid w:val="005C7863"/>
    <w:rsid w:val="005D0C6B"/>
    <w:rsid w:val="005D12C9"/>
    <w:rsid w:val="005D1627"/>
    <w:rsid w:val="005D196C"/>
    <w:rsid w:val="005D20FC"/>
    <w:rsid w:val="005D263B"/>
    <w:rsid w:val="005D4201"/>
    <w:rsid w:val="005D5FD3"/>
    <w:rsid w:val="005D6B65"/>
    <w:rsid w:val="005D766B"/>
    <w:rsid w:val="005D7A01"/>
    <w:rsid w:val="005E0773"/>
    <w:rsid w:val="005E092B"/>
    <w:rsid w:val="005E12F5"/>
    <w:rsid w:val="005E1A04"/>
    <w:rsid w:val="005E250B"/>
    <w:rsid w:val="005E2BA1"/>
    <w:rsid w:val="005E37F1"/>
    <w:rsid w:val="005E4D0D"/>
    <w:rsid w:val="005E4DF4"/>
    <w:rsid w:val="005E4ED6"/>
    <w:rsid w:val="005E70E1"/>
    <w:rsid w:val="005F18F0"/>
    <w:rsid w:val="005F2160"/>
    <w:rsid w:val="005F24D7"/>
    <w:rsid w:val="005F264D"/>
    <w:rsid w:val="005F2781"/>
    <w:rsid w:val="005F27BE"/>
    <w:rsid w:val="005F3FAC"/>
    <w:rsid w:val="005F4059"/>
    <w:rsid w:val="005F41F2"/>
    <w:rsid w:val="005F61D1"/>
    <w:rsid w:val="005F623B"/>
    <w:rsid w:val="005F63CD"/>
    <w:rsid w:val="005F6A53"/>
    <w:rsid w:val="005F6CD9"/>
    <w:rsid w:val="005F6DF5"/>
    <w:rsid w:val="005F7920"/>
    <w:rsid w:val="005FAB71"/>
    <w:rsid w:val="00603C0D"/>
    <w:rsid w:val="0060413C"/>
    <w:rsid w:val="00605B3C"/>
    <w:rsid w:val="00605E7D"/>
    <w:rsid w:val="00605FD1"/>
    <w:rsid w:val="006063D5"/>
    <w:rsid w:val="006079E5"/>
    <w:rsid w:val="006109DD"/>
    <w:rsid w:val="00610E66"/>
    <w:rsid w:val="00611D7A"/>
    <w:rsid w:val="00611F74"/>
    <w:rsid w:val="00612062"/>
    <w:rsid w:val="006129FA"/>
    <w:rsid w:val="00612DDB"/>
    <w:rsid w:val="00613DEA"/>
    <w:rsid w:val="00614A85"/>
    <w:rsid w:val="00614E68"/>
    <w:rsid w:val="00615A68"/>
    <w:rsid w:val="00615D04"/>
    <w:rsid w:val="00621165"/>
    <w:rsid w:val="00621729"/>
    <w:rsid w:val="00621B3D"/>
    <w:rsid w:val="00622350"/>
    <w:rsid w:val="00622C52"/>
    <w:rsid w:val="0062346F"/>
    <w:rsid w:val="00624E45"/>
    <w:rsid w:val="00624ECD"/>
    <w:rsid w:val="0062523B"/>
    <w:rsid w:val="0062528F"/>
    <w:rsid w:val="0062541C"/>
    <w:rsid w:val="00626594"/>
    <w:rsid w:val="00626826"/>
    <w:rsid w:val="00626A04"/>
    <w:rsid w:val="006309AF"/>
    <w:rsid w:val="00630C00"/>
    <w:rsid w:val="00631042"/>
    <w:rsid w:val="0063189E"/>
    <w:rsid w:val="00631BBA"/>
    <w:rsid w:val="00632BA0"/>
    <w:rsid w:val="00633B9C"/>
    <w:rsid w:val="006340A0"/>
    <w:rsid w:val="00634B9A"/>
    <w:rsid w:val="00635389"/>
    <w:rsid w:val="006361BF"/>
    <w:rsid w:val="006367F8"/>
    <w:rsid w:val="00637861"/>
    <w:rsid w:val="00640430"/>
    <w:rsid w:val="006411E7"/>
    <w:rsid w:val="00641533"/>
    <w:rsid w:val="00641B0E"/>
    <w:rsid w:val="00641B1E"/>
    <w:rsid w:val="00642009"/>
    <w:rsid w:val="00642E9B"/>
    <w:rsid w:val="00643D96"/>
    <w:rsid w:val="00643EE2"/>
    <w:rsid w:val="006455DE"/>
    <w:rsid w:val="00646118"/>
    <w:rsid w:val="00646592"/>
    <w:rsid w:val="00646609"/>
    <w:rsid w:val="006467CB"/>
    <w:rsid w:val="006468BF"/>
    <w:rsid w:val="0064751B"/>
    <w:rsid w:val="00651CF1"/>
    <w:rsid w:val="0065235E"/>
    <w:rsid w:val="00652E3B"/>
    <w:rsid w:val="0065427D"/>
    <w:rsid w:val="00654728"/>
    <w:rsid w:val="006565DE"/>
    <w:rsid w:val="00656FED"/>
    <w:rsid w:val="00657652"/>
    <w:rsid w:val="0065771E"/>
    <w:rsid w:val="00657BAA"/>
    <w:rsid w:val="00661479"/>
    <w:rsid w:val="006615A1"/>
    <w:rsid w:val="00662348"/>
    <w:rsid w:val="0066260B"/>
    <w:rsid w:val="00663841"/>
    <w:rsid w:val="006639FA"/>
    <w:rsid w:val="00663A39"/>
    <w:rsid w:val="00664B8C"/>
    <w:rsid w:val="00665369"/>
    <w:rsid w:val="00665F76"/>
    <w:rsid w:val="0066656B"/>
    <w:rsid w:val="0066681A"/>
    <w:rsid w:val="00667E90"/>
    <w:rsid w:val="00670B2C"/>
    <w:rsid w:val="006723B3"/>
    <w:rsid w:val="00672B98"/>
    <w:rsid w:val="00674A98"/>
    <w:rsid w:val="00676727"/>
    <w:rsid w:val="00677514"/>
    <w:rsid w:val="0067775F"/>
    <w:rsid w:val="00677897"/>
    <w:rsid w:val="00677FE6"/>
    <w:rsid w:val="00680733"/>
    <w:rsid w:val="00681E76"/>
    <w:rsid w:val="006827C8"/>
    <w:rsid w:val="00684547"/>
    <w:rsid w:val="0068467D"/>
    <w:rsid w:val="00684BBA"/>
    <w:rsid w:val="00684F22"/>
    <w:rsid w:val="00685F24"/>
    <w:rsid w:val="00690928"/>
    <w:rsid w:val="00690CED"/>
    <w:rsid w:val="006910EF"/>
    <w:rsid w:val="0069156F"/>
    <w:rsid w:val="00693F01"/>
    <w:rsid w:val="00695EBB"/>
    <w:rsid w:val="00695F02"/>
    <w:rsid w:val="00696E4C"/>
    <w:rsid w:val="00696F72"/>
    <w:rsid w:val="00697826"/>
    <w:rsid w:val="006979A5"/>
    <w:rsid w:val="006A03D9"/>
    <w:rsid w:val="006A08F5"/>
    <w:rsid w:val="006A1C77"/>
    <w:rsid w:val="006A1D98"/>
    <w:rsid w:val="006A2973"/>
    <w:rsid w:val="006A3FD3"/>
    <w:rsid w:val="006A513C"/>
    <w:rsid w:val="006A619C"/>
    <w:rsid w:val="006A635C"/>
    <w:rsid w:val="006A6CDC"/>
    <w:rsid w:val="006A6EEF"/>
    <w:rsid w:val="006A75E9"/>
    <w:rsid w:val="006B0A50"/>
    <w:rsid w:val="006B1336"/>
    <w:rsid w:val="006B1B98"/>
    <w:rsid w:val="006B1C4F"/>
    <w:rsid w:val="006B1DAB"/>
    <w:rsid w:val="006B27EF"/>
    <w:rsid w:val="006B3DBC"/>
    <w:rsid w:val="006B531E"/>
    <w:rsid w:val="006B5F2D"/>
    <w:rsid w:val="006B66CE"/>
    <w:rsid w:val="006C1A41"/>
    <w:rsid w:val="006C1E78"/>
    <w:rsid w:val="006C1EDB"/>
    <w:rsid w:val="006C2744"/>
    <w:rsid w:val="006C28A3"/>
    <w:rsid w:val="006C293D"/>
    <w:rsid w:val="006C2F95"/>
    <w:rsid w:val="006C3051"/>
    <w:rsid w:val="006C3DEA"/>
    <w:rsid w:val="006C401A"/>
    <w:rsid w:val="006C4A2A"/>
    <w:rsid w:val="006C5184"/>
    <w:rsid w:val="006D01BB"/>
    <w:rsid w:val="006D1571"/>
    <w:rsid w:val="006D23A5"/>
    <w:rsid w:val="006D3CEE"/>
    <w:rsid w:val="006D605B"/>
    <w:rsid w:val="006D7AB0"/>
    <w:rsid w:val="006D7D0C"/>
    <w:rsid w:val="006E1492"/>
    <w:rsid w:val="006E19C8"/>
    <w:rsid w:val="006E2210"/>
    <w:rsid w:val="006E2642"/>
    <w:rsid w:val="006E2F37"/>
    <w:rsid w:val="006E3C6B"/>
    <w:rsid w:val="006E3FCE"/>
    <w:rsid w:val="006E5DD3"/>
    <w:rsid w:val="006E64D9"/>
    <w:rsid w:val="006E7488"/>
    <w:rsid w:val="006E7E46"/>
    <w:rsid w:val="006F0258"/>
    <w:rsid w:val="006F033C"/>
    <w:rsid w:val="006F06DF"/>
    <w:rsid w:val="006F22F1"/>
    <w:rsid w:val="006F2A42"/>
    <w:rsid w:val="006F2D98"/>
    <w:rsid w:val="006F3119"/>
    <w:rsid w:val="006F33AD"/>
    <w:rsid w:val="006F3429"/>
    <w:rsid w:val="006F49AD"/>
    <w:rsid w:val="006F4B71"/>
    <w:rsid w:val="006F53C4"/>
    <w:rsid w:val="006F6584"/>
    <w:rsid w:val="006F6602"/>
    <w:rsid w:val="006F7240"/>
    <w:rsid w:val="007004BB"/>
    <w:rsid w:val="00700DA7"/>
    <w:rsid w:val="00700FFD"/>
    <w:rsid w:val="007014CA"/>
    <w:rsid w:val="00702806"/>
    <w:rsid w:val="0070292A"/>
    <w:rsid w:val="0070429D"/>
    <w:rsid w:val="007043D5"/>
    <w:rsid w:val="007044C1"/>
    <w:rsid w:val="00704512"/>
    <w:rsid w:val="00706280"/>
    <w:rsid w:val="0070654E"/>
    <w:rsid w:val="00706F77"/>
    <w:rsid w:val="0070757C"/>
    <w:rsid w:val="00707D73"/>
    <w:rsid w:val="007101FE"/>
    <w:rsid w:val="0071031B"/>
    <w:rsid w:val="0071098E"/>
    <w:rsid w:val="00711990"/>
    <w:rsid w:val="0071261B"/>
    <w:rsid w:val="007136B1"/>
    <w:rsid w:val="00713E82"/>
    <w:rsid w:val="007148C0"/>
    <w:rsid w:val="007151A5"/>
    <w:rsid w:val="00715473"/>
    <w:rsid w:val="00715E19"/>
    <w:rsid w:val="007165F3"/>
    <w:rsid w:val="00717870"/>
    <w:rsid w:val="00717A08"/>
    <w:rsid w:val="00717B27"/>
    <w:rsid w:val="00717C8A"/>
    <w:rsid w:val="00721438"/>
    <w:rsid w:val="00721F14"/>
    <w:rsid w:val="00723850"/>
    <w:rsid w:val="007263D0"/>
    <w:rsid w:val="00726A0D"/>
    <w:rsid w:val="00726A3B"/>
    <w:rsid w:val="00727BAE"/>
    <w:rsid w:val="007311B4"/>
    <w:rsid w:val="007315E4"/>
    <w:rsid w:val="007320CA"/>
    <w:rsid w:val="007320F0"/>
    <w:rsid w:val="007325D5"/>
    <w:rsid w:val="00732647"/>
    <w:rsid w:val="007347B7"/>
    <w:rsid w:val="007355EC"/>
    <w:rsid w:val="00736558"/>
    <w:rsid w:val="00736945"/>
    <w:rsid w:val="0073701C"/>
    <w:rsid w:val="007372D7"/>
    <w:rsid w:val="00737753"/>
    <w:rsid w:val="007379AF"/>
    <w:rsid w:val="00741F08"/>
    <w:rsid w:val="00742BE9"/>
    <w:rsid w:val="007430F7"/>
    <w:rsid w:val="0074517F"/>
    <w:rsid w:val="00745B7F"/>
    <w:rsid w:val="007465DA"/>
    <w:rsid w:val="007472C1"/>
    <w:rsid w:val="00747B16"/>
    <w:rsid w:val="00750B2A"/>
    <w:rsid w:val="0075183A"/>
    <w:rsid w:val="00751864"/>
    <w:rsid w:val="00754F6A"/>
    <w:rsid w:val="007550A8"/>
    <w:rsid w:val="00756CCE"/>
    <w:rsid w:val="007570F5"/>
    <w:rsid w:val="0076035A"/>
    <w:rsid w:val="00761F11"/>
    <w:rsid w:val="00762AC5"/>
    <w:rsid w:val="007635D5"/>
    <w:rsid w:val="00764490"/>
    <w:rsid w:val="0076546F"/>
    <w:rsid w:val="00766056"/>
    <w:rsid w:val="00766224"/>
    <w:rsid w:val="00767237"/>
    <w:rsid w:val="00767B33"/>
    <w:rsid w:val="00767F43"/>
    <w:rsid w:val="00770A8E"/>
    <w:rsid w:val="00774113"/>
    <w:rsid w:val="007752DC"/>
    <w:rsid w:val="007755D5"/>
    <w:rsid w:val="00776A89"/>
    <w:rsid w:val="007770A5"/>
    <w:rsid w:val="00777795"/>
    <w:rsid w:val="00777A32"/>
    <w:rsid w:val="00777BFF"/>
    <w:rsid w:val="00782038"/>
    <w:rsid w:val="007825E4"/>
    <w:rsid w:val="00783FD1"/>
    <w:rsid w:val="007842EC"/>
    <w:rsid w:val="007845BA"/>
    <w:rsid w:val="007856C1"/>
    <w:rsid w:val="007858DF"/>
    <w:rsid w:val="00785B60"/>
    <w:rsid w:val="007863CA"/>
    <w:rsid w:val="007863EE"/>
    <w:rsid w:val="00786FBE"/>
    <w:rsid w:val="007871C5"/>
    <w:rsid w:val="00790A36"/>
    <w:rsid w:val="00791084"/>
    <w:rsid w:val="00791C86"/>
    <w:rsid w:val="007920B4"/>
    <w:rsid w:val="00792CAE"/>
    <w:rsid w:val="00793B0C"/>
    <w:rsid w:val="007952BC"/>
    <w:rsid w:val="0079536A"/>
    <w:rsid w:val="00795A57"/>
    <w:rsid w:val="007961FD"/>
    <w:rsid w:val="00796BF0"/>
    <w:rsid w:val="007A0128"/>
    <w:rsid w:val="007A0284"/>
    <w:rsid w:val="007A0E65"/>
    <w:rsid w:val="007A1161"/>
    <w:rsid w:val="007A1A97"/>
    <w:rsid w:val="007A1AD5"/>
    <w:rsid w:val="007A247B"/>
    <w:rsid w:val="007A2DD3"/>
    <w:rsid w:val="007A30E3"/>
    <w:rsid w:val="007A3FDE"/>
    <w:rsid w:val="007A4B1F"/>
    <w:rsid w:val="007A4B46"/>
    <w:rsid w:val="007A52AD"/>
    <w:rsid w:val="007A5A1D"/>
    <w:rsid w:val="007A60A7"/>
    <w:rsid w:val="007A671B"/>
    <w:rsid w:val="007A76A7"/>
    <w:rsid w:val="007B23C1"/>
    <w:rsid w:val="007B30C7"/>
    <w:rsid w:val="007B34A9"/>
    <w:rsid w:val="007B5027"/>
    <w:rsid w:val="007B627E"/>
    <w:rsid w:val="007B646B"/>
    <w:rsid w:val="007B69F4"/>
    <w:rsid w:val="007B6DA4"/>
    <w:rsid w:val="007B7342"/>
    <w:rsid w:val="007C16EA"/>
    <w:rsid w:val="007C219C"/>
    <w:rsid w:val="007C233D"/>
    <w:rsid w:val="007C3996"/>
    <w:rsid w:val="007C3A85"/>
    <w:rsid w:val="007C3AC0"/>
    <w:rsid w:val="007C3E8A"/>
    <w:rsid w:val="007C3EAD"/>
    <w:rsid w:val="007C41CC"/>
    <w:rsid w:val="007C437E"/>
    <w:rsid w:val="007C48AE"/>
    <w:rsid w:val="007C58FF"/>
    <w:rsid w:val="007C6104"/>
    <w:rsid w:val="007D01CD"/>
    <w:rsid w:val="007D13DC"/>
    <w:rsid w:val="007D1EF6"/>
    <w:rsid w:val="007D2557"/>
    <w:rsid w:val="007D26A6"/>
    <w:rsid w:val="007D3408"/>
    <w:rsid w:val="007D3BAE"/>
    <w:rsid w:val="007D6ACC"/>
    <w:rsid w:val="007D6F5D"/>
    <w:rsid w:val="007D6FC2"/>
    <w:rsid w:val="007D6FFC"/>
    <w:rsid w:val="007D7E0A"/>
    <w:rsid w:val="007E1353"/>
    <w:rsid w:val="007E199F"/>
    <w:rsid w:val="007E258F"/>
    <w:rsid w:val="007E2691"/>
    <w:rsid w:val="007E3758"/>
    <w:rsid w:val="007E6941"/>
    <w:rsid w:val="007E69ED"/>
    <w:rsid w:val="007E6CD9"/>
    <w:rsid w:val="007E6E5D"/>
    <w:rsid w:val="007E7BC0"/>
    <w:rsid w:val="007F139E"/>
    <w:rsid w:val="007F1B16"/>
    <w:rsid w:val="007F1BC6"/>
    <w:rsid w:val="007F1DB6"/>
    <w:rsid w:val="007F2385"/>
    <w:rsid w:val="007F241D"/>
    <w:rsid w:val="007F2F29"/>
    <w:rsid w:val="007F3148"/>
    <w:rsid w:val="007F3B22"/>
    <w:rsid w:val="007F55D0"/>
    <w:rsid w:val="007F6C60"/>
    <w:rsid w:val="007F72C7"/>
    <w:rsid w:val="007F7908"/>
    <w:rsid w:val="007F7FCE"/>
    <w:rsid w:val="00800AF8"/>
    <w:rsid w:val="00800D7E"/>
    <w:rsid w:val="00801F3C"/>
    <w:rsid w:val="0080414C"/>
    <w:rsid w:val="008051C0"/>
    <w:rsid w:val="0080539E"/>
    <w:rsid w:val="008064CD"/>
    <w:rsid w:val="00806767"/>
    <w:rsid w:val="00807B77"/>
    <w:rsid w:val="00810311"/>
    <w:rsid w:val="00810C28"/>
    <w:rsid w:val="0081155F"/>
    <w:rsid w:val="00811FC6"/>
    <w:rsid w:val="00812257"/>
    <w:rsid w:val="008126B5"/>
    <w:rsid w:val="008141E8"/>
    <w:rsid w:val="00814429"/>
    <w:rsid w:val="00814617"/>
    <w:rsid w:val="0081523E"/>
    <w:rsid w:val="00815452"/>
    <w:rsid w:val="00815785"/>
    <w:rsid w:val="0081600E"/>
    <w:rsid w:val="0081637E"/>
    <w:rsid w:val="0081725E"/>
    <w:rsid w:val="0081783A"/>
    <w:rsid w:val="008178DA"/>
    <w:rsid w:val="00821684"/>
    <w:rsid w:val="008216A3"/>
    <w:rsid w:val="00822900"/>
    <w:rsid w:val="00823C65"/>
    <w:rsid w:val="008252E7"/>
    <w:rsid w:val="0082608F"/>
    <w:rsid w:val="00827A47"/>
    <w:rsid w:val="00827DB5"/>
    <w:rsid w:val="00830AEC"/>
    <w:rsid w:val="00830AF1"/>
    <w:rsid w:val="00831D6C"/>
    <w:rsid w:val="00832AD0"/>
    <w:rsid w:val="008344FB"/>
    <w:rsid w:val="008346EA"/>
    <w:rsid w:val="008348C5"/>
    <w:rsid w:val="0083517C"/>
    <w:rsid w:val="00836535"/>
    <w:rsid w:val="008375F8"/>
    <w:rsid w:val="00837D29"/>
    <w:rsid w:val="008402B9"/>
    <w:rsid w:val="00842887"/>
    <w:rsid w:val="008439C3"/>
    <w:rsid w:val="008440B2"/>
    <w:rsid w:val="00844F52"/>
    <w:rsid w:val="0084550E"/>
    <w:rsid w:val="00845B45"/>
    <w:rsid w:val="008460EC"/>
    <w:rsid w:val="00847E5C"/>
    <w:rsid w:val="008516B4"/>
    <w:rsid w:val="00851C25"/>
    <w:rsid w:val="00851F50"/>
    <w:rsid w:val="00851FAE"/>
    <w:rsid w:val="008521DC"/>
    <w:rsid w:val="008530ED"/>
    <w:rsid w:val="00853110"/>
    <w:rsid w:val="00853E96"/>
    <w:rsid w:val="008557F6"/>
    <w:rsid w:val="00855F49"/>
    <w:rsid w:val="00857CBD"/>
    <w:rsid w:val="00860C88"/>
    <w:rsid w:val="00860D09"/>
    <w:rsid w:val="008618F6"/>
    <w:rsid w:val="0086292A"/>
    <w:rsid w:val="008639FE"/>
    <w:rsid w:val="008641A5"/>
    <w:rsid w:val="00864336"/>
    <w:rsid w:val="0086476E"/>
    <w:rsid w:val="00864CC1"/>
    <w:rsid w:val="00865403"/>
    <w:rsid w:val="00865C71"/>
    <w:rsid w:val="0086636D"/>
    <w:rsid w:val="00866DE3"/>
    <w:rsid w:val="008704AA"/>
    <w:rsid w:val="0087094C"/>
    <w:rsid w:val="00870EE6"/>
    <w:rsid w:val="00871C3D"/>
    <w:rsid w:val="00871ECF"/>
    <w:rsid w:val="008722B4"/>
    <w:rsid w:val="00872E2D"/>
    <w:rsid w:val="00874168"/>
    <w:rsid w:val="0087481C"/>
    <w:rsid w:val="00875003"/>
    <w:rsid w:val="0087565B"/>
    <w:rsid w:val="00877732"/>
    <w:rsid w:val="00877F0A"/>
    <w:rsid w:val="008823AE"/>
    <w:rsid w:val="008826BA"/>
    <w:rsid w:val="0088304D"/>
    <w:rsid w:val="008852DC"/>
    <w:rsid w:val="0088604C"/>
    <w:rsid w:val="0088713F"/>
    <w:rsid w:val="0088748B"/>
    <w:rsid w:val="008876B7"/>
    <w:rsid w:val="0089111F"/>
    <w:rsid w:val="00892889"/>
    <w:rsid w:val="00892928"/>
    <w:rsid w:val="00892D43"/>
    <w:rsid w:val="00893143"/>
    <w:rsid w:val="00893D88"/>
    <w:rsid w:val="00893F88"/>
    <w:rsid w:val="00896B72"/>
    <w:rsid w:val="00896BF8"/>
    <w:rsid w:val="00896C26"/>
    <w:rsid w:val="008A0D8D"/>
    <w:rsid w:val="008A0E2F"/>
    <w:rsid w:val="008A14A6"/>
    <w:rsid w:val="008A18FE"/>
    <w:rsid w:val="008A2850"/>
    <w:rsid w:val="008A28F1"/>
    <w:rsid w:val="008A300F"/>
    <w:rsid w:val="008A313C"/>
    <w:rsid w:val="008A3F3C"/>
    <w:rsid w:val="008A567A"/>
    <w:rsid w:val="008A61EF"/>
    <w:rsid w:val="008A622F"/>
    <w:rsid w:val="008A6853"/>
    <w:rsid w:val="008A7CC8"/>
    <w:rsid w:val="008B2480"/>
    <w:rsid w:val="008B27D2"/>
    <w:rsid w:val="008B3382"/>
    <w:rsid w:val="008B355A"/>
    <w:rsid w:val="008B3754"/>
    <w:rsid w:val="008B4C2E"/>
    <w:rsid w:val="008B4C48"/>
    <w:rsid w:val="008B5640"/>
    <w:rsid w:val="008B6784"/>
    <w:rsid w:val="008B7AD2"/>
    <w:rsid w:val="008C0917"/>
    <w:rsid w:val="008C1F35"/>
    <w:rsid w:val="008C333D"/>
    <w:rsid w:val="008C459F"/>
    <w:rsid w:val="008C47AF"/>
    <w:rsid w:val="008C4D17"/>
    <w:rsid w:val="008C6149"/>
    <w:rsid w:val="008C6695"/>
    <w:rsid w:val="008C67AE"/>
    <w:rsid w:val="008C7876"/>
    <w:rsid w:val="008C7BC7"/>
    <w:rsid w:val="008D089E"/>
    <w:rsid w:val="008D1C41"/>
    <w:rsid w:val="008D3431"/>
    <w:rsid w:val="008D3C09"/>
    <w:rsid w:val="008D431F"/>
    <w:rsid w:val="008D51D3"/>
    <w:rsid w:val="008D58E7"/>
    <w:rsid w:val="008E33DC"/>
    <w:rsid w:val="008E3585"/>
    <w:rsid w:val="008E3A0F"/>
    <w:rsid w:val="008E3FF1"/>
    <w:rsid w:val="008E527F"/>
    <w:rsid w:val="008E658C"/>
    <w:rsid w:val="008E6A91"/>
    <w:rsid w:val="008E708F"/>
    <w:rsid w:val="008E7E4D"/>
    <w:rsid w:val="008F0299"/>
    <w:rsid w:val="008F08EC"/>
    <w:rsid w:val="008F13D9"/>
    <w:rsid w:val="008F159E"/>
    <w:rsid w:val="008F18FB"/>
    <w:rsid w:val="008F31D4"/>
    <w:rsid w:val="008F4717"/>
    <w:rsid w:val="008F6756"/>
    <w:rsid w:val="008F733A"/>
    <w:rsid w:val="008F7FBA"/>
    <w:rsid w:val="00900B43"/>
    <w:rsid w:val="00900E00"/>
    <w:rsid w:val="009015AC"/>
    <w:rsid w:val="00901DA3"/>
    <w:rsid w:val="00902016"/>
    <w:rsid w:val="00902D53"/>
    <w:rsid w:val="00904AE6"/>
    <w:rsid w:val="00904D51"/>
    <w:rsid w:val="009058BF"/>
    <w:rsid w:val="0090623A"/>
    <w:rsid w:val="00906644"/>
    <w:rsid w:val="009078C2"/>
    <w:rsid w:val="00907BFA"/>
    <w:rsid w:val="00910510"/>
    <w:rsid w:val="00911ABA"/>
    <w:rsid w:val="00914222"/>
    <w:rsid w:val="00914301"/>
    <w:rsid w:val="009144C0"/>
    <w:rsid w:val="00914D70"/>
    <w:rsid w:val="00914F24"/>
    <w:rsid w:val="00915113"/>
    <w:rsid w:val="00915931"/>
    <w:rsid w:val="009159A2"/>
    <w:rsid w:val="0091681D"/>
    <w:rsid w:val="0091684D"/>
    <w:rsid w:val="00917169"/>
    <w:rsid w:val="009176F2"/>
    <w:rsid w:val="00920D2B"/>
    <w:rsid w:val="009222A7"/>
    <w:rsid w:val="0092322C"/>
    <w:rsid w:val="00923C35"/>
    <w:rsid w:val="00923E7B"/>
    <w:rsid w:val="00924257"/>
    <w:rsid w:val="00924E49"/>
    <w:rsid w:val="009256E8"/>
    <w:rsid w:val="00925CF6"/>
    <w:rsid w:val="00925D96"/>
    <w:rsid w:val="0092780A"/>
    <w:rsid w:val="00927A46"/>
    <w:rsid w:val="009304AB"/>
    <w:rsid w:val="0093200C"/>
    <w:rsid w:val="00932AE2"/>
    <w:rsid w:val="00932B92"/>
    <w:rsid w:val="009356A1"/>
    <w:rsid w:val="0093591D"/>
    <w:rsid w:val="00935C5F"/>
    <w:rsid w:val="009400A4"/>
    <w:rsid w:val="00940FA6"/>
    <w:rsid w:val="0094212E"/>
    <w:rsid w:val="009436FD"/>
    <w:rsid w:val="00943A04"/>
    <w:rsid w:val="00944C7C"/>
    <w:rsid w:val="00944EB6"/>
    <w:rsid w:val="00945AA3"/>
    <w:rsid w:val="00946CEC"/>
    <w:rsid w:val="0095042D"/>
    <w:rsid w:val="00951D77"/>
    <w:rsid w:val="009521F5"/>
    <w:rsid w:val="009522CD"/>
    <w:rsid w:val="0095277F"/>
    <w:rsid w:val="00952911"/>
    <w:rsid w:val="00952DF5"/>
    <w:rsid w:val="009536E0"/>
    <w:rsid w:val="009547ED"/>
    <w:rsid w:val="00955670"/>
    <w:rsid w:val="00957885"/>
    <w:rsid w:val="00960B0C"/>
    <w:rsid w:val="00961FD3"/>
    <w:rsid w:val="009621B1"/>
    <w:rsid w:val="00962AEA"/>
    <w:rsid w:val="00962CEC"/>
    <w:rsid w:val="009640AA"/>
    <w:rsid w:val="00964C37"/>
    <w:rsid w:val="0096537F"/>
    <w:rsid w:val="00965F01"/>
    <w:rsid w:val="0096609D"/>
    <w:rsid w:val="00966F5D"/>
    <w:rsid w:val="0096714A"/>
    <w:rsid w:val="00967A08"/>
    <w:rsid w:val="00967D7D"/>
    <w:rsid w:val="00970287"/>
    <w:rsid w:val="009713EE"/>
    <w:rsid w:val="00972691"/>
    <w:rsid w:val="00973898"/>
    <w:rsid w:val="00973EE7"/>
    <w:rsid w:val="00974677"/>
    <w:rsid w:val="00974AD1"/>
    <w:rsid w:val="00974AD8"/>
    <w:rsid w:val="00976D78"/>
    <w:rsid w:val="00977A53"/>
    <w:rsid w:val="009800DF"/>
    <w:rsid w:val="00982984"/>
    <w:rsid w:val="00982C64"/>
    <w:rsid w:val="00983500"/>
    <w:rsid w:val="00983CE9"/>
    <w:rsid w:val="009851E7"/>
    <w:rsid w:val="0098521D"/>
    <w:rsid w:val="009859B0"/>
    <w:rsid w:val="009900E1"/>
    <w:rsid w:val="009932BC"/>
    <w:rsid w:val="00993961"/>
    <w:rsid w:val="0099429A"/>
    <w:rsid w:val="009947E5"/>
    <w:rsid w:val="009950C9"/>
    <w:rsid w:val="00995694"/>
    <w:rsid w:val="00996A8B"/>
    <w:rsid w:val="0099717B"/>
    <w:rsid w:val="009971AB"/>
    <w:rsid w:val="009973A2"/>
    <w:rsid w:val="00997833"/>
    <w:rsid w:val="009A1B13"/>
    <w:rsid w:val="009A1DEC"/>
    <w:rsid w:val="009A20E4"/>
    <w:rsid w:val="009A2339"/>
    <w:rsid w:val="009A3001"/>
    <w:rsid w:val="009A3803"/>
    <w:rsid w:val="009A4E15"/>
    <w:rsid w:val="009A529F"/>
    <w:rsid w:val="009A58C5"/>
    <w:rsid w:val="009A5CA1"/>
    <w:rsid w:val="009A60A2"/>
    <w:rsid w:val="009A649F"/>
    <w:rsid w:val="009A7CD2"/>
    <w:rsid w:val="009B00CB"/>
    <w:rsid w:val="009B02C8"/>
    <w:rsid w:val="009B0A29"/>
    <w:rsid w:val="009B1083"/>
    <w:rsid w:val="009B142C"/>
    <w:rsid w:val="009B1EBC"/>
    <w:rsid w:val="009B2A7C"/>
    <w:rsid w:val="009B2DAA"/>
    <w:rsid w:val="009B3424"/>
    <w:rsid w:val="009B3BD1"/>
    <w:rsid w:val="009B47B8"/>
    <w:rsid w:val="009B48B1"/>
    <w:rsid w:val="009B5189"/>
    <w:rsid w:val="009B5829"/>
    <w:rsid w:val="009B5906"/>
    <w:rsid w:val="009B5F5C"/>
    <w:rsid w:val="009B77F0"/>
    <w:rsid w:val="009B7DBD"/>
    <w:rsid w:val="009B7E64"/>
    <w:rsid w:val="009C0971"/>
    <w:rsid w:val="009C0F94"/>
    <w:rsid w:val="009C1C50"/>
    <w:rsid w:val="009C284D"/>
    <w:rsid w:val="009C4C5F"/>
    <w:rsid w:val="009C4CB3"/>
    <w:rsid w:val="009C5900"/>
    <w:rsid w:val="009D1228"/>
    <w:rsid w:val="009D1664"/>
    <w:rsid w:val="009D1687"/>
    <w:rsid w:val="009D1CEA"/>
    <w:rsid w:val="009D24B5"/>
    <w:rsid w:val="009D4380"/>
    <w:rsid w:val="009D50CE"/>
    <w:rsid w:val="009D549B"/>
    <w:rsid w:val="009D5C44"/>
    <w:rsid w:val="009E14E9"/>
    <w:rsid w:val="009E1744"/>
    <w:rsid w:val="009E20A5"/>
    <w:rsid w:val="009E270A"/>
    <w:rsid w:val="009E3ABE"/>
    <w:rsid w:val="009E3D72"/>
    <w:rsid w:val="009E3F4C"/>
    <w:rsid w:val="009E4DCF"/>
    <w:rsid w:val="009E614C"/>
    <w:rsid w:val="009E6431"/>
    <w:rsid w:val="009E6A96"/>
    <w:rsid w:val="009F0CAA"/>
    <w:rsid w:val="009F17C4"/>
    <w:rsid w:val="009F1BE1"/>
    <w:rsid w:val="009F23E0"/>
    <w:rsid w:val="009F2AC3"/>
    <w:rsid w:val="009F3416"/>
    <w:rsid w:val="009F368D"/>
    <w:rsid w:val="009F3823"/>
    <w:rsid w:val="009F3EFC"/>
    <w:rsid w:val="009F4816"/>
    <w:rsid w:val="009F5231"/>
    <w:rsid w:val="009F6EA4"/>
    <w:rsid w:val="009F7042"/>
    <w:rsid w:val="009F7D2F"/>
    <w:rsid w:val="00A004C7"/>
    <w:rsid w:val="00A016C4"/>
    <w:rsid w:val="00A01724"/>
    <w:rsid w:val="00A02592"/>
    <w:rsid w:val="00A02957"/>
    <w:rsid w:val="00A03E28"/>
    <w:rsid w:val="00A0444B"/>
    <w:rsid w:val="00A04731"/>
    <w:rsid w:val="00A06A8C"/>
    <w:rsid w:val="00A103AE"/>
    <w:rsid w:val="00A10801"/>
    <w:rsid w:val="00A12704"/>
    <w:rsid w:val="00A1281F"/>
    <w:rsid w:val="00A12F6E"/>
    <w:rsid w:val="00A13048"/>
    <w:rsid w:val="00A137C5"/>
    <w:rsid w:val="00A14AF9"/>
    <w:rsid w:val="00A14F84"/>
    <w:rsid w:val="00A15B77"/>
    <w:rsid w:val="00A15CF4"/>
    <w:rsid w:val="00A1600A"/>
    <w:rsid w:val="00A16F24"/>
    <w:rsid w:val="00A17EFC"/>
    <w:rsid w:val="00A201A6"/>
    <w:rsid w:val="00A204B9"/>
    <w:rsid w:val="00A208DD"/>
    <w:rsid w:val="00A21B0B"/>
    <w:rsid w:val="00A226D3"/>
    <w:rsid w:val="00A22F52"/>
    <w:rsid w:val="00A2314F"/>
    <w:rsid w:val="00A23605"/>
    <w:rsid w:val="00A236BA"/>
    <w:rsid w:val="00A238C1"/>
    <w:rsid w:val="00A24703"/>
    <w:rsid w:val="00A248BD"/>
    <w:rsid w:val="00A2495E"/>
    <w:rsid w:val="00A24AC3"/>
    <w:rsid w:val="00A250A6"/>
    <w:rsid w:val="00A250F7"/>
    <w:rsid w:val="00A257D6"/>
    <w:rsid w:val="00A25B5F"/>
    <w:rsid w:val="00A260B3"/>
    <w:rsid w:val="00A264EB"/>
    <w:rsid w:val="00A26AB4"/>
    <w:rsid w:val="00A26DBA"/>
    <w:rsid w:val="00A30989"/>
    <w:rsid w:val="00A30E46"/>
    <w:rsid w:val="00A31427"/>
    <w:rsid w:val="00A31471"/>
    <w:rsid w:val="00A344D3"/>
    <w:rsid w:val="00A34B5C"/>
    <w:rsid w:val="00A34BA6"/>
    <w:rsid w:val="00A35051"/>
    <w:rsid w:val="00A35806"/>
    <w:rsid w:val="00A35842"/>
    <w:rsid w:val="00A36A25"/>
    <w:rsid w:val="00A37DDC"/>
    <w:rsid w:val="00A40C5E"/>
    <w:rsid w:val="00A410F9"/>
    <w:rsid w:val="00A4211C"/>
    <w:rsid w:val="00A42719"/>
    <w:rsid w:val="00A44594"/>
    <w:rsid w:val="00A44D37"/>
    <w:rsid w:val="00A45165"/>
    <w:rsid w:val="00A45ED9"/>
    <w:rsid w:val="00A46A24"/>
    <w:rsid w:val="00A4729A"/>
    <w:rsid w:val="00A47524"/>
    <w:rsid w:val="00A50A5E"/>
    <w:rsid w:val="00A5335F"/>
    <w:rsid w:val="00A53407"/>
    <w:rsid w:val="00A53FE8"/>
    <w:rsid w:val="00A575EB"/>
    <w:rsid w:val="00A57DAF"/>
    <w:rsid w:val="00A60E82"/>
    <w:rsid w:val="00A61570"/>
    <w:rsid w:val="00A623C3"/>
    <w:rsid w:val="00A628EA"/>
    <w:rsid w:val="00A63D2B"/>
    <w:rsid w:val="00A64060"/>
    <w:rsid w:val="00A6467E"/>
    <w:rsid w:val="00A649D6"/>
    <w:rsid w:val="00A64D51"/>
    <w:rsid w:val="00A66058"/>
    <w:rsid w:val="00A66375"/>
    <w:rsid w:val="00A6714E"/>
    <w:rsid w:val="00A70317"/>
    <w:rsid w:val="00A70BDA"/>
    <w:rsid w:val="00A70C87"/>
    <w:rsid w:val="00A71CFA"/>
    <w:rsid w:val="00A727D9"/>
    <w:rsid w:val="00A72877"/>
    <w:rsid w:val="00A742E0"/>
    <w:rsid w:val="00A74EF6"/>
    <w:rsid w:val="00A77CD5"/>
    <w:rsid w:val="00A81DA4"/>
    <w:rsid w:val="00A82364"/>
    <w:rsid w:val="00A827E1"/>
    <w:rsid w:val="00A83241"/>
    <w:rsid w:val="00A847DF"/>
    <w:rsid w:val="00A84A88"/>
    <w:rsid w:val="00A850B7"/>
    <w:rsid w:val="00A85F59"/>
    <w:rsid w:val="00A8716D"/>
    <w:rsid w:val="00A87417"/>
    <w:rsid w:val="00A879D7"/>
    <w:rsid w:val="00A87EA7"/>
    <w:rsid w:val="00A9048C"/>
    <w:rsid w:val="00A90598"/>
    <w:rsid w:val="00A907D7"/>
    <w:rsid w:val="00A92A5C"/>
    <w:rsid w:val="00A92BC7"/>
    <w:rsid w:val="00A9330B"/>
    <w:rsid w:val="00A93374"/>
    <w:rsid w:val="00A93906"/>
    <w:rsid w:val="00A93F0D"/>
    <w:rsid w:val="00A94221"/>
    <w:rsid w:val="00A94B2C"/>
    <w:rsid w:val="00A94E23"/>
    <w:rsid w:val="00A94F2F"/>
    <w:rsid w:val="00AA083B"/>
    <w:rsid w:val="00AA086A"/>
    <w:rsid w:val="00AA0A0C"/>
    <w:rsid w:val="00AA13CC"/>
    <w:rsid w:val="00AA1852"/>
    <w:rsid w:val="00AA1F0D"/>
    <w:rsid w:val="00AA24D3"/>
    <w:rsid w:val="00AA2A81"/>
    <w:rsid w:val="00AA2F35"/>
    <w:rsid w:val="00AA379B"/>
    <w:rsid w:val="00AA5BD1"/>
    <w:rsid w:val="00AA60F9"/>
    <w:rsid w:val="00AA70AC"/>
    <w:rsid w:val="00AA76A4"/>
    <w:rsid w:val="00AA76A7"/>
    <w:rsid w:val="00AA7EC9"/>
    <w:rsid w:val="00AB0410"/>
    <w:rsid w:val="00AB11DB"/>
    <w:rsid w:val="00AB35F4"/>
    <w:rsid w:val="00AB4998"/>
    <w:rsid w:val="00AB4BD5"/>
    <w:rsid w:val="00AB62C0"/>
    <w:rsid w:val="00AC01D5"/>
    <w:rsid w:val="00AC0708"/>
    <w:rsid w:val="00AC0919"/>
    <w:rsid w:val="00AC0E1A"/>
    <w:rsid w:val="00AC27A1"/>
    <w:rsid w:val="00AC2ACD"/>
    <w:rsid w:val="00AC341B"/>
    <w:rsid w:val="00AC3C5A"/>
    <w:rsid w:val="00AC458E"/>
    <w:rsid w:val="00AC4C1B"/>
    <w:rsid w:val="00AC5883"/>
    <w:rsid w:val="00AC7431"/>
    <w:rsid w:val="00AC74C5"/>
    <w:rsid w:val="00AD03D2"/>
    <w:rsid w:val="00AD10C7"/>
    <w:rsid w:val="00AD2C23"/>
    <w:rsid w:val="00AD3C07"/>
    <w:rsid w:val="00AD55B8"/>
    <w:rsid w:val="00AD5E35"/>
    <w:rsid w:val="00AD60BA"/>
    <w:rsid w:val="00AE00B6"/>
    <w:rsid w:val="00AE0484"/>
    <w:rsid w:val="00AE0F92"/>
    <w:rsid w:val="00AE253A"/>
    <w:rsid w:val="00AE2B68"/>
    <w:rsid w:val="00AE3028"/>
    <w:rsid w:val="00AE33EA"/>
    <w:rsid w:val="00AE3DD9"/>
    <w:rsid w:val="00AE4436"/>
    <w:rsid w:val="00AE5BB7"/>
    <w:rsid w:val="00AE6A37"/>
    <w:rsid w:val="00AE7405"/>
    <w:rsid w:val="00AE7507"/>
    <w:rsid w:val="00AE7555"/>
    <w:rsid w:val="00AE7BAB"/>
    <w:rsid w:val="00AF0DC8"/>
    <w:rsid w:val="00AF15C8"/>
    <w:rsid w:val="00AF2A2D"/>
    <w:rsid w:val="00AF4D59"/>
    <w:rsid w:val="00AF5413"/>
    <w:rsid w:val="00AF5674"/>
    <w:rsid w:val="00AF663E"/>
    <w:rsid w:val="00AF7C89"/>
    <w:rsid w:val="00B00547"/>
    <w:rsid w:val="00B01D01"/>
    <w:rsid w:val="00B020DA"/>
    <w:rsid w:val="00B024B0"/>
    <w:rsid w:val="00B0312D"/>
    <w:rsid w:val="00B03D22"/>
    <w:rsid w:val="00B0452D"/>
    <w:rsid w:val="00B047D2"/>
    <w:rsid w:val="00B05398"/>
    <w:rsid w:val="00B0578D"/>
    <w:rsid w:val="00B06037"/>
    <w:rsid w:val="00B06AE2"/>
    <w:rsid w:val="00B06ECA"/>
    <w:rsid w:val="00B1002B"/>
    <w:rsid w:val="00B106A0"/>
    <w:rsid w:val="00B10EF9"/>
    <w:rsid w:val="00B11BAB"/>
    <w:rsid w:val="00B11BB4"/>
    <w:rsid w:val="00B11BC6"/>
    <w:rsid w:val="00B11D80"/>
    <w:rsid w:val="00B11DBD"/>
    <w:rsid w:val="00B12037"/>
    <w:rsid w:val="00B131F2"/>
    <w:rsid w:val="00B13523"/>
    <w:rsid w:val="00B14ED4"/>
    <w:rsid w:val="00B165D4"/>
    <w:rsid w:val="00B16E9B"/>
    <w:rsid w:val="00B17457"/>
    <w:rsid w:val="00B1797A"/>
    <w:rsid w:val="00B21B83"/>
    <w:rsid w:val="00B21DFA"/>
    <w:rsid w:val="00B22DF0"/>
    <w:rsid w:val="00B24276"/>
    <w:rsid w:val="00B255CD"/>
    <w:rsid w:val="00B2708E"/>
    <w:rsid w:val="00B2789E"/>
    <w:rsid w:val="00B30311"/>
    <w:rsid w:val="00B30689"/>
    <w:rsid w:val="00B30B8D"/>
    <w:rsid w:val="00B319D4"/>
    <w:rsid w:val="00B32493"/>
    <w:rsid w:val="00B336B7"/>
    <w:rsid w:val="00B3398E"/>
    <w:rsid w:val="00B33A9D"/>
    <w:rsid w:val="00B34262"/>
    <w:rsid w:val="00B35263"/>
    <w:rsid w:val="00B356BE"/>
    <w:rsid w:val="00B36CC3"/>
    <w:rsid w:val="00B37DBE"/>
    <w:rsid w:val="00B37E23"/>
    <w:rsid w:val="00B40834"/>
    <w:rsid w:val="00B40843"/>
    <w:rsid w:val="00B41538"/>
    <w:rsid w:val="00B41FA7"/>
    <w:rsid w:val="00B4263A"/>
    <w:rsid w:val="00B427C7"/>
    <w:rsid w:val="00B435A2"/>
    <w:rsid w:val="00B44B9B"/>
    <w:rsid w:val="00B44C86"/>
    <w:rsid w:val="00B45689"/>
    <w:rsid w:val="00B459A6"/>
    <w:rsid w:val="00B4605E"/>
    <w:rsid w:val="00B463B7"/>
    <w:rsid w:val="00B470A0"/>
    <w:rsid w:val="00B51A87"/>
    <w:rsid w:val="00B51AD3"/>
    <w:rsid w:val="00B54D78"/>
    <w:rsid w:val="00B550F9"/>
    <w:rsid w:val="00B56336"/>
    <w:rsid w:val="00B564A2"/>
    <w:rsid w:val="00B636FA"/>
    <w:rsid w:val="00B6430E"/>
    <w:rsid w:val="00B64F85"/>
    <w:rsid w:val="00B65966"/>
    <w:rsid w:val="00B66A5E"/>
    <w:rsid w:val="00B66BB6"/>
    <w:rsid w:val="00B66C5E"/>
    <w:rsid w:val="00B66D9B"/>
    <w:rsid w:val="00B700EE"/>
    <w:rsid w:val="00B7029C"/>
    <w:rsid w:val="00B70A8F"/>
    <w:rsid w:val="00B72151"/>
    <w:rsid w:val="00B7216F"/>
    <w:rsid w:val="00B72419"/>
    <w:rsid w:val="00B72A05"/>
    <w:rsid w:val="00B72EA7"/>
    <w:rsid w:val="00B73130"/>
    <w:rsid w:val="00B73C9D"/>
    <w:rsid w:val="00B73F39"/>
    <w:rsid w:val="00B76185"/>
    <w:rsid w:val="00B76BC1"/>
    <w:rsid w:val="00B76CF2"/>
    <w:rsid w:val="00B77538"/>
    <w:rsid w:val="00B7760E"/>
    <w:rsid w:val="00B77F18"/>
    <w:rsid w:val="00B80139"/>
    <w:rsid w:val="00B80620"/>
    <w:rsid w:val="00B80630"/>
    <w:rsid w:val="00B81253"/>
    <w:rsid w:val="00B813E5"/>
    <w:rsid w:val="00B8182C"/>
    <w:rsid w:val="00B81DD7"/>
    <w:rsid w:val="00B82A07"/>
    <w:rsid w:val="00B82FF0"/>
    <w:rsid w:val="00B83AFE"/>
    <w:rsid w:val="00B84780"/>
    <w:rsid w:val="00B84DE3"/>
    <w:rsid w:val="00B85043"/>
    <w:rsid w:val="00B85126"/>
    <w:rsid w:val="00B85232"/>
    <w:rsid w:val="00B85940"/>
    <w:rsid w:val="00B859AB"/>
    <w:rsid w:val="00B86A72"/>
    <w:rsid w:val="00B86FD5"/>
    <w:rsid w:val="00B8767F"/>
    <w:rsid w:val="00B87754"/>
    <w:rsid w:val="00B90FCD"/>
    <w:rsid w:val="00B919A2"/>
    <w:rsid w:val="00B91E58"/>
    <w:rsid w:val="00B9299F"/>
    <w:rsid w:val="00B931A9"/>
    <w:rsid w:val="00B93A57"/>
    <w:rsid w:val="00B93DF9"/>
    <w:rsid w:val="00B9448B"/>
    <w:rsid w:val="00B96425"/>
    <w:rsid w:val="00B973E0"/>
    <w:rsid w:val="00B97453"/>
    <w:rsid w:val="00B97CD9"/>
    <w:rsid w:val="00BA07CF"/>
    <w:rsid w:val="00BA0A44"/>
    <w:rsid w:val="00BA1892"/>
    <w:rsid w:val="00BA2455"/>
    <w:rsid w:val="00BA2A63"/>
    <w:rsid w:val="00BA2DF0"/>
    <w:rsid w:val="00BA3090"/>
    <w:rsid w:val="00BA332B"/>
    <w:rsid w:val="00BA4CAE"/>
    <w:rsid w:val="00BA57F6"/>
    <w:rsid w:val="00BA580A"/>
    <w:rsid w:val="00BA598C"/>
    <w:rsid w:val="00BA5A69"/>
    <w:rsid w:val="00BA65BD"/>
    <w:rsid w:val="00BA7008"/>
    <w:rsid w:val="00BA73AF"/>
    <w:rsid w:val="00BA7968"/>
    <w:rsid w:val="00BA79D6"/>
    <w:rsid w:val="00BA7B9B"/>
    <w:rsid w:val="00BB0A93"/>
    <w:rsid w:val="00BB1183"/>
    <w:rsid w:val="00BB17F3"/>
    <w:rsid w:val="00BB1B7C"/>
    <w:rsid w:val="00BB1EDF"/>
    <w:rsid w:val="00BB2BB7"/>
    <w:rsid w:val="00BB337E"/>
    <w:rsid w:val="00BB3CA9"/>
    <w:rsid w:val="00BB5C43"/>
    <w:rsid w:val="00BB613E"/>
    <w:rsid w:val="00BB62F6"/>
    <w:rsid w:val="00BB6995"/>
    <w:rsid w:val="00BB6EC4"/>
    <w:rsid w:val="00BB7552"/>
    <w:rsid w:val="00BB781A"/>
    <w:rsid w:val="00BC04C0"/>
    <w:rsid w:val="00BC0C6F"/>
    <w:rsid w:val="00BC1391"/>
    <w:rsid w:val="00BC139D"/>
    <w:rsid w:val="00BC1614"/>
    <w:rsid w:val="00BC164F"/>
    <w:rsid w:val="00BC2494"/>
    <w:rsid w:val="00BC2975"/>
    <w:rsid w:val="00BC3C76"/>
    <w:rsid w:val="00BC4841"/>
    <w:rsid w:val="00BC488F"/>
    <w:rsid w:val="00BC68DC"/>
    <w:rsid w:val="00BC6D88"/>
    <w:rsid w:val="00BC7C38"/>
    <w:rsid w:val="00BD0031"/>
    <w:rsid w:val="00BD25A4"/>
    <w:rsid w:val="00BD50C3"/>
    <w:rsid w:val="00BD57D0"/>
    <w:rsid w:val="00BD60B7"/>
    <w:rsid w:val="00BD6197"/>
    <w:rsid w:val="00BD6732"/>
    <w:rsid w:val="00BD68DA"/>
    <w:rsid w:val="00BD6BDA"/>
    <w:rsid w:val="00BD6C1B"/>
    <w:rsid w:val="00BD6FE3"/>
    <w:rsid w:val="00BD74B4"/>
    <w:rsid w:val="00BE06EB"/>
    <w:rsid w:val="00BE16DA"/>
    <w:rsid w:val="00BE18F4"/>
    <w:rsid w:val="00BE2C13"/>
    <w:rsid w:val="00BE2EFD"/>
    <w:rsid w:val="00BE3130"/>
    <w:rsid w:val="00BE378A"/>
    <w:rsid w:val="00BE3A82"/>
    <w:rsid w:val="00BE53B7"/>
    <w:rsid w:val="00BE5ACC"/>
    <w:rsid w:val="00BE5E35"/>
    <w:rsid w:val="00BE5E63"/>
    <w:rsid w:val="00BF1698"/>
    <w:rsid w:val="00BF364D"/>
    <w:rsid w:val="00BF3FF7"/>
    <w:rsid w:val="00BF4F9B"/>
    <w:rsid w:val="00BF6623"/>
    <w:rsid w:val="00BF6839"/>
    <w:rsid w:val="00BF6ECF"/>
    <w:rsid w:val="00C026DE"/>
    <w:rsid w:val="00C02977"/>
    <w:rsid w:val="00C02F9A"/>
    <w:rsid w:val="00C0454A"/>
    <w:rsid w:val="00C04B63"/>
    <w:rsid w:val="00C04E42"/>
    <w:rsid w:val="00C071F6"/>
    <w:rsid w:val="00C10F70"/>
    <w:rsid w:val="00C118BB"/>
    <w:rsid w:val="00C12993"/>
    <w:rsid w:val="00C12A49"/>
    <w:rsid w:val="00C13E2C"/>
    <w:rsid w:val="00C14058"/>
    <w:rsid w:val="00C140FA"/>
    <w:rsid w:val="00C14B20"/>
    <w:rsid w:val="00C15104"/>
    <w:rsid w:val="00C1548B"/>
    <w:rsid w:val="00C1570B"/>
    <w:rsid w:val="00C15C5D"/>
    <w:rsid w:val="00C15C8D"/>
    <w:rsid w:val="00C16780"/>
    <w:rsid w:val="00C21C2F"/>
    <w:rsid w:val="00C22DCC"/>
    <w:rsid w:val="00C22E2B"/>
    <w:rsid w:val="00C2397C"/>
    <w:rsid w:val="00C30AE1"/>
    <w:rsid w:val="00C30F28"/>
    <w:rsid w:val="00C31143"/>
    <w:rsid w:val="00C3150A"/>
    <w:rsid w:val="00C318C1"/>
    <w:rsid w:val="00C32BFF"/>
    <w:rsid w:val="00C32C0E"/>
    <w:rsid w:val="00C33272"/>
    <w:rsid w:val="00C3339D"/>
    <w:rsid w:val="00C33735"/>
    <w:rsid w:val="00C34EB3"/>
    <w:rsid w:val="00C3654A"/>
    <w:rsid w:val="00C36BE3"/>
    <w:rsid w:val="00C36F9A"/>
    <w:rsid w:val="00C37319"/>
    <w:rsid w:val="00C374D6"/>
    <w:rsid w:val="00C401BF"/>
    <w:rsid w:val="00C4153B"/>
    <w:rsid w:val="00C41DC2"/>
    <w:rsid w:val="00C43A67"/>
    <w:rsid w:val="00C4578B"/>
    <w:rsid w:val="00C45AF7"/>
    <w:rsid w:val="00C46DDC"/>
    <w:rsid w:val="00C50123"/>
    <w:rsid w:val="00C509BD"/>
    <w:rsid w:val="00C51410"/>
    <w:rsid w:val="00C52B73"/>
    <w:rsid w:val="00C52E49"/>
    <w:rsid w:val="00C5402B"/>
    <w:rsid w:val="00C5572E"/>
    <w:rsid w:val="00C5684E"/>
    <w:rsid w:val="00C56EED"/>
    <w:rsid w:val="00C608AA"/>
    <w:rsid w:val="00C624F5"/>
    <w:rsid w:val="00C62571"/>
    <w:rsid w:val="00C625E3"/>
    <w:rsid w:val="00C626C5"/>
    <w:rsid w:val="00C6281C"/>
    <w:rsid w:val="00C630FB"/>
    <w:rsid w:val="00C632EC"/>
    <w:rsid w:val="00C6356C"/>
    <w:rsid w:val="00C63754"/>
    <w:rsid w:val="00C63806"/>
    <w:rsid w:val="00C63D06"/>
    <w:rsid w:val="00C646FB"/>
    <w:rsid w:val="00C6495D"/>
    <w:rsid w:val="00C64EFB"/>
    <w:rsid w:val="00C65E6F"/>
    <w:rsid w:val="00C670C6"/>
    <w:rsid w:val="00C7149B"/>
    <w:rsid w:val="00C7495B"/>
    <w:rsid w:val="00C7498B"/>
    <w:rsid w:val="00C75259"/>
    <w:rsid w:val="00C76982"/>
    <w:rsid w:val="00C80DA0"/>
    <w:rsid w:val="00C812B2"/>
    <w:rsid w:val="00C818E4"/>
    <w:rsid w:val="00C82359"/>
    <w:rsid w:val="00C82B4B"/>
    <w:rsid w:val="00C82EFB"/>
    <w:rsid w:val="00C83607"/>
    <w:rsid w:val="00C8389B"/>
    <w:rsid w:val="00C840B3"/>
    <w:rsid w:val="00C84452"/>
    <w:rsid w:val="00C844A3"/>
    <w:rsid w:val="00C853F3"/>
    <w:rsid w:val="00C870DA"/>
    <w:rsid w:val="00C87B62"/>
    <w:rsid w:val="00C911C2"/>
    <w:rsid w:val="00C91618"/>
    <w:rsid w:val="00C92BE2"/>
    <w:rsid w:val="00C935D8"/>
    <w:rsid w:val="00C93FE8"/>
    <w:rsid w:val="00C94663"/>
    <w:rsid w:val="00C953B1"/>
    <w:rsid w:val="00C95545"/>
    <w:rsid w:val="00C97B85"/>
    <w:rsid w:val="00CA035E"/>
    <w:rsid w:val="00CA057B"/>
    <w:rsid w:val="00CA05AB"/>
    <w:rsid w:val="00CA05C5"/>
    <w:rsid w:val="00CA0ECE"/>
    <w:rsid w:val="00CA160F"/>
    <w:rsid w:val="00CA19D9"/>
    <w:rsid w:val="00CA2868"/>
    <w:rsid w:val="00CA3906"/>
    <w:rsid w:val="00CA409A"/>
    <w:rsid w:val="00CA48BD"/>
    <w:rsid w:val="00CA4FF4"/>
    <w:rsid w:val="00CA57BD"/>
    <w:rsid w:val="00CA5F4D"/>
    <w:rsid w:val="00CA6991"/>
    <w:rsid w:val="00CA6FD6"/>
    <w:rsid w:val="00CB0FE3"/>
    <w:rsid w:val="00CB1A3F"/>
    <w:rsid w:val="00CB2161"/>
    <w:rsid w:val="00CB2571"/>
    <w:rsid w:val="00CB2D55"/>
    <w:rsid w:val="00CB3228"/>
    <w:rsid w:val="00CB408E"/>
    <w:rsid w:val="00CB44F5"/>
    <w:rsid w:val="00CB53BC"/>
    <w:rsid w:val="00CB5894"/>
    <w:rsid w:val="00CB6B2B"/>
    <w:rsid w:val="00CC0294"/>
    <w:rsid w:val="00CC19F6"/>
    <w:rsid w:val="00CC2A3C"/>
    <w:rsid w:val="00CC633A"/>
    <w:rsid w:val="00CC7D7D"/>
    <w:rsid w:val="00CD0840"/>
    <w:rsid w:val="00CD15CA"/>
    <w:rsid w:val="00CD19E2"/>
    <w:rsid w:val="00CD46C9"/>
    <w:rsid w:val="00CD493B"/>
    <w:rsid w:val="00CD49DB"/>
    <w:rsid w:val="00CD536E"/>
    <w:rsid w:val="00CD62EE"/>
    <w:rsid w:val="00CD654F"/>
    <w:rsid w:val="00CD6E90"/>
    <w:rsid w:val="00CD6FDE"/>
    <w:rsid w:val="00CE05F0"/>
    <w:rsid w:val="00CE09EE"/>
    <w:rsid w:val="00CE2087"/>
    <w:rsid w:val="00CE3F5E"/>
    <w:rsid w:val="00CE4CF1"/>
    <w:rsid w:val="00CE7578"/>
    <w:rsid w:val="00CF050F"/>
    <w:rsid w:val="00CF0BEE"/>
    <w:rsid w:val="00CF1000"/>
    <w:rsid w:val="00CF11DF"/>
    <w:rsid w:val="00CF337F"/>
    <w:rsid w:val="00CF35A0"/>
    <w:rsid w:val="00CF3D1C"/>
    <w:rsid w:val="00CF3D50"/>
    <w:rsid w:val="00CF5D5E"/>
    <w:rsid w:val="00CF6651"/>
    <w:rsid w:val="00CF66AA"/>
    <w:rsid w:val="00D0043B"/>
    <w:rsid w:val="00D026F9"/>
    <w:rsid w:val="00D041C0"/>
    <w:rsid w:val="00D04466"/>
    <w:rsid w:val="00D0736B"/>
    <w:rsid w:val="00D073BE"/>
    <w:rsid w:val="00D074C0"/>
    <w:rsid w:val="00D07CFC"/>
    <w:rsid w:val="00D1018C"/>
    <w:rsid w:val="00D10894"/>
    <w:rsid w:val="00D11F7B"/>
    <w:rsid w:val="00D1281F"/>
    <w:rsid w:val="00D129AB"/>
    <w:rsid w:val="00D12DAF"/>
    <w:rsid w:val="00D13BA6"/>
    <w:rsid w:val="00D14697"/>
    <w:rsid w:val="00D14C33"/>
    <w:rsid w:val="00D15B7F"/>
    <w:rsid w:val="00D15BC0"/>
    <w:rsid w:val="00D15BFF"/>
    <w:rsid w:val="00D179EA"/>
    <w:rsid w:val="00D2152D"/>
    <w:rsid w:val="00D21B40"/>
    <w:rsid w:val="00D2288A"/>
    <w:rsid w:val="00D234FC"/>
    <w:rsid w:val="00D23E0F"/>
    <w:rsid w:val="00D252B5"/>
    <w:rsid w:val="00D25F59"/>
    <w:rsid w:val="00D274B2"/>
    <w:rsid w:val="00D27509"/>
    <w:rsid w:val="00D30A6B"/>
    <w:rsid w:val="00D312CD"/>
    <w:rsid w:val="00D3137C"/>
    <w:rsid w:val="00D31E8C"/>
    <w:rsid w:val="00D324C7"/>
    <w:rsid w:val="00D3385F"/>
    <w:rsid w:val="00D341A6"/>
    <w:rsid w:val="00D3494A"/>
    <w:rsid w:val="00D35F9F"/>
    <w:rsid w:val="00D3628D"/>
    <w:rsid w:val="00D36B32"/>
    <w:rsid w:val="00D37C23"/>
    <w:rsid w:val="00D37D2F"/>
    <w:rsid w:val="00D40616"/>
    <w:rsid w:val="00D42235"/>
    <w:rsid w:val="00D42BA9"/>
    <w:rsid w:val="00D4338C"/>
    <w:rsid w:val="00D43B71"/>
    <w:rsid w:val="00D43D21"/>
    <w:rsid w:val="00D43FD9"/>
    <w:rsid w:val="00D44569"/>
    <w:rsid w:val="00D46070"/>
    <w:rsid w:val="00D46DC1"/>
    <w:rsid w:val="00D479FB"/>
    <w:rsid w:val="00D51583"/>
    <w:rsid w:val="00D52167"/>
    <w:rsid w:val="00D5263A"/>
    <w:rsid w:val="00D5321F"/>
    <w:rsid w:val="00D5369E"/>
    <w:rsid w:val="00D5412A"/>
    <w:rsid w:val="00D5412C"/>
    <w:rsid w:val="00D54FC1"/>
    <w:rsid w:val="00D56109"/>
    <w:rsid w:val="00D56BC3"/>
    <w:rsid w:val="00D57478"/>
    <w:rsid w:val="00D60208"/>
    <w:rsid w:val="00D61249"/>
    <w:rsid w:val="00D61ED8"/>
    <w:rsid w:val="00D62405"/>
    <w:rsid w:val="00D6298F"/>
    <w:rsid w:val="00D62F10"/>
    <w:rsid w:val="00D631BA"/>
    <w:rsid w:val="00D6419A"/>
    <w:rsid w:val="00D67121"/>
    <w:rsid w:val="00D67546"/>
    <w:rsid w:val="00D70401"/>
    <w:rsid w:val="00D70728"/>
    <w:rsid w:val="00D70F88"/>
    <w:rsid w:val="00D7292C"/>
    <w:rsid w:val="00D7325D"/>
    <w:rsid w:val="00D741A0"/>
    <w:rsid w:val="00D7657C"/>
    <w:rsid w:val="00D802E3"/>
    <w:rsid w:val="00D81199"/>
    <w:rsid w:val="00D82CF1"/>
    <w:rsid w:val="00D82DCF"/>
    <w:rsid w:val="00D82FB8"/>
    <w:rsid w:val="00D84210"/>
    <w:rsid w:val="00D84776"/>
    <w:rsid w:val="00D84B83"/>
    <w:rsid w:val="00D8571E"/>
    <w:rsid w:val="00D90867"/>
    <w:rsid w:val="00D90A82"/>
    <w:rsid w:val="00D90C5B"/>
    <w:rsid w:val="00D90E94"/>
    <w:rsid w:val="00D916E4"/>
    <w:rsid w:val="00D91A18"/>
    <w:rsid w:val="00D91B40"/>
    <w:rsid w:val="00D927D8"/>
    <w:rsid w:val="00D93C5D"/>
    <w:rsid w:val="00D940D6"/>
    <w:rsid w:val="00D95397"/>
    <w:rsid w:val="00D955C6"/>
    <w:rsid w:val="00D955DE"/>
    <w:rsid w:val="00D95C6A"/>
    <w:rsid w:val="00D97629"/>
    <w:rsid w:val="00D97AC8"/>
    <w:rsid w:val="00D97E58"/>
    <w:rsid w:val="00DA0561"/>
    <w:rsid w:val="00DA131F"/>
    <w:rsid w:val="00DA27E3"/>
    <w:rsid w:val="00DA2A28"/>
    <w:rsid w:val="00DA2D98"/>
    <w:rsid w:val="00DA34B2"/>
    <w:rsid w:val="00DA441C"/>
    <w:rsid w:val="00DA587F"/>
    <w:rsid w:val="00DA616F"/>
    <w:rsid w:val="00DA677C"/>
    <w:rsid w:val="00DA6F6E"/>
    <w:rsid w:val="00DA70AF"/>
    <w:rsid w:val="00DA748C"/>
    <w:rsid w:val="00DB13CF"/>
    <w:rsid w:val="00DB2011"/>
    <w:rsid w:val="00DB432F"/>
    <w:rsid w:val="00DB5F6E"/>
    <w:rsid w:val="00DC00EE"/>
    <w:rsid w:val="00DC02FE"/>
    <w:rsid w:val="00DC0652"/>
    <w:rsid w:val="00DC0ADF"/>
    <w:rsid w:val="00DC0B05"/>
    <w:rsid w:val="00DC0FD8"/>
    <w:rsid w:val="00DC27AE"/>
    <w:rsid w:val="00DC2FEB"/>
    <w:rsid w:val="00DC3109"/>
    <w:rsid w:val="00DC3BE5"/>
    <w:rsid w:val="00DC50C1"/>
    <w:rsid w:val="00DC59AA"/>
    <w:rsid w:val="00DC67C2"/>
    <w:rsid w:val="00DC68EB"/>
    <w:rsid w:val="00DC79D0"/>
    <w:rsid w:val="00DD2058"/>
    <w:rsid w:val="00DD2186"/>
    <w:rsid w:val="00DD26CC"/>
    <w:rsid w:val="00DD3090"/>
    <w:rsid w:val="00DD3E99"/>
    <w:rsid w:val="00DD4FAC"/>
    <w:rsid w:val="00DD5813"/>
    <w:rsid w:val="00DD5E59"/>
    <w:rsid w:val="00DD6F83"/>
    <w:rsid w:val="00DD7872"/>
    <w:rsid w:val="00DE0F2A"/>
    <w:rsid w:val="00DE0F9A"/>
    <w:rsid w:val="00DE1198"/>
    <w:rsid w:val="00DE2AFA"/>
    <w:rsid w:val="00DE3740"/>
    <w:rsid w:val="00DE3D04"/>
    <w:rsid w:val="00DE3DF1"/>
    <w:rsid w:val="00DE499D"/>
    <w:rsid w:val="00DE500D"/>
    <w:rsid w:val="00DE781C"/>
    <w:rsid w:val="00DF0906"/>
    <w:rsid w:val="00DF0A85"/>
    <w:rsid w:val="00DF2501"/>
    <w:rsid w:val="00DF2A1B"/>
    <w:rsid w:val="00DF4EB9"/>
    <w:rsid w:val="00DF64D2"/>
    <w:rsid w:val="00DF6F2D"/>
    <w:rsid w:val="00DF7CE0"/>
    <w:rsid w:val="00DF7F44"/>
    <w:rsid w:val="00E004CE"/>
    <w:rsid w:val="00E020E8"/>
    <w:rsid w:val="00E026FF"/>
    <w:rsid w:val="00E02C05"/>
    <w:rsid w:val="00E034FB"/>
    <w:rsid w:val="00E036A2"/>
    <w:rsid w:val="00E042A9"/>
    <w:rsid w:val="00E0442A"/>
    <w:rsid w:val="00E06723"/>
    <w:rsid w:val="00E06862"/>
    <w:rsid w:val="00E06B22"/>
    <w:rsid w:val="00E075B4"/>
    <w:rsid w:val="00E10030"/>
    <w:rsid w:val="00E12020"/>
    <w:rsid w:val="00E12463"/>
    <w:rsid w:val="00E12490"/>
    <w:rsid w:val="00E12F38"/>
    <w:rsid w:val="00E13339"/>
    <w:rsid w:val="00E138E3"/>
    <w:rsid w:val="00E13BFF"/>
    <w:rsid w:val="00E1495E"/>
    <w:rsid w:val="00E1567D"/>
    <w:rsid w:val="00E16CFE"/>
    <w:rsid w:val="00E17F19"/>
    <w:rsid w:val="00E17FC1"/>
    <w:rsid w:val="00E20EA4"/>
    <w:rsid w:val="00E22E1A"/>
    <w:rsid w:val="00E23B57"/>
    <w:rsid w:val="00E2528C"/>
    <w:rsid w:val="00E30277"/>
    <w:rsid w:val="00E305AE"/>
    <w:rsid w:val="00E31DF1"/>
    <w:rsid w:val="00E3237D"/>
    <w:rsid w:val="00E32C55"/>
    <w:rsid w:val="00E364D8"/>
    <w:rsid w:val="00E36A50"/>
    <w:rsid w:val="00E376BD"/>
    <w:rsid w:val="00E40A4F"/>
    <w:rsid w:val="00E41D2E"/>
    <w:rsid w:val="00E4209D"/>
    <w:rsid w:val="00E42306"/>
    <w:rsid w:val="00E427C1"/>
    <w:rsid w:val="00E4411C"/>
    <w:rsid w:val="00E4420C"/>
    <w:rsid w:val="00E45A6F"/>
    <w:rsid w:val="00E46557"/>
    <w:rsid w:val="00E46B7C"/>
    <w:rsid w:val="00E52727"/>
    <w:rsid w:val="00E528D7"/>
    <w:rsid w:val="00E52B5F"/>
    <w:rsid w:val="00E53ABD"/>
    <w:rsid w:val="00E54575"/>
    <w:rsid w:val="00E549FD"/>
    <w:rsid w:val="00E601AC"/>
    <w:rsid w:val="00E60DB6"/>
    <w:rsid w:val="00E6108E"/>
    <w:rsid w:val="00E610E1"/>
    <w:rsid w:val="00E61880"/>
    <w:rsid w:val="00E63105"/>
    <w:rsid w:val="00E63717"/>
    <w:rsid w:val="00E6453A"/>
    <w:rsid w:val="00E652FC"/>
    <w:rsid w:val="00E6539F"/>
    <w:rsid w:val="00E6565D"/>
    <w:rsid w:val="00E6651C"/>
    <w:rsid w:val="00E6687D"/>
    <w:rsid w:val="00E67D1C"/>
    <w:rsid w:val="00E67F3C"/>
    <w:rsid w:val="00E708F8"/>
    <w:rsid w:val="00E7164C"/>
    <w:rsid w:val="00E71D28"/>
    <w:rsid w:val="00E731E0"/>
    <w:rsid w:val="00E73396"/>
    <w:rsid w:val="00E739D7"/>
    <w:rsid w:val="00E74C1F"/>
    <w:rsid w:val="00E76369"/>
    <w:rsid w:val="00E80D74"/>
    <w:rsid w:val="00E81F57"/>
    <w:rsid w:val="00E82597"/>
    <w:rsid w:val="00E83263"/>
    <w:rsid w:val="00E83E2A"/>
    <w:rsid w:val="00E867B9"/>
    <w:rsid w:val="00E86B73"/>
    <w:rsid w:val="00E87EBF"/>
    <w:rsid w:val="00E904B2"/>
    <w:rsid w:val="00E915EB"/>
    <w:rsid w:val="00E918EE"/>
    <w:rsid w:val="00E91B5F"/>
    <w:rsid w:val="00E91D7A"/>
    <w:rsid w:val="00E9282E"/>
    <w:rsid w:val="00E92877"/>
    <w:rsid w:val="00E9311A"/>
    <w:rsid w:val="00E94D10"/>
    <w:rsid w:val="00E95855"/>
    <w:rsid w:val="00E95B33"/>
    <w:rsid w:val="00E960BA"/>
    <w:rsid w:val="00E96DBC"/>
    <w:rsid w:val="00E97970"/>
    <w:rsid w:val="00EA19C0"/>
    <w:rsid w:val="00EA3213"/>
    <w:rsid w:val="00EA3245"/>
    <w:rsid w:val="00EA37BF"/>
    <w:rsid w:val="00EA4F6B"/>
    <w:rsid w:val="00EA5254"/>
    <w:rsid w:val="00EA60E5"/>
    <w:rsid w:val="00EA6794"/>
    <w:rsid w:val="00EA7576"/>
    <w:rsid w:val="00EB0465"/>
    <w:rsid w:val="00EB0B34"/>
    <w:rsid w:val="00EB1EB8"/>
    <w:rsid w:val="00EB1EEE"/>
    <w:rsid w:val="00EB2033"/>
    <w:rsid w:val="00EB34E4"/>
    <w:rsid w:val="00EB62BC"/>
    <w:rsid w:val="00EB7F22"/>
    <w:rsid w:val="00EC0387"/>
    <w:rsid w:val="00EC05A4"/>
    <w:rsid w:val="00EC107D"/>
    <w:rsid w:val="00EC1B73"/>
    <w:rsid w:val="00EC2A52"/>
    <w:rsid w:val="00EC30DD"/>
    <w:rsid w:val="00EC3360"/>
    <w:rsid w:val="00EC48EB"/>
    <w:rsid w:val="00EC5D18"/>
    <w:rsid w:val="00EC6CF1"/>
    <w:rsid w:val="00EC6EFA"/>
    <w:rsid w:val="00ED2638"/>
    <w:rsid w:val="00ED38A8"/>
    <w:rsid w:val="00ED3F56"/>
    <w:rsid w:val="00ED52AE"/>
    <w:rsid w:val="00ED6391"/>
    <w:rsid w:val="00ED645D"/>
    <w:rsid w:val="00EE13C1"/>
    <w:rsid w:val="00EE1B54"/>
    <w:rsid w:val="00EE21D5"/>
    <w:rsid w:val="00EE26EE"/>
    <w:rsid w:val="00EE3BF2"/>
    <w:rsid w:val="00EE3ED6"/>
    <w:rsid w:val="00EE4D35"/>
    <w:rsid w:val="00EE50ED"/>
    <w:rsid w:val="00EE5622"/>
    <w:rsid w:val="00EE67A7"/>
    <w:rsid w:val="00EE6B3A"/>
    <w:rsid w:val="00EE6C54"/>
    <w:rsid w:val="00EE7465"/>
    <w:rsid w:val="00EF0204"/>
    <w:rsid w:val="00EF08D3"/>
    <w:rsid w:val="00EF1BC8"/>
    <w:rsid w:val="00EF269A"/>
    <w:rsid w:val="00EF30B2"/>
    <w:rsid w:val="00EF38F1"/>
    <w:rsid w:val="00EF5603"/>
    <w:rsid w:val="00EF66B1"/>
    <w:rsid w:val="00EF7666"/>
    <w:rsid w:val="00EF7DF2"/>
    <w:rsid w:val="00EF7EDC"/>
    <w:rsid w:val="00F00243"/>
    <w:rsid w:val="00F00710"/>
    <w:rsid w:val="00F00E34"/>
    <w:rsid w:val="00F014E8"/>
    <w:rsid w:val="00F01A12"/>
    <w:rsid w:val="00F03ED0"/>
    <w:rsid w:val="00F0469F"/>
    <w:rsid w:val="00F05DCB"/>
    <w:rsid w:val="00F072B4"/>
    <w:rsid w:val="00F07906"/>
    <w:rsid w:val="00F07955"/>
    <w:rsid w:val="00F07BD9"/>
    <w:rsid w:val="00F07E11"/>
    <w:rsid w:val="00F1010E"/>
    <w:rsid w:val="00F10FF6"/>
    <w:rsid w:val="00F125C3"/>
    <w:rsid w:val="00F12A0B"/>
    <w:rsid w:val="00F12B98"/>
    <w:rsid w:val="00F13B45"/>
    <w:rsid w:val="00F13DE2"/>
    <w:rsid w:val="00F15472"/>
    <w:rsid w:val="00F154A2"/>
    <w:rsid w:val="00F154D7"/>
    <w:rsid w:val="00F16650"/>
    <w:rsid w:val="00F20204"/>
    <w:rsid w:val="00F20783"/>
    <w:rsid w:val="00F223F8"/>
    <w:rsid w:val="00F23009"/>
    <w:rsid w:val="00F23DE5"/>
    <w:rsid w:val="00F269D4"/>
    <w:rsid w:val="00F26FDF"/>
    <w:rsid w:val="00F27211"/>
    <w:rsid w:val="00F278D9"/>
    <w:rsid w:val="00F3061F"/>
    <w:rsid w:val="00F30AFF"/>
    <w:rsid w:val="00F31A8D"/>
    <w:rsid w:val="00F31D77"/>
    <w:rsid w:val="00F31DB5"/>
    <w:rsid w:val="00F3359D"/>
    <w:rsid w:val="00F336E1"/>
    <w:rsid w:val="00F33CE6"/>
    <w:rsid w:val="00F348BB"/>
    <w:rsid w:val="00F34C92"/>
    <w:rsid w:val="00F367A8"/>
    <w:rsid w:val="00F37332"/>
    <w:rsid w:val="00F37970"/>
    <w:rsid w:val="00F40AA8"/>
    <w:rsid w:val="00F40B63"/>
    <w:rsid w:val="00F41936"/>
    <w:rsid w:val="00F42C67"/>
    <w:rsid w:val="00F42CDE"/>
    <w:rsid w:val="00F430DD"/>
    <w:rsid w:val="00F436DF"/>
    <w:rsid w:val="00F445B6"/>
    <w:rsid w:val="00F445DE"/>
    <w:rsid w:val="00F44DF1"/>
    <w:rsid w:val="00F45FBC"/>
    <w:rsid w:val="00F4621D"/>
    <w:rsid w:val="00F464FC"/>
    <w:rsid w:val="00F466C2"/>
    <w:rsid w:val="00F470A7"/>
    <w:rsid w:val="00F47E99"/>
    <w:rsid w:val="00F47F2C"/>
    <w:rsid w:val="00F500B0"/>
    <w:rsid w:val="00F5042E"/>
    <w:rsid w:val="00F50D31"/>
    <w:rsid w:val="00F52DEF"/>
    <w:rsid w:val="00F53B6C"/>
    <w:rsid w:val="00F53DBF"/>
    <w:rsid w:val="00F5444A"/>
    <w:rsid w:val="00F54F21"/>
    <w:rsid w:val="00F56AB2"/>
    <w:rsid w:val="00F572CA"/>
    <w:rsid w:val="00F6019F"/>
    <w:rsid w:val="00F60260"/>
    <w:rsid w:val="00F60500"/>
    <w:rsid w:val="00F6058C"/>
    <w:rsid w:val="00F60711"/>
    <w:rsid w:val="00F60C0F"/>
    <w:rsid w:val="00F62C2F"/>
    <w:rsid w:val="00F64211"/>
    <w:rsid w:val="00F64255"/>
    <w:rsid w:val="00F64536"/>
    <w:rsid w:val="00F657BC"/>
    <w:rsid w:val="00F65AFE"/>
    <w:rsid w:val="00F65ED0"/>
    <w:rsid w:val="00F66AAB"/>
    <w:rsid w:val="00F66C27"/>
    <w:rsid w:val="00F67AD1"/>
    <w:rsid w:val="00F7040D"/>
    <w:rsid w:val="00F70EE4"/>
    <w:rsid w:val="00F70F2B"/>
    <w:rsid w:val="00F72C83"/>
    <w:rsid w:val="00F72CEF"/>
    <w:rsid w:val="00F73FCD"/>
    <w:rsid w:val="00F74035"/>
    <w:rsid w:val="00F7433F"/>
    <w:rsid w:val="00F751EA"/>
    <w:rsid w:val="00F75442"/>
    <w:rsid w:val="00F75EFA"/>
    <w:rsid w:val="00F768F5"/>
    <w:rsid w:val="00F77208"/>
    <w:rsid w:val="00F808A5"/>
    <w:rsid w:val="00F816A3"/>
    <w:rsid w:val="00F8201F"/>
    <w:rsid w:val="00F83EB4"/>
    <w:rsid w:val="00F84774"/>
    <w:rsid w:val="00F84C57"/>
    <w:rsid w:val="00F84D14"/>
    <w:rsid w:val="00F84DB5"/>
    <w:rsid w:val="00F8531F"/>
    <w:rsid w:val="00F85539"/>
    <w:rsid w:val="00F85A2F"/>
    <w:rsid w:val="00F860BA"/>
    <w:rsid w:val="00F86A58"/>
    <w:rsid w:val="00F86D88"/>
    <w:rsid w:val="00F875D2"/>
    <w:rsid w:val="00F900AE"/>
    <w:rsid w:val="00F901FB"/>
    <w:rsid w:val="00F90CCE"/>
    <w:rsid w:val="00F9162D"/>
    <w:rsid w:val="00F9173C"/>
    <w:rsid w:val="00F9217B"/>
    <w:rsid w:val="00F92C44"/>
    <w:rsid w:val="00F92DE8"/>
    <w:rsid w:val="00F9316F"/>
    <w:rsid w:val="00F94088"/>
    <w:rsid w:val="00F94A8B"/>
    <w:rsid w:val="00F96137"/>
    <w:rsid w:val="00F96570"/>
    <w:rsid w:val="00FA1AB5"/>
    <w:rsid w:val="00FA234B"/>
    <w:rsid w:val="00FA2728"/>
    <w:rsid w:val="00FA2F2F"/>
    <w:rsid w:val="00FA3642"/>
    <w:rsid w:val="00FA373A"/>
    <w:rsid w:val="00FA3F30"/>
    <w:rsid w:val="00FA4490"/>
    <w:rsid w:val="00FA4ED5"/>
    <w:rsid w:val="00FA5326"/>
    <w:rsid w:val="00FA705F"/>
    <w:rsid w:val="00FA7465"/>
    <w:rsid w:val="00FB07F2"/>
    <w:rsid w:val="00FB0DB3"/>
    <w:rsid w:val="00FB15AF"/>
    <w:rsid w:val="00FB1DD5"/>
    <w:rsid w:val="00FB26C0"/>
    <w:rsid w:val="00FB290E"/>
    <w:rsid w:val="00FB2AD9"/>
    <w:rsid w:val="00FB30B2"/>
    <w:rsid w:val="00FB3129"/>
    <w:rsid w:val="00FB3C87"/>
    <w:rsid w:val="00FB4266"/>
    <w:rsid w:val="00FB5051"/>
    <w:rsid w:val="00FB5ABF"/>
    <w:rsid w:val="00FB677D"/>
    <w:rsid w:val="00FB6809"/>
    <w:rsid w:val="00FB79C7"/>
    <w:rsid w:val="00FB7B53"/>
    <w:rsid w:val="00FC21DD"/>
    <w:rsid w:val="00FC37C7"/>
    <w:rsid w:val="00FC58C9"/>
    <w:rsid w:val="00FC6257"/>
    <w:rsid w:val="00FC6730"/>
    <w:rsid w:val="00FC741C"/>
    <w:rsid w:val="00FC7940"/>
    <w:rsid w:val="00FD0BFD"/>
    <w:rsid w:val="00FD1B65"/>
    <w:rsid w:val="00FD23C0"/>
    <w:rsid w:val="00FD36B5"/>
    <w:rsid w:val="00FD4515"/>
    <w:rsid w:val="00FD4651"/>
    <w:rsid w:val="00FD5D2A"/>
    <w:rsid w:val="00FD69F6"/>
    <w:rsid w:val="00FD6B25"/>
    <w:rsid w:val="00FD6D55"/>
    <w:rsid w:val="00FD6FCD"/>
    <w:rsid w:val="00FE03E0"/>
    <w:rsid w:val="00FE058D"/>
    <w:rsid w:val="00FE09F8"/>
    <w:rsid w:val="00FE100D"/>
    <w:rsid w:val="00FE1A78"/>
    <w:rsid w:val="00FE229D"/>
    <w:rsid w:val="00FE57B6"/>
    <w:rsid w:val="00FE584A"/>
    <w:rsid w:val="00FE5897"/>
    <w:rsid w:val="00FE5966"/>
    <w:rsid w:val="00FE6D4B"/>
    <w:rsid w:val="00FF15FD"/>
    <w:rsid w:val="00FF2277"/>
    <w:rsid w:val="00FF38AF"/>
    <w:rsid w:val="00FF4B83"/>
    <w:rsid w:val="00FF4FC6"/>
    <w:rsid w:val="00FF5EDD"/>
    <w:rsid w:val="01078403"/>
    <w:rsid w:val="01D8EDAB"/>
    <w:rsid w:val="0318AFE3"/>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680FFD"/>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0BCF"/>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690C0B03-702F-4629-98B0-D7668768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bodytext0">
    <w:name w:val="ldbodytext"/>
    <w:basedOn w:val="Normal"/>
    <w:rsid w:val="00BE53B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acthead50">
    <w:name w:val="acthead5"/>
    <w:basedOn w:val="Normal"/>
    <w:rsid w:val="00D1018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sectno0">
    <w:name w:val="charsectno"/>
    <w:basedOn w:val="DefaultParagraphFont"/>
    <w:rsid w:val="00D1018C"/>
  </w:style>
  <w:style w:type="paragraph" w:customStyle="1" w:styleId="subsectionhead0">
    <w:name w:val="subsectionhead"/>
    <w:basedOn w:val="Normal"/>
    <w:rsid w:val="00064AAA"/>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sub0">
    <w:name w:val="paragraphsub"/>
    <w:basedOn w:val="Normal"/>
    <w:rsid w:val="00064AAA"/>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DefaultChar">
    <w:name w:val="Default Char"/>
    <w:link w:val="Default"/>
    <w:rsid w:val="008A313C"/>
    <w:rPr>
      <w:rFonts w:ascii="Times New Roman" w:eastAsia="Times New Roman" w:hAnsi="Times New Roman" w:cs="Times New Roman"/>
      <w:color w:val="000000"/>
      <w:sz w:val="24"/>
      <w:szCs w:val="24"/>
      <w:lang w:eastAsia="en-AU"/>
    </w:rPr>
  </w:style>
  <w:style w:type="paragraph" w:customStyle="1" w:styleId="LDClauseHeading2">
    <w:name w:val="LDClauseHeading2"/>
    <w:basedOn w:val="Normal"/>
    <w:next w:val="Normal"/>
    <w:link w:val="LDClauseHeading2Char"/>
    <w:qFormat/>
    <w:rsid w:val="008A313C"/>
    <w:pPr>
      <w:keepNext/>
      <w:tabs>
        <w:tab w:val="clear" w:pos="567"/>
        <w:tab w:val="left" w:pos="737"/>
      </w:tabs>
      <w:overflowPunct/>
      <w:autoSpaceDE/>
      <w:autoSpaceDN/>
      <w:adjustRightInd/>
      <w:spacing w:before="240"/>
      <w:ind w:left="737" w:hanging="737"/>
      <w:textAlignment w:val="auto"/>
    </w:pPr>
    <w:rPr>
      <w:rFonts w:ascii="Times New Roman" w:hAnsi="Times New Roman"/>
      <w:b/>
    </w:rPr>
  </w:style>
  <w:style w:type="character" w:customStyle="1" w:styleId="LDClauseHeading2Char">
    <w:name w:val="LDClauseHeading2 Char"/>
    <w:link w:val="LDClauseHeading2"/>
    <w:rsid w:val="008A313C"/>
    <w:rPr>
      <w:rFonts w:ascii="Times New Roman" w:eastAsia="Times New Roman" w:hAnsi="Times New Roman" w:cs="Times New Roman"/>
      <w:b/>
      <w:sz w:val="24"/>
      <w:szCs w:val="24"/>
    </w:rPr>
  </w:style>
  <w:style w:type="character" w:customStyle="1" w:styleId="cf01">
    <w:name w:val="cf01"/>
    <w:basedOn w:val="DefaultParagraphFont"/>
    <w:rsid w:val="00E918EE"/>
    <w:rPr>
      <w:rFonts w:ascii="Segoe UI" w:hAnsi="Segoe UI" w:cs="Segoe UI" w:hint="default"/>
      <w:sz w:val="18"/>
      <w:szCs w:val="18"/>
    </w:rPr>
  </w:style>
  <w:style w:type="paragraph" w:customStyle="1" w:styleId="LDSchedSubclHead">
    <w:name w:val="LDSchedSubclHead"/>
    <w:basedOn w:val="LDScheduleClauseHead"/>
    <w:rsid w:val="00726A0D"/>
    <w:pPr>
      <w:tabs>
        <w:tab w:val="clear" w:pos="737"/>
        <w:tab w:val="left" w:pos="851"/>
      </w:tabs>
      <w:ind w:left="284"/>
    </w:pPr>
    <w:rPr>
      <w:b w:val="0"/>
    </w:rPr>
  </w:style>
  <w:style w:type="paragraph" w:customStyle="1" w:styleId="ldtitle">
    <w:name w:val="ldtitle"/>
    <w:basedOn w:val="Normal"/>
    <w:rsid w:val="00FC6730"/>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438111899">
      <w:bodyDiv w:val="1"/>
      <w:marLeft w:val="0"/>
      <w:marRight w:val="0"/>
      <w:marTop w:val="0"/>
      <w:marBottom w:val="0"/>
      <w:divBdr>
        <w:top w:val="none" w:sz="0" w:space="0" w:color="auto"/>
        <w:left w:val="none" w:sz="0" w:space="0" w:color="auto"/>
        <w:bottom w:val="none" w:sz="0" w:space="0" w:color="auto"/>
        <w:right w:val="none" w:sz="0" w:space="0" w:color="auto"/>
      </w:divBdr>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973681204">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402295475">
      <w:bodyDiv w:val="1"/>
      <w:marLeft w:val="0"/>
      <w:marRight w:val="0"/>
      <w:marTop w:val="0"/>
      <w:marBottom w:val="0"/>
      <w:divBdr>
        <w:top w:val="none" w:sz="0" w:space="0" w:color="auto"/>
        <w:left w:val="none" w:sz="0" w:space="0" w:color="auto"/>
        <w:bottom w:val="none" w:sz="0" w:space="0" w:color="auto"/>
        <w:right w:val="none" w:sz="0" w:space="0" w:color="auto"/>
      </w:divBdr>
    </w:div>
    <w:div w:id="1558660369">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831292674">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2DBBE-20EB-4E0D-8715-9908A8337AF8}">
  <ds:schemaRefs>
    <ds:schemaRef ds:uri="http://schemas.microsoft.com/sharepoint/v3/contenttype/forms"/>
  </ds:schemaRefs>
</ds:datastoreItem>
</file>

<file path=customXml/itemProps2.xml><?xml version="1.0" encoding="utf-8"?>
<ds:datastoreItem xmlns:ds="http://schemas.openxmlformats.org/officeDocument/2006/customXml" ds:itemID="{5C275E40-CEE6-40CF-85BB-B925D23D52F1}">
  <ds:schemaRefs>
    <ds:schemaRef ds:uri="http://purl.org/dc/elements/1.1/"/>
    <ds:schemaRef ds:uri="http://schemas.microsoft.com/office/2006/metadata/properties"/>
    <ds:schemaRef ds:uri="http://purl.org/dc/terms/"/>
    <ds:schemaRef ds:uri="f8659690-d3c8-47b5-b3b3-85ad8ced11e2"/>
    <ds:schemaRef ds:uri="http://schemas.microsoft.com/office/2006/documentManagement/types"/>
    <ds:schemaRef ds:uri="http://schemas.microsoft.com/office/infopath/2007/PartnerControls"/>
    <ds:schemaRef ds:uri="http://schemas.openxmlformats.org/package/2006/metadata/core-properties"/>
    <ds:schemaRef ds:uri="66e66ea9-5730-4944-8dab-9fca3d60fd0b"/>
    <ds:schemaRef ds:uri="http://www.w3.org/XML/1998/namespace"/>
    <ds:schemaRef ds:uri="http://purl.org/dc/dcmitype/"/>
  </ds:schemaRefs>
</ds:datastoreItem>
</file>

<file path=customXml/itemProps3.xml><?xml version="1.0" encoding="utf-8"?>
<ds:datastoreItem xmlns:ds="http://schemas.openxmlformats.org/officeDocument/2006/customXml" ds:itemID="{B07C8A0C-2B85-482C-918A-8887DD99B20F}">
  <ds:schemaRefs>
    <ds:schemaRef ds:uri="http://schemas.openxmlformats.org/officeDocument/2006/bibliography"/>
  </ds:schemaRefs>
</ds:datastoreItem>
</file>

<file path=customXml/itemProps4.xml><?xml version="1.0" encoding="utf-8"?>
<ds:datastoreItem xmlns:ds="http://schemas.openxmlformats.org/officeDocument/2006/customXml" ds:itemID="{D4CF491F-CF69-4BE8-A46D-19D9046B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CASA EX97/23 – Explanatory Statement</vt:lpstr>
    </vt:vector>
  </TitlesOfParts>
  <Company>Civil Aviation Safety Authority</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EX97/23 – Explanatory Statement</dc:title>
  <dc:subject>Amendment of CASA EX85/21 – Part 135, Subpart 121.Z and Part 91 of CASR – Supplementary Exemptions and Directions Instrument 2021</dc:subject>
  <dc:creator>Civil Aviation Safety Authority</dc:creator>
  <dc:description/>
  <cp:lastModifiedBy>Spesyvy, Nadia</cp:lastModifiedBy>
  <cp:revision>3</cp:revision>
  <cp:lastPrinted>2021-04-01T17:34:00Z</cp:lastPrinted>
  <dcterms:created xsi:type="dcterms:W3CDTF">2023-11-29T06:26:00Z</dcterms:created>
  <dcterms:modified xsi:type="dcterms:W3CDTF">2023-11-29T06:27:00Z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