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A3ACD" w14:textId="77777777" w:rsidR="00FF6E25" w:rsidRPr="001922BA" w:rsidRDefault="00FF6E25" w:rsidP="00FF6E25">
      <w:pPr>
        <w:jc w:val="center"/>
        <w:rPr>
          <w:rFonts w:cs="Times New Roman"/>
          <w:b/>
          <w:szCs w:val="24"/>
          <w:u w:val="single"/>
        </w:rPr>
      </w:pPr>
      <w:r w:rsidRPr="001922BA">
        <w:rPr>
          <w:rFonts w:cs="Times New Roman"/>
          <w:b/>
          <w:szCs w:val="24"/>
          <w:u w:val="single"/>
        </w:rPr>
        <w:t>EXPLANATORY STATEMENT</w:t>
      </w:r>
    </w:p>
    <w:p w14:paraId="178CC794" w14:textId="77777777" w:rsidR="00C7045B" w:rsidRPr="00EB2282" w:rsidRDefault="00C7045B" w:rsidP="00FF6E25">
      <w:pPr>
        <w:jc w:val="center"/>
        <w:rPr>
          <w:rFonts w:cs="Times New Roman"/>
          <w:szCs w:val="24"/>
        </w:rPr>
      </w:pPr>
    </w:p>
    <w:p w14:paraId="145EC655" w14:textId="3ABA48EF" w:rsidR="0088497A" w:rsidRPr="001922BA" w:rsidRDefault="0088497A" w:rsidP="00FF6E25">
      <w:pPr>
        <w:jc w:val="center"/>
        <w:rPr>
          <w:rFonts w:cs="Times New Roman"/>
          <w:szCs w:val="24"/>
          <w:u w:val="single"/>
        </w:rPr>
      </w:pPr>
      <w:r w:rsidRPr="001922BA">
        <w:rPr>
          <w:rFonts w:cs="Times New Roman"/>
          <w:szCs w:val="24"/>
          <w:u w:val="single"/>
        </w:rPr>
        <w:t xml:space="preserve">Issued by the authority of </w:t>
      </w:r>
      <w:r w:rsidR="003008FC" w:rsidRPr="001922BA">
        <w:rPr>
          <w:rFonts w:cs="Times New Roman"/>
          <w:szCs w:val="24"/>
          <w:u w:val="single"/>
        </w:rPr>
        <w:t>the Minister for Employment and Workplace Relations</w:t>
      </w:r>
    </w:p>
    <w:p w14:paraId="090E3E89" w14:textId="77777777" w:rsidR="00C7045B" w:rsidRDefault="00C7045B" w:rsidP="00FF6E25">
      <w:pPr>
        <w:jc w:val="center"/>
        <w:rPr>
          <w:rFonts w:cs="Times New Roman"/>
          <w:b/>
          <w:i/>
          <w:szCs w:val="24"/>
        </w:rPr>
      </w:pPr>
    </w:p>
    <w:p w14:paraId="12EB6806" w14:textId="0ED12893" w:rsidR="00455C2A" w:rsidRPr="001922BA" w:rsidRDefault="003008FC" w:rsidP="00FF6E25">
      <w:pPr>
        <w:jc w:val="center"/>
        <w:rPr>
          <w:rFonts w:cs="Times New Roman"/>
          <w:b/>
          <w:i/>
          <w:szCs w:val="24"/>
        </w:rPr>
      </w:pPr>
      <w:r w:rsidRPr="001922BA">
        <w:rPr>
          <w:rFonts w:cs="Times New Roman"/>
          <w:b/>
          <w:i/>
          <w:szCs w:val="24"/>
        </w:rPr>
        <w:t>Fair Work Act 2009</w:t>
      </w:r>
    </w:p>
    <w:p w14:paraId="48522EE0" w14:textId="77777777" w:rsidR="00C7045B" w:rsidRDefault="00C7045B" w:rsidP="00DA552F">
      <w:pPr>
        <w:jc w:val="center"/>
        <w:rPr>
          <w:rFonts w:cs="Times New Roman"/>
          <w:b/>
          <w:i/>
          <w:szCs w:val="24"/>
        </w:rPr>
      </w:pPr>
    </w:p>
    <w:p w14:paraId="6C026A0C" w14:textId="19E7F57A" w:rsidR="00503218" w:rsidRPr="003008FC" w:rsidRDefault="003008FC" w:rsidP="5B846380">
      <w:pPr>
        <w:jc w:val="center"/>
        <w:rPr>
          <w:rFonts w:cs="Times New Roman"/>
          <w:b/>
          <w:bCs/>
          <w:i/>
          <w:iCs/>
        </w:rPr>
      </w:pPr>
      <w:r w:rsidRPr="5B846380">
        <w:rPr>
          <w:rFonts w:cs="Times New Roman"/>
          <w:b/>
          <w:bCs/>
          <w:i/>
          <w:iCs/>
        </w:rPr>
        <w:t>Fair Work Amendment (Fixed Term Contracts) Regulations 2023</w:t>
      </w:r>
    </w:p>
    <w:p w14:paraId="2610BAFE" w14:textId="77777777" w:rsidR="00C7045B" w:rsidRDefault="00C7045B" w:rsidP="001922BA">
      <w:pPr>
        <w:pStyle w:val="Heading2"/>
        <w:rPr>
          <w:rFonts w:cs="Times New Roman"/>
          <w:color w:val="auto"/>
        </w:rPr>
      </w:pPr>
      <w:bookmarkStart w:id="0" w:name="_Toc23942238"/>
      <w:bookmarkStart w:id="1" w:name="_Toc34293358"/>
    </w:p>
    <w:p w14:paraId="33AB2D38" w14:textId="13DD263D" w:rsidR="00455C2A" w:rsidRDefault="00144950" w:rsidP="001922BA">
      <w:pPr>
        <w:pStyle w:val="Heading2"/>
        <w:rPr>
          <w:rFonts w:cs="Times New Roman"/>
          <w:color w:val="auto"/>
        </w:rPr>
      </w:pPr>
      <w:r w:rsidRPr="003008FC">
        <w:rPr>
          <w:rFonts w:cs="Times New Roman"/>
          <w:color w:val="auto"/>
        </w:rPr>
        <w:t>AUTHORITY</w:t>
      </w:r>
    </w:p>
    <w:p w14:paraId="7A3BAC2F" w14:textId="28518F50" w:rsidR="008D3AB4" w:rsidRDefault="003008FC" w:rsidP="5B846380">
      <w:pPr>
        <w:spacing w:line="240" w:lineRule="auto"/>
        <w:ind w:right="91"/>
        <w:jc w:val="left"/>
        <w:rPr>
          <w:rFonts w:eastAsia="Times New Roman" w:cs="Times New Roman"/>
          <w:lang w:eastAsia="en-AU"/>
        </w:rPr>
      </w:pPr>
      <w:r>
        <w:t xml:space="preserve">The </w:t>
      </w:r>
      <w:r w:rsidRPr="5B846380">
        <w:rPr>
          <w:i/>
          <w:iCs/>
        </w:rPr>
        <w:t>Fair Work Act</w:t>
      </w:r>
      <w:r w:rsidR="006417E7" w:rsidRPr="5B846380">
        <w:rPr>
          <w:i/>
          <w:iCs/>
        </w:rPr>
        <w:t xml:space="preserve"> 2009 </w:t>
      </w:r>
      <w:r w:rsidR="006417E7">
        <w:t>(</w:t>
      </w:r>
      <w:r w:rsidR="4D1D95A0">
        <w:t>the</w:t>
      </w:r>
      <w:r w:rsidR="006417E7">
        <w:t xml:space="preserve"> Act) </w:t>
      </w:r>
      <w:r w:rsidR="008D3AB4" w:rsidRPr="5B846380">
        <w:rPr>
          <w:rFonts w:eastAsia="Times New Roman" w:cs="Times New Roman"/>
          <w:lang w:eastAsia="en-AU"/>
        </w:rPr>
        <w:t xml:space="preserve">provides a balanced framework for cooperative and productive workplace relations that promotes national economic prosperity and social inclusion for all Australians. The </w:t>
      </w:r>
      <w:r w:rsidR="008D3AB4" w:rsidRPr="5B846380">
        <w:rPr>
          <w:rFonts w:eastAsia="Times New Roman" w:cs="Times New Roman"/>
          <w:i/>
          <w:iCs/>
          <w:lang w:eastAsia="en-AU"/>
        </w:rPr>
        <w:t>Fair Work Regulations 2009</w:t>
      </w:r>
      <w:r w:rsidR="008D3AB4" w:rsidRPr="5B846380">
        <w:rPr>
          <w:rFonts w:eastAsia="Times New Roman" w:cs="Times New Roman"/>
          <w:lang w:eastAsia="en-AU"/>
        </w:rPr>
        <w:t xml:space="preserve"> (the</w:t>
      </w:r>
      <w:r w:rsidR="004D6186" w:rsidRPr="5B846380">
        <w:rPr>
          <w:rFonts w:eastAsia="Times New Roman" w:cs="Times New Roman"/>
          <w:lang w:eastAsia="en-AU"/>
        </w:rPr>
        <w:t xml:space="preserve"> Principal</w:t>
      </w:r>
      <w:r w:rsidR="008D3AB4" w:rsidRPr="5B846380">
        <w:rPr>
          <w:rFonts w:eastAsia="Times New Roman" w:cs="Times New Roman"/>
          <w:lang w:eastAsia="en-AU"/>
        </w:rPr>
        <w:t xml:space="preserve"> Regulations) support matters of detail within the legislative framework contained in the Act.</w:t>
      </w:r>
    </w:p>
    <w:p w14:paraId="5E4989F9" w14:textId="77777777" w:rsidR="008D3AB4" w:rsidRPr="005411E2" w:rsidRDefault="008D3AB4" w:rsidP="001922BA">
      <w:pPr>
        <w:spacing w:line="240" w:lineRule="auto"/>
        <w:ind w:right="91"/>
        <w:rPr>
          <w:rFonts w:eastAsia="Times New Roman" w:cs="Times New Roman"/>
          <w:lang w:eastAsia="en-AU"/>
        </w:rPr>
      </w:pPr>
    </w:p>
    <w:p w14:paraId="486919D0" w14:textId="1F86B37C" w:rsidR="00374A3B" w:rsidRDefault="008D3AB4" w:rsidP="00223500">
      <w:pPr>
        <w:spacing w:line="240" w:lineRule="auto"/>
        <w:ind w:right="91"/>
        <w:jc w:val="left"/>
        <w:rPr>
          <w:rFonts w:eastAsia="Times New Roman" w:cs="Times New Roman"/>
          <w:lang w:eastAsia="en-AU"/>
        </w:rPr>
      </w:pPr>
      <w:r w:rsidRPr="5B846380">
        <w:rPr>
          <w:rFonts w:eastAsia="Times New Roman" w:cs="Times New Roman"/>
          <w:lang w:eastAsia="en-AU"/>
        </w:rPr>
        <w:t xml:space="preserve">Section </w:t>
      </w:r>
      <w:r w:rsidR="00CF2EA9" w:rsidRPr="5B846380">
        <w:rPr>
          <w:rFonts w:eastAsia="Times New Roman" w:cs="Times New Roman"/>
          <w:lang w:eastAsia="en-AU"/>
        </w:rPr>
        <w:t>796</w:t>
      </w:r>
      <w:r w:rsidRPr="5B846380">
        <w:rPr>
          <w:rFonts w:eastAsia="Times New Roman" w:cs="Times New Roman"/>
          <w:lang w:eastAsia="en-AU"/>
        </w:rPr>
        <w:t>(1) of the Act provides that the Governor</w:t>
      </w:r>
      <w:r w:rsidR="00DD12B9" w:rsidRPr="5B846380">
        <w:rPr>
          <w:rFonts w:eastAsia="Times New Roman" w:cs="Times New Roman"/>
          <w:lang w:eastAsia="en-AU"/>
        </w:rPr>
        <w:t>-</w:t>
      </w:r>
      <w:r w:rsidRPr="5B846380">
        <w:rPr>
          <w:rFonts w:eastAsia="Times New Roman" w:cs="Times New Roman"/>
          <w:lang w:eastAsia="en-AU"/>
        </w:rPr>
        <w:t>General may make regulations prescribing matters required or permitted by the Act to be prescribed, or necessary or convenient to be prescribed for carrying out or giving effect to the Act.</w:t>
      </w:r>
      <w:r w:rsidR="00B873A0" w:rsidRPr="5B846380">
        <w:rPr>
          <w:rFonts w:eastAsia="Times New Roman" w:cs="Times New Roman"/>
          <w:lang w:eastAsia="en-AU"/>
        </w:rPr>
        <w:t xml:space="preserve"> </w:t>
      </w:r>
    </w:p>
    <w:p w14:paraId="1C41EC09" w14:textId="77777777" w:rsidR="00374A3B" w:rsidRDefault="00374A3B" w:rsidP="00B873A0">
      <w:pPr>
        <w:spacing w:line="240" w:lineRule="auto"/>
        <w:ind w:right="91"/>
        <w:rPr>
          <w:rFonts w:eastAsia="Times New Roman" w:cs="Times New Roman"/>
          <w:lang w:eastAsia="en-AU"/>
        </w:rPr>
      </w:pPr>
    </w:p>
    <w:p w14:paraId="383E9856" w14:textId="29B1257A" w:rsidR="00C7045B" w:rsidRDefault="008D3AB4" w:rsidP="5B846380">
      <w:pPr>
        <w:spacing w:line="240" w:lineRule="auto"/>
        <w:ind w:right="91"/>
        <w:jc w:val="left"/>
        <w:rPr>
          <w:rFonts w:eastAsia="Times New Roman" w:cs="Times New Roman"/>
          <w:lang w:eastAsia="en-AU"/>
        </w:rPr>
      </w:pPr>
      <w:r w:rsidRPr="5B846380">
        <w:rPr>
          <w:rFonts w:eastAsia="Times New Roman" w:cs="Times New Roman"/>
          <w:lang w:eastAsia="en-AU"/>
        </w:rPr>
        <w:t>Section 333F of the Act provide</w:t>
      </w:r>
      <w:r w:rsidR="00101A7F" w:rsidRPr="5B846380">
        <w:rPr>
          <w:rFonts w:eastAsia="Times New Roman" w:cs="Times New Roman"/>
          <w:lang w:eastAsia="en-AU"/>
        </w:rPr>
        <w:t>s</w:t>
      </w:r>
      <w:r w:rsidRPr="5B846380">
        <w:rPr>
          <w:rFonts w:eastAsia="Times New Roman" w:cs="Times New Roman"/>
          <w:lang w:eastAsia="en-AU"/>
        </w:rPr>
        <w:t xml:space="preserve">, in part, that the Governor-General may make regulations prescribing exceptions that may apply to the limitations on fixed term contracts, and regulations prescribing the method for calculating the high-income threshold for the purposes of the exception contained in </w:t>
      </w:r>
      <w:r w:rsidR="001F51D9" w:rsidRPr="5B846380">
        <w:rPr>
          <w:rFonts w:eastAsia="Times New Roman" w:cs="Times New Roman"/>
          <w:lang w:eastAsia="en-AU"/>
        </w:rPr>
        <w:t>sub</w:t>
      </w:r>
      <w:r w:rsidRPr="5B846380">
        <w:rPr>
          <w:rFonts w:eastAsia="Times New Roman" w:cs="Times New Roman"/>
          <w:lang w:eastAsia="en-AU"/>
        </w:rPr>
        <w:t>section 333</w:t>
      </w:r>
      <w:proofErr w:type="gramStart"/>
      <w:r w:rsidRPr="5B846380">
        <w:rPr>
          <w:rFonts w:eastAsia="Times New Roman" w:cs="Times New Roman"/>
          <w:lang w:eastAsia="en-AU"/>
        </w:rPr>
        <w:t>F(</w:t>
      </w:r>
      <w:proofErr w:type="gramEnd"/>
      <w:r w:rsidRPr="5B846380">
        <w:rPr>
          <w:rFonts w:eastAsia="Times New Roman" w:cs="Times New Roman"/>
          <w:lang w:eastAsia="en-AU"/>
        </w:rPr>
        <w:t xml:space="preserve">2). </w:t>
      </w:r>
    </w:p>
    <w:p w14:paraId="3FA2553A" w14:textId="2BF1EE78" w:rsidR="30422DD7" w:rsidRDefault="30422DD7" w:rsidP="30422DD7">
      <w:pPr>
        <w:spacing w:line="240" w:lineRule="auto"/>
        <w:ind w:right="91"/>
        <w:rPr>
          <w:rFonts w:eastAsia="Times New Roman" w:cs="Times New Roman"/>
          <w:lang w:eastAsia="en-AU"/>
        </w:rPr>
      </w:pPr>
    </w:p>
    <w:p w14:paraId="0C4A15F9" w14:textId="67934F42" w:rsidR="008D3AB4" w:rsidRDefault="005A5231" w:rsidP="5B846380">
      <w:pPr>
        <w:spacing w:after="200" w:line="240" w:lineRule="auto"/>
        <w:jc w:val="left"/>
        <w:rPr>
          <w:rFonts w:eastAsia="Times New Roman" w:cs="Times New Roman"/>
          <w:lang w:eastAsia="en-AU"/>
        </w:rPr>
      </w:pPr>
      <w:r w:rsidRPr="5B846380">
        <w:rPr>
          <w:rFonts w:eastAsia="Times New Roman" w:cs="Times New Roman"/>
        </w:rPr>
        <w:t>R</w:t>
      </w:r>
      <w:r w:rsidR="0073350D" w:rsidRPr="5B846380">
        <w:rPr>
          <w:rFonts w:eastAsia="Times New Roman" w:cs="Times New Roman"/>
        </w:rPr>
        <w:t xml:space="preserve">ow 27 of </w:t>
      </w:r>
      <w:r w:rsidRPr="5B846380">
        <w:rPr>
          <w:rFonts w:eastAsia="Times New Roman" w:cs="Times New Roman"/>
        </w:rPr>
        <w:t xml:space="preserve">the table at </w:t>
      </w:r>
      <w:r w:rsidR="0073350D" w:rsidRPr="5B846380">
        <w:rPr>
          <w:rFonts w:eastAsia="Times New Roman" w:cs="Times New Roman"/>
        </w:rPr>
        <w:t xml:space="preserve">section 12 of the </w:t>
      </w:r>
      <w:r w:rsidR="0073350D" w:rsidRPr="5B846380">
        <w:rPr>
          <w:rFonts w:eastAsia="Times New Roman" w:cs="Times New Roman"/>
          <w:i/>
          <w:iCs/>
        </w:rPr>
        <w:t>Legislation (Exemptions and Other Matters) Regulation 2015</w:t>
      </w:r>
      <w:r w:rsidRPr="5B846380">
        <w:rPr>
          <w:rFonts w:eastAsia="Times New Roman" w:cs="Times New Roman"/>
        </w:rPr>
        <w:t xml:space="preserve"> provides that</w:t>
      </w:r>
      <w:r w:rsidR="0073350D" w:rsidRPr="5B846380">
        <w:rPr>
          <w:rFonts w:eastAsia="Times New Roman" w:cs="Times New Roman"/>
        </w:rPr>
        <w:t xml:space="preserve"> sunsetting of legislative instruments does not apply to regulations made under the </w:t>
      </w:r>
      <w:r w:rsidR="41DBC3EE" w:rsidRPr="5B846380">
        <w:rPr>
          <w:rFonts w:eastAsia="Times New Roman" w:cs="Times New Roman"/>
        </w:rPr>
        <w:t>Act</w:t>
      </w:r>
      <w:r w:rsidR="0073350D" w:rsidRPr="5B846380">
        <w:rPr>
          <w:rFonts w:eastAsia="Times New Roman" w:cs="Times New Roman"/>
        </w:rPr>
        <w:t xml:space="preserve">. </w:t>
      </w:r>
      <w:r w:rsidR="0073350D" w:rsidRPr="5B846380">
        <w:rPr>
          <w:rFonts w:eastAsia="Times New Roman" w:cs="Times New Roman"/>
          <w:color w:val="000000" w:themeColor="text1"/>
        </w:rPr>
        <w:t>Pursuant</w:t>
      </w:r>
      <w:r w:rsidR="0073350D" w:rsidRPr="5B846380">
        <w:rPr>
          <w:rFonts w:eastAsia="Times New Roman" w:cs="Times New Roman"/>
        </w:rPr>
        <w:t xml:space="preserve"> to section 12, these regulations would not be subject to ordinary sunsetting processes.  </w:t>
      </w:r>
    </w:p>
    <w:bookmarkEnd w:id="0"/>
    <w:bookmarkEnd w:id="1"/>
    <w:p w14:paraId="55787E4F" w14:textId="537E213F" w:rsidR="6A27801B" w:rsidRDefault="6A27801B" w:rsidP="5B846380">
      <w:pPr>
        <w:tabs>
          <w:tab w:val="left" w:pos="6521"/>
        </w:tabs>
        <w:rPr>
          <w:rFonts w:eastAsia="Times New Roman" w:cs="Times New Roman"/>
          <w:color w:val="262626" w:themeColor="text1" w:themeTint="D9"/>
        </w:rPr>
      </w:pPr>
      <w:r w:rsidRPr="5B846380">
        <w:rPr>
          <w:rFonts w:eastAsia="Times New Roman" w:cs="Times New Roman"/>
          <w:color w:val="262626" w:themeColor="text1" w:themeTint="D9"/>
        </w:rPr>
        <w:t>The Act specifies no conditions that need to be satisfied before the power to make the proposed Regulations may be exercised.</w:t>
      </w:r>
    </w:p>
    <w:p w14:paraId="346CB06D" w14:textId="5687FDFB" w:rsidR="5B846380" w:rsidRDefault="5B846380" w:rsidP="5B846380">
      <w:pPr>
        <w:spacing w:after="200" w:line="240" w:lineRule="auto"/>
        <w:jc w:val="left"/>
        <w:rPr>
          <w:rFonts w:eastAsia="Times New Roman" w:cs="Times New Roman"/>
        </w:rPr>
      </w:pPr>
    </w:p>
    <w:p w14:paraId="56CDA376" w14:textId="77777777" w:rsidR="00DA552F" w:rsidRPr="003008FC" w:rsidRDefault="00144950" w:rsidP="001922BA">
      <w:pPr>
        <w:pStyle w:val="Heading2"/>
        <w:rPr>
          <w:rFonts w:cs="Times New Roman"/>
          <w:color w:val="auto"/>
        </w:rPr>
      </w:pPr>
      <w:r w:rsidRPr="003008FC">
        <w:rPr>
          <w:rFonts w:cs="Times New Roman"/>
          <w:color w:val="auto"/>
        </w:rPr>
        <w:t>PURPOSE AND OPERATION</w:t>
      </w:r>
    </w:p>
    <w:p w14:paraId="38A06BAD" w14:textId="4C90B56B" w:rsidR="006E28E4" w:rsidRDefault="006E28E4" w:rsidP="00223500">
      <w:pPr>
        <w:spacing w:line="240" w:lineRule="auto"/>
        <w:ind w:right="91"/>
        <w:jc w:val="left"/>
        <w:rPr>
          <w:rFonts w:eastAsia="Times New Roman" w:cs="Times New Roman"/>
          <w:lang w:eastAsia="en-AU"/>
        </w:rPr>
      </w:pPr>
      <w:r w:rsidRPr="316D5C5E">
        <w:rPr>
          <w:rFonts w:eastAsia="Times New Roman" w:cs="Times New Roman"/>
          <w:lang w:eastAsia="en-AU"/>
        </w:rPr>
        <w:t>The</w:t>
      </w:r>
      <w:r w:rsidR="00520215" w:rsidRPr="316D5C5E">
        <w:rPr>
          <w:rFonts w:eastAsia="Times New Roman" w:cs="Times New Roman"/>
          <w:lang w:eastAsia="en-AU"/>
        </w:rPr>
        <w:t xml:space="preserve"> </w:t>
      </w:r>
      <w:r w:rsidR="001B5615" w:rsidRPr="316D5C5E">
        <w:rPr>
          <w:rFonts w:eastAsia="Times New Roman" w:cs="Times New Roman"/>
          <w:lang w:eastAsia="en-AU"/>
        </w:rPr>
        <w:t xml:space="preserve">purpose of the </w:t>
      </w:r>
      <w:r w:rsidR="00520215" w:rsidRPr="316D5C5E">
        <w:rPr>
          <w:rFonts w:eastAsia="Times New Roman" w:cs="Times New Roman"/>
          <w:i/>
          <w:iCs/>
          <w:lang w:eastAsia="en-AU"/>
        </w:rPr>
        <w:t xml:space="preserve">Fair Work Amendment (Fixed Term Contracts) Regulations 2023 </w:t>
      </w:r>
      <w:r w:rsidR="00520215" w:rsidRPr="316D5C5E">
        <w:rPr>
          <w:rFonts w:eastAsia="Times New Roman" w:cs="Times New Roman"/>
          <w:lang w:eastAsia="en-AU"/>
        </w:rPr>
        <w:t xml:space="preserve">(the </w:t>
      </w:r>
      <w:r w:rsidRPr="316D5C5E">
        <w:rPr>
          <w:rFonts w:eastAsia="Times New Roman" w:cs="Times New Roman"/>
          <w:lang w:eastAsia="en-AU"/>
        </w:rPr>
        <w:t>Regulations</w:t>
      </w:r>
      <w:r w:rsidR="00520215" w:rsidRPr="316D5C5E">
        <w:rPr>
          <w:rFonts w:eastAsia="Times New Roman" w:cs="Times New Roman"/>
          <w:lang w:eastAsia="en-AU"/>
        </w:rPr>
        <w:t>)</w:t>
      </w:r>
      <w:r w:rsidR="00CD70F7" w:rsidRPr="316D5C5E">
        <w:rPr>
          <w:rFonts w:eastAsia="Times New Roman" w:cs="Times New Roman"/>
          <w:lang w:eastAsia="en-AU"/>
        </w:rPr>
        <w:t xml:space="preserve"> </w:t>
      </w:r>
      <w:r w:rsidR="001B5615" w:rsidRPr="316D5C5E">
        <w:rPr>
          <w:rFonts w:eastAsia="Times New Roman" w:cs="Times New Roman"/>
          <w:lang w:eastAsia="en-AU"/>
        </w:rPr>
        <w:t xml:space="preserve">is to </w:t>
      </w:r>
      <w:r w:rsidRPr="316D5C5E">
        <w:rPr>
          <w:rFonts w:eastAsia="Times New Roman" w:cs="Times New Roman"/>
          <w:lang w:eastAsia="en-AU"/>
        </w:rPr>
        <w:t xml:space="preserve">amend the </w:t>
      </w:r>
      <w:r w:rsidR="004D6186">
        <w:rPr>
          <w:rFonts w:eastAsia="Times New Roman" w:cs="Times New Roman"/>
          <w:lang w:eastAsia="en-AU"/>
        </w:rPr>
        <w:t xml:space="preserve">Principal </w:t>
      </w:r>
      <w:r w:rsidRPr="316D5C5E">
        <w:rPr>
          <w:rFonts w:eastAsia="Times New Roman" w:cs="Times New Roman"/>
          <w:lang w:eastAsia="en-AU"/>
        </w:rPr>
        <w:t>Regulations to</w:t>
      </w:r>
      <w:r w:rsidR="008D79B5" w:rsidRPr="316D5C5E">
        <w:rPr>
          <w:rFonts w:eastAsia="Times New Roman" w:cs="Times New Roman"/>
          <w:lang w:eastAsia="en-AU"/>
        </w:rPr>
        <w:t xml:space="preserve"> prescribe</w:t>
      </w:r>
      <w:r w:rsidRPr="316D5C5E">
        <w:rPr>
          <w:rFonts w:eastAsia="Times New Roman" w:cs="Times New Roman"/>
          <w:lang w:eastAsia="en-AU"/>
        </w:rPr>
        <w:t>:</w:t>
      </w:r>
    </w:p>
    <w:p w14:paraId="7D4FAE3A" w14:textId="4A466970" w:rsidR="006E28E4" w:rsidRDefault="31ECB344" w:rsidP="5B846380">
      <w:pPr>
        <w:pStyle w:val="ListParagraph"/>
        <w:numPr>
          <w:ilvl w:val="0"/>
          <w:numId w:val="16"/>
        </w:numPr>
        <w:spacing w:line="240" w:lineRule="auto"/>
        <w:ind w:right="91"/>
        <w:jc w:val="left"/>
        <w:rPr>
          <w:rFonts w:eastAsia="Times New Roman" w:cs="Times New Roman"/>
          <w:lang w:eastAsia="en-AU"/>
        </w:rPr>
      </w:pPr>
      <w:bookmarkStart w:id="2" w:name="_Hlk147929597"/>
      <w:r w:rsidRPr="5B846380">
        <w:rPr>
          <w:rFonts w:eastAsia="Times New Roman" w:cs="Times New Roman"/>
          <w:lang w:eastAsia="en-AU"/>
        </w:rPr>
        <w:t>the method of calculating the high-income threshold for the purpose of subsection</w:t>
      </w:r>
      <w:r w:rsidR="002B5B49" w:rsidRPr="5B846380">
        <w:rPr>
          <w:rFonts w:eastAsia="Times New Roman" w:cs="Times New Roman"/>
          <w:lang w:eastAsia="en-AU"/>
        </w:rPr>
        <w:t> </w:t>
      </w:r>
      <w:r w:rsidRPr="5B846380">
        <w:rPr>
          <w:rFonts w:eastAsia="Times New Roman" w:cs="Times New Roman"/>
          <w:lang w:eastAsia="en-AU"/>
        </w:rPr>
        <w:t>333</w:t>
      </w:r>
      <w:proofErr w:type="gramStart"/>
      <w:r w:rsidRPr="5B846380">
        <w:rPr>
          <w:rFonts w:eastAsia="Times New Roman" w:cs="Times New Roman"/>
          <w:lang w:eastAsia="en-AU"/>
        </w:rPr>
        <w:t>F(</w:t>
      </w:r>
      <w:proofErr w:type="gramEnd"/>
      <w:r w:rsidRPr="5B846380">
        <w:rPr>
          <w:rFonts w:eastAsia="Times New Roman" w:cs="Times New Roman"/>
          <w:lang w:eastAsia="en-AU"/>
        </w:rPr>
        <w:t>2) of the Act, where an employee is required to work fewer than full-time hours for a year and where an employee is required to work for only part of a year.</w:t>
      </w:r>
    </w:p>
    <w:p w14:paraId="74DBD3DD" w14:textId="770FFDD7" w:rsidR="006E28E4" w:rsidRDefault="31ECB344" w:rsidP="00223500">
      <w:pPr>
        <w:pStyle w:val="ListParagraph"/>
        <w:numPr>
          <w:ilvl w:val="0"/>
          <w:numId w:val="16"/>
        </w:numPr>
        <w:spacing w:line="240" w:lineRule="auto"/>
        <w:ind w:right="91"/>
        <w:jc w:val="left"/>
        <w:rPr>
          <w:rFonts w:eastAsia="Times New Roman" w:cs="Times New Roman"/>
        </w:rPr>
      </w:pPr>
      <w:r w:rsidRPr="5B846380">
        <w:rPr>
          <w:rFonts w:eastAsia="Times New Roman" w:cs="Times New Roman"/>
          <w:lang w:eastAsia="en-AU"/>
        </w:rPr>
        <w:t>further source</w:t>
      </w:r>
      <w:r w:rsidR="01664492" w:rsidRPr="5B846380">
        <w:rPr>
          <w:rFonts w:eastAsia="Times New Roman" w:cs="Times New Roman"/>
          <w:lang w:eastAsia="en-AU"/>
        </w:rPr>
        <w:t>s</w:t>
      </w:r>
      <w:r w:rsidRPr="5B846380">
        <w:rPr>
          <w:rFonts w:eastAsia="Times New Roman" w:cs="Times New Roman"/>
          <w:lang w:eastAsia="en-AU"/>
        </w:rPr>
        <w:t xml:space="preserve"> of funding</w:t>
      </w:r>
      <w:r w:rsidR="04747B17" w:rsidRPr="5B846380">
        <w:rPr>
          <w:rFonts w:eastAsia="Times New Roman" w:cs="Times New Roman"/>
          <w:lang w:eastAsia="en-AU"/>
        </w:rPr>
        <w:t xml:space="preserve">, in </w:t>
      </w:r>
      <w:r w:rsidR="6F224CD4" w:rsidRPr="5B846380">
        <w:rPr>
          <w:rFonts w:eastAsia="Times New Roman" w:cs="Times New Roman"/>
          <w:lang w:eastAsia="en-AU"/>
        </w:rPr>
        <w:t>addition to</w:t>
      </w:r>
      <w:r w:rsidR="1FC79EA8" w:rsidRPr="5B846380">
        <w:rPr>
          <w:rFonts w:eastAsia="Times New Roman" w:cs="Times New Roman"/>
          <w:lang w:eastAsia="en-AU"/>
        </w:rPr>
        <w:t xml:space="preserve"> legislated sources,</w:t>
      </w:r>
      <w:r w:rsidRPr="5B846380">
        <w:rPr>
          <w:rFonts w:eastAsia="Times New Roman" w:cs="Times New Roman"/>
          <w:lang w:eastAsia="en-AU"/>
        </w:rPr>
        <w:t xml:space="preserve"> for the purposes of the exception contained in subsection 333F(1)(f)(</w:t>
      </w:r>
      <w:proofErr w:type="spellStart"/>
      <w:r w:rsidRPr="5B846380">
        <w:rPr>
          <w:rFonts w:eastAsia="Times New Roman" w:cs="Times New Roman"/>
          <w:lang w:eastAsia="en-AU"/>
        </w:rPr>
        <w:t>i</w:t>
      </w:r>
      <w:proofErr w:type="spellEnd"/>
      <w:r w:rsidRPr="5B846380">
        <w:rPr>
          <w:rFonts w:eastAsia="Times New Roman" w:cs="Times New Roman"/>
          <w:lang w:eastAsia="en-AU"/>
        </w:rPr>
        <w:t>) of the Act</w:t>
      </w:r>
      <w:r w:rsidR="2B2480FD" w:rsidRPr="5B846380">
        <w:rPr>
          <w:rFonts w:eastAsia="Times New Roman" w:cs="Times New Roman"/>
          <w:lang w:eastAsia="en-AU"/>
        </w:rPr>
        <w:t>. Types of excepted funding</w:t>
      </w:r>
      <w:r w:rsidR="40289069" w:rsidRPr="5B846380">
        <w:rPr>
          <w:rFonts w:eastAsia="Times New Roman" w:cs="Times New Roman"/>
          <w:lang w:eastAsia="en-AU"/>
        </w:rPr>
        <w:t xml:space="preserve"> include</w:t>
      </w:r>
      <w:r w:rsidR="6F224CD4" w:rsidRPr="5B846380">
        <w:rPr>
          <w:rFonts w:eastAsia="Times New Roman" w:cs="Times New Roman"/>
          <w:lang w:eastAsia="en-AU"/>
        </w:rPr>
        <w:t xml:space="preserve"> philanthropic funding</w:t>
      </w:r>
      <w:r w:rsidR="3E1F0EB4" w:rsidRPr="5B846380">
        <w:rPr>
          <w:rFonts w:eastAsia="Times New Roman" w:cs="Times New Roman"/>
          <w:lang w:eastAsia="en-AU"/>
        </w:rPr>
        <w:t>,</w:t>
      </w:r>
      <w:r w:rsidR="6F224CD4" w:rsidRPr="5B846380">
        <w:rPr>
          <w:rFonts w:eastAsia="Times New Roman" w:cs="Times New Roman"/>
          <w:lang w:eastAsia="en-AU"/>
        </w:rPr>
        <w:t xml:space="preserve"> and te</w:t>
      </w:r>
      <w:r w:rsidR="1424BD04" w:rsidRPr="5B846380">
        <w:rPr>
          <w:rFonts w:eastAsia="Times New Roman" w:cs="Times New Roman"/>
          <w:lang w:eastAsia="en-AU"/>
        </w:rPr>
        <w:t>s</w:t>
      </w:r>
      <w:r w:rsidR="6F224CD4" w:rsidRPr="5B846380">
        <w:rPr>
          <w:rFonts w:eastAsia="Times New Roman" w:cs="Times New Roman"/>
          <w:lang w:eastAsia="en-AU"/>
        </w:rPr>
        <w:t>tamentary gifts or contributions for charitable purposes</w:t>
      </w:r>
      <w:r w:rsidRPr="5B846380">
        <w:rPr>
          <w:rFonts w:eastAsia="Times New Roman" w:cs="Times New Roman"/>
          <w:lang w:eastAsia="en-AU"/>
        </w:rPr>
        <w:t>.</w:t>
      </w:r>
      <w:r w:rsidR="70C5141D" w:rsidRPr="5B846380">
        <w:rPr>
          <w:rFonts w:eastAsia="Times New Roman" w:cs="Times New Roman"/>
        </w:rPr>
        <w:t xml:space="preserve"> This exception will apply to contracts </w:t>
      </w:r>
      <w:proofErr w:type="gramStart"/>
      <w:r w:rsidR="70C5141D" w:rsidRPr="5B846380">
        <w:rPr>
          <w:rFonts w:eastAsia="Times New Roman" w:cs="Times New Roman"/>
        </w:rPr>
        <w:t>entered into</w:t>
      </w:r>
      <w:proofErr w:type="gramEnd"/>
      <w:r w:rsidR="70C5141D" w:rsidRPr="5B846380">
        <w:rPr>
          <w:rFonts w:eastAsia="Times New Roman" w:cs="Times New Roman"/>
        </w:rPr>
        <w:t xml:space="preserve"> on or after 6</w:t>
      </w:r>
      <w:r w:rsidR="002B5B49" w:rsidRPr="5B846380">
        <w:rPr>
          <w:rFonts w:eastAsia="Times New Roman" w:cs="Times New Roman"/>
        </w:rPr>
        <w:t> </w:t>
      </w:r>
      <w:r w:rsidR="70C5141D" w:rsidRPr="5B846380">
        <w:rPr>
          <w:rFonts w:eastAsia="Times New Roman" w:cs="Times New Roman"/>
        </w:rPr>
        <w:t>December 2023 and before 1 July 2024.</w:t>
      </w:r>
    </w:p>
    <w:p w14:paraId="305BBB99" w14:textId="4F3851B4" w:rsidR="006E28E4" w:rsidRDefault="006E28E4" w:rsidP="00223500">
      <w:pPr>
        <w:pStyle w:val="ListParagraph"/>
        <w:numPr>
          <w:ilvl w:val="0"/>
          <w:numId w:val="16"/>
        </w:numPr>
        <w:spacing w:line="240" w:lineRule="auto"/>
        <w:ind w:right="91"/>
        <w:jc w:val="left"/>
      </w:pPr>
      <w:r w:rsidRPr="15650439">
        <w:rPr>
          <w:rFonts w:eastAsia="Times New Roman" w:cs="Times New Roman"/>
          <w:lang w:eastAsia="en-AU"/>
        </w:rPr>
        <w:t>further exceptions for the purposes of subsection 333F(1)(</w:t>
      </w:r>
      <w:proofErr w:type="spellStart"/>
      <w:r w:rsidRPr="15650439">
        <w:rPr>
          <w:rFonts w:eastAsia="Times New Roman" w:cs="Times New Roman"/>
          <w:lang w:eastAsia="en-AU"/>
        </w:rPr>
        <w:t>i</w:t>
      </w:r>
      <w:proofErr w:type="spellEnd"/>
      <w:r w:rsidRPr="15650439">
        <w:rPr>
          <w:rFonts w:eastAsia="Times New Roman" w:cs="Times New Roman"/>
          <w:lang w:eastAsia="en-AU"/>
        </w:rPr>
        <w:t xml:space="preserve">) in relation to </w:t>
      </w:r>
      <w:r w:rsidR="004F62A0" w:rsidRPr="15650439">
        <w:rPr>
          <w:rFonts w:eastAsia="Times New Roman" w:cs="Times New Roman"/>
          <w:lang w:eastAsia="en-AU"/>
        </w:rPr>
        <w:t xml:space="preserve">organised </w:t>
      </w:r>
      <w:r w:rsidRPr="15650439">
        <w:rPr>
          <w:rFonts w:eastAsia="Times New Roman" w:cs="Times New Roman"/>
          <w:lang w:eastAsia="en-AU"/>
        </w:rPr>
        <w:t xml:space="preserve">sports, </w:t>
      </w:r>
      <w:r w:rsidR="004F62A0" w:rsidRPr="15650439">
        <w:rPr>
          <w:rFonts w:eastAsia="Times New Roman" w:cs="Times New Roman"/>
          <w:lang w:eastAsia="en-AU"/>
        </w:rPr>
        <w:t xml:space="preserve">high performance </w:t>
      </w:r>
      <w:r w:rsidR="00955B54" w:rsidRPr="15650439">
        <w:rPr>
          <w:rFonts w:eastAsia="Times New Roman" w:cs="Times New Roman"/>
          <w:lang w:eastAsia="en-AU"/>
        </w:rPr>
        <w:t xml:space="preserve">international sporting events, </w:t>
      </w:r>
      <w:r w:rsidRPr="15650439">
        <w:rPr>
          <w:rFonts w:eastAsia="Times New Roman" w:cs="Times New Roman"/>
          <w:lang w:eastAsia="en-AU"/>
        </w:rPr>
        <w:t>the live performance sector, and the higher education sector</w:t>
      </w:r>
      <w:bookmarkEnd w:id="2"/>
      <w:r w:rsidRPr="15650439">
        <w:rPr>
          <w:rFonts w:eastAsia="Times New Roman" w:cs="Times New Roman"/>
          <w:lang w:eastAsia="en-AU"/>
        </w:rPr>
        <w:t>.</w:t>
      </w:r>
      <w:r w:rsidR="5B6E7F62" w:rsidRPr="15650439">
        <w:rPr>
          <w:rFonts w:eastAsia="Times New Roman" w:cs="Times New Roman"/>
          <w:lang w:eastAsia="en-AU"/>
        </w:rPr>
        <w:t xml:space="preserve"> </w:t>
      </w:r>
      <w:r w:rsidR="00813779" w:rsidRPr="15650439">
        <w:rPr>
          <w:rFonts w:eastAsia="Times New Roman" w:cs="Times New Roman"/>
        </w:rPr>
        <w:t xml:space="preserve">This exception will apply to contracts </w:t>
      </w:r>
      <w:proofErr w:type="gramStart"/>
      <w:r w:rsidR="00813779" w:rsidRPr="15650439">
        <w:rPr>
          <w:rFonts w:eastAsia="Times New Roman" w:cs="Times New Roman"/>
        </w:rPr>
        <w:t>entered into</w:t>
      </w:r>
      <w:proofErr w:type="gramEnd"/>
      <w:r w:rsidR="00813779" w:rsidRPr="15650439">
        <w:rPr>
          <w:rFonts w:eastAsia="Times New Roman" w:cs="Times New Roman"/>
        </w:rPr>
        <w:t xml:space="preserve"> on or after 6 December 2023 and before 1 July 2024.</w:t>
      </w:r>
    </w:p>
    <w:p w14:paraId="4A38AF3A" w14:textId="77777777" w:rsidR="006E28E4" w:rsidRDefault="006E28E4" w:rsidP="001922BA">
      <w:pPr>
        <w:spacing w:line="240" w:lineRule="auto"/>
        <w:ind w:right="91"/>
        <w:rPr>
          <w:rFonts w:eastAsia="Times New Roman" w:cs="Times New Roman"/>
          <w:lang w:eastAsia="en-AU"/>
        </w:rPr>
      </w:pPr>
    </w:p>
    <w:p w14:paraId="63CDEF9E" w14:textId="323EA5A3" w:rsidR="00CF68BF" w:rsidRDefault="001D250F" w:rsidP="004D6186">
      <w:pPr>
        <w:spacing w:line="240" w:lineRule="auto"/>
        <w:ind w:right="91"/>
        <w:jc w:val="left"/>
        <w:rPr>
          <w:rFonts w:eastAsia="Times New Roman" w:cs="Times New Roman"/>
          <w:lang w:eastAsia="en-AU"/>
        </w:rPr>
      </w:pPr>
      <w:r w:rsidRPr="5B846380">
        <w:rPr>
          <w:rFonts w:eastAsia="Times New Roman" w:cs="Times New Roman"/>
          <w:lang w:eastAsia="en-AU"/>
        </w:rPr>
        <w:t xml:space="preserve">On 6 December 2022, the </w:t>
      </w:r>
      <w:r w:rsidRPr="5B846380">
        <w:rPr>
          <w:rFonts w:eastAsia="Times New Roman" w:cs="Times New Roman"/>
          <w:i/>
          <w:iCs/>
          <w:lang w:eastAsia="en-AU"/>
        </w:rPr>
        <w:t xml:space="preserve">Fair Work Legislation Amendment (Secure Jobs, Better Pay) Act 2022 </w:t>
      </w:r>
      <w:r w:rsidRPr="5B846380">
        <w:rPr>
          <w:rFonts w:eastAsia="Times New Roman" w:cs="Times New Roman"/>
          <w:lang w:eastAsia="en-AU"/>
        </w:rPr>
        <w:t>(Secure Jobs, Better Pay Act) received Royal Assent</w:t>
      </w:r>
      <w:r w:rsidR="00AA1A59" w:rsidRPr="5B846380">
        <w:rPr>
          <w:rFonts w:eastAsia="Times New Roman" w:cs="Times New Roman"/>
          <w:lang w:eastAsia="en-AU"/>
        </w:rPr>
        <w:t xml:space="preserve">. </w:t>
      </w:r>
      <w:r w:rsidR="00AF0417" w:rsidRPr="5B846380">
        <w:rPr>
          <w:rFonts w:eastAsia="Times New Roman" w:cs="Times New Roman"/>
          <w:lang w:eastAsia="en-AU"/>
        </w:rPr>
        <w:t xml:space="preserve">Part 10 of Schedule 1 of the </w:t>
      </w:r>
      <w:r w:rsidR="00AA1A59" w:rsidRPr="5B846380">
        <w:rPr>
          <w:rFonts w:eastAsia="Times New Roman" w:cs="Times New Roman"/>
          <w:lang w:eastAsia="en-AU"/>
        </w:rPr>
        <w:t>Secure Jobs</w:t>
      </w:r>
      <w:r w:rsidR="00DA4CCB" w:rsidRPr="5B846380">
        <w:rPr>
          <w:rFonts w:eastAsia="Times New Roman" w:cs="Times New Roman"/>
          <w:lang w:eastAsia="en-AU"/>
        </w:rPr>
        <w:t>,</w:t>
      </w:r>
      <w:r w:rsidR="00AA1A59" w:rsidRPr="5B846380">
        <w:rPr>
          <w:rFonts w:eastAsia="Times New Roman" w:cs="Times New Roman"/>
          <w:lang w:eastAsia="en-AU"/>
        </w:rPr>
        <w:t xml:space="preserve"> Better Pay Act </w:t>
      </w:r>
      <w:r w:rsidR="00FA59E0" w:rsidRPr="5B846380">
        <w:rPr>
          <w:rFonts w:eastAsia="Times New Roman" w:cs="Times New Roman"/>
          <w:lang w:eastAsia="en-AU"/>
        </w:rPr>
        <w:t xml:space="preserve">amended the Act to </w:t>
      </w:r>
      <w:r w:rsidR="003976CE" w:rsidRPr="5B846380">
        <w:rPr>
          <w:rFonts w:eastAsia="Times New Roman" w:cs="Times New Roman"/>
          <w:lang w:eastAsia="en-AU"/>
        </w:rPr>
        <w:t>prohibit the use of fixed term contracts for the same role beyond two years or two consecutive contracts (</w:t>
      </w:r>
      <w:r w:rsidR="00CA7FF7" w:rsidRPr="5B846380">
        <w:rPr>
          <w:rFonts w:eastAsia="Times New Roman" w:cs="Times New Roman"/>
          <w:lang w:eastAsia="en-AU"/>
        </w:rPr>
        <w:t>whichever</w:t>
      </w:r>
      <w:r w:rsidR="003976CE" w:rsidRPr="5B846380">
        <w:rPr>
          <w:rFonts w:eastAsia="Times New Roman" w:cs="Times New Roman"/>
          <w:lang w:eastAsia="en-AU"/>
        </w:rPr>
        <w:t xml:space="preserve"> is shorter), </w:t>
      </w:r>
      <w:r w:rsidR="00B77198" w:rsidRPr="5B846380">
        <w:rPr>
          <w:rFonts w:eastAsia="Times New Roman" w:cs="Times New Roman"/>
          <w:lang w:eastAsia="en-AU"/>
        </w:rPr>
        <w:t xml:space="preserve">including renewals, providing limited exceptions for genuine fixed term contracts, </w:t>
      </w:r>
      <w:r w:rsidR="003976CE" w:rsidRPr="5B846380">
        <w:rPr>
          <w:rFonts w:eastAsia="Times New Roman" w:cs="Times New Roman"/>
          <w:lang w:eastAsia="en-AU"/>
        </w:rPr>
        <w:t xml:space="preserve">and expanded the </w:t>
      </w:r>
      <w:r w:rsidR="00CA7FF7" w:rsidRPr="5B846380">
        <w:rPr>
          <w:rFonts w:eastAsia="Times New Roman" w:cs="Times New Roman"/>
          <w:lang w:eastAsia="en-AU"/>
        </w:rPr>
        <w:t>regulation</w:t>
      </w:r>
      <w:r w:rsidR="00B77198" w:rsidRPr="5B846380">
        <w:rPr>
          <w:rFonts w:eastAsia="Times New Roman" w:cs="Times New Roman"/>
          <w:lang w:eastAsia="en-AU"/>
        </w:rPr>
        <w:t xml:space="preserve"> making </w:t>
      </w:r>
      <w:r w:rsidR="006562E9" w:rsidRPr="5B846380">
        <w:rPr>
          <w:rFonts w:eastAsia="Times New Roman" w:cs="Times New Roman"/>
          <w:lang w:eastAsia="en-AU"/>
        </w:rPr>
        <w:t xml:space="preserve">powers under the Act. </w:t>
      </w:r>
      <w:r w:rsidR="00FA59E0" w:rsidRPr="15650439">
        <w:rPr>
          <w:rFonts w:eastAsia="Times New Roman" w:cs="Times New Roman"/>
          <w:lang w:eastAsia="en-AU"/>
        </w:rPr>
        <w:t>The provisions were introduced to provide protections for employees engaged under successive fixed term contracts</w:t>
      </w:r>
      <w:r w:rsidR="00136ACE" w:rsidRPr="15650439">
        <w:rPr>
          <w:rFonts w:eastAsia="Times New Roman" w:cs="Times New Roman"/>
          <w:lang w:eastAsia="en-AU"/>
        </w:rPr>
        <w:t>, while allowing employers to continue to use fixed term contracts for legitimate purposes.</w:t>
      </w:r>
      <w:r w:rsidR="009472D6" w:rsidRPr="15650439">
        <w:rPr>
          <w:rFonts w:eastAsia="Times New Roman" w:cs="Times New Roman"/>
          <w:lang w:eastAsia="en-AU"/>
        </w:rPr>
        <w:t xml:space="preserve"> The provisions will commence operation on 6 December 2023.</w:t>
      </w:r>
    </w:p>
    <w:p w14:paraId="1395A8B3" w14:textId="77777777" w:rsidR="00136ACE" w:rsidRDefault="00136ACE" w:rsidP="00AA1A59">
      <w:pPr>
        <w:spacing w:line="240" w:lineRule="auto"/>
        <w:ind w:right="91"/>
        <w:rPr>
          <w:rFonts w:eastAsia="Times New Roman" w:cs="Times New Roman"/>
          <w:lang w:eastAsia="en-AU"/>
        </w:rPr>
      </w:pPr>
    </w:p>
    <w:p w14:paraId="11C2D30A" w14:textId="01840ADA" w:rsidR="00DE6035" w:rsidRDefault="1C2C513F" w:rsidP="00223500">
      <w:pPr>
        <w:spacing w:line="240" w:lineRule="auto"/>
        <w:ind w:right="91"/>
        <w:jc w:val="left"/>
        <w:rPr>
          <w:rFonts w:eastAsia="Times New Roman" w:cs="Times New Roman"/>
          <w:lang w:eastAsia="en-AU"/>
        </w:rPr>
      </w:pPr>
      <w:r w:rsidRPr="768ABDE4">
        <w:rPr>
          <w:rFonts w:eastAsia="Times New Roman" w:cs="Times New Roman"/>
          <w:lang w:eastAsia="en-AU"/>
        </w:rPr>
        <w:t xml:space="preserve">New sections </w:t>
      </w:r>
      <w:r w:rsidR="31ECB344" w:rsidRPr="768ABDE4">
        <w:rPr>
          <w:rFonts w:eastAsia="Times New Roman" w:cs="Times New Roman"/>
          <w:lang w:eastAsia="en-AU"/>
        </w:rPr>
        <w:t xml:space="preserve">333E to 333L </w:t>
      </w:r>
      <w:r w:rsidRPr="768ABDE4">
        <w:rPr>
          <w:rFonts w:eastAsia="Times New Roman" w:cs="Times New Roman"/>
          <w:lang w:eastAsia="en-AU"/>
        </w:rPr>
        <w:t xml:space="preserve">of the </w:t>
      </w:r>
      <w:r w:rsidRPr="00223500">
        <w:rPr>
          <w:rFonts w:eastAsia="Times New Roman" w:cs="Times New Roman"/>
          <w:lang w:eastAsia="en-AU"/>
        </w:rPr>
        <w:t>Act</w:t>
      </w:r>
      <w:r w:rsidRPr="768ABDE4">
        <w:rPr>
          <w:rFonts w:eastAsia="Times New Roman" w:cs="Times New Roman"/>
          <w:lang w:eastAsia="en-AU"/>
        </w:rPr>
        <w:t xml:space="preserve"> provide for the limitation on the use of fixed term contracts</w:t>
      </w:r>
      <w:r w:rsidR="7B593C55" w:rsidRPr="768ABDE4">
        <w:rPr>
          <w:rFonts w:eastAsia="Times New Roman" w:cs="Times New Roman"/>
          <w:lang w:eastAsia="en-AU"/>
        </w:rPr>
        <w:t>, including</w:t>
      </w:r>
      <w:r w:rsidR="3FB48582" w:rsidRPr="768ABDE4">
        <w:rPr>
          <w:rFonts w:eastAsia="Times New Roman" w:cs="Times New Roman"/>
          <w:lang w:eastAsia="en-AU"/>
        </w:rPr>
        <w:t xml:space="preserve"> provisions dealing with</w:t>
      </w:r>
      <w:r w:rsidR="7B593C55" w:rsidRPr="768ABDE4">
        <w:rPr>
          <w:rFonts w:eastAsia="Times New Roman" w:cs="Times New Roman"/>
          <w:lang w:eastAsia="en-AU"/>
        </w:rPr>
        <w:t xml:space="preserve"> dispute</w:t>
      </w:r>
      <w:r w:rsidR="3FB48582" w:rsidRPr="768ABDE4">
        <w:rPr>
          <w:rFonts w:eastAsia="Times New Roman" w:cs="Times New Roman"/>
          <w:lang w:eastAsia="en-AU"/>
        </w:rPr>
        <w:t xml:space="preserve">s </w:t>
      </w:r>
      <w:r w:rsidR="7B593C55" w:rsidRPr="768ABDE4">
        <w:rPr>
          <w:rFonts w:eastAsia="Times New Roman" w:cs="Times New Roman"/>
          <w:lang w:eastAsia="en-AU"/>
        </w:rPr>
        <w:t>and anti-avoidance</w:t>
      </w:r>
      <w:r w:rsidR="607BA7C6" w:rsidRPr="768ABDE4">
        <w:rPr>
          <w:rFonts w:eastAsia="Times New Roman" w:cs="Times New Roman"/>
          <w:lang w:eastAsia="en-AU"/>
        </w:rPr>
        <w:t>,</w:t>
      </w:r>
      <w:r w:rsidR="7A171ABC" w:rsidRPr="768ABDE4">
        <w:rPr>
          <w:rFonts w:eastAsia="Times New Roman" w:cs="Times New Roman"/>
          <w:lang w:eastAsia="en-AU"/>
        </w:rPr>
        <w:t xml:space="preserve"> with s</w:t>
      </w:r>
      <w:r w:rsidR="000E765D" w:rsidRPr="768ABDE4">
        <w:rPr>
          <w:rFonts w:eastAsia="Times New Roman" w:cs="Times New Roman"/>
          <w:lang w:eastAsia="en-AU"/>
        </w:rPr>
        <w:t>ection 333F</w:t>
      </w:r>
      <w:r w:rsidR="2A9BBE37" w:rsidRPr="768ABDE4">
        <w:rPr>
          <w:rFonts w:eastAsia="Times New Roman" w:cs="Times New Roman"/>
          <w:lang w:eastAsia="en-AU"/>
        </w:rPr>
        <w:t xml:space="preserve"> </w:t>
      </w:r>
      <w:r w:rsidR="7A171ABC" w:rsidRPr="768ABDE4">
        <w:rPr>
          <w:rFonts w:eastAsia="Times New Roman" w:cs="Times New Roman"/>
          <w:lang w:eastAsia="en-AU"/>
        </w:rPr>
        <w:t xml:space="preserve">providing </w:t>
      </w:r>
      <w:r w:rsidR="4F0E19E1" w:rsidRPr="768ABDE4">
        <w:rPr>
          <w:rFonts w:eastAsia="Times New Roman" w:cs="Times New Roman"/>
          <w:lang w:eastAsia="en-AU"/>
        </w:rPr>
        <w:t>principle</w:t>
      </w:r>
      <w:r w:rsidR="0079FFDA" w:rsidRPr="768ABDE4">
        <w:rPr>
          <w:rFonts w:eastAsia="Times New Roman" w:cs="Times New Roman"/>
          <w:lang w:eastAsia="en-AU"/>
        </w:rPr>
        <w:t>s</w:t>
      </w:r>
      <w:r w:rsidR="5A0F2570" w:rsidRPr="768ABDE4">
        <w:rPr>
          <w:rFonts w:eastAsia="Times New Roman" w:cs="Times New Roman"/>
          <w:lang w:eastAsia="en-AU"/>
        </w:rPr>
        <w:t>-</w:t>
      </w:r>
      <w:r w:rsidR="4F0E19E1" w:rsidRPr="768ABDE4">
        <w:rPr>
          <w:rFonts w:eastAsia="Times New Roman" w:cs="Times New Roman"/>
          <w:lang w:eastAsia="en-AU"/>
        </w:rPr>
        <w:t xml:space="preserve">based </w:t>
      </w:r>
      <w:r w:rsidR="27F58BA2" w:rsidRPr="768ABDE4">
        <w:rPr>
          <w:rFonts w:eastAsia="Times New Roman" w:cs="Times New Roman"/>
          <w:lang w:eastAsia="en-AU"/>
        </w:rPr>
        <w:t>exceptions for certain fixed term contracts to which the limitation will not apply</w:t>
      </w:r>
      <w:r w:rsidR="19D807AF" w:rsidRPr="768ABDE4">
        <w:rPr>
          <w:rFonts w:eastAsia="Times New Roman" w:cs="Times New Roman"/>
          <w:lang w:eastAsia="en-AU"/>
        </w:rPr>
        <w:t xml:space="preserve">. </w:t>
      </w:r>
      <w:r w:rsidR="253846AA" w:rsidRPr="768ABDE4">
        <w:rPr>
          <w:rFonts w:eastAsia="Times New Roman" w:cs="Times New Roman"/>
          <w:lang w:eastAsia="en-AU"/>
        </w:rPr>
        <w:t xml:space="preserve">Section 333F also contains </w:t>
      </w:r>
      <w:r w:rsidR="594C8EE2" w:rsidRPr="768ABDE4">
        <w:rPr>
          <w:rFonts w:eastAsia="Times New Roman" w:cs="Times New Roman"/>
          <w:lang w:eastAsia="en-AU"/>
        </w:rPr>
        <w:t>regulation making powers</w:t>
      </w:r>
      <w:r w:rsidR="3358214B" w:rsidRPr="768ABDE4">
        <w:rPr>
          <w:rFonts w:eastAsia="Times New Roman" w:cs="Times New Roman"/>
          <w:lang w:eastAsia="en-AU"/>
        </w:rPr>
        <w:t xml:space="preserve"> that </w:t>
      </w:r>
      <w:r w:rsidR="75DD7672" w:rsidRPr="768ABDE4">
        <w:rPr>
          <w:rFonts w:eastAsia="Times New Roman" w:cs="Times New Roman"/>
          <w:lang w:eastAsia="en-AU"/>
        </w:rPr>
        <w:t>allow for</w:t>
      </w:r>
      <w:r w:rsidR="594C8EE2" w:rsidRPr="768ABDE4">
        <w:rPr>
          <w:rFonts w:eastAsia="Times New Roman" w:cs="Times New Roman"/>
          <w:lang w:eastAsia="en-AU"/>
        </w:rPr>
        <w:t xml:space="preserve"> regulations </w:t>
      </w:r>
      <w:r w:rsidR="1078896F" w:rsidRPr="768ABDE4">
        <w:rPr>
          <w:rFonts w:eastAsia="Times New Roman" w:cs="Times New Roman"/>
          <w:lang w:eastAsia="en-AU"/>
        </w:rPr>
        <w:t>to be made</w:t>
      </w:r>
      <w:r w:rsidR="594C8EE2" w:rsidRPr="768ABDE4">
        <w:rPr>
          <w:rFonts w:eastAsia="Times New Roman" w:cs="Times New Roman"/>
          <w:lang w:eastAsia="en-AU"/>
        </w:rPr>
        <w:t xml:space="preserve"> prescrib</w:t>
      </w:r>
      <w:r w:rsidR="1CE6B632" w:rsidRPr="768ABDE4">
        <w:rPr>
          <w:rFonts w:eastAsia="Times New Roman" w:cs="Times New Roman"/>
          <w:lang w:eastAsia="en-AU"/>
        </w:rPr>
        <w:t>ing</w:t>
      </w:r>
      <w:r w:rsidR="594C8EE2" w:rsidRPr="768ABDE4">
        <w:rPr>
          <w:rFonts w:eastAsia="Times New Roman" w:cs="Times New Roman"/>
          <w:lang w:eastAsia="en-AU"/>
        </w:rPr>
        <w:t xml:space="preserve"> exceptions to the limitations on certain fixed term contracts</w:t>
      </w:r>
      <w:r w:rsidR="14D0AC33" w:rsidRPr="768ABDE4">
        <w:rPr>
          <w:rFonts w:eastAsia="Times New Roman" w:cs="Times New Roman"/>
          <w:lang w:eastAsia="en-AU"/>
        </w:rPr>
        <w:t>.</w:t>
      </w:r>
    </w:p>
    <w:p w14:paraId="28B30A4A" w14:textId="0E9ED212" w:rsidR="001922BA" w:rsidRPr="001922BA" w:rsidRDefault="001922BA" w:rsidP="15650439">
      <w:pPr>
        <w:spacing w:line="240" w:lineRule="auto"/>
        <w:ind w:right="91"/>
        <w:rPr>
          <w:rFonts w:eastAsia="Times New Roman" w:cs="Times New Roman"/>
          <w:lang w:eastAsia="en-AU"/>
        </w:rPr>
      </w:pPr>
    </w:p>
    <w:p w14:paraId="626F1531" w14:textId="77777777" w:rsidR="00350779" w:rsidRPr="00694168" w:rsidRDefault="00144950" w:rsidP="001922BA">
      <w:pPr>
        <w:pStyle w:val="Heading2"/>
        <w:rPr>
          <w:rFonts w:cs="Times New Roman"/>
          <w:color w:val="auto"/>
        </w:rPr>
      </w:pPr>
      <w:r w:rsidRPr="00694168">
        <w:rPr>
          <w:rFonts w:cs="Times New Roman"/>
          <w:color w:val="auto"/>
        </w:rPr>
        <w:t>REGULATORY IMPACT</w:t>
      </w:r>
    </w:p>
    <w:p w14:paraId="7B8B6279" w14:textId="7DDACDE8" w:rsidR="00625965" w:rsidRDefault="00EB55CB" w:rsidP="00F5213A">
      <w:pPr>
        <w:spacing w:line="240" w:lineRule="auto"/>
        <w:ind w:right="91"/>
        <w:jc w:val="left"/>
        <w:rPr>
          <w:rFonts w:eastAsia="Times New Roman" w:cs="Times New Roman"/>
          <w:lang w:eastAsia="en-AU"/>
        </w:rPr>
      </w:pPr>
      <w:r w:rsidRPr="00F5213A">
        <w:rPr>
          <w:rFonts w:eastAsia="Times New Roman" w:cs="Times New Roman"/>
          <w:lang w:eastAsia="en-AU"/>
        </w:rPr>
        <w:t>The Office of Best Practice Regulation (OBPR)</w:t>
      </w:r>
      <w:r w:rsidR="0028325B" w:rsidRPr="00F5213A">
        <w:rPr>
          <w:rFonts w:eastAsia="Times New Roman" w:cs="Times New Roman"/>
          <w:lang w:eastAsia="en-AU"/>
        </w:rPr>
        <w:t xml:space="preserve"> (now known as the Office of Impact Analysis</w:t>
      </w:r>
      <w:r w:rsidR="00124EC5" w:rsidRPr="00F5213A">
        <w:rPr>
          <w:rFonts w:eastAsia="Times New Roman" w:cs="Times New Roman"/>
          <w:lang w:eastAsia="en-AU"/>
        </w:rPr>
        <w:t>)</w:t>
      </w:r>
      <w:r w:rsidRPr="00F5213A">
        <w:rPr>
          <w:rFonts w:eastAsia="Times New Roman" w:cs="Times New Roman"/>
          <w:lang w:eastAsia="en-AU"/>
        </w:rPr>
        <w:t xml:space="preserve"> advised that a Regulat</w:t>
      </w:r>
      <w:r w:rsidR="00D24D37" w:rsidRPr="00F5213A">
        <w:rPr>
          <w:rFonts w:eastAsia="Times New Roman" w:cs="Times New Roman"/>
          <w:lang w:eastAsia="en-AU"/>
        </w:rPr>
        <w:t>ion</w:t>
      </w:r>
      <w:r w:rsidRPr="00F5213A">
        <w:rPr>
          <w:rFonts w:eastAsia="Times New Roman" w:cs="Times New Roman"/>
          <w:lang w:eastAsia="en-AU"/>
        </w:rPr>
        <w:t xml:space="preserve"> Impact Statement</w:t>
      </w:r>
      <w:r w:rsidR="0028325B" w:rsidRPr="00F5213A">
        <w:rPr>
          <w:rFonts w:eastAsia="Times New Roman" w:cs="Times New Roman"/>
          <w:lang w:eastAsia="en-AU"/>
        </w:rPr>
        <w:t xml:space="preserve"> (now known as an Impact Analysis)</w:t>
      </w:r>
      <w:r w:rsidRPr="00F5213A">
        <w:rPr>
          <w:rFonts w:eastAsia="Times New Roman" w:cs="Times New Roman"/>
          <w:lang w:eastAsia="en-AU"/>
        </w:rPr>
        <w:t xml:space="preserve"> was not required to be published for the fixed term contract measures in the </w:t>
      </w:r>
      <w:r w:rsidR="00FD2ABC" w:rsidRPr="00F5213A">
        <w:rPr>
          <w:rFonts w:eastAsia="Times New Roman" w:cs="Times New Roman"/>
          <w:lang w:eastAsia="en-AU"/>
        </w:rPr>
        <w:t>Secure Jobs</w:t>
      </w:r>
      <w:r w:rsidR="00BF6C1B" w:rsidRPr="00F5213A">
        <w:rPr>
          <w:rFonts w:eastAsia="Times New Roman" w:cs="Times New Roman"/>
          <w:lang w:eastAsia="en-AU"/>
        </w:rPr>
        <w:t>,</w:t>
      </w:r>
      <w:r w:rsidR="00FD2ABC" w:rsidRPr="00F5213A">
        <w:rPr>
          <w:rFonts w:eastAsia="Times New Roman" w:cs="Times New Roman"/>
          <w:lang w:eastAsia="en-AU"/>
        </w:rPr>
        <w:t xml:space="preserve"> Better Pay </w:t>
      </w:r>
      <w:r w:rsidRPr="00F5213A">
        <w:rPr>
          <w:rFonts w:eastAsia="Times New Roman" w:cs="Times New Roman"/>
          <w:lang w:eastAsia="en-AU"/>
        </w:rPr>
        <w:t>Act, as the measures would have a minor regulatory impact (refer Regulation Impact Statement OBPR22-02411).</w:t>
      </w:r>
    </w:p>
    <w:p w14:paraId="28E58C94" w14:textId="77777777" w:rsidR="00F5213A" w:rsidRPr="00F5213A" w:rsidRDefault="00F5213A" w:rsidP="00F5213A">
      <w:pPr>
        <w:spacing w:line="240" w:lineRule="auto"/>
        <w:ind w:right="91"/>
        <w:jc w:val="left"/>
        <w:rPr>
          <w:rFonts w:eastAsia="Times New Roman" w:cs="Times New Roman"/>
          <w:lang w:eastAsia="en-AU"/>
        </w:rPr>
      </w:pPr>
    </w:p>
    <w:p w14:paraId="137CDD27" w14:textId="4C686176" w:rsidR="00310782" w:rsidRDefault="000521E3" w:rsidP="00F5213A">
      <w:pPr>
        <w:spacing w:line="240" w:lineRule="auto"/>
        <w:ind w:right="91"/>
        <w:jc w:val="left"/>
        <w:rPr>
          <w:rFonts w:eastAsia="Times New Roman" w:cs="Times New Roman"/>
          <w:lang w:eastAsia="en-AU"/>
        </w:rPr>
      </w:pPr>
      <w:r w:rsidRPr="00F5213A">
        <w:rPr>
          <w:rFonts w:eastAsia="Times New Roman" w:cs="Times New Roman"/>
          <w:lang w:eastAsia="en-AU"/>
        </w:rPr>
        <w:t xml:space="preserve">The Office of Impact Analysis </w:t>
      </w:r>
      <w:r w:rsidR="009029B1" w:rsidRPr="00F5213A">
        <w:rPr>
          <w:rFonts w:eastAsia="Times New Roman" w:cs="Times New Roman"/>
          <w:lang w:eastAsia="en-AU"/>
        </w:rPr>
        <w:t xml:space="preserve">further </w:t>
      </w:r>
      <w:r w:rsidR="00EB55CB" w:rsidRPr="00F5213A">
        <w:rPr>
          <w:rFonts w:eastAsia="Times New Roman" w:cs="Times New Roman"/>
          <w:lang w:eastAsia="en-AU"/>
        </w:rPr>
        <w:t xml:space="preserve">confirmed that a separate </w:t>
      </w:r>
      <w:r w:rsidR="002B7A51" w:rsidRPr="00F5213A">
        <w:rPr>
          <w:rFonts w:eastAsia="Times New Roman" w:cs="Times New Roman"/>
          <w:lang w:eastAsia="en-AU"/>
        </w:rPr>
        <w:t xml:space="preserve">Impact Analysis </w:t>
      </w:r>
      <w:r w:rsidR="00EB55CB" w:rsidRPr="00F5213A">
        <w:rPr>
          <w:rFonts w:eastAsia="Times New Roman" w:cs="Times New Roman"/>
          <w:lang w:eastAsia="en-AU"/>
        </w:rPr>
        <w:t>is not required for the Regulations.</w:t>
      </w:r>
      <w:r w:rsidRPr="00F5213A">
        <w:rPr>
          <w:rFonts w:eastAsia="Times New Roman" w:cs="Times New Roman"/>
          <w:lang w:eastAsia="en-AU"/>
        </w:rPr>
        <w:br/>
      </w:r>
      <w:r>
        <w:br/>
      </w:r>
      <w:r w:rsidR="00144950" w:rsidRPr="5B846380">
        <w:rPr>
          <w:rFonts w:cs="Times New Roman"/>
          <w:b/>
          <w:bCs/>
        </w:rPr>
        <w:t>COMMENCEMENT</w:t>
      </w:r>
      <w:bookmarkStart w:id="3" w:name="_Toc34293360"/>
      <w:r>
        <w:br/>
      </w:r>
      <w:r w:rsidR="009E2760" w:rsidRPr="5B846380">
        <w:rPr>
          <w:rFonts w:eastAsia="Times New Roman" w:cs="Times New Roman"/>
          <w:lang w:eastAsia="en-AU"/>
        </w:rPr>
        <w:t>The Regulations</w:t>
      </w:r>
      <w:r w:rsidR="00904C2F" w:rsidRPr="5B846380">
        <w:rPr>
          <w:rFonts w:eastAsia="Times New Roman" w:cs="Times New Roman"/>
          <w:lang w:eastAsia="en-AU"/>
        </w:rPr>
        <w:t xml:space="preserve"> </w:t>
      </w:r>
      <w:r w:rsidR="009E2760" w:rsidRPr="5B846380">
        <w:rPr>
          <w:rFonts w:eastAsia="Times New Roman" w:cs="Times New Roman"/>
          <w:lang w:eastAsia="en-AU"/>
        </w:rPr>
        <w:t>commence on 6 December 2023</w:t>
      </w:r>
      <w:r w:rsidR="007740F9" w:rsidRPr="5B846380">
        <w:rPr>
          <w:rFonts w:eastAsia="Times New Roman" w:cs="Times New Roman"/>
          <w:lang w:eastAsia="en-AU"/>
        </w:rPr>
        <w:t xml:space="preserve"> at the same time as Part 10 of Schedule 1 to the Secure Jobs, Better Pay Act.</w:t>
      </w:r>
    </w:p>
    <w:p w14:paraId="3035218D" w14:textId="77777777" w:rsidR="00383580" w:rsidRPr="00310782" w:rsidRDefault="00383580" w:rsidP="5D47A636">
      <w:pPr>
        <w:spacing w:before="120" w:after="120"/>
        <w:jc w:val="left"/>
        <w:rPr>
          <w:rFonts w:eastAsia="Times New Roman" w:cs="Times New Roman"/>
          <w:lang w:eastAsia="en-AU"/>
        </w:rPr>
      </w:pPr>
    </w:p>
    <w:bookmarkEnd w:id="3"/>
    <w:p w14:paraId="7CFA3196" w14:textId="1522E1CE" w:rsidR="00223500" w:rsidRPr="00310C77" w:rsidRDefault="00144950" w:rsidP="5B846380">
      <w:pPr>
        <w:spacing w:before="120" w:after="120"/>
        <w:jc w:val="left"/>
      </w:pPr>
      <w:r w:rsidRPr="5B846380">
        <w:rPr>
          <w:rFonts w:cs="Times New Roman"/>
          <w:b/>
          <w:bCs/>
        </w:rPr>
        <w:t>CONSULTATION</w:t>
      </w:r>
    </w:p>
    <w:p w14:paraId="4D807E22" w14:textId="4E1A3B76" w:rsidR="0445C5BA" w:rsidRDefault="0445C5BA" w:rsidP="00F5213A">
      <w:pPr>
        <w:spacing w:line="240" w:lineRule="auto"/>
        <w:ind w:right="91"/>
        <w:jc w:val="left"/>
        <w:rPr>
          <w:rFonts w:eastAsia="Times New Roman" w:cs="Times New Roman"/>
          <w:color w:val="262626" w:themeColor="text1" w:themeTint="D9"/>
        </w:rPr>
      </w:pPr>
      <w:r w:rsidRPr="5B846380">
        <w:rPr>
          <w:rFonts w:eastAsia="Times New Roman" w:cs="Times New Roman"/>
          <w:color w:val="262626" w:themeColor="text1" w:themeTint="D9"/>
        </w:rPr>
        <w:t>The Department of Employment and Workplace Relations undertook more than 55 targeted confidential consultation sessions with key stakeholders who w</w:t>
      </w:r>
      <w:r w:rsidR="022F3F80" w:rsidRPr="5B846380">
        <w:rPr>
          <w:rFonts w:eastAsia="Times New Roman" w:cs="Times New Roman"/>
          <w:color w:val="262626" w:themeColor="text1" w:themeTint="D9"/>
        </w:rPr>
        <w:t>ill</w:t>
      </w:r>
      <w:r w:rsidRPr="5B846380">
        <w:rPr>
          <w:rFonts w:eastAsia="Times New Roman" w:cs="Times New Roman"/>
          <w:color w:val="262626" w:themeColor="text1" w:themeTint="D9"/>
        </w:rPr>
        <w:t xml:space="preserve"> be affected by the Regulations, as well as consultation with the Committee on Industrial Legislation (a</w:t>
      </w:r>
      <w:r w:rsidR="002B5B49" w:rsidRPr="5B846380">
        <w:rPr>
          <w:rFonts w:eastAsia="Times New Roman" w:cs="Times New Roman"/>
          <w:color w:val="262626" w:themeColor="text1" w:themeTint="D9"/>
        </w:rPr>
        <w:t> </w:t>
      </w:r>
      <w:r w:rsidRPr="5B846380">
        <w:rPr>
          <w:rFonts w:eastAsia="Times New Roman" w:cs="Times New Roman"/>
          <w:color w:val="262626" w:themeColor="text1" w:themeTint="D9"/>
        </w:rPr>
        <w:t xml:space="preserve">subcommittee of the National Workplace Relations Consultative Council, established under the </w:t>
      </w:r>
      <w:r w:rsidRPr="5B846380">
        <w:rPr>
          <w:rFonts w:eastAsia="Times New Roman" w:cs="Times New Roman"/>
          <w:i/>
          <w:iCs/>
          <w:color w:val="262626" w:themeColor="text1" w:themeTint="D9"/>
        </w:rPr>
        <w:t>National Workplace Relations Consultative Council Act 2002</w:t>
      </w:r>
      <w:r w:rsidRPr="5B846380">
        <w:rPr>
          <w:rFonts w:eastAsia="Times New Roman" w:cs="Times New Roman"/>
          <w:color w:val="262626" w:themeColor="text1" w:themeTint="D9"/>
        </w:rPr>
        <w:t xml:space="preserve">), and with states and territories pursuant to the </w:t>
      </w:r>
      <w:r w:rsidRPr="5B846380">
        <w:rPr>
          <w:rFonts w:eastAsia="Times New Roman" w:cs="Times New Roman"/>
          <w:i/>
          <w:iCs/>
          <w:color w:val="262626" w:themeColor="text1" w:themeTint="D9"/>
        </w:rPr>
        <w:t>Intergovernmental Agreement for a National Workplace Relations System for the Private Sector</w:t>
      </w:r>
      <w:r w:rsidRPr="5B846380">
        <w:rPr>
          <w:rFonts w:eastAsia="Times New Roman" w:cs="Times New Roman"/>
          <w:color w:val="262626" w:themeColor="text1" w:themeTint="D9"/>
        </w:rPr>
        <w:t>.</w:t>
      </w:r>
    </w:p>
    <w:p w14:paraId="575AF449" w14:textId="3F80DA7A" w:rsidR="0445C5BA" w:rsidRDefault="0445C5BA">
      <w:pPr>
        <w:rPr>
          <w:rFonts w:eastAsia="Times New Roman" w:cs="Times New Roman"/>
          <w:color w:val="262626" w:themeColor="text1" w:themeTint="D9"/>
          <w:szCs w:val="24"/>
        </w:rPr>
      </w:pPr>
      <w:r w:rsidRPr="272AFAEB">
        <w:rPr>
          <w:rFonts w:eastAsia="Times New Roman" w:cs="Times New Roman"/>
          <w:color w:val="262626" w:themeColor="text1" w:themeTint="D9"/>
          <w:szCs w:val="24"/>
        </w:rPr>
        <w:t xml:space="preserve"> </w:t>
      </w:r>
    </w:p>
    <w:p w14:paraId="51673585" w14:textId="29909E4F" w:rsidR="4A7D10F2" w:rsidRDefault="4A7D10F2" w:rsidP="4A7D10F2">
      <w:pPr>
        <w:jc w:val="left"/>
      </w:pPr>
    </w:p>
    <w:p w14:paraId="0AD3336E" w14:textId="3F734FF8" w:rsidR="00F360FE" w:rsidRPr="00F360FE" w:rsidRDefault="00F360FE" w:rsidP="00223500">
      <w:pPr>
        <w:jc w:val="center"/>
        <w:rPr>
          <w:rFonts w:cs="Times New Roman"/>
        </w:rPr>
      </w:pPr>
      <w:r w:rsidRPr="15650439">
        <w:rPr>
          <w:rFonts w:cs="Times New Roman"/>
        </w:rPr>
        <w:br w:type="page"/>
      </w:r>
      <w:bookmarkStart w:id="4" w:name="_Toc23942241"/>
      <w:bookmarkStart w:id="5" w:name="_Toc34293362"/>
      <w:r w:rsidR="00DA552F" w:rsidRPr="00223500">
        <w:rPr>
          <w:rFonts w:cs="Times New Roman"/>
          <w:b/>
          <w:bCs/>
        </w:rPr>
        <w:lastRenderedPageBreak/>
        <w:t>STATEMENT OF COMPATIBILITY WITH HUMAN RIGHTS</w:t>
      </w:r>
      <w:bookmarkEnd w:id="4"/>
      <w:bookmarkEnd w:id="5"/>
    </w:p>
    <w:p w14:paraId="19B61A02" w14:textId="77777777" w:rsidR="00DA552F" w:rsidRDefault="00DA552F" w:rsidP="007F129F">
      <w:pPr>
        <w:spacing w:line="240" w:lineRule="auto"/>
        <w:jc w:val="center"/>
        <w:rPr>
          <w:rFonts w:cs="Times New Roman"/>
          <w:i/>
          <w:szCs w:val="24"/>
        </w:rPr>
      </w:pPr>
      <w:r w:rsidRPr="003008FC">
        <w:rPr>
          <w:rFonts w:cs="Times New Roman"/>
          <w:i/>
          <w:szCs w:val="24"/>
        </w:rPr>
        <w:t xml:space="preserve">Prepared in accordance with Part 3 of the Human Rights (Parliamentary </w:t>
      </w:r>
      <w:r w:rsidR="003440C7" w:rsidRPr="003008FC">
        <w:rPr>
          <w:rFonts w:cs="Times New Roman"/>
          <w:i/>
          <w:szCs w:val="24"/>
        </w:rPr>
        <w:t>Scrutiny) Act 2011</w:t>
      </w:r>
    </w:p>
    <w:p w14:paraId="43AD128A" w14:textId="77777777" w:rsidR="00F360FE" w:rsidRPr="003008FC" w:rsidRDefault="00F360FE" w:rsidP="007F129F">
      <w:pPr>
        <w:spacing w:line="240" w:lineRule="auto"/>
        <w:jc w:val="center"/>
        <w:rPr>
          <w:rFonts w:cs="Times New Roman"/>
          <w:szCs w:val="24"/>
        </w:rPr>
      </w:pPr>
    </w:p>
    <w:p w14:paraId="7A107F76" w14:textId="2AEDF654" w:rsidR="00DA552F" w:rsidRDefault="001922BA" w:rsidP="007F129F">
      <w:pPr>
        <w:spacing w:line="240" w:lineRule="auto"/>
        <w:jc w:val="center"/>
        <w:rPr>
          <w:rFonts w:cs="Times New Roman"/>
          <w:szCs w:val="24"/>
          <w:u w:val="single"/>
        </w:rPr>
      </w:pPr>
      <w:r>
        <w:rPr>
          <w:rFonts w:cs="Times New Roman"/>
          <w:szCs w:val="24"/>
          <w:u w:val="single"/>
        </w:rPr>
        <w:t xml:space="preserve">Fair Work </w:t>
      </w:r>
      <w:r w:rsidR="00B215B2">
        <w:rPr>
          <w:rFonts w:cs="Times New Roman"/>
          <w:szCs w:val="24"/>
          <w:u w:val="single"/>
        </w:rPr>
        <w:t>Amendment (Fixed Term Contracts) Regulations 2023</w:t>
      </w:r>
    </w:p>
    <w:p w14:paraId="487A64E9" w14:textId="77777777" w:rsidR="00F360FE" w:rsidRPr="003008FC" w:rsidRDefault="00F360FE" w:rsidP="007F129F">
      <w:pPr>
        <w:spacing w:line="240" w:lineRule="auto"/>
        <w:jc w:val="center"/>
        <w:rPr>
          <w:rFonts w:cs="Times New Roman"/>
          <w:szCs w:val="24"/>
        </w:rPr>
      </w:pPr>
    </w:p>
    <w:p w14:paraId="65F6CFAB" w14:textId="75059545" w:rsidR="00DA552F" w:rsidRDefault="00F9205E" w:rsidP="000C5A92">
      <w:pPr>
        <w:spacing w:line="240" w:lineRule="auto"/>
        <w:jc w:val="left"/>
        <w:rPr>
          <w:rFonts w:cs="Times New Roman"/>
        </w:rPr>
      </w:pPr>
      <w:r w:rsidRPr="5B846380">
        <w:rPr>
          <w:rFonts w:cs="Times New Roman"/>
        </w:rPr>
        <w:t xml:space="preserve">The </w:t>
      </w:r>
      <w:r w:rsidR="00B215B2" w:rsidRPr="5B846380">
        <w:rPr>
          <w:rFonts w:cs="Times New Roman"/>
          <w:i/>
          <w:iCs/>
        </w:rPr>
        <w:t>Fair Work Amendment (Fixed Term Contracts) Regulations 2023</w:t>
      </w:r>
      <w:r w:rsidR="001E52EB" w:rsidRPr="5B846380">
        <w:rPr>
          <w:rFonts w:cs="Times New Roman"/>
        </w:rPr>
        <w:t xml:space="preserve"> (the </w:t>
      </w:r>
      <w:r w:rsidR="002D2779" w:rsidRPr="5B846380">
        <w:rPr>
          <w:rFonts w:cs="Times New Roman"/>
        </w:rPr>
        <w:t>Regulations</w:t>
      </w:r>
      <w:r w:rsidR="001E52EB" w:rsidRPr="5B846380">
        <w:rPr>
          <w:rFonts w:cs="Times New Roman"/>
        </w:rPr>
        <w:t xml:space="preserve">) </w:t>
      </w:r>
      <w:r w:rsidR="00F93350" w:rsidRPr="5B846380">
        <w:rPr>
          <w:rFonts w:cs="Times New Roman"/>
        </w:rPr>
        <w:t xml:space="preserve">are </w:t>
      </w:r>
      <w:r w:rsidRPr="5B846380">
        <w:rPr>
          <w:rFonts w:cs="Times New Roman"/>
        </w:rPr>
        <w:t xml:space="preserve">compatible with the human rights and freedoms recognised or declared in the international instruments listed in section 3 of the </w:t>
      </w:r>
      <w:r w:rsidRPr="5B846380">
        <w:rPr>
          <w:rFonts w:cs="Times New Roman"/>
          <w:i/>
          <w:iCs/>
        </w:rPr>
        <w:t>Human Rights (Parliamentary Scrutiny) Act 2011</w:t>
      </w:r>
      <w:r w:rsidRPr="5B846380">
        <w:rPr>
          <w:rFonts w:cs="Times New Roman"/>
        </w:rPr>
        <w:t>.</w:t>
      </w:r>
    </w:p>
    <w:p w14:paraId="7560DD7B" w14:textId="77777777" w:rsidR="00F360FE" w:rsidRPr="003008FC" w:rsidRDefault="00F360FE" w:rsidP="000C5A92">
      <w:pPr>
        <w:spacing w:line="240" w:lineRule="auto"/>
        <w:jc w:val="left"/>
        <w:rPr>
          <w:rFonts w:cs="Times New Roman"/>
          <w:szCs w:val="24"/>
        </w:rPr>
      </w:pPr>
    </w:p>
    <w:p w14:paraId="4889D26D" w14:textId="28589A1B" w:rsidR="00F9205E" w:rsidRDefault="00F9205E" w:rsidP="000C5A92">
      <w:pPr>
        <w:spacing w:line="240" w:lineRule="auto"/>
        <w:jc w:val="left"/>
        <w:rPr>
          <w:rFonts w:cs="Times New Roman"/>
          <w:b/>
          <w:szCs w:val="24"/>
        </w:rPr>
      </w:pPr>
      <w:r w:rsidRPr="003008FC">
        <w:rPr>
          <w:rFonts w:cs="Times New Roman"/>
          <w:b/>
          <w:szCs w:val="24"/>
        </w:rPr>
        <w:t xml:space="preserve">Overview of the </w:t>
      </w:r>
      <w:r w:rsidR="002C40FB" w:rsidRPr="003008FC">
        <w:rPr>
          <w:rFonts w:cs="Times New Roman"/>
          <w:b/>
          <w:szCs w:val="24"/>
        </w:rPr>
        <w:t>Legislative Instrument</w:t>
      </w:r>
    </w:p>
    <w:p w14:paraId="2B951A49" w14:textId="77777777" w:rsidR="00F360FE" w:rsidRPr="003008FC" w:rsidRDefault="00F360FE" w:rsidP="000C5A92">
      <w:pPr>
        <w:spacing w:line="240" w:lineRule="auto"/>
        <w:jc w:val="left"/>
        <w:rPr>
          <w:rFonts w:cs="Times New Roman"/>
          <w:szCs w:val="24"/>
        </w:rPr>
      </w:pPr>
    </w:p>
    <w:p w14:paraId="6A5A6A60" w14:textId="1D273B79" w:rsidR="005F7D42" w:rsidRDefault="00C7045B" w:rsidP="000C5A92">
      <w:pPr>
        <w:spacing w:line="240" w:lineRule="auto"/>
        <w:jc w:val="left"/>
        <w:rPr>
          <w:rFonts w:cs="Times New Roman"/>
        </w:rPr>
      </w:pPr>
      <w:r w:rsidRPr="15650439">
        <w:rPr>
          <w:rFonts w:cs="Times New Roman"/>
        </w:rPr>
        <w:t xml:space="preserve">The </w:t>
      </w:r>
      <w:r w:rsidRPr="15650439">
        <w:rPr>
          <w:rFonts w:cs="Times New Roman"/>
          <w:i/>
          <w:iCs/>
        </w:rPr>
        <w:t>Fair Work Act 2009</w:t>
      </w:r>
      <w:r w:rsidRPr="15650439">
        <w:rPr>
          <w:rFonts w:cs="Times New Roman"/>
        </w:rPr>
        <w:t xml:space="preserve"> </w:t>
      </w:r>
      <w:r w:rsidRPr="00223500">
        <w:rPr>
          <w:rFonts w:cs="Times New Roman"/>
        </w:rPr>
        <w:t>(</w:t>
      </w:r>
      <w:r w:rsidR="000B2E2E" w:rsidRPr="00223500">
        <w:rPr>
          <w:rFonts w:cs="Times New Roman"/>
        </w:rPr>
        <w:t>the Act)</w:t>
      </w:r>
      <w:r w:rsidR="000B2E2E" w:rsidRPr="15650439">
        <w:rPr>
          <w:rFonts w:cs="Times New Roman"/>
        </w:rPr>
        <w:t xml:space="preserve"> provides a balanced framework for cooperative and productive workplace relations that promotes national economic prosperity and social inclusion for all Australians.</w:t>
      </w:r>
    </w:p>
    <w:p w14:paraId="2991AE8A" w14:textId="77777777" w:rsidR="00F360FE" w:rsidRDefault="00F360FE" w:rsidP="000C5A92">
      <w:pPr>
        <w:spacing w:line="240" w:lineRule="auto"/>
        <w:jc w:val="left"/>
        <w:rPr>
          <w:rFonts w:cs="Times New Roman"/>
          <w:iCs/>
        </w:rPr>
      </w:pPr>
    </w:p>
    <w:p w14:paraId="6AA6F4FE" w14:textId="064025A0" w:rsidR="000B2E2E" w:rsidRDefault="000B2E2E" w:rsidP="000C5A92">
      <w:pPr>
        <w:spacing w:line="240" w:lineRule="auto"/>
        <w:jc w:val="left"/>
        <w:rPr>
          <w:rFonts w:cs="Times New Roman"/>
        </w:rPr>
      </w:pPr>
      <w:r w:rsidRPr="15650439">
        <w:rPr>
          <w:rFonts w:cs="Times New Roman"/>
        </w:rPr>
        <w:t xml:space="preserve">The Regulations amend the </w:t>
      </w:r>
      <w:r w:rsidRPr="15650439">
        <w:rPr>
          <w:rFonts w:cs="Times New Roman"/>
          <w:i/>
          <w:iCs/>
        </w:rPr>
        <w:t>Fair Work Regulations 2009</w:t>
      </w:r>
      <w:r w:rsidRPr="15650439">
        <w:rPr>
          <w:rFonts w:cs="Times New Roman"/>
        </w:rPr>
        <w:t xml:space="preserve"> </w:t>
      </w:r>
      <w:r w:rsidR="00F15F22" w:rsidRPr="15650439">
        <w:rPr>
          <w:rFonts w:cs="Times New Roman"/>
        </w:rPr>
        <w:t xml:space="preserve">(Principal Regulations) </w:t>
      </w:r>
      <w:r w:rsidRPr="15650439">
        <w:rPr>
          <w:rFonts w:cs="Times New Roman"/>
        </w:rPr>
        <w:t>to</w:t>
      </w:r>
      <w:r w:rsidR="004458DB" w:rsidRPr="15650439">
        <w:rPr>
          <w:rFonts w:cs="Times New Roman"/>
        </w:rPr>
        <w:t xml:space="preserve"> prescribe</w:t>
      </w:r>
      <w:r w:rsidRPr="15650439">
        <w:rPr>
          <w:rFonts w:cs="Times New Roman"/>
        </w:rPr>
        <w:t>:</w:t>
      </w:r>
    </w:p>
    <w:p w14:paraId="71D4BB8D" w14:textId="77777777" w:rsidR="00F360FE" w:rsidRDefault="00F360FE" w:rsidP="000C5A92">
      <w:pPr>
        <w:spacing w:line="240" w:lineRule="auto"/>
        <w:jc w:val="left"/>
        <w:rPr>
          <w:rFonts w:cs="Times New Roman"/>
          <w:iCs/>
        </w:rPr>
      </w:pPr>
    </w:p>
    <w:p w14:paraId="400BD63D" w14:textId="6B575649" w:rsidR="000B2E2E" w:rsidRPr="000B2E2E" w:rsidRDefault="23A3EE86" w:rsidP="000C5A92">
      <w:pPr>
        <w:pStyle w:val="ListParagraph"/>
        <w:numPr>
          <w:ilvl w:val="0"/>
          <w:numId w:val="16"/>
        </w:numPr>
        <w:spacing w:line="240" w:lineRule="auto"/>
        <w:jc w:val="left"/>
        <w:rPr>
          <w:rFonts w:cs="Times New Roman"/>
        </w:rPr>
      </w:pPr>
      <w:r w:rsidRPr="768ABDE4">
        <w:rPr>
          <w:rFonts w:cs="Times New Roman"/>
        </w:rPr>
        <w:t>the method of calculating the method for calculating the high-income threshold for the purpose of subsection 333</w:t>
      </w:r>
      <w:proofErr w:type="gramStart"/>
      <w:r w:rsidRPr="768ABDE4">
        <w:rPr>
          <w:rFonts w:cs="Times New Roman"/>
        </w:rPr>
        <w:t>F(</w:t>
      </w:r>
      <w:proofErr w:type="gramEnd"/>
      <w:r w:rsidRPr="768ABDE4">
        <w:rPr>
          <w:rFonts w:cs="Times New Roman"/>
        </w:rPr>
        <w:t xml:space="preserve">2) of </w:t>
      </w:r>
      <w:r w:rsidRPr="00223500">
        <w:rPr>
          <w:rFonts w:cs="Times New Roman"/>
        </w:rPr>
        <w:t>the Act</w:t>
      </w:r>
      <w:r w:rsidRPr="768ABDE4">
        <w:rPr>
          <w:rFonts w:cs="Times New Roman"/>
        </w:rPr>
        <w:t>, where an employee is required to work fewer than full-time hours for a year and where an employee is required to work for only part of a year.</w:t>
      </w:r>
    </w:p>
    <w:p w14:paraId="2126C55E" w14:textId="69B501C3" w:rsidR="000B2E2E" w:rsidRPr="000B2E2E" w:rsidRDefault="76C4E9E1" w:rsidP="000C5A92">
      <w:pPr>
        <w:pStyle w:val="ListParagraph"/>
        <w:numPr>
          <w:ilvl w:val="0"/>
          <w:numId w:val="16"/>
        </w:numPr>
        <w:spacing w:line="240" w:lineRule="auto"/>
        <w:jc w:val="left"/>
        <w:rPr>
          <w:rFonts w:eastAsia="Times New Roman" w:cs="Times New Roman"/>
        </w:rPr>
      </w:pPr>
      <w:r w:rsidRPr="768ABDE4">
        <w:rPr>
          <w:rFonts w:eastAsia="Times New Roman" w:cs="Times New Roman"/>
          <w:lang w:eastAsia="en-AU"/>
        </w:rPr>
        <w:t>further source</w:t>
      </w:r>
      <w:r w:rsidR="173BDFC4" w:rsidRPr="768ABDE4">
        <w:rPr>
          <w:rFonts w:eastAsia="Times New Roman" w:cs="Times New Roman"/>
          <w:lang w:eastAsia="en-AU"/>
        </w:rPr>
        <w:t>s</w:t>
      </w:r>
      <w:r w:rsidRPr="768ABDE4">
        <w:rPr>
          <w:rFonts w:eastAsia="Times New Roman" w:cs="Times New Roman"/>
          <w:lang w:eastAsia="en-AU"/>
        </w:rPr>
        <w:t xml:space="preserve"> of funding, in addition to legislated sources, for the purposes of the exception contained in subsection 333F(1)(f)(</w:t>
      </w:r>
      <w:proofErr w:type="spellStart"/>
      <w:r w:rsidRPr="768ABDE4">
        <w:rPr>
          <w:rFonts w:eastAsia="Times New Roman" w:cs="Times New Roman"/>
          <w:lang w:eastAsia="en-AU"/>
        </w:rPr>
        <w:t>i</w:t>
      </w:r>
      <w:proofErr w:type="spellEnd"/>
      <w:r w:rsidRPr="768ABDE4">
        <w:rPr>
          <w:rFonts w:eastAsia="Times New Roman" w:cs="Times New Roman"/>
          <w:lang w:eastAsia="en-AU"/>
        </w:rPr>
        <w:t>) of t</w:t>
      </w:r>
      <w:r w:rsidRPr="00223500">
        <w:rPr>
          <w:rFonts w:eastAsia="Times New Roman" w:cs="Times New Roman"/>
          <w:lang w:eastAsia="en-AU"/>
        </w:rPr>
        <w:t>he Act</w:t>
      </w:r>
      <w:r w:rsidR="2166AD33" w:rsidRPr="00223500">
        <w:rPr>
          <w:rFonts w:eastAsia="Times New Roman" w:cs="Times New Roman"/>
          <w:lang w:eastAsia="en-AU"/>
        </w:rPr>
        <w:t>.</w:t>
      </w:r>
      <w:r w:rsidRPr="768ABDE4">
        <w:rPr>
          <w:rFonts w:eastAsia="Times New Roman" w:cs="Times New Roman"/>
          <w:lang w:eastAsia="en-AU"/>
        </w:rPr>
        <w:t xml:space="preserve"> </w:t>
      </w:r>
      <w:r w:rsidR="1E63C246" w:rsidRPr="768ABDE4">
        <w:rPr>
          <w:rFonts w:eastAsia="Times New Roman" w:cs="Times New Roman"/>
          <w:lang w:eastAsia="en-AU"/>
        </w:rPr>
        <w:t>Types of excepted funding include</w:t>
      </w:r>
      <w:r w:rsidRPr="768ABDE4">
        <w:rPr>
          <w:rFonts w:eastAsia="Times New Roman" w:cs="Times New Roman"/>
          <w:lang w:eastAsia="en-AU"/>
        </w:rPr>
        <w:t xml:space="preserve"> philanthropic funding, and testamentary gifts or contributions for charitable purposes.</w:t>
      </w:r>
      <w:r w:rsidR="03D83666" w:rsidRPr="768ABDE4">
        <w:rPr>
          <w:rFonts w:eastAsia="Times New Roman" w:cs="Times New Roman"/>
          <w:lang w:eastAsia="en-AU"/>
        </w:rPr>
        <w:t xml:space="preserve"> </w:t>
      </w:r>
      <w:r w:rsidR="22493775" w:rsidRPr="768ABDE4">
        <w:rPr>
          <w:rFonts w:eastAsia="Times New Roman" w:cs="Times New Roman"/>
        </w:rPr>
        <w:t xml:space="preserve">This exception will apply to contracts </w:t>
      </w:r>
      <w:proofErr w:type="gramStart"/>
      <w:r w:rsidR="22493775" w:rsidRPr="768ABDE4">
        <w:rPr>
          <w:rFonts w:eastAsia="Times New Roman" w:cs="Times New Roman"/>
        </w:rPr>
        <w:t>entered into</w:t>
      </w:r>
      <w:proofErr w:type="gramEnd"/>
      <w:r w:rsidR="22493775" w:rsidRPr="768ABDE4">
        <w:rPr>
          <w:rFonts w:eastAsia="Times New Roman" w:cs="Times New Roman"/>
        </w:rPr>
        <w:t xml:space="preserve"> on or after 6 December 2023 and before 1 July 2024.</w:t>
      </w:r>
    </w:p>
    <w:p w14:paraId="29AFC95B" w14:textId="5BB48DB1" w:rsidR="00E8671C" w:rsidRPr="003008FC" w:rsidRDefault="000B2E2E" w:rsidP="000C5A92">
      <w:pPr>
        <w:pStyle w:val="ListParagraph"/>
        <w:numPr>
          <w:ilvl w:val="0"/>
          <w:numId w:val="16"/>
        </w:numPr>
        <w:spacing w:line="240" w:lineRule="auto"/>
        <w:jc w:val="left"/>
        <w:rPr>
          <w:rFonts w:eastAsia="Times New Roman" w:cs="Times New Roman"/>
        </w:rPr>
      </w:pPr>
      <w:r w:rsidRPr="15650439">
        <w:rPr>
          <w:rFonts w:cs="Times New Roman"/>
        </w:rPr>
        <w:t>further exceptions for the purposes of subsection 333F(1)(</w:t>
      </w:r>
      <w:proofErr w:type="spellStart"/>
      <w:r w:rsidRPr="15650439">
        <w:rPr>
          <w:rFonts w:cs="Times New Roman"/>
        </w:rPr>
        <w:t>i</w:t>
      </w:r>
      <w:proofErr w:type="spellEnd"/>
      <w:r w:rsidRPr="15650439">
        <w:rPr>
          <w:rFonts w:cs="Times New Roman"/>
        </w:rPr>
        <w:t xml:space="preserve">) in relation to </w:t>
      </w:r>
      <w:r w:rsidR="00955B54" w:rsidRPr="15650439">
        <w:rPr>
          <w:rFonts w:cs="Times New Roman"/>
        </w:rPr>
        <w:t xml:space="preserve">organised </w:t>
      </w:r>
      <w:r w:rsidRPr="15650439">
        <w:rPr>
          <w:rFonts w:cs="Times New Roman"/>
        </w:rPr>
        <w:t>sports,</w:t>
      </w:r>
      <w:r w:rsidR="00955B54" w:rsidRPr="15650439">
        <w:rPr>
          <w:rFonts w:cs="Times New Roman"/>
        </w:rPr>
        <w:t xml:space="preserve"> high performance international sporting events,</w:t>
      </w:r>
      <w:r w:rsidRPr="15650439">
        <w:rPr>
          <w:rFonts w:cs="Times New Roman"/>
        </w:rPr>
        <w:t xml:space="preserve"> the live performance sector, and the higher education sector.</w:t>
      </w:r>
      <w:r w:rsidR="645188D2" w:rsidRPr="15650439">
        <w:rPr>
          <w:rFonts w:cs="Times New Roman"/>
        </w:rPr>
        <w:t xml:space="preserve"> </w:t>
      </w:r>
      <w:r w:rsidR="645188D2" w:rsidRPr="15650439">
        <w:rPr>
          <w:rFonts w:eastAsia="Times New Roman" w:cs="Times New Roman"/>
        </w:rPr>
        <w:t xml:space="preserve">This exception will apply to contracts </w:t>
      </w:r>
      <w:proofErr w:type="gramStart"/>
      <w:r w:rsidR="645188D2" w:rsidRPr="15650439">
        <w:rPr>
          <w:rFonts w:eastAsia="Times New Roman" w:cs="Times New Roman"/>
        </w:rPr>
        <w:t>entered into</w:t>
      </w:r>
      <w:proofErr w:type="gramEnd"/>
      <w:r w:rsidR="645188D2" w:rsidRPr="15650439">
        <w:rPr>
          <w:rFonts w:eastAsia="Times New Roman" w:cs="Times New Roman"/>
        </w:rPr>
        <w:t xml:space="preserve"> on or after 6 December 2023 and before 1 July 2024.</w:t>
      </w:r>
    </w:p>
    <w:p w14:paraId="785FAFDC" w14:textId="77777777" w:rsidR="00F360FE" w:rsidRDefault="00F360FE" w:rsidP="000C5A92">
      <w:pPr>
        <w:spacing w:line="240" w:lineRule="auto"/>
        <w:jc w:val="left"/>
        <w:rPr>
          <w:rFonts w:cs="Times New Roman"/>
          <w:b/>
          <w:szCs w:val="24"/>
        </w:rPr>
      </w:pPr>
    </w:p>
    <w:p w14:paraId="57CC71C9" w14:textId="092C0244" w:rsidR="00F9205E" w:rsidRPr="003008FC" w:rsidRDefault="00F9205E" w:rsidP="000C5A92">
      <w:pPr>
        <w:spacing w:line="240" w:lineRule="auto"/>
        <w:jc w:val="left"/>
        <w:rPr>
          <w:rFonts w:cs="Times New Roman"/>
          <w:szCs w:val="24"/>
        </w:rPr>
      </w:pPr>
      <w:r w:rsidRPr="003008FC">
        <w:rPr>
          <w:rFonts w:cs="Times New Roman"/>
          <w:b/>
          <w:szCs w:val="24"/>
        </w:rPr>
        <w:t>Human rights implications</w:t>
      </w:r>
    </w:p>
    <w:p w14:paraId="03EB5357" w14:textId="77777777" w:rsidR="00F360FE" w:rsidRDefault="00F360FE" w:rsidP="000C5A92">
      <w:pPr>
        <w:spacing w:line="240" w:lineRule="auto"/>
        <w:jc w:val="left"/>
        <w:rPr>
          <w:rFonts w:cs="Times New Roman"/>
          <w:szCs w:val="24"/>
        </w:rPr>
      </w:pPr>
    </w:p>
    <w:p w14:paraId="6622197F" w14:textId="7F5DB564" w:rsidR="00F9205E" w:rsidRDefault="00F9205E" w:rsidP="000C5A92">
      <w:pPr>
        <w:spacing w:line="240" w:lineRule="auto"/>
        <w:jc w:val="left"/>
        <w:rPr>
          <w:rFonts w:cs="Times New Roman"/>
        </w:rPr>
      </w:pPr>
      <w:r w:rsidRPr="15650439">
        <w:rPr>
          <w:rFonts w:cs="Times New Roman"/>
        </w:rPr>
        <w:t xml:space="preserve">The </w:t>
      </w:r>
      <w:r w:rsidR="002D2779" w:rsidRPr="15650439">
        <w:rPr>
          <w:rFonts w:cs="Times New Roman"/>
        </w:rPr>
        <w:t>Regulations</w:t>
      </w:r>
      <w:r w:rsidRPr="15650439">
        <w:rPr>
          <w:rFonts w:cs="Times New Roman"/>
        </w:rPr>
        <w:t xml:space="preserve"> engage the following rights:</w:t>
      </w:r>
    </w:p>
    <w:p w14:paraId="049C531F" w14:textId="77777777" w:rsidR="00F360FE" w:rsidRPr="003008FC" w:rsidRDefault="00F360FE" w:rsidP="000C5A92">
      <w:pPr>
        <w:spacing w:line="240" w:lineRule="auto"/>
        <w:jc w:val="left"/>
        <w:rPr>
          <w:rFonts w:cs="Times New Roman"/>
          <w:szCs w:val="24"/>
        </w:rPr>
      </w:pPr>
    </w:p>
    <w:p w14:paraId="4E67367F" w14:textId="4027340C" w:rsidR="00E8671C" w:rsidRDefault="000B2E2E" w:rsidP="000C5A92">
      <w:pPr>
        <w:pStyle w:val="ListParagraph"/>
        <w:numPr>
          <w:ilvl w:val="0"/>
          <w:numId w:val="14"/>
        </w:numPr>
        <w:spacing w:line="240" w:lineRule="auto"/>
        <w:contextualSpacing w:val="0"/>
        <w:jc w:val="left"/>
        <w:rPr>
          <w:rFonts w:cs="Times New Roman"/>
          <w:szCs w:val="24"/>
        </w:rPr>
      </w:pPr>
      <w:r>
        <w:rPr>
          <w:rFonts w:cs="Times New Roman"/>
          <w:szCs w:val="24"/>
        </w:rPr>
        <w:t xml:space="preserve">the right to the enjoyment of just and favourable conditions of work under Articles 6 and 7 of the </w:t>
      </w:r>
      <w:r>
        <w:rPr>
          <w:rFonts w:cs="Times New Roman"/>
          <w:i/>
          <w:iCs/>
          <w:szCs w:val="24"/>
        </w:rPr>
        <w:t xml:space="preserve">International Covenant on Economic Social and Cultural Rights </w:t>
      </w:r>
      <w:r>
        <w:rPr>
          <w:rFonts w:cs="Times New Roman"/>
          <w:szCs w:val="24"/>
        </w:rPr>
        <w:t>(ICESCR)</w:t>
      </w:r>
      <w:r w:rsidR="00A65418">
        <w:rPr>
          <w:rFonts w:cs="Times New Roman"/>
          <w:szCs w:val="24"/>
        </w:rPr>
        <w:t>.</w:t>
      </w:r>
    </w:p>
    <w:p w14:paraId="38A3D349" w14:textId="77777777" w:rsidR="00A65418" w:rsidRPr="00A65418" w:rsidRDefault="00A65418" w:rsidP="000C5A92">
      <w:pPr>
        <w:spacing w:line="240" w:lineRule="auto"/>
        <w:jc w:val="left"/>
        <w:rPr>
          <w:rFonts w:cs="Times New Roman"/>
          <w:szCs w:val="24"/>
        </w:rPr>
      </w:pPr>
    </w:p>
    <w:p w14:paraId="68A294CE" w14:textId="4634BCC1" w:rsidR="008310AA" w:rsidRDefault="009A5F93" w:rsidP="000C5A92">
      <w:pPr>
        <w:spacing w:line="240" w:lineRule="auto"/>
        <w:jc w:val="left"/>
        <w:rPr>
          <w:rFonts w:cs="Times New Roman"/>
          <w:szCs w:val="24"/>
          <w:u w:val="single"/>
        </w:rPr>
      </w:pPr>
      <w:r>
        <w:rPr>
          <w:rFonts w:cs="Times New Roman"/>
          <w:szCs w:val="24"/>
          <w:u w:val="single"/>
        </w:rPr>
        <w:t>Right to wor</w:t>
      </w:r>
      <w:r w:rsidR="00AE56AF">
        <w:rPr>
          <w:rFonts w:cs="Times New Roman"/>
          <w:szCs w:val="24"/>
          <w:u w:val="single"/>
        </w:rPr>
        <w:t>k and rights in work</w:t>
      </w:r>
    </w:p>
    <w:p w14:paraId="01AF6E36" w14:textId="77777777" w:rsidR="00AE56AF" w:rsidRDefault="00AE56AF" w:rsidP="000C5A92">
      <w:pPr>
        <w:spacing w:line="240" w:lineRule="auto"/>
        <w:jc w:val="left"/>
        <w:rPr>
          <w:rFonts w:cs="Times New Roman"/>
          <w:szCs w:val="24"/>
        </w:rPr>
      </w:pPr>
    </w:p>
    <w:p w14:paraId="6DC82904" w14:textId="30AB830C" w:rsidR="00AE56AF" w:rsidRDefault="00AE56AF" w:rsidP="000C5A92">
      <w:pPr>
        <w:spacing w:line="240" w:lineRule="auto"/>
        <w:jc w:val="left"/>
        <w:rPr>
          <w:rFonts w:cs="Times New Roman"/>
          <w:szCs w:val="24"/>
        </w:rPr>
      </w:pPr>
      <w:r>
        <w:rPr>
          <w:rFonts w:cs="Times New Roman"/>
          <w:szCs w:val="24"/>
        </w:rPr>
        <w:t>Article 6 of the ICESCR requires the State Parties to the Covenant to recognise the right to work and to take appropriate steps to safeguard this right. The United Nations Committee on Economic, Social and Cultural Rights has stated that the right to work in Article 6(1) encompasses the need to provide the worker with just and favourable conditions of work.</w:t>
      </w:r>
    </w:p>
    <w:p w14:paraId="2E044F5E" w14:textId="65E745C8" w:rsidR="00AE56AF" w:rsidRDefault="00AE56AF" w:rsidP="000C5A92">
      <w:pPr>
        <w:spacing w:line="240" w:lineRule="auto"/>
        <w:jc w:val="left"/>
        <w:rPr>
          <w:rFonts w:cs="Times New Roman"/>
          <w:szCs w:val="24"/>
        </w:rPr>
      </w:pPr>
    </w:p>
    <w:p w14:paraId="15F7D068" w14:textId="71FF507D" w:rsidR="00AE56AF" w:rsidRDefault="00AE56AF" w:rsidP="000C5A92">
      <w:pPr>
        <w:spacing w:line="240" w:lineRule="auto"/>
        <w:jc w:val="left"/>
        <w:rPr>
          <w:rFonts w:cs="Times New Roman"/>
          <w:szCs w:val="24"/>
        </w:rPr>
      </w:pPr>
      <w:r>
        <w:rPr>
          <w:rFonts w:cs="Times New Roman"/>
          <w:szCs w:val="24"/>
        </w:rPr>
        <w:t>Article 7 of the ICESCR requires the State Parties to the Covenant to recognise the right of everyone to the enjoyment of just and favourable working conditions.</w:t>
      </w:r>
    </w:p>
    <w:p w14:paraId="620C492B" w14:textId="77777777" w:rsidR="002A247B" w:rsidRDefault="002A247B" w:rsidP="000C5A92">
      <w:pPr>
        <w:spacing w:line="240" w:lineRule="auto"/>
        <w:jc w:val="left"/>
        <w:rPr>
          <w:rFonts w:cs="Times New Roman"/>
          <w:szCs w:val="24"/>
        </w:rPr>
      </w:pPr>
    </w:p>
    <w:p w14:paraId="460ADF62" w14:textId="48D5C55C" w:rsidR="00783A0D" w:rsidRDefault="7A14B646" w:rsidP="000C5A92">
      <w:pPr>
        <w:spacing w:line="240" w:lineRule="auto"/>
        <w:jc w:val="left"/>
        <w:rPr>
          <w:rFonts w:cs="Times New Roman"/>
        </w:rPr>
      </w:pPr>
      <w:r w:rsidRPr="768ABDE4">
        <w:rPr>
          <w:rFonts w:cs="Times New Roman"/>
        </w:rPr>
        <w:lastRenderedPageBreak/>
        <w:t xml:space="preserve">The Regulations provide certain exceptions to the </w:t>
      </w:r>
      <w:r w:rsidR="16C982A2" w:rsidRPr="768ABDE4">
        <w:rPr>
          <w:rFonts w:cs="Times New Roman"/>
        </w:rPr>
        <w:t>limitation</w:t>
      </w:r>
      <w:r w:rsidR="72587C24" w:rsidRPr="768ABDE4">
        <w:rPr>
          <w:rFonts w:cs="Times New Roman"/>
        </w:rPr>
        <w:t xml:space="preserve"> on the use of fixed term contracts</w:t>
      </w:r>
      <w:r w:rsidR="6D9D1373" w:rsidRPr="768ABDE4">
        <w:rPr>
          <w:rFonts w:cs="Times New Roman"/>
        </w:rPr>
        <w:t xml:space="preserve">. As with the </w:t>
      </w:r>
      <w:r w:rsidR="111C4BAA" w:rsidRPr="768ABDE4">
        <w:rPr>
          <w:rFonts w:cs="Times New Roman"/>
        </w:rPr>
        <w:t xml:space="preserve">exceptions contained in the primary legislation, the employer </w:t>
      </w:r>
      <w:r w:rsidR="0522D216" w:rsidRPr="768ABDE4">
        <w:rPr>
          <w:rFonts w:cs="Times New Roman"/>
        </w:rPr>
        <w:t>bears the evidentiary burden to prove that an exception applies.</w:t>
      </w:r>
      <w:r w:rsidR="56A249F1" w:rsidRPr="768ABDE4">
        <w:rPr>
          <w:rFonts w:cs="Times New Roman"/>
        </w:rPr>
        <w:t xml:space="preserve"> Where a fixed term contract contravenes the exceptions provided for in the Regulations, </w:t>
      </w:r>
      <w:r w:rsidR="70A80D0B" w:rsidRPr="768ABDE4">
        <w:rPr>
          <w:rFonts w:cs="Times New Roman"/>
        </w:rPr>
        <w:t>the emplo</w:t>
      </w:r>
      <w:r w:rsidR="071520D3" w:rsidRPr="768ABDE4">
        <w:rPr>
          <w:rFonts w:cs="Times New Roman"/>
        </w:rPr>
        <w:t xml:space="preserve">yee is not deprived of their employment. Rather, the employment contract would continue </w:t>
      </w:r>
      <w:r w:rsidR="04B2FF99" w:rsidRPr="768ABDE4">
        <w:rPr>
          <w:rFonts w:cs="Times New Roman"/>
        </w:rPr>
        <w:t xml:space="preserve">as if the fixed termination date </w:t>
      </w:r>
      <w:r w:rsidR="37896E00" w:rsidRPr="768ABDE4">
        <w:rPr>
          <w:rFonts w:cs="Times New Roman"/>
        </w:rPr>
        <w:t>had</w:t>
      </w:r>
      <w:r w:rsidR="04B2FF99" w:rsidRPr="768ABDE4">
        <w:rPr>
          <w:rFonts w:cs="Times New Roman"/>
        </w:rPr>
        <w:t xml:space="preserve"> no </w:t>
      </w:r>
      <w:proofErr w:type="gramStart"/>
      <w:r w:rsidR="04B2FF99" w:rsidRPr="768ABDE4">
        <w:rPr>
          <w:rFonts w:cs="Times New Roman"/>
        </w:rPr>
        <w:t>effect</w:t>
      </w:r>
      <w:proofErr w:type="gramEnd"/>
      <w:r w:rsidR="04B2FF99" w:rsidRPr="768ABDE4">
        <w:rPr>
          <w:rFonts w:cs="Times New Roman"/>
        </w:rPr>
        <w:t xml:space="preserve"> and the employee would be entitled to notice of termination and redundancy pay under the </w:t>
      </w:r>
      <w:r w:rsidR="04B2FF99" w:rsidRPr="00223500">
        <w:rPr>
          <w:rFonts w:cs="Times New Roman"/>
        </w:rPr>
        <w:t>Act</w:t>
      </w:r>
      <w:r w:rsidR="04B2FF99" w:rsidRPr="768ABDE4">
        <w:rPr>
          <w:rFonts w:cs="Times New Roman"/>
        </w:rPr>
        <w:t>.</w:t>
      </w:r>
    </w:p>
    <w:p w14:paraId="1C6DC774" w14:textId="77777777" w:rsidR="007D48ED" w:rsidRDefault="007D48ED" w:rsidP="000C5A92">
      <w:pPr>
        <w:spacing w:line="240" w:lineRule="auto"/>
        <w:jc w:val="left"/>
        <w:rPr>
          <w:rFonts w:cs="Times New Roman"/>
          <w:szCs w:val="24"/>
        </w:rPr>
      </w:pPr>
    </w:p>
    <w:p w14:paraId="47A4CD05" w14:textId="58B742D1" w:rsidR="007D48ED" w:rsidRDefault="6E3C0336" w:rsidP="000C5A92">
      <w:pPr>
        <w:spacing w:line="240" w:lineRule="auto"/>
        <w:jc w:val="left"/>
        <w:rPr>
          <w:rFonts w:cs="Times New Roman"/>
        </w:rPr>
      </w:pPr>
      <w:r w:rsidRPr="768ABDE4">
        <w:rPr>
          <w:rFonts w:cs="Times New Roman"/>
        </w:rPr>
        <w:t>The Regulations facilitate just terms and conditions of employment for fixed term employees under Article 7 of the ICESCR</w:t>
      </w:r>
      <w:r w:rsidR="32BAE82F" w:rsidRPr="768ABDE4">
        <w:rPr>
          <w:rFonts w:cs="Times New Roman"/>
        </w:rPr>
        <w:t>, including protecting employees’ rights not to be unfairly deprived of work, by ensuring that fixed term contract</w:t>
      </w:r>
      <w:r w:rsidR="7492EBB8" w:rsidRPr="768ABDE4">
        <w:rPr>
          <w:rFonts w:cs="Times New Roman"/>
        </w:rPr>
        <w:t>s</w:t>
      </w:r>
      <w:r w:rsidR="32BAE82F" w:rsidRPr="768ABDE4">
        <w:rPr>
          <w:rFonts w:cs="Times New Roman"/>
        </w:rPr>
        <w:t xml:space="preserve"> are used only where subject to an appropriate exception and employees are other</w:t>
      </w:r>
      <w:r w:rsidR="47823916" w:rsidRPr="768ABDE4">
        <w:rPr>
          <w:rFonts w:cs="Times New Roman"/>
        </w:rPr>
        <w:t xml:space="preserve">wise entitled to the same rights and </w:t>
      </w:r>
      <w:r w:rsidR="463982E7" w:rsidRPr="768ABDE4">
        <w:rPr>
          <w:rFonts w:cs="Times New Roman"/>
        </w:rPr>
        <w:t>entitlements under the</w:t>
      </w:r>
      <w:r w:rsidR="00223500">
        <w:rPr>
          <w:rFonts w:cs="Times New Roman"/>
        </w:rPr>
        <w:t xml:space="preserve"> </w:t>
      </w:r>
      <w:r w:rsidR="463982E7" w:rsidRPr="00223500">
        <w:rPr>
          <w:rFonts w:cs="Times New Roman"/>
        </w:rPr>
        <w:t>Act</w:t>
      </w:r>
      <w:r w:rsidR="463982E7" w:rsidRPr="768ABDE4">
        <w:rPr>
          <w:rFonts w:cs="Times New Roman"/>
        </w:rPr>
        <w:t>.</w:t>
      </w:r>
    </w:p>
    <w:p w14:paraId="5C128D42" w14:textId="455BD9F9" w:rsidR="00171E80" w:rsidRDefault="00171E80" w:rsidP="000C5A92">
      <w:pPr>
        <w:spacing w:line="240" w:lineRule="auto"/>
        <w:jc w:val="left"/>
        <w:rPr>
          <w:rFonts w:cs="Times New Roman"/>
          <w:szCs w:val="24"/>
        </w:rPr>
      </w:pPr>
    </w:p>
    <w:p w14:paraId="0D664062" w14:textId="77777777" w:rsidR="00DA552F" w:rsidRDefault="00F9205E" w:rsidP="000C5A92">
      <w:pPr>
        <w:spacing w:line="240" w:lineRule="auto"/>
        <w:jc w:val="left"/>
        <w:rPr>
          <w:rFonts w:cs="Times New Roman"/>
          <w:b/>
          <w:szCs w:val="24"/>
        </w:rPr>
      </w:pPr>
      <w:r w:rsidRPr="003008FC">
        <w:rPr>
          <w:rFonts w:cs="Times New Roman"/>
          <w:b/>
          <w:szCs w:val="24"/>
        </w:rPr>
        <w:t>Conclusion</w:t>
      </w:r>
    </w:p>
    <w:p w14:paraId="77FA8DCC" w14:textId="77777777" w:rsidR="00F360FE" w:rsidRPr="003008FC" w:rsidRDefault="00F360FE" w:rsidP="000C5A92">
      <w:pPr>
        <w:spacing w:line="240" w:lineRule="auto"/>
        <w:jc w:val="left"/>
        <w:rPr>
          <w:rFonts w:cs="Times New Roman"/>
          <w:szCs w:val="24"/>
        </w:rPr>
      </w:pPr>
    </w:p>
    <w:p w14:paraId="26C0AF71" w14:textId="5B3CF400" w:rsidR="00F9205E" w:rsidRPr="003008FC" w:rsidRDefault="00F9205E" w:rsidP="000C5A92">
      <w:pPr>
        <w:spacing w:line="240" w:lineRule="auto"/>
        <w:jc w:val="left"/>
        <w:rPr>
          <w:rFonts w:cs="Times New Roman"/>
          <w:szCs w:val="24"/>
        </w:rPr>
      </w:pPr>
      <w:r w:rsidRPr="003008FC">
        <w:rPr>
          <w:rFonts w:cs="Times New Roman"/>
          <w:szCs w:val="24"/>
        </w:rPr>
        <w:t xml:space="preserve">The </w:t>
      </w:r>
      <w:r w:rsidR="00DD7496" w:rsidRPr="003008FC">
        <w:rPr>
          <w:rFonts w:cs="Times New Roman"/>
          <w:szCs w:val="24"/>
        </w:rPr>
        <w:t xml:space="preserve">Instrument </w:t>
      </w:r>
      <w:r w:rsidRPr="003008FC">
        <w:rPr>
          <w:rFonts w:cs="Times New Roman"/>
          <w:szCs w:val="24"/>
        </w:rPr>
        <w:t>is compatible with human rights because</w:t>
      </w:r>
      <w:r w:rsidR="00747A52">
        <w:rPr>
          <w:rFonts w:cs="Times New Roman"/>
          <w:szCs w:val="24"/>
        </w:rPr>
        <w:t xml:space="preserve"> to the extent that it may limit human rights, those limitations are reasonable, </w:t>
      </w:r>
      <w:proofErr w:type="gramStart"/>
      <w:r w:rsidR="00747A52">
        <w:rPr>
          <w:rFonts w:cs="Times New Roman"/>
          <w:szCs w:val="24"/>
        </w:rPr>
        <w:t>necessary</w:t>
      </w:r>
      <w:proofErr w:type="gramEnd"/>
      <w:r w:rsidR="00747A52">
        <w:rPr>
          <w:rFonts w:cs="Times New Roman"/>
          <w:szCs w:val="24"/>
        </w:rPr>
        <w:t xml:space="preserve"> and proportionate.</w:t>
      </w:r>
      <w:r w:rsidRPr="003008FC">
        <w:rPr>
          <w:rFonts w:cs="Times New Roman"/>
          <w:szCs w:val="24"/>
        </w:rPr>
        <w:t xml:space="preserve"> </w:t>
      </w:r>
    </w:p>
    <w:p w14:paraId="49175299" w14:textId="77777777" w:rsidR="00D8103E" w:rsidRPr="003008FC" w:rsidRDefault="00D8103E" w:rsidP="007F129F">
      <w:pPr>
        <w:spacing w:line="240" w:lineRule="auto"/>
        <w:rPr>
          <w:rFonts w:cs="Times New Roman"/>
          <w:b/>
          <w:szCs w:val="24"/>
        </w:rPr>
      </w:pPr>
    </w:p>
    <w:p w14:paraId="1103BC73" w14:textId="3795BD45" w:rsidR="00DA552F" w:rsidRPr="003008FC" w:rsidRDefault="00515B41" w:rsidP="007F129F">
      <w:pPr>
        <w:spacing w:line="240" w:lineRule="auto"/>
        <w:jc w:val="center"/>
        <w:rPr>
          <w:rFonts w:cs="Times New Roman"/>
          <w:szCs w:val="24"/>
        </w:rPr>
        <w:sectPr w:rsidR="00DA552F" w:rsidRPr="003008FC" w:rsidSect="00785B1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08"/>
          <w:docGrid w:linePitch="360"/>
        </w:sectPr>
      </w:pPr>
      <w:r>
        <w:rPr>
          <w:rFonts w:cs="Times New Roman"/>
          <w:b/>
          <w:szCs w:val="24"/>
        </w:rPr>
        <w:t xml:space="preserve">The Hon. Tony Burke, </w:t>
      </w:r>
      <w:r w:rsidR="00D8103E" w:rsidRPr="003008FC">
        <w:rPr>
          <w:rFonts w:cs="Times New Roman"/>
          <w:b/>
          <w:szCs w:val="24"/>
        </w:rPr>
        <w:t xml:space="preserve">Minister for </w:t>
      </w:r>
      <w:r>
        <w:rPr>
          <w:rFonts w:cs="Times New Roman"/>
          <w:b/>
          <w:szCs w:val="24"/>
        </w:rPr>
        <w:t>Employment and Workplace Relations</w:t>
      </w:r>
    </w:p>
    <w:p w14:paraId="192B2E5C" w14:textId="5A0D7E30" w:rsidR="00DA552F" w:rsidRPr="00E2044F" w:rsidRDefault="00E2044F" w:rsidP="001E52EB">
      <w:pPr>
        <w:jc w:val="center"/>
        <w:rPr>
          <w:rFonts w:cs="Times New Roman"/>
          <w:b/>
          <w:i/>
          <w:iCs/>
          <w:szCs w:val="24"/>
        </w:rPr>
      </w:pPr>
      <w:r w:rsidRPr="00E2044F">
        <w:rPr>
          <w:rFonts w:cs="Times New Roman"/>
          <w:b/>
          <w:i/>
          <w:iCs/>
          <w:szCs w:val="24"/>
        </w:rPr>
        <w:lastRenderedPageBreak/>
        <w:t>Fair Work Amendment (Fixed Term Contracts) Regulations 2023</w:t>
      </w:r>
    </w:p>
    <w:p w14:paraId="289E50B9" w14:textId="77777777" w:rsidR="00DA552F" w:rsidRPr="003008FC" w:rsidRDefault="00DB6247">
      <w:pPr>
        <w:pStyle w:val="Heading2"/>
        <w:jc w:val="center"/>
        <w:rPr>
          <w:rFonts w:cs="Times New Roman"/>
          <w:color w:val="auto"/>
        </w:rPr>
      </w:pPr>
      <w:r w:rsidRPr="003008FC">
        <w:rPr>
          <w:rFonts w:cs="Times New Roman"/>
          <w:color w:val="auto"/>
        </w:rPr>
        <w:t>EXPLANATION OF PROVISIONS</w:t>
      </w:r>
    </w:p>
    <w:p w14:paraId="5C8B7FC1" w14:textId="77777777" w:rsidR="00DA552F" w:rsidRPr="003008FC" w:rsidRDefault="00DB6247" w:rsidP="000C5A92">
      <w:pPr>
        <w:keepNext/>
        <w:jc w:val="left"/>
        <w:rPr>
          <w:rFonts w:cs="Times New Roman"/>
          <w:b/>
          <w:u w:val="single"/>
        </w:rPr>
      </w:pPr>
      <w:r w:rsidRPr="003008FC">
        <w:rPr>
          <w:rFonts w:cs="Times New Roman"/>
          <w:b/>
          <w:u w:val="single"/>
        </w:rPr>
        <w:t>Section</w:t>
      </w:r>
      <w:r w:rsidR="00DA552F" w:rsidRPr="003008FC">
        <w:rPr>
          <w:rFonts w:cs="Times New Roman"/>
          <w:b/>
          <w:u w:val="single"/>
        </w:rPr>
        <w:t xml:space="preserve"> 1: </w:t>
      </w:r>
      <w:r w:rsidR="00E631F9" w:rsidRPr="003008FC">
        <w:rPr>
          <w:rFonts w:cs="Times New Roman"/>
          <w:b/>
          <w:u w:val="single"/>
        </w:rPr>
        <w:t>Name</w:t>
      </w:r>
    </w:p>
    <w:p w14:paraId="6EB0F1F1" w14:textId="1D961E70" w:rsidR="00DA552F" w:rsidRPr="003008FC" w:rsidRDefault="00DA552F" w:rsidP="000C5A92">
      <w:pPr>
        <w:pStyle w:val="ListParagraph"/>
        <w:numPr>
          <w:ilvl w:val="0"/>
          <w:numId w:val="13"/>
        </w:numPr>
        <w:spacing w:before="360" w:after="120"/>
        <w:jc w:val="left"/>
        <w:rPr>
          <w:rFonts w:cs="Times New Roman"/>
          <w:szCs w:val="24"/>
        </w:rPr>
      </w:pPr>
      <w:r w:rsidRPr="003008FC">
        <w:rPr>
          <w:rFonts w:cs="Times New Roman"/>
          <w:szCs w:val="24"/>
        </w:rPr>
        <w:t xml:space="preserve">This </w:t>
      </w:r>
      <w:r w:rsidR="00462736">
        <w:rPr>
          <w:rFonts w:cs="Times New Roman"/>
          <w:szCs w:val="24"/>
        </w:rPr>
        <w:t xml:space="preserve">section states that the title of the Regulations is the </w:t>
      </w:r>
      <w:r w:rsidR="004B28FF">
        <w:rPr>
          <w:rFonts w:cs="Times New Roman"/>
          <w:i/>
          <w:iCs/>
          <w:szCs w:val="24"/>
        </w:rPr>
        <w:t>Fair Work Amendment (Fixed Term Contracts) Regulations 2023.</w:t>
      </w:r>
    </w:p>
    <w:p w14:paraId="153E9ACC" w14:textId="77777777" w:rsidR="00DA552F" w:rsidRDefault="00DB6247" w:rsidP="000C5A92">
      <w:pPr>
        <w:keepNext/>
        <w:jc w:val="left"/>
        <w:rPr>
          <w:rFonts w:cs="Times New Roman"/>
          <w:b/>
          <w:bCs/>
          <w:u w:val="single"/>
        </w:rPr>
      </w:pPr>
      <w:r w:rsidRPr="316D5C5E">
        <w:rPr>
          <w:rFonts w:cs="Times New Roman"/>
          <w:b/>
          <w:bCs/>
          <w:u w:val="single"/>
        </w:rPr>
        <w:t>Section</w:t>
      </w:r>
      <w:r w:rsidR="00DA552F" w:rsidRPr="316D5C5E">
        <w:rPr>
          <w:rFonts w:cs="Times New Roman"/>
          <w:b/>
          <w:bCs/>
          <w:u w:val="single"/>
        </w:rPr>
        <w:t xml:space="preserve"> 2: Commencement</w:t>
      </w:r>
    </w:p>
    <w:p w14:paraId="3D2D9EB1" w14:textId="77777777" w:rsidR="00B6788E" w:rsidRPr="00EB2282" w:rsidRDefault="00B6788E" w:rsidP="000C5A92">
      <w:pPr>
        <w:keepNext/>
        <w:jc w:val="left"/>
        <w:rPr>
          <w:rFonts w:cs="Times New Roman"/>
          <w:bCs/>
        </w:rPr>
      </w:pPr>
    </w:p>
    <w:p w14:paraId="78DACAB6" w14:textId="7792B3C5" w:rsidR="00B6788E" w:rsidRPr="00B6788E" w:rsidRDefault="00B6788E" w:rsidP="000C5A92">
      <w:pPr>
        <w:pStyle w:val="ListParagraph"/>
        <w:numPr>
          <w:ilvl w:val="0"/>
          <w:numId w:val="13"/>
        </w:numPr>
        <w:spacing w:line="240" w:lineRule="auto"/>
        <w:ind w:right="91"/>
        <w:jc w:val="left"/>
        <w:rPr>
          <w:rFonts w:eastAsia="Times New Roman" w:cs="Times New Roman"/>
          <w:lang w:eastAsia="en-AU"/>
        </w:rPr>
      </w:pPr>
      <w:r w:rsidRPr="00EB2282">
        <w:rPr>
          <w:rFonts w:eastAsia="Times New Roman" w:cs="Times New Roman"/>
          <w:lang w:eastAsia="en-AU"/>
        </w:rPr>
        <w:t>This sec</w:t>
      </w:r>
      <w:r w:rsidRPr="5B846380">
        <w:rPr>
          <w:rFonts w:eastAsia="Times New Roman" w:cs="Times New Roman"/>
          <w:lang w:eastAsia="en-AU"/>
        </w:rPr>
        <w:t>tion provide</w:t>
      </w:r>
      <w:r w:rsidR="1EDB1E43" w:rsidRPr="5B846380">
        <w:rPr>
          <w:rFonts w:eastAsia="Times New Roman" w:cs="Times New Roman"/>
          <w:lang w:eastAsia="en-AU"/>
        </w:rPr>
        <w:t>s</w:t>
      </w:r>
      <w:r w:rsidRPr="5B846380">
        <w:rPr>
          <w:rFonts w:eastAsia="Times New Roman" w:cs="Times New Roman"/>
          <w:lang w:eastAsia="en-AU"/>
        </w:rPr>
        <w:t xml:space="preserve"> for commencement of the provisions of the Regulations. The Regulations commence at the same time as Part 10 of Schedule 1 to the </w:t>
      </w:r>
      <w:r w:rsidRPr="5B846380">
        <w:rPr>
          <w:rFonts w:eastAsia="Times New Roman" w:cs="Times New Roman"/>
          <w:i/>
          <w:iCs/>
          <w:lang w:eastAsia="en-AU"/>
        </w:rPr>
        <w:t>Fair Work Legislation Amendment (Secure Jobs, Better Pay) Act 2022</w:t>
      </w:r>
      <w:r w:rsidRPr="5B846380">
        <w:rPr>
          <w:rFonts w:eastAsia="Times New Roman" w:cs="Times New Roman"/>
          <w:lang w:eastAsia="en-AU"/>
        </w:rPr>
        <w:t>, which commences on 6</w:t>
      </w:r>
      <w:r w:rsidR="004A5884" w:rsidRPr="5B846380">
        <w:rPr>
          <w:rFonts w:eastAsia="Times New Roman" w:cs="Times New Roman"/>
          <w:lang w:eastAsia="en-AU"/>
        </w:rPr>
        <w:t> </w:t>
      </w:r>
      <w:r w:rsidRPr="5B846380">
        <w:rPr>
          <w:rFonts w:eastAsia="Times New Roman" w:cs="Times New Roman"/>
          <w:lang w:eastAsia="en-AU"/>
        </w:rPr>
        <w:t>December 2023.</w:t>
      </w:r>
    </w:p>
    <w:p w14:paraId="3287C071" w14:textId="640E814B" w:rsidR="00E631F9" w:rsidRPr="003008FC" w:rsidRDefault="00E631F9" w:rsidP="000C5A92">
      <w:pPr>
        <w:keepNext/>
        <w:spacing w:before="360" w:after="120"/>
        <w:jc w:val="left"/>
        <w:rPr>
          <w:rFonts w:cs="Times New Roman"/>
          <w:b/>
          <w:bCs/>
          <w:u w:val="single"/>
        </w:rPr>
      </w:pPr>
      <w:r w:rsidRPr="316D5C5E">
        <w:rPr>
          <w:rFonts w:cs="Times New Roman"/>
          <w:b/>
          <w:bCs/>
          <w:u w:val="single"/>
        </w:rPr>
        <w:t>Section 3: Authority</w:t>
      </w:r>
    </w:p>
    <w:p w14:paraId="69B5D708" w14:textId="2A82B69F" w:rsidR="00F84F49" w:rsidRPr="00F84F49" w:rsidRDefault="00F84F49" w:rsidP="000C5A92">
      <w:pPr>
        <w:pStyle w:val="ListParagraph"/>
        <w:numPr>
          <w:ilvl w:val="0"/>
          <w:numId w:val="13"/>
        </w:numPr>
        <w:spacing w:line="240" w:lineRule="auto"/>
        <w:ind w:right="91"/>
        <w:jc w:val="left"/>
        <w:rPr>
          <w:rFonts w:eastAsia="Times New Roman" w:cs="Times New Roman"/>
          <w:lang w:eastAsia="en-AU"/>
        </w:rPr>
      </w:pPr>
      <w:r w:rsidRPr="15650439">
        <w:rPr>
          <w:rFonts w:eastAsia="Times New Roman" w:cs="Times New Roman"/>
          <w:lang w:eastAsia="en-AU"/>
        </w:rPr>
        <w:t>This section provide</w:t>
      </w:r>
      <w:r w:rsidR="6931815A" w:rsidRPr="15650439">
        <w:rPr>
          <w:rFonts w:eastAsia="Times New Roman" w:cs="Times New Roman"/>
          <w:lang w:eastAsia="en-AU"/>
        </w:rPr>
        <w:t>s</w:t>
      </w:r>
      <w:r w:rsidRPr="15650439">
        <w:rPr>
          <w:rFonts w:eastAsia="Times New Roman" w:cs="Times New Roman"/>
          <w:lang w:eastAsia="en-AU"/>
        </w:rPr>
        <w:t xml:space="preserve"> that the </w:t>
      </w:r>
      <w:r w:rsidRPr="15650439">
        <w:rPr>
          <w:rFonts w:eastAsia="Times New Roman" w:cs="Times New Roman"/>
          <w:i/>
          <w:iCs/>
          <w:lang w:eastAsia="en-AU"/>
        </w:rPr>
        <w:t xml:space="preserve">Fair Work Amendment (Fixed Term Contracts) Regulations 2023 </w:t>
      </w:r>
      <w:r w:rsidRPr="15650439">
        <w:rPr>
          <w:rFonts w:eastAsia="Times New Roman" w:cs="Times New Roman"/>
          <w:lang w:eastAsia="en-AU"/>
        </w:rPr>
        <w:t xml:space="preserve">is made under the </w:t>
      </w:r>
      <w:r w:rsidRPr="15650439">
        <w:rPr>
          <w:rFonts w:eastAsia="Times New Roman" w:cs="Times New Roman"/>
          <w:i/>
          <w:iCs/>
          <w:lang w:eastAsia="en-AU"/>
        </w:rPr>
        <w:t>Fair Work Act 2009</w:t>
      </w:r>
      <w:r w:rsidRPr="15650439">
        <w:rPr>
          <w:rFonts w:eastAsia="Times New Roman" w:cs="Times New Roman"/>
          <w:lang w:eastAsia="en-AU"/>
        </w:rPr>
        <w:t>.</w:t>
      </w:r>
    </w:p>
    <w:p w14:paraId="0296CC14" w14:textId="1A399959" w:rsidR="00DA552F" w:rsidRPr="003008FC" w:rsidRDefault="00E631F9" w:rsidP="000C5A92">
      <w:pPr>
        <w:keepNext/>
        <w:spacing w:before="360" w:after="120"/>
        <w:jc w:val="left"/>
        <w:rPr>
          <w:rFonts w:cs="Times New Roman"/>
        </w:rPr>
      </w:pPr>
      <w:r w:rsidRPr="316D5C5E">
        <w:rPr>
          <w:rFonts w:cs="Times New Roman"/>
          <w:b/>
          <w:bCs/>
          <w:u w:val="single"/>
        </w:rPr>
        <w:t xml:space="preserve">Section 4: </w:t>
      </w:r>
      <w:r w:rsidR="007228A5" w:rsidRPr="316D5C5E">
        <w:rPr>
          <w:rFonts w:cs="Times New Roman"/>
          <w:b/>
          <w:bCs/>
          <w:u w:val="single"/>
        </w:rPr>
        <w:t>Schedules</w:t>
      </w:r>
    </w:p>
    <w:p w14:paraId="1A8C2C78" w14:textId="58F8B270" w:rsidR="002143DA" w:rsidRPr="002143DA" w:rsidRDefault="00C133DC" w:rsidP="00BE71A6">
      <w:pPr>
        <w:pStyle w:val="ListParagraph"/>
        <w:numPr>
          <w:ilvl w:val="0"/>
          <w:numId w:val="13"/>
        </w:numPr>
        <w:spacing w:line="240" w:lineRule="auto"/>
        <w:ind w:right="91"/>
        <w:jc w:val="left"/>
        <w:rPr>
          <w:rFonts w:cs="Times New Roman"/>
          <w:u w:val="single"/>
        </w:rPr>
      </w:pPr>
      <w:bookmarkStart w:id="6" w:name="_Toc23942243"/>
      <w:bookmarkEnd w:id="6"/>
      <w:r w:rsidRPr="316D5C5E">
        <w:rPr>
          <w:rFonts w:cs="Times New Roman"/>
        </w:rPr>
        <w:t>This section provides that each instrument that is specified in a Schedule to this instrument is amended or repealed as set out in the applicable items in the Schedule concerned, and any other item in a Schedule to this instrument has effect according to its terms.</w:t>
      </w:r>
    </w:p>
    <w:p w14:paraId="2DEC523F" w14:textId="4EDA1626" w:rsidR="002F161C" w:rsidRPr="00C7045B" w:rsidRDefault="00A262EE" w:rsidP="000C5A92">
      <w:pPr>
        <w:spacing w:before="360" w:after="120"/>
        <w:jc w:val="left"/>
        <w:rPr>
          <w:rFonts w:cs="Times New Roman"/>
          <w:u w:val="single"/>
        </w:rPr>
      </w:pPr>
      <w:r w:rsidRPr="316D5C5E">
        <w:rPr>
          <w:rFonts w:cs="Times New Roman"/>
          <w:u w:val="single"/>
        </w:rPr>
        <w:t xml:space="preserve">Schedule 1 </w:t>
      </w:r>
      <w:r w:rsidR="00120143" w:rsidRPr="316D5C5E">
        <w:rPr>
          <w:rFonts w:cs="Times New Roman"/>
          <w:u w:val="single"/>
        </w:rPr>
        <w:t>–</w:t>
      </w:r>
      <w:r w:rsidRPr="316D5C5E">
        <w:rPr>
          <w:rFonts w:cs="Times New Roman"/>
          <w:u w:val="single"/>
        </w:rPr>
        <w:t xml:space="preserve"> Amendments</w:t>
      </w:r>
    </w:p>
    <w:p w14:paraId="3CF1946E" w14:textId="3B54C2BB" w:rsidR="00120143" w:rsidRPr="00C7045B" w:rsidRDefault="79B82957" w:rsidP="000C5A92">
      <w:pPr>
        <w:spacing w:line="240" w:lineRule="auto"/>
        <w:jc w:val="left"/>
      </w:pPr>
      <w:r w:rsidRPr="316D5C5E">
        <w:rPr>
          <w:rFonts w:eastAsia="Times New Roman" w:cs="Times New Roman"/>
          <w:b/>
          <w:bCs/>
          <w:color w:val="262626" w:themeColor="text1" w:themeTint="D9"/>
          <w:szCs w:val="24"/>
        </w:rPr>
        <w:t>Item 1 – Regulation 1.03</w:t>
      </w:r>
    </w:p>
    <w:p w14:paraId="38933E5D" w14:textId="3CB1C266" w:rsidR="00120143" w:rsidRPr="00C7045B" w:rsidRDefault="79B82957" w:rsidP="000C5A92">
      <w:pPr>
        <w:spacing w:line="240" w:lineRule="auto"/>
        <w:jc w:val="left"/>
      </w:pPr>
      <w:r w:rsidRPr="316D5C5E">
        <w:rPr>
          <w:rFonts w:eastAsia="Times New Roman" w:cs="Times New Roman"/>
          <w:color w:val="262626" w:themeColor="text1" w:themeTint="D9"/>
          <w:szCs w:val="24"/>
        </w:rPr>
        <w:t xml:space="preserve"> </w:t>
      </w:r>
    </w:p>
    <w:p w14:paraId="77D687D8" w14:textId="27CF2742" w:rsidR="00120143" w:rsidRPr="00C7045B" w:rsidRDefault="79B82957" w:rsidP="000C5A92">
      <w:pPr>
        <w:pStyle w:val="ListParagraph"/>
        <w:numPr>
          <w:ilvl w:val="0"/>
          <w:numId w:val="13"/>
        </w:numPr>
        <w:spacing w:line="240" w:lineRule="auto"/>
        <w:jc w:val="left"/>
        <w:rPr>
          <w:rFonts w:eastAsia="Times New Roman" w:cs="Times New Roman"/>
          <w:color w:val="262626" w:themeColor="text1" w:themeTint="D9"/>
        </w:rPr>
      </w:pPr>
      <w:r w:rsidRPr="15650439">
        <w:rPr>
          <w:rFonts w:eastAsia="Times New Roman" w:cs="Times New Roman"/>
          <w:color w:val="262626" w:themeColor="text1" w:themeTint="D9"/>
        </w:rPr>
        <w:t xml:space="preserve">This item inserts ‘high performance sport’ and ‘performance support professional’ into regulation 1.03 of the </w:t>
      </w:r>
      <w:r w:rsidR="00572117" w:rsidRPr="15650439">
        <w:rPr>
          <w:rFonts w:eastAsia="Times New Roman" w:cs="Times New Roman"/>
          <w:color w:val="262626" w:themeColor="text1" w:themeTint="D9"/>
        </w:rPr>
        <w:t xml:space="preserve">Principal </w:t>
      </w:r>
      <w:r w:rsidRPr="15650439">
        <w:rPr>
          <w:rFonts w:eastAsia="Times New Roman" w:cs="Times New Roman"/>
          <w:color w:val="262626" w:themeColor="text1" w:themeTint="D9"/>
        </w:rPr>
        <w:t>Regulations, which contains a list of defined terms.</w:t>
      </w:r>
    </w:p>
    <w:p w14:paraId="0974B931" w14:textId="72CBDF46" w:rsidR="00120143" w:rsidRPr="00C7045B" w:rsidRDefault="00120143" w:rsidP="000C5A92">
      <w:pPr>
        <w:spacing w:line="240" w:lineRule="auto"/>
        <w:jc w:val="left"/>
        <w:rPr>
          <w:rFonts w:eastAsia="Times New Roman" w:cs="Times New Roman"/>
          <w:color w:val="262626" w:themeColor="text1" w:themeTint="D9"/>
        </w:rPr>
      </w:pPr>
    </w:p>
    <w:p w14:paraId="48B54C75" w14:textId="565099F0" w:rsidR="00120143" w:rsidRPr="00C7045B" w:rsidRDefault="399653F0" w:rsidP="000C5A92">
      <w:pPr>
        <w:pStyle w:val="ListParagraph"/>
        <w:numPr>
          <w:ilvl w:val="0"/>
          <w:numId w:val="13"/>
        </w:numPr>
        <w:spacing w:line="240" w:lineRule="auto"/>
        <w:jc w:val="left"/>
        <w:rPr>
          <w:rFonts w:eastAsia="Times New Roman" w:cs="Times New Roman"/>
          <w:color w:val="262626" w:themeColor="text1" w:themeTint="D9"/>
        </w:rPr>
      </w:pPr>
      <w:r w:rsidRPr="15650439">
        <w:rPr>
          <w:rFonts w:eastAsia="Times New Roman" w:cs="Times New Roman"/>
          <w:color w:val="262626" w:themeColor="text1" w:themeTint="D9"/>
        </w:rPr>
        <w:t xml:space="preserve">‘High performance sport’ directs readers to new </w:t>
      </w:r>
      <w:proofErr w:type="spellStart"/>
      <w:r w:rsidRPr="15650439">
        <w:rPr>
          <w:rFonts w:eastAsia="Times New Roman" w:cs="Times New Roman"/>
          <w:color w:val="262626" w:themeColor="text1" w:themeTint="D9"/>
        </w:rPr>
        <w:t>subregulation</w:t>
      </w:r>
      <w:proofErr w:type="spellEnd"/>
      <w:r w:rsidRPr="15650439">
        <w:rPr>
          <w:rFonts w:eastAsia="Times New Roman" w:cs="Times New Roman"/>
          <w:color w:val="262626" w:themeColor="text1" w:themeTint="D9"/>
        </w:rPr>
        <w:t xml:space="preserve"> 2.15(4), which contains the definition of ‘high performance sport’ for the purposes of the </w:t>
      </w:r>
      <w:r w:rsidR="736DF96B" w:rsidRPr="15650439">
        <w:rPr>
          <w:rFonts w:eastAsia="Times New Roman" w:cs="Times New Roman"/>
          <w:color w:val="262626" w:themeColor="text1" w:themeTint="D9"/>
        </w:rPr>
        <w:t>Principal</w:t>
      </w:r>
      <w:r w:rsidRPr="15650439">
        <w:rPr>
          <w:rFonts w:eastAsia="Times New Roman" w:cs="Times New Roman"/>
          <w:color w:val="262626" w:themeColor="text1" w:themeTint="D9"/>
        </w:rPr>
        <w:t xml:space="preserve"> Regulations.</w:t>
      </w:r>
    </w:p>
    <w:p w14:paraId="0278622C" w14:textId="7A6382B1" w:rsidR="00120143" w:rsidRPr="00C7045B" w:rsidRDefault="00120143" w:rsidP="000C5A92">
      <w:pPr>
        <w:spacing w:line="240" w:lineRule="auto"/>
        <w:jc w:val="left"/>
        <w:rPr>
          <w:rFonts w:eastAsia="Times New Roman" w:cs="Times New Roman"/>
          <w:color w:val="262626" w:themeColor="text1" w:themeTint="D9"/>
        </w:rPr>
      </w:pPr>
    </w:p>
    <w:p w14:paraId="75E6A948" w14:textId="1458AA55" w:rsidR="00120143" w:rsidRPr="00C7045B" w:rsidRDefault="399653F0" w:rsidP="000C5A92">
      <w:pPr>
        <w:pStyle w:val="ListParagraph"/>
        <w:numPr>
          <w:ilvl w:val="0"/>
          <w:numId w:val="13"/>
        </w:numPr>
        <w:spacing w:line="240" w:lineRule="auto"/>
        <w:jc w:val="left"/>
        <w:rPr>
          <w:rFonts w:eastAsia="Times New Roman" w:cs="Times New Roman"/>
          <w:color w:val="262626" w:themeColor="text1" w:themeTint="D9"/>
        </w:rPr>
      </w:pPr>
      <w:r w:rsidRPr="15650439">
        <w:rPr>
          <w:rFonts w:eastAsia="Times New Roman" w:cs="Times New Roman"/>
          <w:color w:val="262626" w:themeColor="text1" w:themeTint="D9"/>
        </w:rPr>
        <w:t xml:space="preserve">‘Performance support professional’ directs readers to new </w:t>
      </w:r>
      <w:proofErr w:type="spellStart"/>
      <w:r w:rsidRPr="15650439">
        <w:rPr>
          <w:rFonts w:eastAsia="Times New Roman" w:cs="Times New Roman"/>
          <w:color w:val="262626" w:themeColor="text1" w:themeTint="D9"/>
        </w:rPr>
        <w:t>subregulation</w:t>
      </w:r>
      <w:proofErr w:type="spellEnd"/>
      <w:r w:rsidRPr="15650439">
        <w:rPr>
          <w:rFonts w:eastAsia="Times New Roman" w:cs="Times New Roman"/>
          <w:color w:val="262626" w:themeColor="text1" w:themeTint="D9"/>
        </w:rPr>
        <w:t xml:space="preserve"> 2.15(2), which contains the definition of ‘performance support professional’ for the purposes of the </w:t>
      </w:r>
      <w:r w:rsidR="736DF96B" w:rsidRPr="15650439">
        <w:rPr>
          <w:rFonts w:eastAsia="Times New Roman" w:cs="Times New Roman"/>
          <w:color w:val="262626" w:themeColor="text1" w:themeTint="D9"/>
        </w:rPr>
        <w:t xml:space="preserve">Principal </w:t>
      </w:r>
      <w:r w:rsidRPr="15650439">
        <w:rPr>
          <w:rFonts w:eastAsia="Times New Roman" w:cs="Times New Roman"/>
          <w:color w:val="262626" w:themeColor="text1" w:themeTint="D9"/>
        </w:rPr>
        <w:t>Regulations.</w:t>
      </w:r>
    </w:p>
    <w:p w14:paraId="2F2C3569" w14:textId="133C6563" w:rsidR="00120143" w:rsidRPr="00C7045B" w:rsidRDefault="79B82957" w:rsidP="000C5A92">
      <w:pPr>
        <w:spacing w:line="240" w:lineRule="auto"/>
        <w:jc w:val="left"/>
      </w:pPr>
      <w:r w:rsidRPr="316D5C5E">
        <w:rPr>
          <w:rFonts w:eastAsia="Times New Roman" w:cs="Times New Roman"/>
          <w:color w:val="262626" w:themeColor="text1" w:themeTint="D9"/>
          <w:szCs w:val="24"/>
        </w:rPr>
        <w:t xml:space="preserve"> </w:t>
      </w:r>
    </w:p>
    <w:p w14:paraId="46877F0A" w14:textId="72312C26" w:rsidR="00120143" w:rsidRPr="00C7045B" w:rsidRDefault="79B82957" w:rsidP="000C5A92">
      <w:pPr>
        <w:spacing w:line="240" w:lineRule="auto"/>
        <w:jc w:val="left"/>
      </w:pPr>
      <w:r w:rsidRPr="316D5C5E">
        <w:rPr>
          <w:rFonts w:eastAsia="Times New Roman" w:cs="Times New Roman"/>
          <w:b/>
          <w:bCs/>
          <w:color w:val="262626" w:themeColor="text1" w:themeTint="D9"/>
          <w:szCs w:val="24"/>
        </w:rPr>
        <w:t xml:space="preserve">Item 2 – After </w:t>
      </w:r>
      <w:proofErr w:type="spellStart"/>
      <w:r w:rsidRPr="316D5C5E">
        <w:rPr>
          <w:rFonts w:eastAsia="Times New Roman" w:cs="Times New Roman"/>
          <w:b/>
          <w:bCs/>
          <w:color w:val="262626" w:themeColor="text1" w:themeTint="D9"/>
          <w:szCs w:val="24"/>
        </w:rPr>
        <w:t>subregulation</w:t>
      </w:r>
      <w:proofErr w:type="spellEnd"/>
      <w:r w:rsidRPr="316D5C5E">
        <w:rPr>
          <w:rFonts w:eastAsia="Times New Roman" w:cs="Times New Roman"/>
          <w:b/>
          <w:bCs/>
          <w:color w:val="262626" w:themeColor="text1" w:themeTint="D9"/>
          <w:szCs w:val="24"/>
        </w:rPr>
        <w:t xml:space="preserve"> 2.13(1)</w:t>
      </w:r>
    </w:p>
    <w:p w14:paraId="4720597C" w14:textId="18D83FFF" w:rsidR="00120143" w:rsidRPr="00C7045B" w:rsidRDefault="79B82957" w:rsidP="000C5A92">
      <w:pPr>
        <w:spacing w:line="240" w:lineRule="auto"/>
        <w:jc w:val="left"/>
      </w:pPr>
      <w:r w:rsidRPr="316D5C5E">
        <w:rPr>
          <w:rFonts w:eastAsia="Times New Roman" w:cs="Times New Roman"/>
          <w:color w:val="262626" w:themeColor="text1" w:themeTint="D9"/>
          <w:szCs w:val="24"/>
        </w:rPr>
        <w:t xml:space="preserve"> </w:t>
      </w:r>
    </w:p>
    <w:p w14:paraId="4ED2B230" w14:textId="19E69469" w:rsidR="00120143" w:rsidRPr="00C7045B" w:rsidRDefault="399653F0" w:rsidP="000C5A92">
      <w:pPr>
        <w:pStyle w:val="ListParagraph"/>
        <w:numPr>
          <w:ilvl w:val="0"/>
          <w:numId w:val="13"/>
        </w:numPr>
        <w:spacing w:line="240" w:lineRule="auto"/>
        <w:jc w:val="left"/>
        <w:rPr>
          <w:rFonts w:eastAsia="Times New Roman" w:cs="Times New Roman"/>
          <w:color w:val="262626" w:themeColor="text1" w:themeTint="D9"/>
        </w:rPr>
      </w:pPr>
      <w:r w:rsidRPr="15650439">
        <w:rPr>
          <w:rFonts w:eastAsia="Times New Roman" w:cs="Times New Roman"/>
          <w:color w:val="262626" w:themeColor="text1" w:themeTint="D9"/>
        </w:rPr>
        <w:t>This item inserts a note into regulation 2.13 to clarify that new regulation 2.14 should be referred to when calculating the high-income threshold for the purposes of the exception to the fixed term contracts provisions, in respect of employees working part-time or for less than a full year.</w:t>
      </w:r>
    </w:p>
    <w:p w14:paraId="05829941" w14:textId="3C7AC906" w:rsidR="00120143" w:rsidRPr="00C7045B" w:rsidRDefault="79B82957" w:rsidP="000C5A92">
      <w:pPr>
        <w:spacing w:line="240" w:lineRule="auto"/>
        <w:jc w:val="left"/>
      </w:pPr>
      <w:r w:rsidRPr="316D5C5E">
        <w:rPr>
          <w:rFonts w:eastAsia="Times New Roman" w:cs="Times New Roman"/>
          <w:color w:val="262626" w:themeColor="text1" w:themeTint="D9"/>
          <w:szCs w:val="24"/>
        </w:rPr>
        <w:t xml:space="preserve"> </w:t>
      </w:r>
    </w:p>
    <w:p w14:paraId="510404B5" w14:textId="0F8CDF96" w:rsidR="00120143" w:rsidRPr="00C7045B" w:rsidRDefault="79B82957" w:rsidP="000C5A92">
      <w:pPr>
        <w:keepNext/>
        <w:spacing w:line="240" w:lineRule="auto"/>
        <w:jc w:val="left"/>
      </w:pPr>
      <w:r w:rsidRPr="5B846380">
        <w:rPr>
          <w:rFonts w:eastAsia="Times New Roman" w:cs="Times New Roman"/>
          <w:b/>
          <w:bCs/>
          <w:color w:val="262626" w:themeColor="text1" w:themeTint="D9"/>
        </w:rPr>
        <w:lastRenderedPageBreak/>
        <w:t>Item 3 – At the end of Part 2-9 of Chapter 2</w:t>
      </w:r>
    </w:p>
    <w:p w14:paraId="439425D2" w14:textId="3EFE06C8" w:rsidR="00120143" w:rsidRPr="00C7045B" w:rsidRDefault="79B82957" w:rsidP="000C5A92">
      <w:pPr>
        <w:keepNext/>
        <w:spacing w:line="240" w:lineRule="auto"/>
        <w:jc w:val="left"/>
      </w:pPr>
      <w:r w:rsidRPr="5B846380">
        <w:rPr>
          <w:rFonts w:eastAsia="Times New Roman" w:cs="Times New Roman"/>
          <w:color w:val="262626" w:themeColor="text1" w:themeTint="D9"/>
        </w:rPr>
        <w:t xml:space="preserve"> </w:t>
      </w:r>
    </w:p>
    <w:p w14:paraId="4DCB68CA" w14:textId="2A49C28B" w:rsidR="00120143" w:rsidRPr="00C7045B" w:rsidRDefault="399653F0" w:rsidP="000C5A92">
      <w:pPr>
        <w:pStyle w:val="ListParagraph"/>
        <w:keepNext/>
        <w:numPr>
          <w:ilvl w:val="0"/>
          <w:numId w:val="13"/>
        </w:numPr>
        <w:spacing w:line="240" w:lineRule="auto"/>
        <w:jc w:val="left"/>
        <w:rPr>
          <w:rFonts w:eastAsia="Times New Roman" w:cs="Times New Roman"/>
          <w:color w:val="262626" w:themeColor="text1" w:themeTint="D9"/>
        </w:rPr>
      </w:pPr>
      <w:r w:rsidRPr="5B846380">
        <w:rPr>
          <w:rFonts w:eastAsia="Times New Roman" w:cs="Times New Roman"/>
          <w:color w:val="262626" w:themeColor="text1" w:themeTint="D9"/>
        </w:rPr>
        <w:t>This item insert</w:t>
      </w:r>
      <w:r w:rsidR="489D141C" w:rsidRPr="5B846380">
        <w:rPr>
          <w:rFonts w:eastAsia="Times New Roman" w:cs="Times New Roman"/>
          <w:color w:val="262626" w:themeColor="text1" w:themeTint="D9"/>
        </w:rPr>
        <w:t>s</w:t>
      </w:r>
      <w:r w:rsidRPr="5B846380">
        <w:rPr>
          <w:rFonts w:eastAsia="Times New Roman" w:cs="Times New Roman"/>
          <w:color w:val="262626" w:themeColor="text1" w:themeTint="D9"/>
        </w:rPr>
        <w:t xml:space="preserve"> new Division 5 into Part 2-9 of Chapter 2, in respect of section 333F of the</w:t>
      </w:r>
      <w:r w:rsidRPr="5B846380">
        <w:rPr>
          <w:rFonts w:eastAsia="Times New Roman" w:cs="Times New Roman"/>
          <w:i/>
          <w:iCs/>
          <w:color w:val="262626" w:themeColor="text1" w:themeTint="D9"/>
        </w:rPr>
        <w:t xml:space="preserve"> </w:t>
      </w:r>
      <w:r w:rsidRPr="5B846380">
        <w:rPr>
          <w:rFonts w:eastAsia="Times New Roman" w:cs="Times New Roman"/>
          <w:color w:val="262626" w:themeColor="text1" w:themeTint="D9"/>
        </w:rPr>
        <w:t>Act.</w:t>
      </w:r>
    </w:p>
    <w:p w14:paraId="38C0345B" w14:textId="5E73F111" w:rsidR="00120143" w:rsidRPr="00C7045B" w:rsidRDefault="79B82957" w:rsidP="000C5A92">
      <w:pPr>
        <w:spacing w:line="240" w:lineRule="auto"/>
        <w:jc w:val="left"/>
      </w:pPr>
      <w:r w:rsidRPr="316D5C5E">
        <w:rPr>
          <w:rFonts w:eastAsia="Times New Roman" w:cs="Times New Roman"/>
          <w:color w:val="262626" w:themeColor="text1" w:themeTint="D9"/>
          <w:szCs w:val="24"/>
        </w:rPr>
        <w:t xml:space="preserve"> </w:t>
      </w:r>
    </w:p>
    <w:p w14:paraId="28581AF4" w14:textId="1F741A3F" w:rsidR="00120143" w:rsidRPr="00C7045B" w:rsidRDefault="79B82957" w:rsidP="000C5A92">
      <w:pPr>
        <w:spacing w:line="240" w:lineRule="auto"/>
        <w:jc w:val="left"/>
      </w:pPr>
      <w:r w:rsidRPr="316D5C5E">
        <w:rPr>
          <w:rFonts w:eastAsia="Times New Roman" w:cs="Times New Roman"/>
          <w:i/>
          <w:iCs/>
          <w:color w:val="262626" w:themeColor="text1" w:themeTint="D9"/>
          <w:szCs w:val="24"/>
        </w:rPr>
        <w:t>New Regulation 2.14 – Limitations on fixed term contracts – high income threshold exception</w:t>
      </w:r>
    </w:p>
    <w:p w14:paraId="0A85C5A6" w14:textId="2FB8750A" w:rsidR="00120143" w:rsidRPr="00C7045B" w:rsidRDefault="79B82957" w:rsidP="000C5A92">
      <w:pPr>
        <w:spacing w:line="240" w:lineRule="auto"/>
        <w:jc w:val="left"/>
      </w:pPr>
      <w:r w:rsidRPr="316D5C5E">
        <w:rPr>
          <w:rFonts w:eastAsia="Times New Roman" w:cs="Times New Roman"/>
          <w:color w:val="262626" w:themeColor="text1" w:themeTint="D9"/>
          <w:szCs w:val="24"/>
        </w:rPr>
        <w:t xml:space="preserve"> </w:t>
      </w:r>
    </w:p>
    <w:p w14:paraId="6F183D92" w14:textId="1742A7A7" w:rsidR="00120143" w:rsidRPr="00C7045B" w:rsidRDefault="399653F0" w:rsidP="00BE71A6">
      <w:pPr>
        <w:pStyle w:val="ListParagraph"/>
        <w:keepNext/>
        <w:numPr>
          <w:ilvl w:val="0"/>
          <w:numId w:val="13"/>
        </w:numPr>
        <w:spacing w:line="240" w:lineRule="auto"/>
        <w:jc w:val="left"/>
        <w:rPr>
          <w:rFonts w:eastAsia="Times New Roman" w:cs="Times New Roman"/>
          <w:color w:val="262626" w:themeColor="text1" w:themeTint="D9"/>
        </w:rPr>
      </w:pPr>
      <w:r w:rsidRPr="15650439">
        <w:rPr>
          <w:rFonts w:eastAsia="Times New Roman" w:cs="Times New Roman"/>
          <w:color w:val="262626" w:themeColor="text1" w:themeTint="D9"/>
        </w:rPr>
        <w:t xml:space="preserve">New </w:t>
      </w:r>
      <w:proofErr w:type="spellStart"/>
      <w:r w:rsidRPr="15650439">
        <w:rPr>
          <w:rFonts w:eastAsia="Times New Roman" w:cs="Times New Roman"/>
          <w:color w:val="262626" w:themeColor="text1" w:themeTint="D9"/>
        </w:rPr>
        <w:t>subregulation</w:t>
      </w:r>
      <w:proofErr w:type="spellEnd"/>
      <w:r w:rsidRPr="15650439">
        <w:rPr>
          <w:rFonts w:eastAsia="Times New Roman" w:cs="Times New Roman"/>
          <w:color w:val="262626" w:themeColor="text1" w:themeTint="D9"/>
        </w:rPr>
        <w:t xml:space="preserve"> 2.14(1) provide</w:t>
      </w:r>
      <w:r w:rsidR="68208BC7" w:rsidRPr="15650439">
        <w:rPr>
          <w:rFonts w:eastAsia="Times New Roman" w:cs="Times New Roman"/>
          <w:color w:val="262626" w:themeColor="text1" w:themeTint="D9"/>
        </w:rPr>
        <w:t>s</w:t>
      </w:r>
      <w:r w:rsidRPr="15650439">
        <w:rPr>
          <w:rFonts w:eastAsia="Times New Roman" w:cs="Times New Roman"/>
          <w:color w:val="262626" w:themeColor="text1" w:themeTint="D9"/>
        </w:rPr>
        <w:t xml:space="preserve"> that the high-income threshold in respect of employees working part-time or for less than a full year </w:t>
      </w:r>
      <w:r w:rsidR="2052F859" w:rsidRPr="15650439">
        <w:rPr>
          <w:rFonts w:eastAsia="Times New Roman" w:cs="Times New Roman"/>
          <w:color w:val="262626" w:themeColor="text1" w:themeTint="D9"/>
        </w:rPr>
        <w:t xml:space="preserve">is </w:t>
      </w:r>
      <w:r w:rsidRPr="15650439">
        <w:rPr>
          <w:rFonts w:eastAsia="Times New Roman" w:cs="Times New Roman"/>
          <w:color w:val="262626" w:themeColor="text1" w:themeTint="D9"/>
        </w:rPr>
        <w:t xml:space="preserve">calculated in accordance with the formula at </w:t>
      </w:r>
      <w:proofErr w:type="spellStart"/>
      <w:r w:rsidRPr="15650439">
        <w:rPr>
          <w:rFonts w:eastAsia="Times New Roman" w:cs="Times New Roman"/>
          <w:color w:val="262626" w:themeColor="text1" w:themeTint="D9"/>
        </w:rPr>
        <w:t>subregulation</w:t>
      </w:r>
      <w:proofErr w:type="spellEnd"/>
      <w:r w:rsidRPr="15650439">
        <w:rPr>
          <w:rFonts w:eastAsia="Times New Roman" w:cs="Times New Roman"/>
          <w:color w:val="262626" w:themeColor="text1" w:themeTint="D9"/>
        </w:rPr>
        <w:t xml:space="preserve"> 2.14(2).</w:t>
      </w:r>
    </w:p>
    <w:p w14:paraId="53F01F88" w14:textId="027BC025" w:rsidR="00120143" w:rsidRPr="00C7045B" w:rsidRDefault="79B82957" w:rsidP="000C5A92">
      <w:pPr>
        <w:spacing w:line="240" w:lineRule="auto"/>
        <w:jc w:val="left"/>
      </w:pPr>
      <w:r w:rsidRPr="316D5C5E">
        <w:rPr>
          <w:rFonts w:eastAsia="Times New Roman" w:cs="Times New Roman"/>
          <w:color w:val="262626" w:themeColor="text1" w:themeTint="D9"/>
          <w:szCs w:val="24"/>
        </w:rPr>
        <w:t xml:space="preserve"> </w:t>
      </w:r>
    </w:p>
    <w:p w14:paraId="5244FBAE" w14:textId="589AC91D" w:rsidR="00120143" w:rsidRPr="00C7045B" w:rsidRDefault="399653F0" w:rsidP="00BE71A6">
      <w:pPr>
        <w:pStyle w:val="ListParagraph"/>
        <w:keepNext/>
        <w:numPr>
          <w:ilvl w:val="0"/>
          <w:numId w:val="13"/>
        </w:numPr>
        <w:spacing w:line="240" w:lineRule="auto"/>
        <w:jc w:val="left"/>
        <w:rPr>
          <w:rFonts w:eastAsia="Times New Roman" w:cs="Times New Roman"/>
          <w:color w:val="262626" w:themeColor="text1" w:themeTint="D9"/>
        </w:rPr>
      </w:pPr>
      <w:r w:rsidRPr="15650439">
        <w:rPr>
          <w:rFonts w:eastAsia="Times New Roman" w:cs="Times New Roman"/>
          <w:color w:val="262626" w:themeColor="text1" w:themeTint="D9"/>
        </w:rPr>
        <w:t xml:space="preserve">New </w:t>
      </w:r>
      <w:proofErr w:type="spellStart"/>
      <w:r w:rsidRPr="15650439">
        <w:rPr>
          <w:rFonts w:eastAsia="Times New Roman" w:cs="Times New Roman"/>
          <w:color w:val="262626" w:themeColor="text1" w:themeTint="D9"/>
        </w:rPr>
        <w:t>subregulation</w:t>
      </w:r>
      <w:proofErr w:type="spellEnd"/>
      <w:r w:rsidRPr="15650439">
        <w:rPr>
          <w:rFonts w:eastAsia="Times New Roman" w:cs="Times New Roman"/>
          <w:color w:val="262626" w:themeColor="text1" w:themeTint="D9"/>
        </w:rPr>
        <w:t xml:space="preserve"> 2.14(2) sets out a formula for calculating the high-income threshold for employees who are employed on a part-time basis or for part of a year, as follows:</w:t>
      </w:r>
    </w:p>
    <w:p w14:paraId="41D812A4" w14:textId="16F86A85" w:rsidR="00120143" w:rsidRPr="00C7045B" w:rsidRDefault="79B82957" w:rsidP="000C5A92">
      <w:pPr>
        <w:spacing w:line="240" w:lineRule="auto"/>
        <w:jc w:val="left"/>
      </w:pPr>
      <w:r w:rsidRPr="316D5C5E">
        <w:rPr>
          <w:rFonts w:eastAsia="Times New Roman" w:cs="Times New Roman"/>
          <w:color w:val="262626" w:themeColor="text1" w:themeTint="D9"/>
          <w:szCs w:val="24"/>
        </w:rPr>
        <w:t xml:space="preserve"> </w:t>
      </w:r>
    </w:p>
    <w:p w14:paraId="47305C97" w14:textId="0C137E86" w:rsidR="00120143" w:rsidRPr="00C7045B" w:rsidRDefault="79B82957" w:rsidP="000C5A92">
      <w:pPr>
        <w:pStyle w:val="ListParagraph"/>
        <w:numPr>
          <w:ilvl w:val="0"/>
          <w:numId w:val="12"/>
        </w:numPr>
        <w:spacing w:line="240" w:lineRule="auto"/>
        <w:jc w:val="left"/>
        <w:rPr>
          <w:rFonts w:eastAsia="Times New Roman" w:cs="Times New Roman"/>
          <w:szCs w:val="24"/>
        </w:rPr>
      </w:pPr>
      <w:r w:rsidRPr="316D5C5E">
        <w:rPr>
          <w:rFonts w:eastAsia="Times New Roman" w:cs="Times New Roman"/>
          <w:szCs w:val="24"/>
        </w:rPr>
        <w:t>First, employers should work out the number of hours that the employee is required to work under their employment contract for the year.</w:t>
      </w:r>
    </w:p>
    <w:p w14:paraId="48A19D7F" w14:textId="456EC75A" w:rsidR="00120143" w:rsidRPr="00C7045B" w:rsidRDefault="79B82957" w:rsidP="000C5A92">
      <w:pPr>
        <w:pStyle w:val="ListParagraph"/>
        <w:numPr>
          <w:ilvl w:val="0"/>
          <w:numId w:val="12"/>
        </w:numPr>
        <w:spacing w:line="240" w:lineRule="auto"/>
        <w:jc w:val="left"/>
        <w:rPr>
          <w:rFonts w:eastAsia="Times New Roman" w:cs="Times New Roman"/>
          <w:szCs w:val="24"/>
        </w:rPr>
      </w:pPr>
      <w:r w:rsidRPr="316D5C5E">
        <w:rPr>
          <w:rFonts w:eastAsia="Times New Roman" w:cs="Times New Roman"/>
          <w:szCs w:val="24"/>
        </w:rPr>
        <w:t>Second, divide that number by the number of hours a full-time employee (the full-time comparator) would be required to work in the same role for an entire year. This would establish the proportion of the yearly full-time hours that the employee is required to work. The proportion can be rounded to three decimal places, and rounded up when the fourth decimal place is 5 or more.</w:t>
      </w:r>
    </w:p>
    <w:p w14:paraId="15903BB6" w14:textId="00764F6C" w:rsidR="00120143" w:rsidRPr="00C7045B" w:rsidRDefault="79B82957" w:rsidP="000C5A92">
      <w:pPr>
        <w:pStyle w:val="ListParagraph"/>
        <w:numPr>
          <w:ilvl w:val="0"/>
          <w:numId w:val="12"/>
        </w:numPr>
        <w:spacing w:line="240" w:lineRule="auto"/>
        <w:jc w:val="left"/>
        <w:rPr>
          <w:rFonts w:eastAsia="Times New Roman" w:cs="Times New Roman"/>
          <w:szCs w:val="24"/>
        </w:rPr>
      </w:pPr>
      <w:r w:rsidRPr="316D5C5E">
        <w:rPr>
          <w:rFonts w:eastAsia="Times New Roman" w:cs="Times New Roman"/>
          <w:szCs w:val="24"/>
        </w:rPr>
        <w:t xml:space="preserve">Third, multiply the proportion of yearly full-time hours that the employee is required to work, by the high-income threshold as it is calculated under the current regulation 2.13. The resulting number will be the high-income threshold that applies to the employee when determining whether the employee is paid more than the high-income threshold, for the purposes of applying the exception in subsection 333F(1)(e) of </w:t>
      </w:r>
      <w:r w:rsidRPr="00223500">
        <w:rPr>
          <w:rFonts w:eastAsia="Times New Roman" w:cs="Times New Roman"/>
          <w:szCs w:val="24"/>
        </w:rPr>
        <w:t>the Act.</w:t>
      </w:r>
      <w:r w:rsidRPr="316D5C5E">
        <w:rPr>
          <w:rFonts w:eastAsia="Times New Roman" w:cs="Times New Roman"/>
          <w:szCs w:val="24"/>
        </w:rPr>
        <w:t xml:space="preserve"> </w:t>
      </w:r>
    </w:p>
    <w:p w14:paraId="6894BAE3" w14:textId="7251F358" w:rsidR="00120143" w:rsidRPr="00C7045B" w:rsidRDefault="79B82957" w:rsidP="000C5A92">
      <w:pPr>
        <w:spacing w:line="240" w:lineRule="auto"/>
        <w:jc w:val="left"/>
      </w:pPr>
      <w:r w:rsidRPr="316D5C5E">
        <w:rPr>
          <w:rFonts w:eastAsia="Times New Roman" w:cs="Times New Roman"/>
          <w:color w:val="262626" w:themeColor="text1" w:themeTint="D9"/>
          <w:szCs w:val="24"/>
        </w:rPr>
        <w:t xml:space="preserve"> </w:t>
      </w:r>
    </w:p>
    <w:p w14:paraId="120C5B1F" w14:textId="06552354" w:rsidR="00120143" w:rsidRPr="00C7045B" w:rsidRDefault="399653F0" w:rsidP="000C5A92">
      <w:pPr>
        <w:pBdr>
          <w:bar w:val="single" w:sz="4" w:color="auto"/>
        </w:pBdr>
        <w:spacing w:line="240" w:lineRule="auto"/>
        <w:ind w:left="720"/>
        <w:jc w:val="left"/>
        <w:rPr>
          <w:rFonts w:eastAsia="Times New Roman" w:cs="Times New Roman"/>
          <w:color w:val="262626" w:themeColor="text1" w:themeTint="D9"/>
        </w:rPr>
      </w:pPr>
      <w:r w:rsidRPr="15650439">
        <w:rPr>
          <w:rFonts w:eastAsia="Times New Roman" w:cs="Times New Roman"/>
          <w:b/>
          <w:bCs/>
          <w:color w:val="262626" w:themeColor="text1" w:themeTint="D9"/>
        </w:rPr>
        <w:t>Illustrative Example:</w:t>
      </w:r>
    </w:p>
    <w:p w14:paraId="073537A7" w14:textId="06552354" w:rsidR="00120143" w:rsidRPr="00C7045B" w:rsidRDefault="00120143" w:rsidP="000C5A92">
      <w:pPr>
        <w:pBdr>
          <w:bar w:val="single" w:sz="4" w:color="auto"/>
        </w:pBdr>
        <w:spacing w:line="240" w:lineRule="auto"/>
        <w:ind w:left="720"/>
        <w:jc w:val="left"/>
        <w:rPr>
          <w:rFonts w:eastAsia="Times New Roman" w:cs="Times New Roman"/>
          <w:color w:val="262626" w:themeColor="text1" w:themeTint="D9"/>
        </w:rPr>
      </w:pPr>
    </w:p>
    <w:p w14:paraId="17F087D3" w14:textId="52E2F4E7" w:rsidR="00120143" w:rsidRPr="00C7045B" w:rsidRDefault="00292409" w:rsidP="000C5A92">
      <w:pPr>
        <w:pBdr>
          <w:bar w:val="single" w:sz="4" w:color="auto"/>
        </w:pBdr>
        <w:spacing w:line="240" w:lineRule="auto"/>
        <w:ind w:left="720"/>
        <w:jc w:val="left"/>
        <w:rPr>
          <w:rFonts w:eastAsia="Times New Roman" w:cs="Times New Roman"/>
          <w:color w:val="262626" w:themeColor="text1" w:themeTint="D9"/>
        </w:rPr>
      </w:pPr>
      <w:r w:rsidRPr="5B846380">
        <w:rPr>
          <w:rFonts w:eastAsia="Times New Roman" w:cs="Times New Roman"/>
          <w:color w:val="262626" w:themeColor="text1" w:themeTint="D9"/>
        </w:rPr>
        <w:t xml:space="preserve">Ed and </w:t>
      </w:r>
      <w:r w:rsidR="692EC852" w:rsidRPr="5B846380">
        <w:rPr>
          <w:rFonts w:eastAsia="Times New Roman" w:cs="Times New Roman"/>
          <w:color w:val="262626" w:themeColor="text1" w:themeTint="D9"/>
        </w:rPr>
        <w:t>Lachlan are chemical engineers at Matt’s Manufacturing Mill. Ed is employed full-time on 38 hours a week (7.6 hours, five days a week)</w:t>
      </w:r>
      <w:r w:rsidR="002B4376" w:rsidRPr="5B846380">
        <w:rPr>
          <w:rFonts w:eastAsia="Times New Roman" w:cs="Times New Roman"/>
          <w:color w:val="262626" w:themeColor="text1" w:themeTint="D9"/>
        </w:rPr>
        <w:t>.</w:t>
      </w:r>
      <w:r w:rsidR="692EC852" w:rsidRPr="5B846380">
        <w:rPr>
          <w:rFonts w:eastAsia="Times New Roman" w:cs="Times New Roman"/>
          <w:color w:val="262626" w:themeColor="text1" w:themeTint="D9"/>
        </w:rPr>
        <w:t xml:space="preserve"> Lachlan is engaged on a three-year fixed term contract working part-time for three days a week at 6.5 hours each day, earning an annual salary of $90,059. Lachlan started his employment on 1</w:t>
      </w:r>
      <w:r w:rsidR="00BE71A6">
        <w:rPr>
          <w:rFonts w:eastAsia="Times New Roman" w:cs="Times New Roman"/>
          <w:color w:val="262626" w:themeColor="text1" w:themeTint="D9"/>
        </w:rPr>
        <w:t> </w:t>
      </w:r>
      <w:r w:rsidR="692EC852" w:rsidRPr="5B846380">
        <w:rPr>
          <w:rFonts w:eastAsia="Times New Roman" w:cs="Times New Roman"/>
          <w:color w:val="262626" w:themeColor="text1" w:themeTint="D9"/>
        </w:rPr>
        <w:t xml:space="preserve">August 2023 in the 2023-24 financial year, when the high-income threshold was $167,500. </w:t>
      </w:r>
    </w:p>
    <w:p w14:paraId="44C98432" w14:textId="06552354" w:rsidR="00120143" w:rsidRPr="00C7045B" w:rsidRDefault="692EC852" w:rsidP="000C5A92">
      <w:pPr>
        <w:spacing w:line="240" w:lineRule="auto"/>
        <w:ind w:left="720"/>
        <w:jc w:val="left"/>
        <w:rPr>
          <w:rFonts w:eastAsia="Times New Roman" w:cs="Times New Roman"/>
          <w:color w:val="262626" w:themeColor="text1" w:themeTint="D9"/>
        </w:rPr>
      </w:pPr>
      <w:r w:rsidRPr="15650439">
        <w:rPr>
          <w:rFonts w:eastAsia="Times New Roman" w:cs="Times New Roman"/>
          <w:color w:val="262626" w:themeColor="text1" w:themeTint="D9"/>
        </w:rPr>
        <w:t xml:space="preserve"> </w:t>
      </w:r>
    </w:p>
    <w:p w14:paraId="659A02FE" w14:textId="06552354" w:rsidR="00120143" w:rsidRPr="00C7045B" w:rsidRDefault="692EC852" w:rsidP="000C5A92">
      <w:pPr>
        <w:spacing w:line="240" w:lineRule="auto"/>
        <w:ind w:left="720"/>
        <w:jc w:val="left"/>
        <w:rPr>
          <w:rFonts w:eastAsia="Times New Roman" w:cs="Times New Roman"/>
          <w:color w:val="262626" w:themeColor="text1" w:themeTint="D9"/>
        </w:rPr>
      </w:pPr>
      <w:r w:rsidRPr="15650439">
        <w:rPr>
          <w:rFonts w:eastAsia="Times New Roman" w:cs="Times New Roman"/>
          <w:color w:val="262626" w:themeColor="text1" w:themeTint="D9"/>
        </w:rPr>
        <w:t>To calculate whether Lachlan is earning above the high-income threshold on a pro rata basis, his employer, Matt, takes the following steps:</w:t>
      </w:r>
    </w:p>
    <w:p w14:paraId="6F99BA96" w14:textId="06552354" w:rsidR="00120143" w:rsidRPr="00C7045B" w:rsidRDefault="692EC852" w:rsidP="000C5A92">
      <w:pPr>
        <w:spacing w:line="240" w:lineRule="auto"/>
        <w:ind w:left="720"/>
        <w:jc w:val="left"/>
        <w:rPr>
          <w:rFonts w:eastAsia="Times New Roman" w:cs="Times New Roman"/>
          <w:color w:val="262626" w:themeColor="text1" w:themeTint="D9"/>
        </w:rPr>
      </w:pPr>
      <w:r w:rsidRPr="15650439">
        <w:rPr>
          <w:rFonts w:eastAsia="Times New Roman" w:cs="Times New Roman"/>
          <w:color w:val="262626" w:themeColor="text1" w:themeTint="D9"/>
        </w:rPr>
        <w:t xml:space="preserve"> </w:t>
      </w:r>
    </w:p>
    <w:p w14:paraId="6C63F820" w14:textId="2C2949A7" w:rsidR="00120143" w:rsidRPr="00C7045B" w:rsidRDefault="692EC852" w:rsidP="000C5A92">
      <w:pPr>
        <w:pStyle w:val="ListParagraph"/>
        <w:numPr>
          <w:ilvl w:val="1"/>
          <w:numId w:val="4"/>
        </w:numPr>
        <w:spacing w:line="240" w:lineRule="auto"/>
        <w:jc w:val="left"/>
        <w:rPr>
          <w:rFonts w:eastAsia="Times New Roman" w:cs="Times New Roman"/>
          <w:color w:val="262626" w:themeColor="text1" w:themeTint="D9"/>
        </w:rPr>
      </w:pPr>
      <w:r w:rsidRPr="15650439">
        <w:rPr>
          <w:rFonts w:eastAsia="Times New Roman" w:cs="Times New Roman"/>
          <w:color w:val="262626" w:themeColor="text1" w:themeTint="D9"/>
        </w:rPr>
        <w:t>Calculate the number of hours Lachlan is required to work in a year under his contract:</w:t>
      </w:r>
    </w:p>
    <w:p w14:paraId="5699CFA5" w14:textId="06552354" w:rsidR="00120143" w:rsidRPr="00C7045B" w:rsidRDefault="692EC852" w:rsidP="000C5A92">
      <w:pPr>
        <w:spacing w:line="240" w:lineRule="auto"/>
        <w:ind w:left="567"/>
        <w:jc w:val="left"/>
        <w:rPr>
          <w:rFonts w:eastAsia="Times New Roman" w:cs="Times New Roman"/>
          <w:color w:val="262626" w:themeColor="text1" w:themeTint="D9"/>
        </w:rPr>
      </w:pPr>
      <w:r w:rsidRPr="15650439">
        <w:rPr>
          <w:rFonts w:eastAsia="Times New Roman" w:cs="Times New Roman"/>
          <w:color w:val="262626" w:themeColor="text1" w:themeTint="D9"/>
        </w:rPr>
        <w:t xml:space="preserve"> </w:t>
      </w:r>
    </w:p>
    <w:p w14:paraId="61968D09" w14:textId="0D1B7994" w:rsidR="00120143" w:rsidRPr="00C7045B" w:rsidRDefault="692EC852" w:rsidP="000C5A92">
      <w:pPr>
        <w:spacing w:line="240" w:lineRule="auto"/>
        <w:ind w:left="1440"/>
        <w:jc w:val="left"/>
        <w:rPr>
          <w:rFonts w:eastAsia="Times New Roman" w:cs="Times New Roman"/>
          <w:color w:val="262626" w:themeColor="text1" w:themeTint="D9"/>
        </w:rPr>
      </w:pPr>
      <w:r w:rsidRPr="15650439">
        <w:rPr>
          <w:rFonts w:eastAsia="Times New Roman" w:cs="Times New Roman"/>
          <w:color w:val="262626" w:themeColor="text1" w:themeTint="D9"/>
        </w:rPr>
        <w:t xml:space="preserve">6.5 hours × [the number of working days Lachlan will be paid for in the </w:t>
      </w:r>
      <w:r>
        <w:tab/>
      </w:r>
      <w:r w:rsidRPr="15650439">
        <w:rPr>
          <w:rFonts w:eastAsia="Times New Roman" w:cs="Times New Roman"/>
          <w:color w:val="262626" w:themeColor="text1" w:themeTint="D9"/>
        </w:rPr>
        <w:t xml:space="preserve">calendar year] </w:t>
      </w:r>
    </w:p>
    <w:p w14:paraId="1E95C64B" w14:textId="06552354" w:rsidR="00120143" w:rsidRPr="00C7045B" w:rsidRDefault="692EC852" w:rsidP="000C5A92">
      <w:pPr>
        <w:spacing w:line="240" w:lineRule="auto"/>
        <w:ind w:left="720"/>
        <w:jc w:val="left"/>
        <w:rPr>
          <w:rFonts w:eastAsia="Times New Roman" w:cs="Times New Roman"/>
          <w:color w:val="262626" w:themeColor="text1" w:themeTint="D9"/>
        </w:rPr>
      </w:pPr>
      <w:r w:rsidRPr="15650439">
        <w:rPr>
          <w:rFonts w:eastAsia="Times New Roman" w:cs="Times New Roman"/>
          <w:color w:val="262626" w:themeColor="text1" w:themeTint="D9"/>
        </w:rPr>
        <w:t xml:space="preserve"> </w:t>
      </w:r>
    </w:p>
    <w:p w14:paraId="151EA99F" w14:textId="456DDBFA" w:rsidR="00120143" w:rsidRPr="00C7045B" w:rsidRDefault="692EC852" w:rsidP="000C5A92">
      <w:pPr>
        <w:pStyle w:val="ListParagraph"/>
        <w:numPr>
          <w:ilvl w:val="1"/>
          <w:numId w:val="4"/>
        </w:numPr>
        <w:spacing w:line="240" w:lineRule="auto"/>
        <w:jc w:val="left"/>
        <w:rPr>
          <w:rFonts w:eastAsia="Times New Roman" w:cs="Times New Roman"/>
          <w:color w:val="262626" w:themeColor="text1" w:themeTint="D9"/>
        </w:rPr>
      </w:pPr>
      <w:r w:rsidRPr="15650439">
        <w:rPr>
          <w:rFonts w:eastAsia="Times New Roman" w:cs="Times New Roman"/>
          <w:color w:val="262626" w:themeColor="text1" w:themeTint="D9"/>
        </w:rPr>
        <w:t>Calculate the total number of hours Ed is required to work in a year:</w:t>
      </w:r>
    </w:p>
    <w:p w14:paraId="0D540B04" w14:textId="06552354" w:rsidR="00120143" w:rsidRPr="00C7045B" w:rsidRDefault="692EC852" w:rsidP="000C5A92">
      <w:pPr>
        <w:spacing w:line="240" w:lineRule="auto"/>
        <w:ind w:left="567"/>
        <w:jc w:val="left"/>
        <w:rPr>
          <w:rFonts w:eastAsia="Times New Roman" w:cs="Times New Roman"/>
          <w:color w:val="262626" w:themeColor="text1" w:themeTint="D9"/>
        </w:rPr>
      </w:pPr>
      <w:r w:rsidRPr="15650439">
        <w:rPr>
          <w:rFonts w:eastAsia="Times New Roman" w:cs="Times New Roman"/>
          <w:color w:val="262626" w:themeColor="text1" w:themeTint="D9"/>
        </w:rPr>
        <w:t xml:space="preserve"> </w:t>
      </w:r>
    </w:p>
    <w:p w14:paraId="241B98D5" w14:textId="06552354" w:rsidR="00120143" w:rsidRPr="00C7045B" w:rsidRDefault="692EC852" w:rsidP="000C5A92">
      <w:pPr>
        <w:spacing w:line="240" w:lineRule="auto"/>
        <w:ind w:left="1440"/>
        <w:jc w:val="left"/>
        <w:rPr>
          <w:rFonts w:eastAsia="Times New Roman" w:cs="Times New Roman"/>
          <w:color w:val="262626" w:themeColor="text1" w:themeTint="D9"/>
        </w:rPr>
      </w:pPr>
      <w:r w:rsidRPr="15650439">
        <w:rPr>
          <w:rFonts w:eastAsia="Times New Roman" w:cs="Times New Roman"/>
          <w:color w:val="262626" w:themeColor="text1" w:themeTint="D9"/>
        </w:rPr>
        <w:lastRenderedPageBreak/>
        <w:t>7.6 hours × [the number of working days Ed will be paid for in the same calendar year]</w:t>
      </w:r>
    </w:p>
    <w:p w14:paraId="0DD1C40A" w14:textId="06552354" w:rsidR="00120143" w:rsidRPr="00C7045B" w:rsidRDefault="692EC852" w:rsidP="000C5A92">
      <w:pPr>
        <w:spacing w:line="240" w:lineRule="auto"/>
        <w:ind w:left="720"/>
        <w:jc w:val="left"/>
        <w:rPr>
          <w:rFonts w:eastAsia="Times New Roman" w:cs="Times New Roman"/>
          <w:color w:val="262626" w:themeColor="text1" w:themeTint="D9"/>
        </w:rPr>
      </w:pPr>
      <w:r w:rsidRPr="15650439">
        <w:rPr>
          <w:rFonts w:eastAsia="Times New Roman" w:cs="Times New Roman"/>
          <w:color w:val="262626" w:themeColor="text1" w:themeTint="D9"/>
        </w:rPr>
        <w:t xml:space="preserve"> </w:t>
      </w:r>
    </w:p>
    <w:p w14:paraId="4EC8490F" w14:textId="21ABE021" w:rsidR="00120143" w:rsidRPr="00C7045B" w:rsidRDefault="692EC852" w:rsidP="000C5A92">
      <w:pPr>
        <w:pStyle w:val="ListParagraph"/>
        <w:numPr>
          <w:ilvl w:val="1"/>
          <w:numId w:val="4"/>
        </w:numPr>
        <w:spacing w:line="240" w:lineRule="auto"/>
        <w:jc w:val="left"/>
        <w:rPr>
          <w:rFonts w:eastAsia="Times New Roman" w:cs="Times New Roman"/>
          <w:color w:val="262626" w:themeColor="text1" w:themeTint="D9"/>
        </w:rPr>
      </w:pPr>
      <w:r w:rsidRPr="15650439">
        <w:rPr>
          <w:rFonts w:eastAsia="Times New Roman" w:cs="Times New Roman"/>
          <w:color w:val="262626" w:themeColor="text1" w:themeTint="D9"/>
        </w:rPr>
        <w:t xml:space="preserve">Divide Lachlan’s total hours by Ed’s total </w:t>
      </w:r>
      <w:proofErr w:type="gramStart"/>
      <w:r w:rsidRPr="15650439">
        <w:rPr>
          <w:rFonts w:eastAsia="Times New Roman" w:cs="Times New Roman"/>
          <w:color w:val="262626" w:themeColor="text1" w:themeTint="D9"/>
        </w:rPr>
        <w:t>hours</w:t>
      </w:r>
      <w:proofErr w:type="gramEnd"/>
      <w:r>
        <w:tab/>
      </w:r>
    </w:p>
    <w:p w14:paraId="283D02A6" w14:textId="06552354" w:rsidR="00120143" w:rsidRPr="00C7045B" w:rsidRDefault="692EC852" w:rsidP="000C5A92">
      <w:pPr>
        <w:spacing w:line="240" w:lineRule="auto"/>
        <w:ind w:left="720"/>
        <w:jc w:val="left"/>
        <w:rPr>
          <w:rFonts w:eastAsia="Times New Roman" w:cs="Times New Roman"/>
          <w:color w:val="262626" w:themeColor="text1" w:themeTint="D9"/>
        </w:rPr>
      </w:pPr>
      <w:r w:rsidRPr="15650439">
        <w:rPr>
          <w:rFonts w:eastAsia="Times New Roman" w:cs="Times New Roman"/>
          <w:color w:val="262626" w:themeColor="text1" w:themeTint="D9"/>
        </w:rPr>
        <w:t xml:space="preserve"> </w:t>
      </w:r>
    </w:p>
    <w:p w14:paraId="49251D60" w14:textId="0462BA70" w:rsidR="00120143" w:rsidRPr="00C7045B" w:rsidRDefault="692EC852" w:rsidP="000C5A92">
      <w:pPr>
        <w:pStyle w:val="ListParagraph"/>
        <w:numPr>
          <w:ilvl w:val="1"/>
          <w:numId w:val="4"/>
        </w:numPr>
        <w:spacing w:line="240" w:lineRule="auto"/>
        <w:jc w:val="left"/>
        <w:rPr>
          <w:rFonts w:eastAsia="Times New Roman" w:cs="Times New Roman"/>
          <w:color w:val="262626" w:themeColor="text1" w:themeTint="D9"/>
        </w:rPr>
      </w:pPr>
      <w:r w:rsidRPr="15650439">
        <w:rPr>
          <w:rFonts w:eastAsia="Times New Roman" w:cs="Times New Roman"/>
          <w:color w:val="262626" w:themeColor="text1" w:themeTint="D9"/>
        </w:rPr>
        <w:t>Multiply the proportion of yearly full-time hours by the applicable high-income threshold:</w:t>
      </w:r>
    </w:p>
    <w:p w14:paraId="02BD97A2" w14:textId="06552354" w:rsidR="00120143" w:rsidRPr="00C7045B" w:rsidRDefault="692EC852" w:rsidP="000C5A92">
      <w:pPr>
        <w:spacing w:line="240" w:lineRule="auto"/>
        <w:ind w:left="720"/>
        <w:jc w:val="left"/>
        <w:rPr>
          <w:rFonts w:eastAsia="Times New Roman" w:cs="Times New Roman"/>
          <w:color w:val="262626" w:themeColor="text1" w:themeTint="D9"/>
        </w:rPr>
      </w:pPr>
      <w:r w:rsidRPr="15650439">
        <w:rPr>
          <w:rFonts w:eastAsia="Times New Roman" w:cs="Times New Roman"/>
          <w:color w:val="262626" w:themeColor="text1" w:themeTint="D9"/>
        </w:rPr>
        <w:t xml:space="preserve"> </w:t>
      </w:r>
    </w:p>
    <w:p w14:paraId="7CF931F9" w14:textId="06552354" w:rsidR="00120143" w:rsidRPr="00C7045B" w:rsidRDefault="692EC852" w:rsidP="000C5A92">
      <w:pPr>
        <w:spacing w:line="240" w:lineRule="auto"/>
        <w:ind w:left="720" w:firstLine="720"/>
        <w:jc w:val="left"/>
        <w:rPr>
          <w:rFonts w:eastAsia="Times New Roman" w:cs="Times New Roman"/>
          <w:color w:val="000000" w:themeColor="text1"/>
        </w:rPr>
      </w:pPr>
      <w:r w:rsidRPr="15650439">
        <w:rPr>
          <w:rFonts w:eastAsia="Times New Roman" w:cs="Times New Roman"/>
          <w:color w:val="000000" w:themeColor="text1"/>
        </w:rPr>
        <w:t xml:space="preserve">[Lachlan’s total hours divided by Ed’s total hours] × </w:t>
      </w:r>
      <w:proofErr w:type="gramStart"/>
      <w:r w:rsidRPr="15650439">
        <w:rPr>
          <w:rFonts w:eastAsia="Times New Roman" w:cs="Times New Roman"/>
          <w:color w:val="000000" w:themeColor="text1"/>
        </w:rPr>
        <w:t>167,500</w:t>
      </w:r>
      <w:proofErr w:type="gramEnd"/>
      <w:r w:rsidRPr="15650439">
        <w:rPr>
          <w:rFonts w:eastAsia="Times New Roman" w:cs="Times New Roman"/>
          <w:color w:val="000000" w:themeColor="text1"/>
        </w:rPr>
        <w:t xml:space="preserve"> </w:t>
      </w:r>
    </w:p>
    <w:p w14:paraId="44406EB1" w14:textId="06552354" w:rsidR="00120143" w:rsidRPr="00C7045B" w:rsidRDefault="692EC852" w:rsidP="000C5A92">
      <w:pPr>
        <w:spacing w:line="240" w:lineRule="auto"/>
        <w:ind w:left="720"/>
        <w:jc w:val="left"/>
        <w:rPr>
          <w:rFonts w:eastAsia="Times New Roman" w:cs="Times New Roman"/>
          <w:color w:val="262626" w:themeColor="text1" w:themeTint="D9"/>
        </w:rPr>
      </w:pPr>
      <w:r w:rsidRPr="15650439">
        <w:rPr>
          <w:rFonts w:eastAsia="Times New Roman" w:cs="Times New Roman"/>
          <w:color w:val="262626" w:themeColor="text1" w:themeTint="D9"/>
        </w:rPr>
        <w:t xml:space="preserve"> </w:t>
      </w:r>
    </w:p>
    <w:p w14:paraId="4FA37E3E" w14:textId="1C0B0828" w:rsidR="76E70CF7" w:rsidRDefault="692EC852" w:rsidP="000C5A92">
      <w:pPr>
        <w:spacing w:line="240" w:lineRule="auto"/>
        <w:ind w:left="720"/>
        <w:jc w:val="left"/>
        <w:rPr>
          <w:rFonts w:eastAsia="Times New Roman" w:cs="Times New Roman"/>
          <w:color w:val="000000" w:themeColor="text1"/>
        </w:rPr>
      </w:pPr>
      <w:r w:rsidRPr="15650439">
        <w:rPr>
          <w:rFonts w:eastAsia="Times New Roman" w:cs="Times New Roman"/>
          <w:color w:val="000000" w:themeColor="text1"/>
        </w:rPr>
        <w:t>If Lachlan’s annual income of $90,</w:t>
      </w:r>
      <w:r w:rsidR="27F940D3" w:rsidRPr="39BAD18F">
        <w:rPr>
          <w:rFonts w:eastAsia="Times New Roman" w:cs="Times New Roman"/>
          <w:color w:val="000000" w:themeColor="text1"/>
        </w:rPr>
        <w:t>0</w:t>
      </w:r>
      <w:r w:rsidR="0012A712" w:rsidRPr="39BAD18F">
        <w:rPr>
          <w:rFonts w:eastAsia="Times New Roman" w:cs="Times New Roman"/>
          <w:color w:val="000000" w:themeColor="text1"/>
        </w:rPr>
        <w:t>5</w:t>
      </w:r>
      <w:r w:rsidR="27F940D3" w:rsidRPr="39BAD18F">
        <w:rPr>
          <w:rFonts w:eastAsia="Times New Roman" w:cs="Times New Roman"/>
          <w:color w:val="000000" w:themeColor="text1"/>
        </w:rPr>
        <w:t>9</w:t>
      </w:r>
      <w:r w:rsidRPr="15650439">
        <w:rPr>
          <w:rFonts w:eastAsia="Times New Roman" w:cs="Times New Roman"/>
          <w:color w:val="000000" w:themeColor="text1"/>
        </w:rPr>
        <w:t xml:space="preserve"> is higher than the result of the calculation at paragraph </w:t>
      </w:r>
      <w:r w:rsidR="19C4EBB5" w:rsidRPr="15650439">
        <w:rPr>
          <w:rFonts w:eastAsia="Times New Roman" w:cs="Times New Roman"/>
          <w:color w:val="000000" w:themeColor="text1"/>
        </w:rPr>
        <w:t>d</w:t>
      </w:r>
      <w:r w:rsidRPr="15650439">
        <w:rPr>
          <w:rFonts w:eastAsia="Times New Roman" w:cs="Times New Roman"/>
          <w:color w:val="000000" w:themeColor="text1"/>
        </w:rPr>
        <w:t>) above, he is earning above the high-income threshold</w:t>
      </w:r>
      <w:r w:rsidR="45BA3FDC" w:rsidRPr="15650439">
        <w:rPr>
          <w:rFonts w:eastAsia="Times New Roman" w:cs="Times New Roman"/>
          <w:color w:val="262626" w:themeColor="text1" w:themeTint="D9"/>
        </w:rPr>
        <w:t xml:space="preserve"> on a pro rata basis</w:t>
      </w:r>
      <w:r w:rsidRPr="15650439">
        <w:rPr>
          <w:rFonts w:eastAsia="Times New Roman" w:cs="Times New Roman"/>
          <w:color w:val="000000" w:themeColor="text1"/>
        </w:rPr>
        <w:t xml:space="preserve"> in the year his contract was entered into.</w:t>
      </w:r>
    </w:p>
    <w:p w14:paraId="13937398" w14:textId="309E6309" w:rsidR="00120143" w:rsidRPr="00C7045B" w:rsidRDefault="112F3C59" w:rsidP="000C5A92">
      <w:pPr>
        <w:spacing w:line="240" w:lineRule="auto"/>
        <w:jc w:val="left"/>
      </w:pPr>
      <w:r w:rsidRPr="316D5C5E">
        <w:rPr>
          <w:rFonts w:eastAsia="Times New Roman" w:cs="Times New Roman"/>
          <w:color w:val="262626" w:themeColor="text1" w:themeTint="D9"/>
          <w:szCs w:val="24"/>
        </w:rPr>
        <w:t xml:space="preserve"> </w:t>
      </w:r>
    </w:p>
    <w:p w14:paraId="0A4D5677" w14:textId="00C40620" w:rsidR="791BCAF4" w:rsidRDefault="791BCAF4" w:rsidP="000C5A92">
      <w:pPr>
        <w:pStyle w:val="ListParagraph"/>
        <w:numPr>
          <w:ilvl w:val="0"/>
          <w:numId w:val="13"/>
        </w:numPr>
        <w:spacing w:line="240" w:lineRule="auto"/>
        <w:jc w:val="left"/>
        <w:rPr>
          <w:rFonts w:eastAsia="Times New Roman" w:cs="Times New Roman"/>
          <w:color w:val="262626" w:themeColor="text1" w:themeTint="D9"/>
        </w:rPr>
      </w:pPr>
      <w:r w:rsidRPr="15650439">
        <w:rPr>
          <w:rFonts w:eastAsia="Times New Roman" w:cs="Times New Roman"/>
          <w:color w:val="262626" w:themeColor="text1" w:themeTint="D9"/>
        </w:rPr>
        <w:t xml:space="preserve">New </w:t>
      </w:r>
      <w:proofErr w:type="spellStart"/>
      <w:r w:rsidRPr="15650439">
        <w:rPr>
          <w:rFonts w:eastAsia="Times New Roman" w:cs="Times New Roman"/>
          <w:color w:val="262626" w:themeColor="text1" w:themeTint="D9"/>
        </w:rPr>
        <w:t>subregulation</w:t>
      </w:r>
      <w:proofErr w:type="spellEnd"/>
      <w:r w:rsidRPr="15650439">
        <w:rPr>
          <w:rFonts w:eastAsia="Times New Roman" w:cs="Times New Roman"/>
          <w:color w:val="262626" w:themeColor="text1" w:themeTint="D9"/>
        </w:rPr>
        <w:t xml:space="preserve"> 2.14(3) </w:t>
      </w:r>
      <w:r w:rsidR="562BC5D1" w:rsidRPr="15650439">
        <w:rPr>
          <w:rFonts w:eastAsia="Times New Roman" w:cs="Times New Roman"/>
          <w:color w:val="262626" w:themeColor="text1" w:themeTint="D9"/>
        </w:rPr>
        <w:t>clarifies</w:t>
      </w:r>
      <w:r w:rsidRPr="15650439">
        <w:rPr>
          <w:rFonts w:eastAsia="Times New Roman" w:cs="Times New Roman"/>
          <w:color w:val="262626" w:themeColor="text1" w:themeTint="D9"/>
        </w:rPr>
        <w:t xml:space="preserve"> that the number of hours referred to in new </w:t>
      </w:r>
      <w:proofErr w:type="spellStart"/>
      <w:r w:rsidRPr="15650439">
        <w:rPr>
          <w:rFonts w:eastAsia="Times New Roman" w:cs="Times New Roman"/>
          <w:color w:val="262626" w:themeColor="text1" w:themeTint="D9"/>
        </w:rPr>
        <w:t>subregulation</w:t>
      </w:r>
      <w:proofErr w:type="spellEnd"/>
      <w:r w:rsidRPr="15650439">
        <w:rPr>
          <w:rFonts w:eastAsia="Times New Roman" w:cs="Times New Roman"/>
          <w:color w:val="262626" w:themeColor="text1" w:themeTint="D9"/>
        </w:rPr>
        <w:t xml:space="preserve"> 2.14(2) can include a part of an hour.</w:t>
      </w:r>
    </w:p>
    <w:p w14:paraId="72D74DAC" w14:textId="77F4BBFD" w:rsidR="76E70CF7" w:rsidRDefault="76E70CF7" w:rsidP="000C5A92">
      <w:pPr>
        <w:spacing w:line="240" w:lineRule="auto"/>
        <w:jc w:val="left"/>
        <w:rPr>
          <w:rFonts w:eastAsia="Times New Roman" w:cs="Times New Roman"/>
          <w:color w:val="262626" w:themeColor="text1" w:themeTint="D9"/>
        </w:rPr>
      </w:pPr>
    </w:p>
    <w:p w14:paraId="2D87A3F6" w14:textId="2F57A36D" w:rsidR="00120143" w:rsidRPr="00C7045B" w:rsidRDefault="399653F0" w:rsidP="000C5A92">
      <w:pPr>
        <w:pStyle w:val="ListParagraph"/>
        <w:numPr>
          <w:ilvl w:val="0"/>
          <w:numId w:val="13"/>
        </w:numPr>
        <w:spacing w:line="240" w:lineRule="auto"/>
        <w:jc w:val="left"/>
        <w:rPr>
          <w:rFonts w:eastAsia="Times New Roman" w:cs="Times New Roman"/>
          <w:color w:val="262626" w:themeColor="text1" w:themeTint="D9"/>
        </w:rPr>
      </w:pPr>
      <w:r w:rsidRPr="5B846380">
        <w:rPr>
          <w:rFonts w:eastAsia="Times New Roman" w:cs="Times New Roman"/>
          <w:color w:val="262626" w:themeColor="text1" w:themeTint="D9"/>
        </w:rPr>
        <w:t xml:space="preserve">New </w:t>
      </w:r>
      <w:proofErr w:type="spellStart"/>
      <w:r w:rsidRPr="5B846380">
        <w:rPr>
          <w:rFonts w:eastAsia="Times New Roman" w:cs="Times New Roman"/>
          <w:color w:val="262626" w:themeColor="text1" w:themeTint="D9"/>
        </w:rPr>
        <w:t>subregulation</w:t>
      </w:r>
      <w:proofErr w:type="spellEnd"/>
      <w:r w:rsidRPr="5B846380">
        <w:rPr>
          <w:rFonts w:eastAsia="Times New Roman" w:cs="Times New Roman"/>
          <w:color w:val="262626" w:themeColor="text1" w:themeTint="D9"/>
        </w:rPr>
        <w:t xml:space="preserve"> 2.14(4) provide</w:t>
      </w:r>
      <w:r w:rsidR="2F7726E1" w:rsidRPr="5B846380">
        <w:rPr>
          <w:rFonts w:eastAsia="Times New Roman" w:cs="Times New Roman"/>
          <w:color w:val="262626" w:themeColor="text1" w:themeTint="D9"/>
        </w:rPr>
        <w:t>s</w:t>
      </w:r>
      <w:r w:rsidRPr="5B846380">
        <w:rPr>
          <w:rFonts w:eastAsia="Times New Roman" w:cs="Times New Roman"/>
          <w:color w:val="262626" w:themeColor="text1" w:themeTint="D9"/>
        </w:rPr>
        <w:t xml:space="preserve"> further guidance about how to determine the number of hours that the full-time comparator </w:t>
      </w:r>
      <w:r w:rsidR="588954C7" w:rsidRPr="5B846380">
        <w:rPr>
          <w:rFonts w:eastAsia="Times New Roman" w:cs="Times New Roman"/>
          <w:color w:val="262626" w:themeColor="text1" w:themeTint="D9"/>
        </w:rPr>
        <w:t>is</w:t>
      </w:r>
      <w:r w:rsidRPr="5B846380">
        <w:rPr>
          <w:rFonts w:eastAsia="Times New Roman" w:cs="Times New Roman"/>
          <w:color w:val="262626" w:themeColor="text1" w:themeTint="D9"/>
        </w:rPr>
        <w:t xml:space="preserve"> required to work (for the purposes of the second part of the calculation set out above), where the employee work</w:t>
      </w:r>
      <w:r w:rsidR="588954C7" w:rsidRPr="5B846380">
        <w:rPr>
          <w:rFonts w:eastAsia="Times New Roman" w:cs="Times New Roman"/>
          <w:color w:val="262626" w:themeColor="text1" w:themeTint="D9"/>
        </w:rPr>
        <w:t>s</w:t>
      </w:r>
      <w:r w:rsidRPr="5B846380">
        <w:rPr>
          <w:rFonts w:eastAsia="Times New Roman" w:cs="Times New Roman"/>
          <w:color w:val="262626" w:themeColor="text1" w:themeTint="D9"/>
        </w:rPr>
        <w:t xml:space="preserve"> for only part of a year. Where the employee is covered by a</w:t>
      </w:r>
      <w:r w:rsidR="004F3067" w:rsidRPr="5B846380">
        <w:rPr>
          <w:rFonts w:eastAsia="Times New Roman" w:cs="Times New Roman"/>
          <w:color w:val="262626" w:themeColor="text1" w:themeTint="D9"/>
        </w:rPr>
        <w:t xml:space="preserve"> modern</w:t>
      </w:r>
      <w:r w:rsidRPr="5B846380">
        <w:rPr>
          <w:rFonts w:eastAsia="Times New Roman" w:cs="Times New Roman"/>
          <w:color w:val="262626" w:themeColor="text1" w:themeTint="D9"/>
        </w:rPr>
        <w:t xml:space="preserve"> award or enterprise agreement, the full-time comparator </w:t>
      </w:r>
      <w:r w:rsidR="588954C7" w:rsidRPr="5B846380">
        <w:rPr>
          <w:rFonts w:eastAsia="Times New Roman" w:cs="Times New Roman"/>
          <w:color w:val="262626" w:themeColor="text1" w:themeTint="D9"/>
        </w:rPr>
        <w:t>is</w:t>
      </w:r>
      <w:r w:rsidRPr="5B846380">
        <w:rPr>
          <w:rFonts w:eastAsia="Times New Roman" w:cs="Times New Roman"/>
          <w:color w:val="262626" w:themeColor="text1" w:themeTint="D9"/>
        </w:rPr>
        <w:t xml:space="preserve"> taken to work full time hours as specified in that award or enterprise agreement. Where the employee is both award and agreement free, the standard hours in the contract of an actual full-time employee of the employer, working in the same or similar role, may be taken as the hours that the full-time comparator would work. If there is no actual full-time employee of the employer in the same or a similar role, then the full-time comparator </w:t>
      </w:r>
      <w:r w:rsidR="588954C7" w:rsidRPr="5B846380">
        <w:rPr>
          <w:rFonts w:eastAsia="Times New Roman" w:cs="Times New Roman"/>
          <w:color w:val="262626" w:themeColor="text1" w:themeTint="D9"/>
        </w:rPr>
        <w:t>is</w:t>
      </w:r>
      <w:r w:rsidRPr="5B846380">
        <w:rPr>
          <w:rFonts w:eastAsia="Times New Roman" w:cs="Times New Roman"/>
          <w:color w:val="262626" w:themeColor="text1" w:themeTint="D9"/>
        </w:rPr>
        <w:t xml:space="preserve"> taken to work for 38 hours per week. </w:t>
      </w:r>
    </w:p>
    <w:p w14:paraId="07378E21" w14:textId="5EE17170" w:rsidR="00120143" w:rsidRPr="00C7045B" w:rsidRDefault="79B82957" w:rsidP="000C5A92">
      <w:pPr>
        <w:spacing w:line="240" w:lineRule="auto"/>
        <w:jc w:val="left"/>
      </w:pPr>
      <w:r w:rsidRPr="316D5C5E">
        <w:rPr>
          <w:rFonts w:eastAsia="Times New Roman" w:cs="Times New Roman"/>
          <w:color w:val="262626" w:themeColor="text1" w:themeTint="D9"/>
          <w:szCs w:val="24"/>
        </w:rPr>
        <w:t xml:space="preserve"> </w:t>
      </w:r>
    </w:p>
    <w:p w14:paraId="2D4B6261" w14:textId="2F3F4B3F" w:rsidR="002B5D42" w:rsidRPr="00572117" w:rsidRDefault="3E1A8D8C" w:rsidP="000C5A92">
      <w:pPr>
        <w:pStyle w:val="ListParagraph"/>
        <w:numPr>
          <w:ilvl w:val="0"/>
          <w:numId w:val="13"/>
        </w:numPr>
        <w:spacing w:line="240" w:lineRule="auto"/>
        <w:ind w:right="91"/>
        <w:jc w:val="left"/>
        <w:rPr>
          <w:rFonts w:eastAsia="Calibri" w:cs="Times New Roman"/>
          <w:kern w:val="2"/>
          <w:lang w:eastAsia="en-AU"/>
          <w14:ligatures w14:val="standardContextual"/>
        </w:rPr>
      </w:pPr>
      <w:r w:rsidRPr="76E70CF7">
        <w:rPr>
          <w:rFonts w:eastAsia="Calibri" w:cs="Times New Roman"/>
          <w:kern w:val="2"/>
          <w:lang w:eastAsia="en-AU"/>
          <w14:ligatures w14:val="standardContextual"/>
        </w:rPr>
        <w:t>Subsection 333</w:t>
      </w:r>
      <w:proofErr w:type="gramStart"/>
      <w:r w:rsidRPr="76E70CF7">
        <w:rPr>
          <w:rFonts w:eastAsia="Calibri" w:cs="Times New Roman"/>
          <w:kern w:val="2"/>
          <w:lang w:eastAsia="en-AU"/>
          <w14:ligatures w14:val="standardContextual"/>
        </w:rPr>
        <w:t>F(</w:t>
      </w:r>
      <w:proofErr w:type="gramEnd"/>
      <w:r w:rsidRPr="76E70CF7">
        <w:rPr>
          <w:rFonts w:eastAsia="Calibri" w:cs="Times New Roman"/>
          <w:kern w:val="2"/>
          <w:lang w:eastAsia="en-AU"/>
          <w14:ligatures w14:val="standardContextual"/>
        </w:rPr>
        <w:t xml:space="preserve">3) of </w:t>
      </w:r>
      <w:r w:rsidRPr="00916277">
        <w:rPr>
          <w:rFonts w:eastAsia="Calibri" w:cs="Times New Roman"/>
          <w:kern w:val="2"/>
          <w:lang w:eastAsia="en-AU"/>
          <w14:ligatures w14:val="standardContextual"/>
        </w:rPr>
        <w:t>the Act</w:t>
      </w:r>
      <w:r w:rsidRPr="76E70CF7">
        <w:rPr>
          <w:rFonts w:eastAsia="Calibri" w:cs="Times New Roman"/>
          <w:kern w:val="2"/>
          <w:lang w:eastAsia="en-AU"/>
          <w14:ligatures w14:val="standardContextual"/>
        </w:rPr>
        <w:t xml:space="preserve"> also provides guidance about calculating the hours of work of a full</w:t>
      </w:r>
      <w:r w:rsidR="045F250E" w:rsidRPr="76E70CF7">
        <w:rPr>
          <w:rFonts w:eastAsia="Calibri" w:cs="Times New Roman"/>
          <w:kern w:val="2"/>
          <w:lang w:eastAsia="en-AU"/>
          <w14:ligatures w14:val="standardContextual"/>
        </w:rPr>
        <w:t>-</w:t>
      </w:r>
      <w:r w:rsidRPr="76E70CF7">
        <w:rPr>
          <w:rFonts w:eastAsia="Calibri" w:cs="Times New Roman"/>
          <w:kern w:val="2"/>
          <w:lang w:eastAsia="en-AU"/>
          <w14:ligatures w14:val="standardContextual"/>
        </w:rPr>
        <w:t>time comparator where the employee works part time.</w:t>
      </w:r>
    </w:p>
    <w:p w14:paraId="4009FB81" w14:textId="77777777" w:rsidR="002B5D42" w:rsidRDefault="002B5D42" w:rsidP="000C5A92">
      <w:pPr>
        <w:spacing w:line="240" w:lineRule="auto"/>
        <w:ind w:right="91"/>
        <w:jc w:val="left"/>
        <w:rPr>
          <w:rFonts w:eastAsia="Calibri" w:cs="Times New Roman"/>
          <w:i/>
          <w:iCs/>
          <w:szCs w:val="24"/>
          <w:lang w:eastAsia="en-AU"/>
          <w14:ligatures w14:val="standardContextual"/>
        </w:rPr>
      </w:pPr>
    </w:p>
    <w:p w14:paraId="5A025CA7" w14:textId="77777777" w:rsidR="002B5D42" w:rsidRPr="001D6817" w:rsidRDefault="002B5D42" w:rsidP="000C5A92">
      <w:pPr>
        <w:spacing w:line="240" w:lineRule="auto"/>
        <w:ind w:right="91"/>
        <w:jc w:val="left"/>
        <w:rPr>
          <w:rFonts w:eastAsia="Calibri" w:cs="Times New Roman"/>
          <w:szCs w:val="24"/>
          <w:lang w:eastAsia="en-AU"/>
          <w14:ligatures w14:val="standardContextual"/>
        </w:rPr>
      </w:pPr>
      <w:r w:rsidRPr="0A5391C1">
        <w:rPr>
          <w:rFonts w:eastAsia="Calibri" w:cs="Times New Roman"/>
          <w:i/>
          <w:iCs/>
          <w:szCs w:val="24"/>
          <w:lang w:eastAsia="en-AU"/>
          <w14:ligatures w14:val="standardContextual"/>
        </w:rPr>
        <w:t xml:space="preserve">New Regulation 2.15 – Contracts to which limitations on fixed term contracts do not </w:t>
      </w:r>
      <w:proofErr w:type="gramStart"/>
      <w:r w:rsidRPr="0A5391C1">
        <w:rPr>
          <w:rFonts w:eastAsia="Calibri" w:cs="Times New Roman"/>
          <w:i/>
          <w:iCs/>
          <w:szCs w:val="24"/>
          <w:lang w:eastAsia="en-AU"/>
          <w14:ligatures w14:val="standardContextual"/>
        </w:rPr>
        <w:t>apply</w:t>
      </w:r>
      <w:proofErr w:type="gramEnd"/>
    </w:p>
    <w:p w14:paraId="27A955E0" w14:textId="77777777" w:rsidR="002B5D42" w:rsidRDefault="002B5D42" w:rsidP="000C5A92">
      <w:pPr>
        <w:spacing w:line="240" w:lineRule="auto"/>
        <w:ind w:right="91"/>
        <w:jc w:val="left"/>
        <w:rPr>
          <w:rFonts w:eastAsia="Calibri" w:cs="Times New Roman"/>
          <w:szCs w:val="24"/>
          <w:lang w:eastAsia="en-AU"/>
          <w14:ligatures w14:val="standardContextual"/>
        </w:rPr>
      </w:pPr>
    </w:p>
    <w:p w14:paraId="265038BC" w14:textId="77777777" w:rsidR="002B5D42" w:rsidRPr="001D6817" w:rsidRDefault="002B5D42" w:rsidP="000C5A92">
      <w:pPr>
        <w:spacing w:line="240" w:lineRule="auto"/>
        <w:ind w:right="91"/>
        <w:jc w:val="left"/>
        <w:rPr>
          <w:rFonts w:eastAsia="Calibri" w:cs="Times New Roman"/>
          <w:szCs w:val="24"/>
          <w:u w:val="single"/>
          <w:lang w:eastAsia="en-AU"/>
          <w14:ligatures w14:val="standardContextual"/>
        </w:rPr>
      </w:pPr>
      <w:r>
        <w:rPr>
          <w:rFonts w:eastAsia="Calibri" w:cs="Times New Roman"/>
          <w:szCs w:val="24"/>
          <w:u w:val="single"/>
          <w:lang w:eastAsia="en-AU"/>
          <w14:ligatures w14:val="standardContextual"/>
        </w:rPr>
        <w:t>Organised</w:t>
      </w:r>
      <w:r w:rsidRPr="001D6817">
        <w:rPr>
          <w:rFonts w:eastAsia="Calibri" w:cs="Times New Roman"/>
          <w:szCs w:val="24"/>
          <w:u w:val="single"/>
          <w:lang w:eastAsia="en-AU"/>
          <w14:ligatures w14:val="standardContextual"/>
        </w:rPr>
        <w:t xml:space="preserve"> sport</w:t>
      </w:r>
    </w:p>
    <w:p w14:paraId="6E9D4D46" w14:textId="77777777" w:rsidR="002B5D42" w:rsidRDefault="002B5D42" w:rsidP="000C5A92">
      <w:pPr>
        <w:spacing w:line="240" w:lineRule="auto"/>
        <w:ind w:right="91"/>
        <w:jc w:val="left"/>
        <w:rPr>
          <w:rFonts w:eastAsia="Calibri" w:cs="Times New Roman"/>
          <w:kern w:val="2"/>
          <w:szCs w:val="24"/>
          <w:lang w:eastAsia="en-AU"/>
          <w14:ligatures w14:val="standardContextual"/>
        </w:rPr>
      </w:pPr>
    </w:p>
    <w:p w14:paraId="23AA737D" w14:textId="7A0BC582" w:rsidR="002B5D42" w:rsidRPr="00572117" w:rsidRDefault="3E1A8D8C" w:rsidP="000C5A92">
      <w:pPr>
        <w:pStyle w:val="ListParagraph"/>
        <w:numPr>
          <w:ilvl w:val="0"/>
          <w:numId w:val="13"/>
        </w:numPr>
        <w:spacing w:line="240" w:lineRule="auto"/>
        <w:ind w:right="91"/>
        <w:jc w:val="left"/>
        <w:rPr>
          <w:rFonts w:eastAsia="Calibri" w:cs="Times New Roman"/>
          <w:kern w:val="2"/>
          <w:lang w:eastAsia="en-AU"/>
          <w14:ligatures w14:val="standardContextual"/>
        </w:rPr>
      </w:pPr>
      <w:r w:rsidRPr="76E70CF7">
        <w:rPr>
          <w:rFonts w:eastAsia="Calibri" w:cs="Times New Roman"/>
          <w:kern w:val="2"/>
          <w:lang w:eastAsia="en-AU"/>
          <w14:ligatures w14:val="standardContextual"/>
        </w:rPr>
        <w:t>Section 333F(1)(</w:t>
      </w:r>
      <w:proofErr w:type="spellStart"/>
      <w:r w:rsidRPr="76E70CF7">
        <w:rPr>
          <w:rFonts w:eastAsia="Calibri" w:cs="Times New Roman"/>
          <w:kern w:val="2"/>
          <w:lang w:eastAsia="en-AU"/>
          <w14:ligatures w14:val="standardContextual"/>
        </w:rPr>
        <w:t>i</w:t>
      </w:r>
      <w:proofErr w:type="spellEnd"/>
      <w:r w:rsidRPr="76E70CF7">
        <w:rPr>
          <w:rFonts w:eastAsia="Calibri" w:cs="Times New Roman"/>
          <w:kern w:val="2"/>
          <w:lang w:eastAsia="en-AU"/>
          <w14:ligatures w14:val="standardContextual"/>
        </w:rPr>
        <w:t xml:space="preserve">) of </w:t>
      </w:r>
      <w:r w:rsidRPr="00916277">
        <w:rPr>
          <w:rFonts w:eastAsia="Calibri" w:cs="Times New Roman"/>
          <w:kern w:val="2"/>
          <w:lang w:eastAsia="en-AU"/>
          <w14:ligatures w14:val="standardContextual"/>
        </w:rPr>
        <w:t>the</w:t>
      </w:r>
      <w:r w:rsidRPr="76E70CF7">
        <w:rPr>
          <w:rFonts w:eastAsia="Calibri" w:cs="Times New Roman"/>
          <w:kern w:val="2"/>
          <w:lang w:eastAsia="en-AU"/>
          <w14:ligatures w14:val="standardContextual"/>
        </w:rPr>
        <w:t xml:space="preserve"> </w:t>
      </w:r>
      <w:r w:rsidRPr="00916277">
        <w:rPr>
          <w:rFonts w:eastAsia="Calibri" w:cs="Times New Roman"/>
          <w:kern w:val="2"/>
          <w:lang w:eastAsia="en-AU"/>
          <w14:ligatures w14:val="standardContextual"/>
        </w:rPr>
        <w:t>Act</w:t>
      </w:r>
      <w:r w:rsidRPr="76E70CF7">
        <w:rPr>
          <w:rFonts w:eastAsia="Calibri" w:cs="Times New Roman"/>
          <w:kern w:val="2"/>
          <w:lang w:eastAsia="en-AU"/>
          <w14:ligatures w14:val="standardContextual"/>
        </w:rPr>
        <w:t xml:space="preserve"> provides that the regulations may prescribe types of contracts in respect of which an exception to subsection 333</w:t>
      </w:r>
      <w:proofErr w:type="gramStart"/>
      <w:r w:rsidRPr="76E70CF7">
        <w:rPr>
          <w:rFonts w:eastAsia="Calibri" w:cs="Times New Roman"/>
          <w:kern w:val="2"/>
          <w:lang w:eastAsia="en-AU"/>
          <w14:ligatures w14:val="standardContextual"/>
        </w:rPr>
        <w:t>E(</w:t>
      </w:r>
      <w:proofErr w:type="gramEnd"/>
      <w:r w:rsidRPr="76E70CF7">
        <w:rPr>
          <w:rFonts w:eastAsia="Calibri" w:cs="Times New Roman"/>
          <w:kern w:val="2"/>
          <w:lang w:eastAsia="en-AU"/>
          <w14:ligatures w14:val="standardContextual"/>
        </w:rPr>
        <w:t>1) would apply.</w:t>
      </w:r>
    </w:p>
    <w:p w14:paraId="5D1D3C07" w14:textId="77777777" w:rsidR="002B5D42" w:rsidRDefault="002B5D42" w:rsidP="000C5A92">
      <w:pPr>
        <w:spacing w:line="240" w:lineRule="auto"/>
        <w:ind w:right="91"/>
        <w:jc w:val="left"/>
        <w:rPr>
          <w:rFonts w:eastAsia="Calibri" w:cs="Times New Roman"/>
          <w:kern w:val="2"/>
          <w:szCs w:val="24"/>
          <w:lang w:eastAsia="en-AU"/>
          <w14:ligatures w14:val="standardContextual"/>
        </w:rPr>
      </w:pPr>
    </w:p>
    <w:p w14:paraId="33193A96" w14:textId="67DA2592" w:rsidR="00572117" w:rsidRDefault="3E1A8D8C" w:rsidP="000C5A92">
      <w:pPr>
        <w:pStyle w:val="ListParagraph"/>
        <w:numPr>
          <w:ilvl w:val="0"/>
          <w:numId w:val="13"/>
        </w:numPr>
        <w:spacing w:line="240" w:lineRule="auto"/>
        <w:ind w:right="91"/>
        <w:jc w:val="left"/>
        <w:rPr>
          <w:rFonts w:eastAsia="Calibri" w:cs="Times New Roman"/>
          <w:kern w:val="2"/>
          <w:lang w:eastAsia="en-AU"/>
          <w14:ligatures w14:val="standardContextual"/>
        </w:rPr>
      </w:pPr>
      <w:r w:rsidRPr="76E70CF7">
        <w:rPr>
          <w:rFonts w:eastAsia="Calibri" w:cs="Times New Roman"/>
          <w:kern w:val="2"/>
          <w:lang w:eastAsia="en-AU"/>
          <w14:ligatures w14:val="standardContextual"/>
        </w:rPr>
        <w:t xml:space="preserve">The new </w:t>
      </w:r>
      <w:proofErr w:type="spellStart"/>
      <w:r w:rsidRPr="76E70CF7">
        <w:rPr>
          <w:rFonts w:eastAsia="Calibri" w:cs="Times New Roman"/>
          <w:kern w:val="2"/>
          <w:lang w:eastAsia="en-AU"/>
          <w14:ligatures w14:val="standardContextual"/>
        </w:rPr>
        <w:t>subregulation</w:t>
      </w:r>
      <w:proofErr w:type="spellEnd"/>
      <w:r w:rsidRPr="76E70CF7">
        <w:rPr>
          <w:rFonts w:eastAsia="Calibri" w:cs="Times New Roman"/>
          <w:kern w:val="2"/>
          <w:lang w:eastAsia="en-AU"/>
          <w14:ligatures w14:val="standardContextual"/>
        </w:rPr>
        <w:t xml:space="preserve"> 2.15(1)(a) provide</w:t>
      </w:r>
      <w:r w:rsidR="736DF96B" w:rsidRPr="76E70CF7">
        <w:rPr>
          <w:rFonts w:eastAsia="Calibri" w:cs="Times New Roman"/>
          <w:kern w:val="2"/>
          <w:lang w:eastAsia="en-AU"/>
          <w14:ligatures w14:val="standardContextual"/>
        </w:rPr>
        <w:t>s</w:t>
      </w:r>
      <w:r w:rsidRPr="76E70CF7">
        <w:rPr>
          <w:rFonts w:eastAsia="Calibri" w:cs="Times New Roman"/>
          <w:kern w:val="2"/>
          <w:lang w:eastAsia="en-AU"/>
          <w14:ligatures w14:val="standardContextual"/>
        </w:rPr>
        <w:t xml:space="preserve"> that an exception to subsection 333E(1) of </w:t>
      </w:r>
      <w:r w:rsidRPr="00916277">
        <w:rPr>
          <w:rFonts w:eastAsia="Calibri" w:cs="Times New Roman"/>
          <w:kern w:val="2"/>
          <w:lang w:eastAsia="en-AU"/>
          <w14:ligatures w14:val="standardContextual"/>
        </w:rPr>
        <w:t>the Act</w:t>
      </w:r>
      <w:r w:rsidRPr="76E70CF7">
        <w:rPr>
          <w:rFonts w:eastAsia="Calibri" w:cs="Times New Roman"/>
          <w:kern w:val="2"/>
          <w:lang w:eastAsia="en-AU"/>
          <w14:ligatures w14:val="standardContextual"/>
        </w:rPr>
        <w:t xml:space="preserve"> would apply to contracts between an employer and an employee, where the employee is employed to </w:t>
      </w:r>
      <w:r w:rsidRPr="76E70CF7">
        <w:rPr>
          <w:rFonts w:eastAsia="Calibri" w:cs="Times New Roman"/>
          <w:lang w:eastAsia="en-AU"/>
        </w:rPr>
        <w:t xml:space="preserve">primarily perform </w:t>
      </w:r>
      <w:r w:rsidRPr="76E70CF7">
        <w:rPr>
          <w:rFonts w:eastAsia="Calibri" w:cs="Times New Roman"/>
          <w:kern w:val="2"/>
          <w:lang w:eastAsia="en-AU"/>
          <w14:ligatures w14:val="standardContextual"/>
        </w:rPr>
        <w:t>in an organised sport as either an athlete, coach</w:t>
      </w:r>
      <w:r w:rsidRPr="76E70CF7">
        <w:rPr>
          <w:rFonts w:eastAsia="Calibri" w:cs="Times New Roman"/>
          <w:lang w:eastAsia="en-AU"/>
        </w:rPr>
        <w:t xml:space="preserve"> for an athlete</w:t>
      </w:r>
      <w:r w:rsidRPr="76E70CF7">
        <w:rPr>
          <w:rFonts w:eastAsia="Calibri" w:cs="Times New Roman"/>
          <w:kern w:val="2"/>
          <w:lang w:eastAsia="en-AU"/>
          <w14:ligatures w14:val="standardContextual"/>
        </w:rPr>
        <w:t xml:space="preserve">, match official, or a performance support professional who directly works to support or assess an athlete or match official participating in an organised sport. </w:t>
      </w:r>
    </w:p>
    <w:p w14:paraId="69E95DDD" w14:textId="77777777" w:rsidR="00572117" w:rsidRPr="00572117" w:rsidRDefault="00572117" w:rsidP="000C5A92">
      <w:pPr>
        <w:pStyle w:val="ListParagraph"/>
        <w:jc w:val="left"/>
        <w:rPr>
          <w:rFonts w:eastAsia="Calibri" w:cs="Times New Roman"/>
          <w:lang w:eastAsia="en-AU"/>
        </w:rPr>
      </w:pPr>
    </w:p>
    <w:p w14:paraId="166351AA" w14:textId="367D1A7F" w:rsidR="002B5D42" w:rsidRPr="00572117" w:rsidRDefault="3E1A8D8C" w:rsidP="000C5A92">
      <w:pPr>
        <w:pStyle w:val="ListParagraph"/>
        <w:numPr>
          <w:ilvl w:val="0"/>
          <w:numId w:val="13"/>
        </w:numPr>
        <w:spacing w:line="240" w:lineRule="auto"/>
        <w:ind w:right="91"/>
        <w:jc w:val="left"/>
        <w:rPr>
          <w:rFonts w:eastAsia="Calibri" w:cs="Times New Roman"/>
          <w:kern w:val="2"/>
          <w:lang w:eastAsia="en-AU"/>
          <w14:ligatures w14:val="standardContextual"/>
        </w:rPr>
      </w:pPr>
      <w:r w:rsidRPr="76E70CF7">
        <w:rPr>
          <w:rFonts w:eastAsia="Calibri" w:cs="Times New Roman"/>
          <w:lang w:eastAsia="en-AU"/>
        </w:rPr>
        <w:t xml:space="preserve">The new </w:t>
      </w:r>
      <w:proofErr w:type="spellStart"/>
      <w:r w:rsidRPr="76E70CF7">
        <w:rPr>
          <w:rFonts w:eastAsia="Calibri" w:cs="Times New Roman"/>
          <w:lang w:eastAsia="en-AU"/>
        </w:rPr>
        <w:t>subregulation</w:t>
      </w:r>
      <w:proofErr w:type="spellEnd"/>
      <w:r w:rsidRPr="76E70CF7">
        <w:rPr>
          <w:rFonts w:eastAsia="Calibri" w:cs="Times New Roman"/>
          <w:lang w:eastAsia="en-AU"/>
        </w:rPr>
        <w:t xml:space="preserve"> 2.15(2) defines a performance support professional as a person whose work primarily involves direct support or assessment of an athlete’s participation in an organised sport, or the performance of a match official for an organised sport. </w:t>
      </w:r>
      <w:r w:rsidRPr="76E70CF7">
        <w:rPr>
          <w:rFonts w:eastAsia="Calibri" w:cs="Times New Roman"/>
          <w:kern w:val="2"/>
          <w:lang w:eastAsia="en-AU"/>
          <w14:ligatures w14:val="standardContextual"/>
        </w:rPr>
        <w:t>A performance support professional directly support</w:t>
      </w:r>
      <w:r w:rsidR="47D5C84A" w:rsidRPr="76E70CF7">
        <w:rPr>
          <w:rFonts w:eastAsia="Calibri" w:cs="Times New Roman"/>
          <w:kern w:val="2"/>
          <w:lang w:eastAsia="en-AU"/>
          <w14:ligatures w14:val="standardContextual"/>
        </w:rPr>
        <w:t>s</w:t>
      </w:r>
      <w:r w:rsidRPr="76E70CF7">
        <w:rPr>
          <w:rFonts w:eastAsia="Calibri" w:cs="Times New Roman"/>
          <w:kern w:val="2"/>
          <w:lang w:eastAsia="en-AU"/>
          <w14:ligatures w14:val="standardContextual"/>
        </w:rPr>
        <w:t xml:space="preserve"> an athlete or </w:t>
      </w:r>
      <w:r w:rsidRPr="76E70CF7">
        <w:rPr>
          <w:rFonts w:eastAsia="Calibri" w:cs="Times New Roman"/>
          <w:kern w:val="2"/>
          <w:lang w:eastAsia="en-AU"/>
          <w14:ligatures w14:val="standardContextual"/>
        </w:rPr>
        <w:lastRenderedPageBreak/>
        <w:t>match official where they work to assist that athlete or match official to be physically or mentally able to perform their role. This include</w:t>
      </w:r>
      <w:r w:rsidR="47D5C84A" w:rsidRPr="76E70CF7">
        <w:rPr>
          <w:rFonts w:eastAsia="Calibri" w:cs="Times New Roman"/>
          <w:kern w:val="2"/>
          <w:lang w:eastAsia="en-AU"/>
          <w14:ligatures w14:val="standardContextual"/>
        </w:rPr>
        <w:t>s</w:t>
      </w:r>
      <w:r w:rsidRPr="76E70CF7">
        <w:rPr>
          <w:rFonts w:eastAsia="Calibri" w:cs="Times New Roman"/>
          <w:kern w:val="2"/>
          <w:lang w:eastAsia="en-AU"/>
          <w14:ligatures w14:val="standardContextual"/>
        </w:rPr>
        <w:t xml:space="preserve"> support provided to a team of athletes.</w:t>
      </w:r>
    </w:p>
    <w:p w14:paraId="7B409E6D" w14:textId="77777777" w:rsidR="002B5D42" w:rsidRDefault="002B5D42" w:rsidP="000C5A92">
      <w:pPr>
        <w:spacing w:line="240" w:lineRule="auto"/>
        <w:ind w:right="91"/>
        <w:jc w:val="left"/>
        <w:rPr>
          <w:rFonts w:eastAsia="Calibri" w:cs="Times New Roman"/>
          <w:kern w:val="2"/>
          <w:szCs w:val="24"/>
          <w:lang w:eastAsia="en-AU"/>
          <w14:ligatures w14:val="standardContextual"/>
        </w:rPr>
      </w:pPr>
    </w:p>
    <w:p w14:paraId="790ABA39" w14:textId="2D32E2D1" w:rsidR="002B5D42" w:rsidRPr="00BA0545" w:rsidRDefault="3E1A8D8C" w:rsidP="000C5A92">
      <w:pPr>
        <w:pStyle w:val="ListParagraph"/>
        <w:numPr>
          <w:ilvl w:val="0"/>
          <w:numId w:val="13"/>
        </w:numPr>
        <w:spacing w:line="240" w:lineRule="auto"/>
        <w:ind w:right="91"/>
        <w:jc w:val="left"/>
        <w:rPr>
          <w:rFonts w:eastAsia="Calibri" w:cs="Times New Roman"/>
          <w:kern w:val="2"/>
          <w:lang w:eastAsia="en-AU"/>
          <w14:ligatures w14:val="standardContextual"/>
        </w:rPr>
      </w:pPr>
      <w:r w:rsidRPr="76E70CF7">
        <w:rPr>
          <w:rFonts w:eastAsia="Calibri" w:cs="Times New Roman"/>
          <w:kern w:val="2"/>
          <w:lang w:eastAsia="en-AU"/>
          <w14:ligatures w14:val="standardContextual"/>
        </w:rPr>
        <w:t xml:space="preserve">A performance support professional </w:t>
      </w:r>
      <w:r w:rsidR="47D5C84A" w:rsidRPr="76E70CF7">
        <w:rPr>
          <w:rFonts w:eastAsia="Calibri" w:cs="Times New Roman"/>
          <w:kern w:val="2"/>
          <w:lang w:eastAsia="en-AU"/>
          <w14:ligatures w14:val="standardContextual"/>
        </w:rPr>
        <w:t>does</w:t>
      </w:r>
      <w:r w:rsidRPr="76E70CF7">
        <w:rPr>
          <w:rFonts w:eastAsia="Calibri" w:cs="Times New Roman"/>
          <w:kern w:val="2"/>
          <w:lang w:eastAsia="en-AU"/>
          <w14:ligatures w14:val="standardContextual"/>
        </w:rPr>
        <w:t xml:space="preserve"> not directly support an athlete or match official if their role is to generally support the sport or its development in ways that do not directly allow that athlete or match official to perform their role. For example, a physiotherapist who is contracted to provide services to a team of athletes, to allow them to meet the physical standards required to participate in the sport, would be considered to directly support those athletes, whereas a person who sells memberships to support the team would not. </w:t>
      </w:r>
    </w:p>
    <w:p w14:paraId="2B971C03" w14:textId="77777777" w:rsidR="002B5D42" w:rsidRDefault="002B5D42" w:rsidP="000C5A92">
      <w:pPr>
        <w:spacing w:line="240" w:lineRule="auto"/>
        <w:ind w:right="91"/>
        <w:jc w:val="left"/>
        <w:rPr>
          <w:rFonts w:eastAsia="Calibri" w:cs="Times New Roman"/>
          <w:kern w:val="2"/>
          <w:szCs w:val="24"/>
          <w:lang w:eastAsia="en-AU"/>
          <w14:ligatures w14:val="standardContextual"/>
        </w:rPr>
      </w:pPr>
    </w:p>
    <w:p w14:paraId="5F1A69F1" w14:textId="5BC40B2D" w:rsidR="002B5D42" w:rsidRPr="001512D2" w:rsidRDefault="3E1A8D8C" w:rsidP="000C5A92">
      <w:pPr>
        <w:pStyle w:val="ListParagraph"/>
        <w:numPr>
          <w:ilvl w:val="0"/>
          <w:numId w:val="13"/>
        </w:numPr>
        <w:spacing w:line="240" w:lineRule="auto"/>
        <w:ind w:right="91"/>
        <w:jc w:val="left"/>
        <w:rPr>
          <w:rFonts w:eastAsia="Calibri" w:cs="Times New Roman"/>
          <w:kern w:val="2"/>
          <w:lang w:eastAsia="en-AU"/>
          <w14:ligatures w14:val="standardContextual"/>
        </w:rPr>
      </w:pPr>
      <w:r w:rsidRPr="76E70CF7">
        <w:rPr>
          <w:rFonts w:eastAsia="Calibri" w:cs="Times New Roman"/>
          <w:kern w:val="2"/>
          <w:lang w:eastAsia="en-AU"/>
          <w14:ligatures w14:val="standardContextual"/>
        </w:rPr>
        <w:t>A performance support professional directly assess</w:t>
      </w:r>
      <w:r w:rsidR="4B3E1E10" w:rsidRPr="76E70CF7">
        <w:rPr>
          <w:rFonts w:eastAsia="Calibri" w:cs="Times New Roman"/>
          <w:kern w:val="2"/>
          <w:lang w:eastAsia="en-AU"/>
          <w14:ligatures w14:val="standardContextual"/>
        </w:rPr>
        <w:t>es</w:t>
      </w:r>
      <w:r w:rsidRPr="76E70CF7">
        <w:rPr>
          <w:rFonts w:eastAsia="Calibri" w:cs="Times New Roman"/>
          <w:kern w:val="2"/>
          <w:lang w:eastAsia="en-AU"/>
          <w14:ligatures w14:val="standardContextual"/>
        </w:rPr>
        <w:t xml:space="preserve"> an athlete where their role is to</w:t>
      </w:r>
      <w:r w:rsidRPr="76E70CF7">
        <w:rPr>
          <w:rFonts w:eastAsia="Calibri" w:cs="Times New Roman"/>
          <w:lang w:eastAsia="en-AU"/>
        </w:rPr>
        <w:t xml:space="preserve"> primarily</w:t>
      </w:r>
      <w:r w:rsidRPr="76E70CF7">
        <w:rPr>
          <w:rFonts w:eastAsia="Calibri" w:cs="Times New Roman"/>
          <w:kern w:val="2"/>
          <w:lang w:eastAsia="en-AU"/>
          <w14:ligatures w14:val="standardContextual"/>
        </w:rPr>
        <w:t xml:space="preserve"> analyse the performance of an athlete or team and/or make decisions about the composition of a team based on that analysis. It is not required that the performance support professional have direct contact with the athletes to fulfill their role. For example, list managers, selectors, and performance analysts </w:t>
      </w:r>
      <w:r w:rsidR="44784E40" w:rsidRPr="76E70CF7">
        <w:rPr>
          <w:rFonts w:eastAsia="Calibri" w:cs="Times New Roman"/>
          <w:kern w:val="2"/>
          <w:lang w:eastAsia="en-AU"/>
          <w14:ligatures w14:val="standardContextual"/>
        </w:rPr>
        <w:t>are</w:t>
      </w:r>
      <w:r w:rsidRPr="76E70CF7">
        <w:rPr>
          <w:rFonts w:eastAsia="Calibri" w:cs="Times New Roman"/>
          <w:kern w:val="2"/>
          <w:lang w:eastAsia="en-AU"/>
          <w14:ligatures w14:val="standardContextual"/>
        </w:rPr>
        <w:t xml:space="preserve"> considered to assess athletes for the purposes of the exception. </w:t>
      </w:r>
    </w:p>
    <w:p w14:paraId="135F2E00" w14:textId="77777777" w:rsidR="002B5D42" w:rsidRDefault="002B5D42" w:rsidP="000C5A92">
      <w:pPr>
        <w:spacing w:line="240" w:lineRule="auto"/>
        <w:ind w:right="91"/>
        <w:jc w:val="left"/>
        <w:rPr>
          <w:rFonts w:eastAsia="Calibri" w:cs="Times New Roman"/>
          <w:kern w:val="2"/>
          <w:szCs w:val="24"/>
          <w:lang w:eastAsia="en-AU"/>
          <w14:ligatures w14:val="standardContextual"/>
        </w:rPr>
      </w:pPr>
    </w:p>
    <w:p w14:paraId="45747B9C" w14:textId="14AB5301" w:rsidR="002B5D42" w:rsidRPr="00ED36C3" w:rsidRDefault="3E1A8D8C" w:rsidP="000C5A92">
      <w:pPr>
        <w:pStyle w:val="ListParagraph"/>
        <w:numPr>
          <w:ilvl w:val="0"/>
          <w:numId w:val="13"/>
        </w:numPr>
        <w:spacing w:line="240" w:lineRule="auto"/>
        <w:ind w:right="91"/>
        <w:jc w:val="left"/>
        <w:rPr>
          <w:rFonts w:eastAsia="Calibri" w:cs="Times New Roman"/>
          <w:kern w:val="2"/>
          <w:lang w:eastAsia="en-AU"/>
          <w14:ligatures w14:val="standardContextual"/>
        </w:rPr>
      </w:pPr>
      <w:r w:rsidRPr="76E70CF7">
        <w:rPr>
          <w:rFonts w:eastAsia="Calibri" w:cs="Times New Roman"/>
          <w:kern w:val="2"/>
          <w:lang w:eastAsia="en-AU"/>
          <w14:ligatures w14:val="standardContextual"/>
        </w:rPr>
        <w:t xml:space="preserve">The exception </w:t>
      </w:r>
      <w:r w:rsidR="52F051E0" w:rsidRPr="76E70CF7">
        <w:rPr>
          <w:rFonts w:eastAsia="Calibri" w:cs="Times New Roman"/>
          <w:kern w:val="2"/>
          <w:lang w:eastAsia="en-AU"/>
          <w14:ligatures w14:val="standardContextual"/>
        </w:rPr>
        <w:t xml:space="preserve">generally does </w:t>
      </w:r>
      <w:r w:rsidRPr="76E70CF7">
        <w:rPr>
          <w:rFonts w:eastAsia="Calibri" w:cs="Times New Roman"/>
          <w:kern w:val="2"/>
          <w:lang w:eastAsia="en-AU"/>
          <w14:ligatures w14:val="standardContextual"/>
        </w:rPr>
        <w:t>not apply to administrative or management roles</w:t>
      </w:r>
      <w:r w:rsidR="25FFAD41" w:rsidRPr="76E70CF7">
        <w:rPr>
          <w:rFonts w:eastAsia="Calibri" w:cs="Times New Roman"/>
          <w:kern w:val="2"/>
          <w:lang w:eastAsia="en-AU"/>
          <w14:ligatures w14:val="standardContextual"/>
        </w:rPr>
        <w:t xml:space="preserve"> or</w:t>
      </w:r>
      <w:r w:rsidRPr="76E70CF7">
        <w:rPr>
          <w:rFonts w:eastAsia="Calibri" w:cs="Times New Roman"/>
          <w:kern w:val="2"/>
          <w:lang w:eastAsia="en-AU"/>
          <w14:ligatures w14:val="standardContextual"/>
        </w:rPr>
        <w:t xml:space="preserve"> non-player facing roles. </w:t>
      </w:r>
    </w:p>
    <w:p w14:paraId="20B6DFB3" w14:textId="77777777" w:rsidR="002B5D42" w:rsidRDefault="002B5D42" w:rsidP="000C5A92">
      <w:pPr>
        <w:spacing w:line="240" w:lineRule="auto"/>
        <w:ind w:right="91"/>
        <w:jc w:val="left"/>
        <w:rPr>
          <w:rFonts w:eastAsia="Calibri" w:cs="Times New Roman"/>
          <w:kern w:val="2"/>
          <w:szCs w:val="24"/>
          <w:lang w:eastAsia="en-AU"/>
          <w14:ligatures w14:val="standardContextual"/>
        </w:rPr>
      </w:pPr>
    </w:p>
    <w:p w14:paraId="22B08935" w14:textId="1DA2DE27" w:rsidR="002B5D42" w:rsidRPr="00ED36C3" w:rsidRDefault="3E1A8D8C" w:rsidP="000C5A92">
      <w:pPr>
        <w:pStyle w:val="ListParagraph"/>
        <w:numPr>
          <w:ilvl w:val="0"/>
          <w:numId w:val="13"/>
        </w:numPr>
        <w:spacing w:line="240" w:lineRule="auto"/>
        <w:ind w:right="91"/>
        <w:jc w:val="left"/>
        <w:rPr>
          <w:rFonts w:eastAsia="Calibri" w:cs="Times New Roman"/>
          <w:lang w:eastAsia="en-AU"/>
        </w:rPr>
      </w:pPr>
      <w:r w:rsidRPr="76E70CF7">
        <w:rPr>
          <w:rFonts w:eastAsia="Calibri" w:cs="Times New Roman"/>
          <w:kern w:val="2"/>
          <w:lang w:eastAsia="en-AU"/>
          <w14:ligatures w14:val="standardContextual"/>
        </w:rPr>
        <w:t xml:space="preserve">The new </w:t>
      </w:r>
      <w:proofErr w:type="spellStart"/>
      <w:r w:rsidRPr="76E70CF7">
        <w:rPr>
          <w:rFonts w:eastAsia="Calibri" w:cs="Times New Roman"/>
          <w:kern w:val="2"/>
          <w:lang w:eastAsia="en-AU"/>
          <w14:ligatures w14:val="standardContextual"/>
        </w:rPr>
        <w:t>subregulation</w:t>
      </w:r>
      <w:proofErr w:type="spellEnd"/>
      <w:r w:rsidRPr="76E70CF7">
        <w:rPr>
          <w:rFonts w:eastAsia="Calibri" w:cs="Times New Roman"/>
          <w:kern w:val="2"/>
          <w:lang w:eastAsia="en-AU"/>
          <w14:ligatures w14:val="standardContextual"/>
        </w:rPr>
        <w:t xml:space="preserve"> 2.15(1)(b) further provide</w:t>
      </w:r>
      <w:r w:rsidR="6F88526E" w:rsidRPr="76E70CF7">
        <w:rPr>
          <w:rFonts w:eastAsia="Calibri" w:cs="Times New Roman"/>
          <w:kern w:val="2"/>
          <w:lang w:eastAsia="en-AU"/>
          <w14:ligatures w14:val="standardContextual"/>
        </w:rPr>
        <w:t>s</w:t>
      </w:r>
      <w:r w:rsidRPr="76E70CF7">
        <w:rPr>
          <w:rFonts w:eastAsia="Calibri" w:cs="Times New Roman"/>
          <w:kern w:val="2"/>
          <w:lang w:eastAsia="en-AU"/>
          <w14:ligatures w14:val="standardContextual"/>
        </w:rPr>
        <w:t xml:space="preserve"> that, for the purposes of the exception, the employer entering the contract must be:</w:t>
      </w:r>
    </w:p>
    <w:p w14:paraId="698C6C0D" w14:textId="77777777" w:rsidR="002B5D42" w:rsidRDefault="002B5D42" w:rsidP="000C5A92">
      <w:pPr>
        <w:pStyle w:val="ListParagraph"/>
        <w:numPr>
          <w:ilvl w:val="0"/>
          <w:numId w:val="17"/>
        </w:numPr>
        <w:spacing w:line="240" w:lineRule="auto"/>
        <w:ind w:right="91"/>
        <w:jc w:val="left"/>
        <w:rPr>
          <w:rFonts w:eastAsia="Calibri" w:cs="Times New Roman"/>
          <w:szCs w:val="24"/>
          <w:lang w:eastAsia="en-AU"/>
        </w:rPr>
      </w:pPr>
      <w:r w:rsidRPr="001470A2">
        <w:rPr>
          <w:rFonts w:eastAsia="Calibri" w:cs="Times New Roman"/>
          <w:kern w:val="2"/>
          <w:szCs w:val="24"/>
          <w:lang w:eastAsia="en-AU"/>
          <w14:ligatures w14:val="standardContextual"/>
        </w:rPr>
        <w:t xml:space="preserve">the recognised National Sporting </w:t>
      </w:r>
      <w:proofErr w:type="gramStart"/>
      <w:r w:rsidRPr="001470A2">
        <w:rPr>
          <w:rFonts w:eastAsia="Calibri" w:cs="Times New Roman"/>
          <w:kern w:val="2"/>
          <w:szCs w:val="24"/>
          <w:lang w:eastAsia="en-AU"/>
          <w14:ligatures w14:val="standardContextual"/>
        </w:rPr>
        <w:t>Organisation;</w:t>
      </w:r>
      <w:proofErr w:type="gramEnd"/>
    </w:p>
    <w:p w14:paraId="4B1A1899" w14:textId="77777777" w:rsidR="002B5D42" w:rsidRDefault="002B5D42" w:rsidP="000C5A92">
      <w:pPr>
        <w:pStyle w:val="ListParagraph"/>
        <w:numPr>
          <w:ilvl w:val="0"/>
          <w:numId w:val="17"/>
        </w:numPr>
        <w:spacing w:line="240" w:lineRule="auto"/>
        <w:ind w:right="91"/>
        <w:jc w:val="left"/>
        <w:rPr>
          <w:rFonts w:ascii="Calibri" w:eastAsia="Calibri" w:hAnsi="Calibri"/>
          <w:szCs w:val="24"/>
          <w:lang w:eastAsia="en-AU"/>
        </w:rPr>
      </w:pPr>
      <w:r w:rsidRPr="001470A2">
        <w:rPr>
          <w:rFonts w:eastAsia="Calibri" w:cs="Times New Roman"/>
          <w:kern w:val="2"/>
          <w:szCs w:val="24"/>
          <w:lang w:eastAsia="en-AU"/>
          <w14:ligatures w14:val="standardContextual"/>
        </w:rPr>
        <w:t xml:space="preserve">the recognised National Sporting Organisation for People with </w:t>
      </w:r>
      <w:proofErr w:type="gramStart"/>
      <w:r w:rsidRPr="001470A2">
        <w:rPr>
          <w:rFonts w:eastAsia="Calibri" w:cs="Times New Roman"/>
          <w:kern w:val="2"/>
          <w:szCs w:val="24"/>
          <w:lang w:eastAsia="en-AU"/>
          <w14:ligatures w14:val="standardContextual"/>
        </w:rPr>
        <w:t>Disability;</w:t>
      </w:r>
      <w:proofErr w:type="gramEnd"/>
    </w:p>
    <w:p w14:paraId="432E724F" w14:textId="55DD4F72" w:rsidR="002B5D42" w:rsidRDefault="002B5D42" w:rsidP="000C5A92">
      <w:pPr>
        <w:pStyle w:val="ListParagraph"/>
        <w:numPr>
          <w:ilvl w:val="0"/>
          <w:numId w:val="17"/>
        </w:numPr>
        <w:spacing w:line="240" w:lineRule="auto"/>
        <w:ind w:right="91"/>
        <w:jc w:val="left"/>
        <w:rPr>
          <w:rFonts w:eastAsia="Calibri" w:cs="Times New Roman"/>
          <w:lang w:eastAsia="en-AU"/>
        </w:rPr>
      </w:pPr>
      <w:r w:rsidRPr="6F6D16EF">
        <w:rPr>
          <w:rFonts w:eastAsia="Calibri" w:cs="Times New Roman"/>
          <w:kern w:val="2"/>
          <w:lang w:eastAsia="en-AU"/>
          <w14:ligatures w14:val="standardContextual"/>
        </w:rPr>
        <w:t>the State and Territory governing bodies for an organised sport</w:t>
      </w:r>
      <w:r w:rsidR="2CFF9EF2" w:rsidRPr="6F6D16EF">
        <w:rPr>
          <w:rFonts w:eastAsia="Calibri" w:cs="Times New Roman"/>
          <w:kern w:val="2"/>
          <w:lang w:eastAsia="en-AU"/>
          <w14:ligatures w14:val="standardContextual"/>
        </w:rPr>
        <w:t xml:space="preserve"> (this will cover metropolitan</w:t>
      </w:r>
      <w:r w:rsidR="3C6DB54E" w:rsidRPr="6F6D16EF">
        <w:rPr>
          <w:rFonts w:eastAsia="Calibri" w:cs="Times New Roman"/>
          <w:kern w:val="2"/>
          <w:lang w:eastAsia="en-AU"/>
          <w14:ligatures w14:val="standardContextual"/>
        </w:rPr>
        <w:t xml:space="preserve">-based </w:t>
      </w:r>
      <w:r w:rsidR="2CFF9EF2" w:rsidRPr="6F6D16EF">
        <w:rPr>
          <w:rFonts w:eastAsia="Calibri" w:cs="Times New Roman"/>
          <w:kern w:val="2"/>
          <w:lang w:eastAsia="en-AU"/>
          <w14:ligatures w14:val="standardContextual"/>
        </w:rPr>
        <w:t xml:space="preserve">governing bodies, </w:t>
      </w:r>
      <w:r w:rsidR="42546AB5" w:rsidRPr="6F6D16EF">
        <w:rPr>
          <w:rFonts w:eastAsia="Calibri" w:cs="Times New Roman"/>
          <w:kern w:val="2"/>
          <w:lang w:eastAsia="en-AU"/>
          <w14:ligatures w14:val="standardContextual"/>
        </w:rPr>
        <w:t>and</w:t>
      </w:r>
      <w:r w:rsidR="2CFF9EF2" w:rsidRPr="6F6D16EF">
        <w:rPr>
          <w:rFonts w:eastAsia="Calibri" w:cs="Times New Roman"/>
          <w:kern w:val="2"/>
          <w:lang w:eastAsia="en-AU"/>
          <w14:ligatures w14:val="standardContextual"/>
        </w:rPr>
        <w:t xml:space="preserve"> where there is only a single governing body in a State or Territory that is</w:t>
      </w:r>
      <w:r w:rsidR="6F07F394" w:rsidRPr="6F6D16EF">
        <w:rPr>
          <w:rFonts w:eastAsia="Calibri" w:cs="Times New Roman"/>
          <w:kern w:val="2"/>
          <w:lang w:eastAsia="en-AU"/>
          <w14:ligatures w14:val="standardContextual"/>
        </w:rPr>
        <w:t xml:space="preserve"> not based in a metropolitan area</w:t>
      </w:r>
      <w:proofErr w:type="gramStart"/>
      <w:r w:rsidR="6F07F394" w:rsidRPr="6F6D16EF">
        <w:rPr>
          <w:rFonts w:eastAsia="Calibri" w:cs="Times New Roman"/>
          <w:kern w:val="2"/>
          <w:lang w:eastAsia="en-AU"/>
          <w14:ligatures w14:val="standardContextual"/>
        </w:rPr>
        <w:t>)</w:t>
      </w:r>
      <w:r w:rsidRPr="6F6D16EF">
        <w:rPr>
          <w:rFonts w:eastAsia="Calibri" w:cs="Times New Roman"/>
          <w:kern w:val="2"/>
          <w:lang w:eastAsia="en-AU"/>
          <w14:ligatures w14:val="standardContextual"/>
        </w:rPr>
        <w:t>;</w:t>
      </w:r>
      <w:proofErr w:type="gramEnd"/>
    </w:p>
    <w:p w14:paraId="67E41A89" w14:textId="77777777" w:rsidR="002B5D42" w:rsidRDefault="002B5D42" w:rsidP="000C5A92">
      <w:pPr>
        <w:pStyle w:val="ListParagraph"/>
        <w:numPr>
          <w:ilvl w:val="0"/>
          <w:numId w:val="17"/>
        </w:numPr>
        <w:spacing w:line="240" w:lineRule="auto"/>
        <w:ind w:right="91"/>
        <w:jc w:val="left"/>
        <w:rPr>
          <w:rFonts w:ascii="Calibri" w:eastAsia="Calibri" w:hAnsi="Calibri"/>
          <w:szCs w:val="24"/>
          <w:lang w:eastAsia="en-AU"/>
        </w:rPr>
      </w:pPr>
      <w:r w:rsidRPr="001470A2">
        <w:rPr>
          <w:rFonts w:eastAsia="Calibri" w:cs="Times New Roman"/>
          <w:kern w:val="2"/>
          <w:szCs w:val="24"/>
          <w:lang w:eastAsia="en-AU"/>
          <w14:ligatures w14:val="standardContextual"/>
        </w:rPr>
        <w:t>if a governing body for an organised sport at the State or Territory level is split between metropolitan and non-metropolitan areas, the governing body for non-metropolitan areas; or</w:t>
      </w:r>
    </w:p>
    <w:p w14:paraId="34DAF1CE" w14:textId="77777777" w:rsidR="002B5D42" w:rsidRDefault="002B5D42" w:rsidP="000C5A92">
      <w:pPr>
        <w:pStyle w:val="ListParagraph"/>
        <w:numPr>
          <w:ilvl w:val="0"/>
          <w:numId w:val="17"/>
        </w:numPr>
        <w:spacing w:line="240" w:lineRule="auto"/>
        <w:ind w:right="91"/>
        <w:jc w:val="left"/>
        <w:rPr>
          <w:rFonts w:eastAsia="Calibri" w:cs="Times New Roman"/>
          <w:szCs w:val="24"/>
          <w:lang w:eastAsia="en-AU"/>
        </w:rPr>
      </w:pPr>
      <w:r w:rsidRPr="0A5391C1">
        <w:rPr>
          <w:rFonts w:eastAsia="Calibri" w:cs="Times New Roman"/>
          <w:szCs w:val="24"/>
          <w:lang w:eastAsia="en-AU"/>
        </w:rPr>
        <w:t>an organisation that is a member of, or affiliated with, one of these bodies.</w:t>
      </w:r>
    </w:p>
    <w:p w14:paraId="4E7B453A" w14:textId="77777777" w:rsidR="002B5D42" w:rsidRDefault="002B5D42" w:rsidP="000C5A92">
      <w:pPr>
        <w:spacing w:line="240" w:lineRule="auto"/>
        <w:ind w:right="91"/>
        <w:jc w:val="left"/>
        <w:rPr>
          <w:rFonts w:eastAsia="Calibri" w:cs="Times New Roman"/>
          <w:szCs w:val="24"/>
          <w:lang w:eastAsia="en-AU"/>
        </w:rPr>
      </w:pPr>
    </w:p>
    <w:p w14:paraId="6A1B904B" w14:textId="683FAD9E" w:rsidR="002B5D42" w:rsidRPr="002C4564" w:rsidRDefault="3E1A8D8C" w:rsidP="000C5A92">
      <w:pPr>
        <w:pStyle w:val="ListParagraph"/>
        <w:numPr>
          <w:ilvl w:val="0"/>
          <w:numId w:val="13"/>
        </w:numPr>
        <w:spacing w:line="240" w:lineRule="auto"/>
        <w:ind w:right="91"/>
        <w:jc w:val="left"/>
        <w:rPr>
          <w:rFonts w:ascii="Calibri" w:eastAsia="Calibri" w:hAnsi="Calibri"/>
          <w:kern w:val="2"/>
          <w:lang w:eastAsia="en-AU"/>
          <w14:ligatures w14:val="standardContextual"/>
        </w:rPr>
      </w:pPr>
      <w:r w:rsidRPr="76E70CF7">
        <w:rPr>
          <w:rFonts w:eastAsia="Calibri" w:cs="Times New Roman"/>
          <w:kern w:val="2"/>
          <w:lang w:eastAsia="en-AU"/>
          <w14:ligatures w14:val="standardContextual"/>
        </w:rPr>
        <w:t xml:space="preserve">For example, sporting teams who compete in a competition carried out by a National Sporting Organisation or state equivalent </w:t>
      </w:r>
      <w:r w:rsidR="178D70F6" w:rsidRPr="76E70CF7">
        <w:rPr>
          <w:rFonts w:eastAsia="Calibri" w:cs="Times New Roman"/>
          <w:kern w:val="2"/>
          <w:lang w:eastAsia="en-AU"/>
          <w14:ligatures w14:val="standardContextual"/>
        </w:rPr>
        <w:t>ar</w:t>
      </w:r>
      <w:r w:rsidR="728CF1DE" w:rsidRPr="76E70CF7">
        <w:rPr>
          <w:rFonts w:eastAsia="Calibri" w:cs="Times New Roman"/>
          <w:kern w:val="2"/>
          <w:lang w:eastAsia="en-AU"/>
          <w14:ligatures w14:val="standardContextual"/>
        </w:rPr>
        <w:t xml:space="preserve">e </w:t>
      </w:r>
      <w:r w:rsidRPr="76E70CF7">
        <w:rPr>
          <w:rFonts w:eastAsia="Calibri" w:cs="Times New Roman"/>
          <w:kern w:val="2"/>
          <w:lang w:eastAsia="en-AU"/>
          <w14:ligatures w14:val="standardContextual"/>
        </w:rPr>
        <w:t>a member or affiliate of that body.</w:t>
      </w:r>
    </w:p>
    <w:p w14:paraId="3E7B7F5D" w14:textId="77777777" w:rsidR="002B5D42" w:rsidRDefault="002B5D42" w:rsidP="000C5A92">
      <w:pPr>
        <w:spacing w:line="240" w:lineRule="auto"/>
        <w:ind w:right="91"/>
        <w:jc w:val="left"/>
        <w:rPr>
          <w:rFonts w:eastAsia="Calibri" w:cs="Times New Roman"/>
          <w:szCs w:val="24"/>
          <w:lang w:eastAsia="en-AU"/>
        </w:rPr>
      </w:pPr>
    </w:p>
    <w:p w14:paraId="22D1DEC4" w14:textId="5E87911B" w:rsidR="002B5D42" w:rsidRPr="00556BD6" w:rsidRDefault="55B39B49" w:rsidP="000C5A92">
      <w:pPr>
        <w:pStyle w:val="ListParagraph"/>
        <w:numPr>
          <w:ilvl w:val="0"/>
          <w:numId w:val="13"/>
        </w:numPr>
        <w:spacing w:line="240" w:lineRule="auto"/>
        <w:ind w:right="91"/>
        <w:jc w:val="left"/>
        <w:rPr>
          <w:rFonts w:eastAsia="Calibri" w:cs="Times New Roman"/>
          <w:lang w:eastAsia="en-AU"/>
        </w:rPr>
      </w:pPr>
      <w:r w:rsidRPr="15650439">
        <w:rPr>
          <w:rFonts w:eastAsia="Calibri" w:cs="Times New Roman"/>
          <w:lang w:eastAsia="en-AU"/>
        </w:rPr>
        <w:t>N</w:t>
      </w:r>
      <w:r w:rsidR="3E1A8D8C" w:rsidRPr="15650439">
        <w:rPr>
          <w:rFonts w:eastAsia="Calibri" w:cs="Times New Roman"/>
          <w:lang w:eastAsia="en-AU"/>
        </w:rPr>
        <w:t xml:space="preserve">ew </w:t>
      </w:r>
      <w:proofErr w:type="spellStart"/>
      <w:r w:rsidR="3E1A8D8C" w:rsidRPr="15650439">
        <w:rPr>
          <w:rFonts w:eastAsia="Calibri" w:cs="Times New Roman"/>
          <w:lang w:eastAsia="en-AU"/>
        </w:rPr>
        <w:t>subregulation</w:t>
      </w:r>
      <w:proofErr w:type="spellEnd"/>
      <w:r w:rsidR="3E1A8D8C" w:rsidRPr="15650439">
        <w:rPr>
          <w:rFonts w:eastAsia="Calibri" w:cs="Times New Roman"/>
          <w:lang w:eastAsia="en-AU"/>
        </w:rPr>
        <w:t xml:space="preserve"> 2.15(1)(c) provide</w:t>
      </w:r>
      <w:r w:rsidR="728CF1DE" w:rsidRPr="15650439">
        <w:rPr>
          <w:rFonts w:eastAsia="Calibri" w:cs="Times New Roman"/>
          <w:lang w:eastAsia="en-AU"/>
        </w:rPr>
        <w:t>s</w:t>
      </w:r>
      <w:r w:rsidR="3E1A8D8C" w:rsidRPr="15650439">
        <w:rPr>
          <w:rFonts w:eastAsia="Calibri" w:cs="Times New Roman"/>
          <w:lang w:eastAsia="en-AU"/>
        </w:rPr>
        <w:t xml:space="preserve"> that the exception is limited to contracts that are entered into on or after 6 December 2023 and before 1 July 2024.</w:t>
      </w:r>
    </w:p>
    <w:p w14:paraId="685BBFB8" w14:textId="77777777" w:rsidR="002B5D42" w:rsidRDefault="002B5D42" w:rsidP="000C5A92">
      <w:pPr>
        <w:spacing w:line="240" w:lineRule="auto"/>
        <w:ind w:right="91"/>
        <w:jc w:val="left"/>
        <w:rPr>
          <w:rFonts w:eastAsia="Calibri" w:cs="Times New Roman"/>
          <w:kern w:val="2"/>
          <w:szCs w:val="24"/>
          <w:lang w:eastAsia="en-AU"/>
          <w14:ligatures w14:val="standardContextual"/>
        </w:rPr>
      </w:pPr>
    </w:p>
    <w:p w14:paraId="22D6F0BA" w14:textId="77777777" w:rsidR="002B5D42" w:rsidRPr="0010057D" w:rsidRDefault="002B5D42" w:rsidP="000C5A92">
      <w:pPr>
        <w:spacing w:line="240" w:lineRule="auto"/>
        <w:ind w:right="91"/>
        <w:jc w:val="left"/>
        <w:rPr>
          <w:rFonts w:eastAsia="Calibri" w:cs="Times New Roman"/>
          <w:kern w:val="2"/>
          <w:szCs w:val="24"/>
          <w:u w:val="single"/>
          <w:lang w:eastAsia="en-AU"/>
          <w14:ligatures w14:val="standardContextual"/>
        </w:rPr>
      </w:pPr>
      <w:r>
        <w:rPr>
          <w:rFonts w:eastAsia="Calibri" w:cs="Times New Roman"/>
          <w:kern w:val="2"/>
          <w:szCs w:val="24"/>
          <w:u w:val="single"/>
          <w:lang w:eastAsia="en-AU"/>
          <w14:ligatures w14:val="standardContextual"/>
        </w:rPr>
        <w:t xml:space="preserve">High performance sport—international event organising </w:t>
      </w:r>
      <w:proofErr w:type="gramStart"/>
      <w:r>
        <w:rPr>
          <w:rFonts w:eastAsia="Calibri" w:cs="Times New Roman"/>
          <w:kern w:val="2"/>
          <w:szCs w:val="24"/>
          <w:u w:val="single"/>
          <w:lang w:eastAsia="en-AU"/>
          <w14:ligatures w14:val="standardContextual"/>
        </w:rPr>
        <w:t>bodies</w:t>
      </w:r>
      <w:proofErr w:type="gramEnd"/>
    </w:p>
    <w:p w14:paraId="2ADDE537" w14:textId="77777777" w:rsidR="002B5D42" w:rsidRDefault="002B5D42" w:rsidP="000C5A92">
      <w:pPr>
        <w:spacing w:line="240" w:lineRule="auto"/>
        <w:ind w:right="91"/>
        <w:jc w:val="left"/>
        <w:rPr>
          <w:rFonts w:eastAsia="Calibri" w:cs="Times New Roman"/>
          <w:kern w:val="2"/>
          <w:szCs w:val="24"/>
          <w:lang w:eastAsia="en-AU"/>
          <w14:ligatures w14:val="standardContextual"/>
        </w:rPr>
      </w:pPr>
    </w:p>
    <w:p w14:paraId="1DAF3A10" w14:textId="6D4AA2A4" w:rsidR="002B5D42" w:rsidRPr="00556BD6" w:rsidRDefault="60C8BE62" w:rsidP="000C5A92">
      <w:pPr>
        <w:pStyle w:val="ListParagraph"/>
        <w:numPr>
          <w:ilvl w:val="0"/>
          <w:numId w:val="13"/>
        </w:numPr>
        <w:spacing w:line="240" w:lineRule="auto"/>
        <w:ind w:right="91"/>
        <w:jc w:val="left"/>
        <w:rPr>
          <w:rFonts w:eastAsia="Calibri" w:cs="Times New Roman"/>
          <w:lang w:eastAsia="en-AU"/>
        </w:rPr>
      </w:pPr>
      <w:r w:rsidRPr="76E70CF7">
        <w:rPr>
          <w:rFonts w:eastAsia="Calibri" w:cs="Times New Roman"/>
          <w:kern w:val="2"/>
          <w:lang w:eastAsia="en-AU"/>
          <w14:ligatures w14:val="standardContextual"/>
        </w:rPr>
        <w:t>N</w:t>
      </w:r>
      <w:r w:rsidR="3E1A8D8C" w:rsidRPr="76E70CF7">
        <w:rPr>
          <w:rFonts w:eastAsia="Calibri" w:cs="Times New Roman"/>
          <w:kern w:val="2"/>
          <w:lang w:eastAsia="en-AU"/>
          <w14:ligatures w14:val="standardContextual"/>
        </w:rPr>
        <w:t xml:space="preserve">ew </w:t>
      </w:r>
      <w:proofErr w:type="spellStart"/>
      <w:r w:rsidR="3E1A8D8C" w:rsidRPr="76E70CF7">
        <w:rPr>
          <w:rFonts w:eastAsia="Calibri" w:cs="Times New Roman"/>
          <w:kern w:val="2"/>
          <w:lang w:eastAsia="en-AU"/>
          <w14:ligatures w14:val="standardContextual"/>
        </w:rPr>
        <w:t>subregulation</w:t>
      </w:r>
      <w:proofErr w:type="spellEnd"/>
      <w:r w:rsidR="3E1A8D8C" w:rsidRPr="76E70CF7">
        <w:rPr>
          <w:rFonts w:eastAsia="Calibri" w:cs="Times New Roman"/>
          <w:kern w:val="2"/>
          <w:lang w:eastAsia="en-AU"/>
          <w14:ligatures w14:val="standardContextual"/>
        </w:rPr>
        <w:t xml:space="preserve"> 2.15(</w:t>
      </w:r>
      <w:r w:rsidR="3E1A8D8C" w:rsidRPr="76E70CF7">
        <w:rPr>
          <w:rFonts w:eastAsia="Calibri" w:cs="Times New Roman"/>
          <w:lang w:eastAsia="en-AU"/>
        </w:rPr>
        <w:t>3</w:t>
      </w:r>
      <w:r w:rsidR="3E1A8D8C" w:rsidRPr="76E70CF7">
        <w:rPr>
          <w:rFonts w:eastAsia="Calibri" w:cs="Times New Roman"/>
          <w:kern w:val="2"/>
          <w:lang w:eastAsia="en-AU"/>
          <w14:ligatures w14:val="standardContextual"/>
        </w:rPr>
        <w:t>) provide</w:t>
      </w:r>
      <w:r w:rsidR="728CF1DE" w:rsidRPr="76E70CF7">
        <w:rPr>
          <w:rFonts w:eastAsia="Calibri" w:cs="Times New Roman"/>
          <w:kern w:val="2"/>
          <w:lang w:eastAsia="en-AU"/>
          <w14:ligatures w14:val="standardContextual"/>
        </w:rPr>
        <w:t>s</w:t>
      </w:r>
      <w:r w:rsidR="3E1A8D8C" w:rsidRPr="76E70CF7">
        <w:rPr>
          <w:rFonts w:eastAsia="Calibri" w:cs="Times New Roman"/>
          <w:kern w:val="2"/>
          <w:lang w:eastAsia="en-AU"/>
          <w14:ligatures w14:val="standardContextual"/>
        </w:rPr>
        <w:t xml:space="preserve"> that for the purposes of paragraph 333F(1)(</w:t>
      </w:r>
      <w:proofErr w:type="spellStart"/>
      <w:r w:rsidR="3E1A8D8C" w:rsidRPr="76E70CF7">
        <w:rPr>
          <w:rFonts w:eastAsia="Calibri" w:cs="Times New Roman"/>
          <w:kern w:val="2"/>
          <w:lang w:eastAsia="en-AU"/>
          <w14:ligatures w14:val="standardContextual"/>
        </w:rPr>
        <w:t>i</w:t>
      </w:r>
      <w:proofErr w:type="spellEnd"/>
      <w:r w:rsidR="3E1A8D8C" w:rsidRPr="76E70CF7">
        <w:rPr>
          <w:rFonts w:eastAsia="Calibri" w:cs="Times New Roman"/>
          <w:kern w:val="2"/>
          <w:lang w:eastAsia="en-AU"/>
          <w14:ligatures w14:val="standardContextual"/>
        </w:rPr>
        <w:t xml:space="preserve">) of </w:t>
      </w:r>
      <w:r w:rsidR="3E1A8D8C" w:rsidRPr="00916277">
        <w:rPr>
          <w:rFonts w:eastAsia="Calibri" w:cs="Times New Roman"/>
          <w:kern w:val="2"/>
          <w:lang w:eastAsia="en-AU"/>
          <w14:ligatures w14:val="standardContextual"/>
        </w:rPr>
        <w:t>the Act</w:t>
      </w:r>
      <w:r w:rsidR="3E1A8D8C" w:rsidRPr="76E70CF7">
        <w:rPr>
          <w:rFonts w:eastAsia="Calibri" w:cs="Times New Roman"/>
          <w:kern w:val="2"/>
          <w:lang w:eastAsia="en-AU"/>
          <w14:ligatures w14:val="standardContextual"/>
        </w:rPr>
        <w:t>, an exception to subsection 333</w:t>
      </w:r>
      <w:proofErr w:type="gramStart"/>
      <w:r w:rsidR="3E1A8D8C" w:rsidRPr="76E70CF7">
        <w:rPr>
          <w:rFonts w:eastAsia="Calibri" w:cs="Times New Roman"/>
          <w:kern w:val="2"/>
          <w:lang w:eastAsia="en-AU"/>
          <w14:ligatures w14:val="standardContextual"/>
        </w:rPr>
        <w:t>E(</w:t>
      </w:r>
      <w:proofErr w:type="gramEnd"/>
      <w:r w:rsidR="3E1A8D8C" w:rsidRPr="76E70CF7">
        <w:rPr>
          <w:rFonts w:eastAsia="Calibri" w:cs="Times New Roman"/>
          <w:kern w:val="2"/>
          <w:lang w:eastAsia="en-AU"/>
          <w14:ligatures w14:val="standardContextual"/>
        </w:rPr>
        <w:t>1) appl</w:t>
      </w:r>
      <w:r w:rsidR="728CF1DE" w:rsidRPr="76E70CF7">
        <w:rPr>
          <w:rFonts w:eastAsia="Calibri" w:cs="Times New Roman"/>
          <w:kern w:val="2"/>
          <w:lang w:eastAsia="en-AU"/>
          <w14:ligatures w14:val="standardContextual"/>
        </w:rPr>
        <w:t>ies</w:t>
      </w:r>
      <w:r w:rsidR="3E1A8D8C" w:rsidRPr="76E70CF7">
        <w:rPr>
          <w:rFonts w:eastAsia="Calibri" w:cs="Times New Roman"/>
          <w:kern w:val="2"/>
          <w:lang w:eastAsia="en-AU"/>
          <w14:ligatures w14:val="standardContextual"/>
        </w:rPr>
        <w:t xml:space="preserve"> to contracts between an employer and an employee, where the employee is employed to</w:t>
      </w:r>
      <w:r w:rsidR="3E1A8D8C" w:rsidRPr="76E70CF7" w:rsidDel="000D15A0">
        <w:rPr>
          <w:rFonts w:eastAsia="Calibri" w:cs="Times New Roman"/>
          <w:kern w:val="2"/>
          <w:lang w:eastAsia="en-AU"/>
          <w14:ligatures w14:val="standardContextual"/>
        </w:rPr>
        <w:t xml:space="preserve"> </w:t>
      </w:r>
      <w:r w:rsidR="3E1A8D8C" w:rsidRPr="76E70CF7">
        <w:rPr>
          <w:rFonts w:eastAsia="Calibri" w:cs="Times New Roman"/>
          <w:kern w:val="2"/>
          <w:lang w:eastAsia="en-AU"/>
          <w14:ligatures w14:val="standardContextual"/>
        </w:rPr>
        <w:t>directly support the administration or organisation of an international event for a high-performance sport.</w:t>
      </w:r>
    </w:p>
    <w:p w14:paraId="66532B70" w14:textId="77777777" w:rsidR="002B5D42" w:rsidRDefault="002B5D42" w:rsidP="000C5A92">
      <w:pPr>
        <w:spacing w:line="240" w:lineRule="auto"/>
        <w:ind w:right="91"/>
        <w:jc w:val="left"/>
        <w:rPr>
          <w:rFonts w:eastAsia="Calibri" w:cs="Times New Roman"/>
          <w:szCs w:val="24"/>
          <w:lang w:eastAsia="en-AU"/>
        </w:rPr>
      </w:pPr>
    </w:p>
    <w:p w14:paraId="1FB6474C" w14:textId="76884B63" w:rsidR="002B5D42" w:rsidRPr="00556BD6" w:rsidRDefault="3E1A8D8C" w:rsidP="000C5A92">
      <w:pPr>
        <w:pStyle w:val="ListParagraph"/>
        <w:numPr>
          <w:ilvl w:val="0"/>
          <w:numId w:val="13"/>
        </w:numPr>
        <w:spacing w:line="240" w:lineRule="auto"/>
        <w:ind w:right="91"/>
        <w:jc w:val="left"/>
        <w:rPr>
          <w:rFonts w:eastAsia="Calibri" w:cs="Times New Roman"/>
          <w:kern w:val="2"/>
          <w:lang w:eastAsia="en-AU"/>
          <w14:ligatures w14:val="standardContextual"/>
        </w:rPr>
      </w:pPr>
      <w:r w:rsidRPr="76E70CF7">
        <w:rPr>
          <w:rFonts w:eastAsia="Calibri" w:cs="Times New Roman"/>
          <w:kern w:val="2"/>
          <w:lang w:eastAsia="en-AU"/>
          <w14:ligatures w14:val="standardContextual"/>
        </w:rPr>
        <w:t xml:space="preserve">The particular international event must not be regularly held in Australia, and either an international organisation </w:t>
      </w:r>
      <w:r w:rsidRPr="76E70CF7">
        <w:rPr>
          <w:rFonts w:eastAsia="Calibri" w:cs="Times New Roman"/>
          <w:lang w:eastAsia="en-AU"/>
        </w:rPr>
        <w:t xml:space="preserve">body </w:t>
      </w:r>
      <w:r w:rsidRPr="76E70CF7">
        <w:rPr>
          <w:rFonts w:eastAsia="Calibri" w:cs="Times New Roman"/>
          <w:kern w:val="2"/>
          <w:lang w:eastAsia="en-AU"/>
          <w14:ligatures w14:val="standardContextual"/>
        </w:rPr>
        <w:t xml:space="preserve">has granted Australia the right to host the </w:t>
      </w:r>
      <w:r w:rsidRPr="76E70CF7">
        <w:rPr>
          <w:rFonts w:eastAsia="Calibri" w:cs="Times New Roman"/>
          <w:kern w:val="2"/>
          <w:lang w:eastAsia="en-AU"/>
          <w14:ligatures w14:val="standardContextual"/>
        </w:rPr>
        <w:lastRenderedPageBreak/>
        <w:t xml:space="preserve">particular international </w:t>
      </w:r>
      <w:proofErr w:type="gramStart"/>
      <w:r w:rsidRPr="76E70CF7">
        <w:rPr>
          <w:rFonts w:eastAsia="Calibri" w:cs="Times New Roman"/>
          <w:kern w:val="2"/>
          <w:lang w:eastAsia="en-AU"/>
          <w14:ligatures w14:val="standardContextual"/>
        </w:rPr>
        <w:t>event</w:t>
      </w:r>
      <w:proofErr w:type="gramEnd"/>
      <w:r w:rsidRPr="76E70CF7">
        <w:rPr>
          <w:rFonts w:eastAsia="Calibri" w:cs="Times New Roman"/>
          <w:kern w:val="2"/>
          <w:lang w:eastAsia="en-AU"/>
          <w14:ligatures w14:val="standardContextual"/>
        </w:rPr>
        <w:t xml:space="preserve"> or</w:t>
      </w:r>
      <w:r w:rsidRPr="76E70CF7">
        <w:rPr>
          <w:rFonts w:eastAsia="Calibri" w:cs="Times New Roman"/>
          <w:lang w:eastAsia="en-AU"/>
        </w:rPr>
        <w:t xml:space="preserve"> an</w:t>
      </w:r>
      <w:r w:rsidRPr="76E70CF7">
        <w:rPr>
          <w:rFonts w:eastAsia="Calibri" w:cs="Times New Roman"/>
          <w:kern w:val="2"/>
          <w:lang w:eastAsia="en-AU"/>
          <w14:ligatures w14:val="standardContextual"/>
        </w:rPr>
        <w:t xml:space="preserve"> </w:t>
      </w:r>
      <w:r w:rsidRPr="76E70CF7">
        <w:rPr>
          <w:rFonts w:eastAsia="Calibri" w:cs="Times New Roman"/>
          <w:lang w:eastAsia="en-AU"/>
        </w:rPr>
        <w:t>Australian organising body</w:t>
      </w:r>
      <w:r w:rsidRPr="76E70CF7">
        <w:rPr>
          <w:rFonts w:eastAsia="Calibri" w:cs="Times New Roman"/>
          <w:kern w:val="2"/>
          <w:lang w:eastAsia="en-AU"/>
          <w14:ligatures w14:val="standardContextual"/>
        </w:rPr>
        <w:t xml:space="preserve"> is seeking the right to host</w:t>
      </w:r>
      <w:r w:rsidRPr="76E70CF7">
        <w:rPr>
          <w:rFonts w:eastAsia="Calibri" w:cs="Times New Roman"/>
          <w:lang w:eastAsia="en-AU"/>
        </w:rPr>
        <w:t xml:space="preserve"> the particular international event. International events could include the Summer Olympics, </w:t>
      </w:r>
      <w:r w:rsidRPr="76E70CF7" w:rsidDel="690C782A">
        <w:rPr>
          <w:rFonts w:eastAsia="Calibri" w:cs="Times New Roman"/>
          <w:lang w:eastAsia="en-AU"/>
        </w:rPr>
        <w:t>the</w:t>
      </w:r>
      <w:r w:rsidRPr="76E70CF7">
        <w:rPr>
          <w:rFonts w:eastAsia="Calibri" w:cs="Times New Roman"/>
          <w:lang w:eastAsia="en-AU"/>
        </w:rPr>
        <w:t xml:space="preserve"> Commonwealth Games</w:t>
      </w:r>
      <w:r w:rsidRPr="76E70CF7" w:rsidDel="690C782A">
        <w:rPr>
          <w:rFonts w:eastAsia="Calibri" w:cs="Times New Roman"/>
          <w:lang w:eastAsia="en-AU"/>
        </w:rPr>
        <w:t xml:space="preserve">, </w:t>
      </w:r>
      <w:r w:rsidRPr="76E70CF7">
        <w:rPr>
          <w:rFonts w:eastAsia="Calibri" w:cs="Times New Roman"/>
          <w:lang w:eastAsia="en-AU"/>
        </w:rPr>
        <w:t xml:space="preserve">the </w:t>
      </w:r>
      <w:r w:rsidRPr="76E70CF7">
        <w:rPr>
          <w:rFonts w:eastAsia="Calibri" w:cs="Times New Roman"/>
          <w:kern w:val="2"/>
          <w:lang w:eastAsia="en-AU"/>
          <w14:ligatures w14:val="standardContextual"/>
        </w:rPr>
        <w:t xml:space="preserve">International Federation of Association Football World Cup, and the International Cricket Council Women’s Cricket World Cup. International events that are regularly held in Australia, even if Australia </w:t>
      </w:r>
      <w:r w:rsidR="45DDD245" w:rsidRPr="76E70CF7">
        <w:rPr>
          <w:rFonts w:eastAsia="Calibri" w:cs="Times New Roman"/>
          <w:kern w:val="2"/>
          <w:lang w:eastAsia="en-AU"/>
          <w14:ligatures w14:val="standardContextual"/>
        </w:rPr>
        <w:t>is</w:t>
      </w:r>
      <w:r w:rsidRPr="76E70CF7">
        <w:rPr>
          <w:rFonts w:eastAsia="Calibri" w:cs="Times New Roman"/>
          <w:kern w:val="2"/>
          <w:lang w:eastAsia="en-AU"/>
          <w14:ligatures w14:val="standardContextual"/>
        </w:rPr>
        <w:t xml:space="preserve"> required to seek the right to host the event, </w:t>
      </w:r>
      <w:r w:rsidR="4800B60F" w:rsidRPr="76E70CF7">
        <w:rPr>
          <w:rFonts w:eastAsia="Calibri" w:cs="Times New Roman"/>
          <w:kern w:val="2"/>
          <w:lang w:eastAsia="en-AU"/>
          <w14:ligatures w14:val="standardContextual"/>
        </w:rPr>
        <w:t>are</w:t>
      </w:r>
      <w:r w:rsidRPr="76E70CF7">
        <w:rPr>
          <w:rFonts w:eastAsia="Calibri" w:cs="Times New Roman"/>
          <w:kern w:val="2"/>
          <w:lang w:eastAsia="en-AU"/>
          <w14:ligatures w14:val="standardContextual"/>
        </w:rPr>
        <w:t xml:space="preserve"> not subject to the exception. For example, the Australian Open tennis tournament or the</w:t>
      </w:r>
      <w:r w:rsidRPr="76E70CF7">
        <w:rPr>
          <w:rFonts w:eastAsia="Calibri" w:cs="Times New Roman"/>
          <w:lang w:eastAsia="en-AU"/>
        </w:rPr>
        <w:t xml:space="preserve"> Formula One</w:t>
      </w:r>
      <w:r w:rsidRPr="76E70CF7">
        <w:rPr>
          <w:rFonts w:eastAsia="Calibri" w:cs="Times New Roman"/>
          <w:kern w:val="2"/>
          <w:lang w:eastAsia="en-AU"/>
          <w14:ligatures w14:val="standardContextual"/>
        </w:rPr>
        <w:t xml:space="preserve"> Australian Grand Prix motor racing event </w:t>
      </w:r>
      <w:r w:rsidR="4800B60F" w:rsidRPr="76E70CF7">
        <w:rPr>
          <w:rFonts w:eastAsia="Calibri" w:cs="Times New Roman"/>
          <w:kern w:val="2"/>
          <w:lang w:eastAsia="en-AU"/>
          <w14:ligatures w14:val="standardContextual"/>
        </w:rPr>
        <w:t>a</w:t>
      </w:r>
      <w:r w:rsidR="4D1914D2" w:rsidRPr="76E70CF7">
        <w:rPr>
          <w:rFonts w:eastAsia="Calibri" w:cs="Times New Roman"/>
          <w:kern w:val="2"/>
          <w:lang w:eastAsia="en-AU"/>
          <w14:ligatures w14:val="standardContextual"/>
        </w:rPr>
        <w:t>re</w:t>
      </w:r>
      <w:r w:rsidRPr="76E70CF7">
        <w:rPr>
          <w:rFonts w:eastAsia="Calibri" w:cs="Times New Roman"/>
          <w:kern w:val="2"/>
          <w:lang w:eastAsia="en-AU"/>
          <w14:ligatures w14:val="standardContextual"/>
        </w:rPr>
        <w:t xml:space="preserve"> not subject to the regulatory exception.</w:t>
      </w:r>
    </w:p>
    <w:p w14:paraId="2ED9FFC2" w14:textId="77777777" w:rsidR="002B5D42" w:rsidRDefault="002B5D42" w:rsidP="000C5A92">
      <w:pPr>
        <w:spacing w:line="240" w:lineRule="auto"/>
        <w:ind w:right="91"/>
        <w:jc w:val="left"/>
        <w:rPr>
          <w:rFonts w:eastAsia="Calibri" w:cs="Times New Roman"/>
          <w:kern w:val="2"/>
          <w:szCs w:val="24"/>
          <w:lang w:eastAsia="en-AU"/>
          <w14:ligatures w14:val="standardContextual"/>
        </w:rPr>
      </w:pPr>
    </w:p>
    <w:p w14:paraId="7C358473" w14:textId="4A8D7E2E" w:rsidR="002B5D42" w:rsidRPr="007F79E5" w:rsidRDefault="6D445CAF" w:rsidP="000C5A92">
      <w:pPr>
        <w:pStyle w:val="ListParagraph"/>
        <w:numPr>
          <w:ilvl w:val="0"/>
          <w:numId w:val="13"/>
        </w:numPr>
        <w:spacing w:line="240" w:lineRule="auto"/>
        <w:ind w:right="91"/>
        <w:jc w:val="left"/>
        <w:rPr>
          <w:rFonts w:eastAsia="Calibri" w:cs="Times New Roman"/>
          <w:kern w:val="2"/>
          <w:lang w:eastAsia="en-AU"/>
          <w14:ligatures w14:val="standardContextual"/>
        </w:rPr>
      </w:pPr>
      <w:r w:rsidRPr="76E70CF7">
        <w:rPr>
          <w:rFonts w:eastAsia="Calibri" w:cs="Times New Roman"/>
          <w:kern w:val="2"/>
          <w:lang w:eastAsia="en-AU"/>
          <w14:ligatures w14:val="standardContextual"/>
        </w:rPr>
        <w:t>N</w:t>
      </w:r>
      <w:r w:rsidR="3E1A8D8C" w:rsidRPr="76E70CF7">
        <w:rPr>
          <w:rFonts w:eastAsia="Calibri" w:cs="Times New Roman"/>
          <w:kern w:val="2"/>
          <w:lang w:eastAsia="en-AU"/>
          <w14:ligatures w14:val="standardContextual"/>
        </w:rPr>
        <w:t xml:space="preserve">ew </w:t>
      </w:r>
      <w:proofErr w:type="spellStart"/>
      <w:r w:rsidR="3E1A8D8C" w:rsidRPr="76E70CF7">
        <w:rPr>
          <w:rFonts w:eastAsia="Calibri" w:cs="Times New Roman"/>
          <w:kern w:val="2"/>
          <w:lang w:eastAsia="en-AU"/>
          <w14:ligatures w14:val="standardContextual"/>
        </w:rPr>
        <w:t>subregulation</w:t>
      </w:r>
      <w:proofErr w:type="spellEnd"/>
      <w:r w:rsidR="3E1A8D8C" w:rsidRPr="76E70CF7">
        <w:rPr>
          <w:rFonts w:eastAsia="Calibri" w:cs="Times New Roman"/>
          <w:kern w:val="2"/>
          <w:lang w:eastAsia="en-AU"/>
          <w14:ligatures w14:val="standardContextual"/>
        </w:rPr>
        <w:t xml:space="preserve"> 2.15(3)(d) further provide</w:t>
      </w:r>
      <w:r w:rsidR="0ACFB16A" w:rsidRPr="76E70CF7">
        <w:rPr>
          <w:rFonts w:eastAsia="Calibri" w:cs="Times New Roman"/>
          <w:kern w:val="2"/>
          <w:lang w:eastAsia="en-AU"/>
          <w14:ligatures w14:val="standardContextual"/>
        </w:rPr>
        <w:t>s</w:t>
      </w:r>
      <w:r w:rsidR="3E1A8D8C" w:rsidRPr="76E70CF7">
        <w:rPr>
          <w:rFonts w:eastAsia="Calibri" w:cs="Times New Roman"/>
          <w:kern w:val="2"/>
          <w:lang w:eastAsia="en-AU"/>
          <w14:ligatures w14:val="standardContextual"/>
        </w:rPr>
        <w:t xml:space="preserve"> that, for the purposes of the exception, the employer entering the contract must be the international organising body or the Australian organising body for the international event.</w:t>
      </w:r>
    </w:p>
    <w:p w14:paraId="2C271ADA" w14:textId="77777777" w:rsidR="002B5D42" w:rsidRDefault="002B5D42" w:rsidP="000C5A92">
      <w:pPr>
        <w:spacing w:line="240" w:lineRule="auto"/>
        <w:ind w:right="91"/>
        <w:jc w:val="left"/>
        <w:rPr>
          <w:rFonts w:eastAsia="Calibri" w:cs="Times New Roman"/>
          <w:kern w:val="2"/>
          <w:szCs w:val="24"/>
          <w:lang w:eastAsia="en-AU"/>
          <w14:ligatures w14:val="standardContextual"/>
        </w:rPr>
      </w:pPr>
    </w:p>
    <w:p w14:paraId="733DE666" w14:textId="4F3B9E77" w:rsidR="002B5D42" w:rsidRPr="00E432FF" w:rsidRDefault="7D558452" w:rsidP="000C5A92">
      <w:pPr>
        <w:pStyle w:val="ListParagraph"/>
        <w:numPr>
          <w:ilvl w:val="0"/>
          <w:numId w:val="13"/>
        </w:numPr>
        <w:spacing w:line="240" w:lineRule="auto"/>
        <w:ind w:right="91"/>
        <w:jc w:val="left"/>
        <w:rPr>
          <w:rFonts w:eastAsia="Calibri" w:cs="Times New Roman"/>
          <w:kern w:val="2"/>
          <w:lang w:eastAsia="en-AU"/>
          <w14:ligatures w14:val="standardContextual"/>
        </w:rPr>
      </w:pPr>
      <w:r w:rsidRPr="76E70CF7">
        <w:rPr>
          <w:rFonts w:eastAsia="Calibri" w:cs="Times New Roman"/>
          <w:kern w:val="2"/>
          <w:lang w:eastAsia="en-AU"/>
          <w14:ligatures w14:val="standardContextual"/>
        </w:rPr>
        <w:t>N</w:t>
      </w:r>
      <w:r w:rsidR="3E1A8D8C" w:rsidRPr="76E70CF7">
        <w:rPr>
          <w:rFonts w:eastAsia="Calibri" w:cs="Times New Roman"/>
          <w:kern w:val="2"/>
          <w:lang w:eastAsia="en-AU"/>
          <w14:ligatures w14:val="standardContextual"/>
        </w:rPr>
        <w:t xml:space="preserve">ew </w:t>
      </w:r>
      <w:proofErr w:type="spellStart"/>
      <w:r w:rsidR="3E1A8D8C" w:rsidRPr="76E70CF7">
        <w:rPr>
          <w:rFonts w:eastAsia="Calibri" w:cs="Times New Roman"/>
          <w:kern w:val="2"/>
          <w:lang w:eastAsia="en-AU"/>
          <w14:ligatures w14:val="standardContextual"/>
        </w:rPr>
        <w:t>subregulation</w:t>
      </w:r>
      <w:proofErr w:type="spellEnd"/>
      <w:r w:rsidR="3E1A8D8C" w:rsidRPr="76E70CF7">
        <w:rPr>
          <w:rFonts w:eastAsia="Calibri" w:cs="Times New Roman"/>
          <w:kern w:val="2"/>
          <w:lang w:eastAsia="en-AU"/>
          <w14:ligatures w14:val="standardContextual"/>
        </w:rPr>
        <w:t xml:space="preserve"> 2.15(3)(e) provide</w:t>
      </w:r>
      <w:r w:rsidR="26D0E1F7" w:rsidRPr="76E70CF7">
        <w:rPr>
          <w:rFonts w:eastAsia="Calibri" w:cs="Times New Roman"/>
          <w:kern w:val="2"/>
          <w:lang w:eastAsia="en-AU"/>
          <w14:ligatures w14:val="standardContextual"/>
        </w:rPr>
        <w:t>s</w:t>
      </w:r>
      <w:r w:rsidR="3E1A8D8C" w:rsidRPr="76E70CF7">
        <w:rPr>
          <w:rFonts w:eastAsia="Calibri" w:cs="Times New Roman"/>
          <w:kern w:val="2"/>
          <w:lang w:eastAsia="en-AU"/>
          <w14:ligatures w14:val="standardContextual"/>
        </w:rPr>
        <w:t xml:space="preserve"> that the contract must be entered into on or after 6 December 2023 and before 1 July 2024.</w:t>
      </w:r>
    </w:p>
    <w:p w14:paraId="28BCC2A7" w14:textId="77777777" w:rsidR="002B5D42" w:rsidRDefault="002B5D42" w:rsidP="000C5A92">
      <w:pPr>
        <w:spacing w:line="240" w:lineRule="auto"/>
        <w:ind w:right="91"/>
        <w:jc w:val="left"/>
        <w:rPr>
          <w:rFonts w:eastAsia="Calibri" w:cs="Times New Roman"/>
          <w:kern w:val="2"/>
          <w:szCs w:val="24"/>
          <w:lang w:eastAsia="en-AU"/>
          <w14:ligatures w14:val="standardContextual"/>
        </w:rPr>
      </w:pPr>
    </w:p>
    <w:p w14:paraId="6C845436" w14:textId="1B8CEAA7" w:rsidR="002B5D42" w:rsidRPr="000D25F2" w:rsidRDefault="0247E698" w:rsidP="000C5A92">
      <w:pPr>
        <w:pStyle w:val="ListParagraph"/>
        <w:numPr>
          <w:ilvl w:val="0"/>
          <w:numId w:val="13"/>
        </w:numPr>
        <w:spacing w:line="240" w:lineRule="auto"/>
        <w:ind w:right="91"/>
        <w:jc w:val="left"/>
        <w:rPr>
          <w:rFonts w:eastAsia="Calibri" w:cs="Times New Roman"/>
          <w:kern w:val="2"/>
          <w:lang w:eastAsia="en-AU"/>
          <w14:ligatures w14:val="standardContextual"/>
        </w:rPr>
      </w:pPr>
      <w:r w:rsidRPr="76E70CF7">
        <w:rPr>
          <w:rFonts w:eastAsia="Calibri" w:cs="Times New Roman"/>
          <w:kern w:val="2"/>
          <w:lang w:eastAsia="en-AU"/>
          <w14:ligatures w14:val="standardContextual"/>
        </w:rPr>
        <w:t>N</w:t>
      </w:r>
      <w:r w:rsidR="3E1A8D8C" w:rsidRPr="76E70CF7">
        <w:rPr>
          <w:rFonts w:eastAsia="Calibri" w:cs="Times New Roman"/>
          <w:kern w:val="2"/>
          <w:lang w:eastAsia="en-AU"/>
          <w14:ligatures w14:val="standardContextual"/>
        </w:rPr>
        <w:t xml:space="preserve">ew </w:t>
      </w:r>
      <w:proofErr w:type="spellStart"/>
      <w:r w:rsidR="3E1A8D8C" w:rsidRPr="76E70CF7">
        <w:rPr>
          <w:rFonts w:eastAsia="Calibri" w:cs="Times New Roman"/>
          <w:kern w:val="2"/>
          <w:lang w:eastAsia="en-AU"/>
          <w14:ligatures w14:val="standardContextual"/>
        </w:rPr>
        <w:t>subregulation</w:t>
      </w:r>
      <w:proofErr w:type="spellEnd"/>
      <w:r w:rsidR="3E1A8D8C" w:rsidRPr="76E70CF7">
        <w:rPr>
          <w:rFonts w:eastAsia="Calibri" w:cs="Times New Roman"/>
          <w:kern w:val="2"/>
          <w:lang w:eastAsia="en-AU"/>
          <w14:ligatures w14:val="standardContextual"/>
        </w:rPr>
        <w:t xml:space="preserve"> 2.15(4) define</w:t>
      </w:r>
      <w:r w:rsidR="26D0E1F7" w:rsidRPr="76E70CF7">
        <w:rPr>
          <w:rFonts w:eastAsia="Calibri" w:cs="Times New Roman"/>
          <w:kern w:val="2"/>
          <w:lang w:eastAsia="en-AU"/>
          <w14:ligatures w14:val="standardContextual"/>
        </w:rPr>
        <w:t>s</w:t>
      </w:r>
      <w:r w:rsidR="3E1A8D8C" w:rsidRPr="76E70CF7">
        <w:rPr>
          <w:rFonts w:eastAsia="Calibri" w:cs="Times New Roman"/>
          <w:kern w:val="2"/>
          <w:lang w:eastAsia="en-AU"/>
          <w14:ligatures w14:val="standardContextual"/>
        </w:rPr>
        <w:t xml:space="preserve"> ‘high performance sport’ for the purposes of the new </w:t>
      </w:r>
      <w:proofErr w:type="spellStart"/>
      <w:r w:rsidR="3E1A8D8C" w:rsidRPr="76E70CF7">
        <w:rPr>
          <w:rFonts w:eastAsia="Calibri" w:cs="Times New Roman"/>
          <w:kern w:val="2"/>
          <w:lang w:eastAsia="en-AU"/>
          <w14:ligatures w14:val="standardContextual"/>
        </w:rPr>
        <w:t>subregulation</w:t>
      </w:r>
      <w:proofErr w:type="spellEnd"/>
      <w:r w:rsidR="3E1A8D8C" w:rsidRPr="76E70CF7">
        <w:rPr>
          <w:rFonts w:eastAsia="Calibri" w:cs="Times New Roman"/>
          <w:kern w:val="2"/>
          <w:lang w:eastAsia="en-AU"/>
          <w14:ligatures w14:val="standardContextual"/>
        </w:rPr>
        <w:t xml:space="preserve"> 2.15(3) as being part of a sport that is performed at the elite level by athletes or athletes with disability.</w:t>
      </w:r>
    </w:p>
    <w:p w14:paraId="2B9F89C3" w14:textId="77777777" w:rsidR="002B5D42" w:rsidRDefault="002B5D42" w:rsidP="000C5A92">
      <w:pPr>
        <w:spacing w:line="240" w:lineRule="auto"/>
        <w:ind w:right="91"/>
        <w:jc w:val="left"/>
        <w:rPr>
          <w:rFonts w:eastAsia="Calibri" w:cs="Times New Roman"/>
          <w:kern w:val="2"/>
          <w:szCs w:val="24"/>
          <w:lang w:eastAsia="en-AU"/>
          <w14:ligatures w14:val="standardContextual"/>
        </w:rPr>
      </w:pPr>
    </w:p>
    <w:p w14:paraId="2274D848" w14:textId="77777777" w:rsidR="002B5D42" w:rsidRDefault="002B5D42" w:rsidP="000C5A92">
      <w:pPr>
        <w:spacing w:line="240" w:lineRule="auto"/>
        <w:ind w:right="91"/>
        <w:jc w:val="left"/>
        <w:rPr>
          <w:rFonts w:eastAsia="Calibri" w:cs="Times New Roman"/>
          <w:kern w:val="2"/>
          <w:szCs w:val="24"/>
          <w:u w:val="single"/>
          <w:lang w:eastAsia="en-AU"/>
          <w14:ligatures w14:val="standardContextual"/>
        </w:rPr>
      </w:pPr>
      <w:r>
        <w:rPr>
          <w:rFonts w:eastAsia="Calibri" w:cs="Times New Roman"/>
          <w:kern w:val="2"/>
          <w:szCs w:val="24"/>
          <w:u w:val="single"/>
          <w:lang w:eastAsia="en-AU"/>
          <w14:ligatures w14:val="standardContextual"/>
        </w:rPr>
        <w:t>Live performance industry employees</w:t>
      </w:r>
    </w:p>
    <w:p w14:paraId="7799FED8" w14:textId="77777777" w:rsidR="002B5D42" w:rsidRDefault="002B5D42" w:rsidP="000C5A92">
      <w:pPr>
        <w:spacing w:line="240" w:lineRule="auto"/>
        <w:ind w:right="91"/>
        <w:jc w:val="left"/>
        <w:rPr>
          <w:rFonts w:eastAsia="Calibri" w:cs="Times New Roman"/>
          <w:kern w:val="2"/>
          <w:szCs w:val="24"/>
          <w:lang w:eastAsia="en-AU"/>
          <w14:ligatures w14:val="standardContextual"/>
        </w:rPr>
      </w:pPr>
    </w:p>
    <w:p w14:paraId="69D2A99D" w14:textId="7F2F4D8F" w:rsidR="002B5D42" w:rsidRPr="000D25F2" w:rsidRDefault="52FD65AC" w:rsidP="000C5A92">
      <w:pPr>
        <w:pStyle w:val="ListParagraph"/>
        <w:numPr>
          <w:ilvl w:val="0"/>
          <w:numId w:val="13"/>
        </w:numPr>
        <w:spacing w:line="240" w:lineRule="auto"/>
        <w:ind w:right="91"/>
        <w:jc w:val="left"/>
        <w:rPr>
          <w:rFonts w:eastAsia="Calibri" w:cs="Times New Roman"/>
          <w:kern w:val="2"/>
          <w:lang w:eastAsia="en-AU"/>
          <w14:ligatures w14:val="standardContextual"/>
        </w:rPr>
      </w:pPr>
      <w:r w:rsidRPr="76E70CF7">
        <w:rPr>
          <w:rFonts w:eastAsia="Calibri" w:cs="Times New Roman"/>
          <w:kern w:val="2"/>
          <w:lang w:eastAsia="en-AU"/>
          <w14:ligatures w14:val="standardContextual"/>
        </w:rPr>
        <w:t>N</w:t>
      </w:r>
      <w:r w:rsidR="3E1A8D8C" w:rsidRPr="76E70CF7">
        <w:rPr>
          <w:rFonts w:eastAsia="Calibri" w:cs="Times New Roman"/>
          <w:kern w:val="2"/>
          <w:lang w:eastAsia="en-AU"/>
          <w14:ligatures w14:val="standardContextual"/>
        </w:rPr>
        <w:t xml:space="preserve">ew </w:t>
      </w:r>
      <w:proofErr w:type="spellStart"/>
      <w:r w:rsidR="3E1A8D8C" w:rsidRPr="76E70CF7">
        <w:rPr>
          <w:rFonts w:eastAsia="Calibri" w:cs="Times New Roman"/>
          <w:kern w:val="2"/>
          <w:lang w:eastAsia="en-AU"/>
          <w14:ligatures w14:val="standardContextual"/>
        </w:rPr>
        <w:t>subregulation</w:t>
      </w:r>
      <w:proofErr w:type="spellEnd"/>
      <w:r w:rsidR="3E1A8D8C" w:rsidRPr="76E70CF7">
        <w:rPr>
          <w:rFonts w:eastAsia="Calibri" w:cs="Times New Roman"/>
          <w:kern w:val="2"/>
          <w:lang w:eastAsia="en-AU"/>
          <w14:ligatures w14:val="standardContextual"/>
        </w:rPr>
        <w:t xml:space="preserve"> 2.15(5) prescribe</w:t>
      </w:r>
      <w:r w:rsidR="4B4771D3" w:rsidRPr="76E70CF7">
        <w:rPr>
          <w:rFonts w:eastAsia="Calibri" w:cs="Times New Roman"/>
          <w:kern w:val="2"/>
          <w:lang w:eastAsia="en-AU"/>
          <w14:ligatures w14:val="standardContextual"/>
        </w:rPr>
        <w:t>s</w:t>
      </w:r>
      <w:r w:rsidR="3E1A8D8C" w:rsidRPr="76E70CF7">
        <w:rPr>
          <w:rFonts w:eastAsia="Calibri" w:cs="Times New Roman"/>
          <w:kern w:val="2"/>
          <w:lang w:eastAsia="en-AU"/>
          <w14:ligatures w14:val="standardContextual"/>
        </w:rPr>
        <w:t>, for the purposes of subsection 333F(1)(</w:t>
      </w:r>
      <w:proofErr w:type="spellStart"/>
      <w:r w:rsidR="3E1A8D8C" w:rsidRPr="76E70CF7">
        <w:rPr>
          <w:rFonts w:eastAsia="Calibri" w:cs="Times New Roman"/>
          <w:kern w:val="2"/>
          <w:lang w:eastAsia="en-AU"/>
          <w14:ligatures w14:val="standardContextual"/>
        </w:rPr>
        <w:t>i</w:t>
      </w:r>
      <w:proofErr w:type="spellEnd"/>
      <w:r w:rsidR="3E1A8D8C" w:rsidRPr="76E70CF7">
        <w:rPr>
          <w:rFonts w:eastAsia="Calibri" w:cs="Times New Roman"/>
          <w:kern w:val="2"/>
          <w:lang w:eastAsia="en-AU"/>
          <w14:ligatures w14:val="standardContextual"/>
        </w:rPr>
        <w:t xml:space="preserve">) of </w:t>
      </w:r>
      <w:r w:rsidR="3E1A8D8C" w:rsidRPr="00916277">
        <w:rPr>
          <w:rFonts w:eastAsia="Calibri" w:cs="Times New Roman"/>
          <w:kern w:val="2"/>
          <w:lang w:eastAsia="en-AU"/>
          <w14:ligatures w14:val="standardContextual"/>
        </w:rPr>
        <w:t>the Act</w:t>
      </w:r>
      <w:r w:rsidR="3E1A8D8C" w:rsidRPr="76E70CF7">
        <w:rPr>
          <w:rFonts w:eastAsia="Calibri" w:cs="Times New Roman"/>
          <w:kern w:val="2"/>
          <w:lang w:eastAsia="en-AU"/>
          <w14:ligatures w14:val="standardContextual"/>
        </w:rPr>
        <w:t>, that an exception to subsection 333</w:t>
      </w:r>
      <w:proofErr w:type="gramStart"/>
      <w:r w:rsidR="3E1A8D8C" w:rsidRPr="76E70CF7">
        <w:rPr>
          <w:rFonts w:eastAsia="Calibri" w:cs="Times New Roman"/>
          <w:kern w:val="2"/>
          <w:lang w:eastAsia="en-AU"/>
          <w14:ligatures w14:val="standardContextual"/>
        </w:rPr>
        <w:t>E(</w:t>
      </w:r>
      <w:proofErr w:type="gramEnd"/>
      <w:r w:rsidR="3E1A8D8C" w:rsidRPr="76E70CF7">
        <w:rPr>
          <w:rFonts w:eastAsia="Calibri" w:cs="Times New Roman"/>
          <w:kern w:val="2"/>
          <w:lang w:eastAsia="en-AU"/>
          <w14:ligatures w14:val="standardContextual"/>
        </w:rPr>
        <w:t xml:space="preserve">1) would apply to contracts between an employer and an employee, where the employee is covered by the </w:t>
      </w:r>
      <w:r w:rsidR="3E1A8D8C" w:rsidRPr="15650439">
        <w:rPr>
          <w:rFonts w:eastAsia="Calibri" w:cs="Times New Roman"/>
          <w:i/>
          <w:iCs/>
          <w:kern w:val="2"/>
          <w:lang w:eastAsia="en-AU"/>
          <w14:ligatures w14:val="standardContextual"/>
        </w:rPr>
        <w:t>Live Performance Award 2020</w:t>
      </w:r>
      <w:r w:rsidR="3E1A8D8C" w:rsidRPr="76E70CF7">
        <w:rPr>
          <w:rFonts w:eastAsia="Calibri" w:cs="Times New Roman"/>
          <w:kern w:val="2"/>
          <w:lang w:eastAsia="en-AU"/>
          <w14:ligatures w14:val="standardContextual"/>
        </w:rPr>
        <w:t>. The contract must be entered into on or after 6 December 2023 and before 1 July 2024, and the fixed term of the contract must not be greater than 12</w:t>
      </w:r>
      <w:r w:rsidR="008375E6">
        <w:rPr>
          <w:rFonts w:eastAsia="Calibri" w:cs="Times New Roman"/>
          <w:kern w:val="2"/>
          <w:lang w:eastAsia="en-AU"/>
          <w14:ligatures w14:val="standardContextual"/>
        </w:rPr>
        <w:t> </w:t>
      </w:r>
      <w:r w:rsidR="3E1A8D8C" w:rsidRPr="76E70CF7">
        <w:rPr>
          <w:rFonts w:eastAsia="Calibri" w:cs="Times New Roman"/>
          <w:kern w:val="2"/>
          <w:lang w:eastAsia="en-AU"/>
          <w14:ligatures w14:val="standardContextual"/>
        </w:rPr>
        <w:t>months.</w:t>
      </w:r>
    </w:p>
    <w:p w14:paraId="51C1E3B2" w14:textId="77777777" w:rsidR="002B5D42" w:rsidRDefault="002B5D42" w:rsidP="000C5A92">
      <w:pPr>
        <w:spacing w:line="240" w:lineRule="auto"/>
        <w:ind w:right="91"/>
        <w:jc w:val="left"/>
        <w:rPr>
          <w:rFonts w:eastAsia="Calibri" w:cs="Times New Roman"/>
          <w:kern w:val="2"/>
          <w:lang w:eastAsia="en-AU"/>
          <w14:ligatures w14:val="standardContextual"/>
        </w:rPr>
      </w:pPr>
    </w:p>
    <w:p w14:paraId="16490094" w14:textId="77777777" w:rsidR="002B5D42" w:rsidRDefault="002B5D42" w:rsidP="000C5A92">
      <w:pPr>
        <w:spacing w:line="240" w:lineRule="auto"/>
        <w:ind w:right="91"/>
        <w:jc w:val="left"/>
        <w:rPr>
          <w:rFonts w:eastAsia="Calibri" w:cs="Times New Roman"/>
          <w:kern w:val="2"/>
          <w:szCs w:val="24"/>
          <w:u w:val="single"/>
          <w:lang w:eastAsia="en-AU"/>
          <w14:ligatures w14:val="standardContextual"/>
        </w:rPr>
      </w:pPr>
      <w:r>
        <w:rPr>
          <w:rFonts w:eastAsia="Calibri" w:cs="Times New Roman"/>
          <w:kern w:val="2"/>
          <w:szCs w:val="24"/>
          <w:u w:val="single"/>
          <w:lang w:eastAsia="en-AU"/>
          <w14:ligatures w14:val="standardContextual"/>
        </w:rPr>
        <w:t>Higher education employees</w:t>
      </w:r>
    </w:p>
    <w:p w14:paraId="09A7EA3D" w14:textId="77777777" w:rsidR="002B5D42" w:rsidRDefault="002B5D42" w:rsidP="000C5A92">
      <w:pPr>
        <w:spacing w:line="240" w:lineRule="auto"/>
        <w:ind w:right="91"/>
        <w:jc w:val="left"/>
        <w:rPr>
          <w:rFonts w:eastAsia="Calibri" w:cs="Times New Roman"/>
          <w:kern w:val="2"/>
          <w:lang w:eastAsia="en-AU"/>
          <w14:ligatures w14:val="standardContextual"/>
        </w:rPr>
      </w:pPr>
    </w:p>
    <w:p w14:paraId="09D1C9AE" w14:textId="010B26B5" w:rsidR="002B5D42" w:rsidRPr="00EB2282" w:rsidRDefault="6761F86D" w:rsidP="000C5A92">
      <w:pPr>
        <w:pStyle w:val="ListParagraph"/>
        <w:numPr>
          <w:ilvl w:val="0"/>
          <w:numId w:val="13"/>
        </w:numPr>
        <w:spacing w:line="240" w:lineRule="auto"/>
        <w:ind w:right="91"/>
        <w:jc w:val="left"/>
        <w:rPr>
          <w:rFonts w:eastAsia="Calibri" w:cs="Times New Roman"/>
          <w:kern w:val="2"/>
          <w:lang w:eastAsia="en-AU"/>
          <w14:ligatures w14:val="standardContextual"/>
        </w:rPr>
      </w:pPr>
      <w:r w:rsidRPr="76E70CF7">
        <w:rPr>
          <w:rFonts w:eastAsia="Calibri" w:cs="Times New Roman"/>
          <w:kern w:val="2"/>
          <w:lang w:eastAsia="en-AU"/>
          <w14:ligatures w14:val="standardContextual"/>
        </w:rPr>
        <w:t>N</w:t>
      </w:r>
      <w:r w:rsidR="3E1A8D8C" w:rsidRPr="76E70CF7">
        <w:rPr>
          <w:rFonts w:eastAsia="Calibri" w:cs="Times New Roman"/>
          <w:kern w:val="2"/>
          <w:lang w:eastAsia="en-AU"/>
          <w14:ligatures w14:val="standardContextual"/>
        </w:rPr>
        <w:t xml:space="preserve">ew </w:t>
      </w:r>
      <w:proofErr w:type="spellStart"/>
      <w:r w:rsidR="3E1A8D8C" w:rsidRPr="76E70CF7">
        <w:rPr>
          <w:rFonts w:eastAsia="Calibri" w:cs="Times New Roman"/>
          <w:kern w:val="2"/>
          <w:lang w:eastAsia="en-AU"/>
          <w14:ligatures w14:val="standardContextual"/>
        </w:rPr>
        <w:t>subregulation</w:t>
      </w:r>
      <w:proofErr w:type="spellEnd"/>
      <w:r w:rsidR="3E1A8D8C" w:rsidRPr="76E70CF7">
        <w:rPr>
          <w:rFonts w:eastAsia="Calibri" w:cs="Times New Roman"/>
          <w:kern w:val="2"/>
          <w:lang w:eastAsia="en-AU"/>
          <w14:ligatures w14:val="standardContextual"/>
        </w:rPr>
        <w:t xml:space="preserve"> 2.15(6) prescribe</w:t>
      </w:r>
      <w:r w:rsidR="1D981F80" w:rsidRPr="28E95D8F">
        <w:rPr>
          <w:rFonts w:eastAsia="Calibri" w:cs="Times New Roman"/>
          <w:lang w:eastAsia="en-AU"/>
        </w:rPr>
        <w:t>s</w:t>
      </w:r>
      <w:r w:rsidR="3E1A8D8C" w:rsidRPr="76E70CF7">
        <w:rPr>
          <w:rFonts w:eastAsia="Calibri" w:cs="Times New Roman"/>
          <w:kern w:val="2"/>
          <w:lang w:eastAsia="en-AU"/>
          <w14:ligatures w14:val="standardContextual"/>
        </w:rPr>
        <w:t>, for the purposes of subsection 333F(1)(</w:t>
      </w:r>
      <w:proofErr w:type="spellStart"/>
      <w:r w:rsidR="3E1A8D8C" w:rsidRPr="76E70CF7">
        <w:rPr>
          <w:rFonts w:eastAsia="Calibri" w:cs="Times New Roman"/>
          <w:kern w:val="2"/>
          <w:lang w:eastAsia="en-AU"/>
          <w14:ligatures w14:val="standardContextual"/>
        </w:rPr>
        <w:t>i</w:t>
      </w:r>
      <w:proofErr w:type="spellEnd"/>
      <w:r w:rsidR="3E1A8D8C" w:rsidRPr="76E70CF7">
        <w:rPr>
          <w:rFonts w:eastAsia="Calibri" w:cs="Times New Roman"/>
          <w:kern w:val="2"/>
          <w:lang w:eastAsia="en-AU"/>
          <w14:ligatures w14:val="standardContextual"/>
        </w:rPr>
        <w:t xml:space="preserve">) of </w:t>
      </w:r>
      <w:r w:rsidR="3E1A8D8C" w:rsidRPr="00916277">
        <w:rPr>
          <w:rFonts w:eastAsia="Calibri" w:cs="Times New Roman"/>
          <w:kern w:val="2"/>
          <w:lang w:eastAsia="en-AU"/>
          <w14:ligatures w14:val="standardContextual"/>
        </w:rPr>
        <w:t>the Act,</w:t>
      </w:r>
      <w:r w:rsidR="3E1A8D8C" w:rsidRPr="76E70CF7">
        <w:rPr>
          <w:rFonts w:eastAsia="Calibri" w:cs="Times New Roman"/>
          <w:kern w:val="2"/>
          <w:lang w:eastAsia="en-AU"/>
          <w14:ligatures w14:val="standardContextual"/>
        </w:rPr>
        <w:t xml:space="preserve"> that an exception to subsection 333</w:t>
      </w:r>
      <w:proofErr w:type="gramStart"/>
      <w:r w:rsidR="3E1A8D8C" w:rsidRPr="76E70CF7">
        <w:rPr>
          <w:rFonts w:eastAsia="Calibri" w:cs="Times New Roman"/>
          <w:kern w:val="2"/>
          <w:lang w:eastAsia="en-AU"/>
          <w14:ligatures w14:val="standardContextual"/>
        </w:rPr>
        <w:t>E(</w:t>
      </w:r>
      <w:proofErr w:type="gramEnd"/>
      <w:r w:rsidR="3E1A8D8C" w:rsidRPr="76E70CF7">
        <w:rPr>
          <w:rFonts w:eastAsia="Calibri" w:cs="Times New Roman"/>
          <w:kern w:val="2"/>
          <w:lang w:eastAsia="en-AU"/>
          <w14:ligatures w14:val="standardContextual"/>
        </w:rPr>
        <w:t>1) appl</w:t>
      </w:r>
      <w:r w:rsidR="1D981F80" w:rsidRPr="28E95D8F">
        <w:rPr>
          <w:rFonts w:eastAsia="Calibri" w:cs="Times New Roman"/>
          <w:lang w:eastAsia="en-AU"/>
        </w:rPr>
        <w:t>ies</w:t>
      </w:r>
      <w:r w:rsidR="3E1A8D8C" w:rsidRPr="76E70CF7">
        <w:rPr>
          <w:rFonts w:eastAsia="Calibri" w:cs="Times New Roman"/>
          <w:kern w:val="2"/>
          <w:lang w:eastAsia="en-AU"/>
          <w14:ligatures w14:val="standardContextual"/>
        </w:rPr>
        <w:t xml:space="preserve"> to contracts between an employer and an employee, where the employee is covered by the </w:t>
      </w:r>
      <w:r w:rsidR="3E1A8D8C" w:rsidRPr="15650439">
        <w:rPr>
          <w:rFonts w:eastAsia="Calibri" w:cs="Times New Roman"/>
          <w:i/>
          <w:iCs/>
          <w:kern w:val="2"/>
          <w:lang w:eastAsia="en-AU"/>
          <w14:ligatures w14:val="standardContextual"/>
        </w:rPr>
        <w:t>Higher Education Industry – Academic Staff – Award 2020</w:t>
      </w:r>
      <w:r w:rsidR="3E1A8D8C" w:rsidRPr="76E70CF7">
        <w:rPr>
          <w:rFonts w:eastAsia="Calibri" w:cs="Times New Roman"/>
          <w:kern w:val="2"/>
          <w:lang w:eastAsia="en-AU"/>
          <w14:ligatures w14:val="standardContextual"/>
        </w:rPr>
        <w:t xml:space="preserve">, or the </w:t>
      </w:r>
      <w:r w:rsidR="3E1A8D8C" w:rsidRPr="15650439">
        <w:rPr>
          <w:rFonts w:eastAsia="Calibri" w:cs="Times New Roman"/>
          <w:i/>
          <w:iCs/>
          <w:kern w:val="2"/>
          <w:lang w:eastAsia="en-AU"/>
          <w14:ligatures w14:val="standardContextual"/>
        </w:rPr>
        <w:t>Higher Education Industry – General Staff – Award 2020</w:t>
      </w:r>
      <w:r w:rsidR="3E1A8D8C" w:rsidRPr="76E70CF7">
        <w:rPr>
          <w:rFonts w:eastAsia="Calibri" w:cs="Times New Roman"/>
          <w:kern w:val="2"/>
          <w:lang w:eastAsia="en-AU"/>
          <w14:ligatures w14:val="standardContextual"/>
        </w:rPr>
        <w:t>. The contract must be entered into on or after 6</w:t>
      </w:r>
      <w:r w:rsidR="00837196">
        <w:rPr>
          <w:rFonts w:eastAsia="Calibri" w:cs="Times New Roman"/>
          <w:kern w:val="2"/>
          <w:lang w:eastAsia="en-AU"/>
          <w14:ligatures w14:val="standardContextual"/>
        </w:rPr>
        <w:t> </w:t>
      </w:r>
      <w:r w:rsidR="3E1A8D8C" w:rsidRPr="76E70CF7">
        <w:rPr>
          <w:rFonts w:eastAsia="Calibri" w:cs="Times New Roman"/>
          <w:kern w:val="2"/>
          <w:lang w:eastAsia="en-AU"/>
          <w14:ligatures w14:val="standardContextual"/>
        </w:rPr>
        <w:t>December 2023 and before 1 July 2024.</w:t>
      </w:r>
    </w:p>
    <w:p w14:paraId="5032CF6F" w14:textId="77777777" w:rsidR="002B5D42" w:rsidRPr="00EB2282" w:rsidRDefault="002B5D42" w:rsidP="000C5A92">
      <w:pPr>
        <w:spacing w:line="240" w:lineRule="auto"/>
        <w:ind w:right="91"/>
        <w:jc w:val="left"/>
        <w:rPr>
          <w:rFonts w:eastAsia="Calibri" w:cs="Times New Roman"/>
          <w:szCs w:val="24"/>
          <w:lang w:eastAsia="en-AU"/>
          <w14:ligatures w14:val="standardContextual"/>
        </w:rPr>
      </w:pPr>
    </w:p>
    <w:p w14:paraId="484CAA25" w14:textId="77777777" w:rsidR="002B5D42" w:rsidRPr="001D6817" w:rsidRDefault="002B5D42" w:rsidP="000C5A92">
      <w:pPr>
        <w:spacing w:line="240" w:lineRule="auto"/>
        <w:ind w:right="91"/>
        <w:jc w:val="left"/>
        <w:rPr>
          <w:rFonts w:eastAsia="Calibri" w:cs="Times New Roman"/>
          <w:szCs w:val="24"/>
          <w:u w:val="single"/>
          <w:lang w:eastAsia="en-AU"/>
          <w14:ligatures w14:val="standardContextual"/>
        </w:rPr>
      </w:pPr>
      <w:r w:rsidRPr="001D6817">
        <w:rPr>
          <w:rFonts w:eastAsia="Calibri" w:cs="Times New Roman"/>
          <w:szCs w:val="24"/>
          <w:u w:val="single"/>
          <w:lang w:eastAsia="en-AU"/>
          <w14:ligatures w14:val="standardContextual"/>
        </w:rPr>
        <w:t>Non-government fund</w:t>
      </w:r>
      <w:r>
        <w:rPr>
          <w:rFonts w:eastAsia="Calibri" w:cs="Times New Roman"/>
          <w:szCs w:val="24"/>
          <w:u w:val="single"/>
          <w:lang w:eastAsia="en-AU"/>
          <w14:ligatures w14:val="standardContextual"/>
        </w:rPr>
        <w:t>ed</w:t>
      </w:r>
      <w:r w:rsidRPr="001D6817">
        <w:rPr>
          <w:rFonts w:eastAsia="Calibri" w:cs="Times New Roman"/>
          <w:szCs w:val="24"/>
          <w:u w:val="single"/>
          <w:lang w:eastAsia="en-AU"/>
          <w14:ligatures w14:val="standardContextual"/>
        </w:rPr>
        <w:t xml:space="preserve"> – </w:t>
      </w:r>
      <w:r>
        <w:rPr>
          <w:rFonts w:eastAsia="Calibri" w:cs="Times New Roman"/>
          <w:szCs w:val="24"/>
          <w:u w:val="single"/>
          <w:lang w:eastAsia="en-AU"/>
          <w14:ligatures w14:val="standardContextual"/>
        </w:rPr>
        <w:t xml:space="preserve">philanthropic </w:t>
      </w:r>
      <w:proofErr w:type="gramStart"/>
      <w:r>
        <w:rPr>
          <w:rFonts w:eastAsia="Calibri" w:cs="Times New Roman"/>
          <w:szCs w:val="24"/>
          <w:u w:val="single"/>
          <w:lang w:eastAsia="en-AU"/>
          <w14:ligatures w14:val="standardContextual"/>
        </w:rPr>
        <w:t>entities</w:t>
      </w:r>
      <w:proofErr w:type="gramEnd"/>
    </w:p>
    <w:p w14:paraId="40281898" w14:textId="77777777" w:rsidR="002B5D42" w:rsidRDefault="002B5D42" w:rsidP="000C5A92">
      <w:pPr>
        <w:spacing w:line="240" w:lineRule="auto"/>
        <w:ind w:right="91"/>
        <w:jc w:val="left"/>
        <w:rPr>
          <w:rFonts w:eastAsia="Calibri" w:cs="Times New Roman"/>
          <w:kern w:val="2"/>
          <w:lang w:eastAsia="en-AU"/>
          <w14:ligatures w14:val="standardContextual"/>
        </w:rPr>
      </w:pPr>
    </w:p>
    <w:p w14:paraId="5D44602D" w14:textId="20669365" w:rsidR="002B5D42" w:rsidRPr="00556126" w:rsidRDefault="3E1A8D8C" w:rsidP="000C5A92">
      <w:pPr>
        <w:pStyle w:val="ListParagraph"/>
        <w:numPr>
          <w:ilvl w:val="0"/>
          <w:numId w:val="13"/>
        </w:numPr>
        <w:spacing w:line="240" w:lineRule="auto"/>
        <w:ind w:right="91"/>
        <w:jc w:val="left"/>
        <w:rPr>
          <w:rFonts w:eastAsia="Calibri" w:cs="Times New Roman"/>
          <w:kern w:val="2"/>
          <w:lang w:eastAsia="en-AU"/>
          <w14:ligatures w14:val="standardContextual"/>
        </w:rPr>
      </w:pPr>
      <w:r w:rsidRPr="76E70CF7">
        <w:rPr>
          <w:rFonts w:eastAsia="Calibri" w:cs="Times New Roman"/>
          <w:kern w:val="2"/>
          <w:lang w:eastAsia="en-AU"/>
          <w14:ligatures w14:val="standardContextual"/>
        </w:rPr>
        <w:t>Subsection 333F(1)(f)(</w:t>
      </w:r>
      <w:proofErr w:type="spellStart"/>
      <w:r w:rsidRPr="76E70CF7">
        <w:rPr>
          <w:rFonts w:eastAsia="Calibri" w:cs="Times New Roman"/>
          <w:kern w:val="2"/>
          <w:lang w:eastAsia="en-AU"/>
          <w14:ligatures w14:val="standardContextual"/>
        </w:rPr>
        <w:t>i</w:t>
      </w:r>
      <w:proofErr w:type="spellEnd"/>
      <w:r w:rsidRPr="76E70CF7">
        <w:rPr>
          <w:rFonts w:eastAsia="Calibri" w:cs="Times New Roman"/>
          <w:kern w:val="2"/>
          <w:lang w:eastAsia="en-AU"/>
          <w14:ligatures w14:val="standardContextual"/>
        </w:rPr>
        <w:t>) of the</w:t>
      </w:r>
      <w:r w:rsidRPr="00916277">
        <w:rPr>
          <w:rFonts w:eastAsia="Calibri" w:cs="Times New Roman"/>
          <w:kern w:val="2"/>
          <w:lang w:eastAsia="en-AU"/>
          <w14:ligatures w14:val="standardContextual"/>
        </w:rPr>
        <w:t xml:space="preserve"> Act</w:t>
      </w:r>
      <w:r w:rsidRPr="76E70CF7">
        <w:rPr>
          <w:rFonts w:eastAsia="Calibri" w:cs="Times New Roman"/>
          <w:kern w:val="2"/>
          <w:lang w:eastAsia="en-AU"/>
          <w14:ligatures w14:val="standardContextual"/>
        </w:rPr>
        <w:t xml:space="preserve"> permits regulations to prescribe types of funding, where an exception appl</w:t>
      </w:r>
      <w:r w:rsidR="0CE27F17" w:rsidRPr="28E95D8F">
        <w:rPr>
          <w:rFonts w:eastAsia="Calibri" w:cs="Times New Roman"/>
          <w:lang w:eastAsia="en-AU"/>
        </w:rPr>
        <w:t>ies</w:t>
      </w:r>
      <w:r w:rsidRPr="76E70CF7">
        <w:rPr>
          <w:rFonts w:eastAsia="Calibri" w:cs="Times New Roman"/>
          <w:kern w:val="2"/>
          <w:lang w:eastAsia="en-AU"/>
          <w14:ligatures w14:val="standardContextual"/>
        </w:rPr>
        <w:t xml:space="preserve"> to </w:t>
      </w:r>
      <w:r w:rsidRPr="76E70CF7">
        <w:rPr>
          <w:rFonts w:eastAsia="Calibri" w:cs="Times New Roman"/>
          <w:lang w:eastAsia="en-AU"/>
        </w:rPr>
        <w:t>positions for the performance of work that are</w:t>
      </w:r>
      <w:r w:rsidRPr="76E70CF7">
        <w:rPr>
          <w:rFonts w:eastAsia="Calibri" w:cs="Times New Roman"/>
          <w:kern w:val="2"/>
          <w:lang w:eastAsia="en-AU"/>
          <w14:ligatures w14:val="standardContextual"/>
        </w:rPr>
        <w:t xml:space="preserve"> funded in whole or in part</w:t>
      </w:r>
      <w:r w:rsidRPr="76E70CF7">
        <w:rPr>
          <w:rFonts w:eastAsia="Calibri" w:cs="Times New Roman"/>
          <w:lang w:eastAsia="en-AU"/>
        </w:rPr>
        <w:t xml:space="preserve"> by that </w:t>
      </w:r>
      <w:r w:rsidRPr="76E70CF7">
        <w:rPr>
          <w:rFonts w:eastAsia="Calibri" w:cs="Times New Roman"/>
          <w:kern w:val="2"/>
          <w:lang w:eastAsia="en-AU"/>
          <w14:ligatures w14:val="standardContextual"/>
        </w:rPr>
        <w:t xml:space="preserve">funding, and where the funding </w:t>
      </w:r>
      <w:r w:rsidR="0CE27F17" w:rsidRPr="28E95D8F">
        <w:rPr>
          <w:rFonts w:eastAsia="Calibri" w:cs="Times New Roman"/>
          <w:lang w:eastAsia="en-AU"/>
        </w:rPr>
        <w:t>is</w:t>
      </w:r>
      <w:r w:rsidRPr="76E70CF7">
        <w:rPr>
          <w:rFonts w:eastAsia="Calibri" w:cs="Times New Roman"/>
          <w:kern w:val="2"/>
          <w:lang w:eastAsia="en-AU"/>
          <w14:ligatures w14:val="standardContextual"/>
        </w:rPr>
        <w:t xml:space="preserve"> be paid for longer than two years but t</w:t>
      </w:r>
      <w:r w:rsidRPr="15650439">
        <w:rPr>
          <w:rFonts w:eastAsia="Calibri" w:cs="Times New Roman"/>
          <w:kern w:val="2"/>
          <w:lang w:eastAsia="en-AU"/>
          <w14:ligatures w14:val="standardContextual"/>
        </w:rPr>
        <w:t xml:space="preserve">here </w:t>
      </w:r>
      <w:r w:rsidR="19925B08" w:rsidRPr="15650439">
        <w:rPr>
          <w:rFonts w:eastAsia="Calibri" w:cs="Times New Roman"/>
          <w:lang w:eastAsia="en-AU"/>
        </w:rPr>
        <w:t>are</w:t>
      </w:r>
      <w:r w:rsidRPr="15650439">
        <w:rPr>
          <w:rFonts w:eastAsia="Calibri" w:cs="Times New Roman"/>
          <w:kern w:val="2"/>
          <w:lang w:eastAsia="en-AU"/>
          <w14:ligatures w14:val="standardContextual"/>
        </w:rPr>
        <w:t xml:space="preserve"> no reasonable prospects of the funding being renewed </w:t>
      </w:r>
      <w:r w:rsidR="0017166B">
        <w:rPr>
          <w:rFonts w:eastAsia="Calibri" w:cs="Times New Roman"/>
          <w:kern w:val="2"/>
          <w:lang w:eastAsia="en-AU"/>
          <w14:ligatures w14:val="standardContextual"/>
        </w:rPr>
        <w:t>after</w:t>
      </w:r>
      <w:r w:rsidRPr="15650439">
        <w:rPr>
          <w:rFonts w:eastAsia="Calibri" w:cs="Times New Roman"/>
          <w:kern w:val="2"/>
          <w:lang w:eastAsia="en-AU"/>
          <w14:ligatures w14:val="standardContextual"/>
        </w:rPr>
        <w:t xml:space="preserve"> </w:t>
      </w:r>
      <w:r w:rsidR="0017166B">
        <w:rPr>
          <w:rFonts w:eastAsia="Calibri" w:cs="Times New Roman"/>
          <w:kern w:val="2"/>
          <w:lang w:eastAsia="en-AU"/>
          <w14:ligatures w14:val="standardContextual"/>
        </w:rPr>
        <w:t>the end of that period</w:t>
      </w:r>
      <w:r w:rsidRPr="15650439">
        <w:rPr>
          <w:rFonts w:eastAsia="Calibri" w:cs="Times New Roman"/>
          <w:kern w:val="2"/>
          <w:lang w:eastAsia="en-AU"/>
          <w14:ligatures w14:val="standardContextual"/>
        </w:rPr>
        <w:t xml:space="preserve">. </w:t>
      </w:r>
    </w:p>
    <w:p w14:paraId="232A79D6" w14:textId="77777777" w:rsidR="002B5D42" w:rsidRDefault="002B5D42" w:rsidP="000C5A92">
      <w:pPr>
        <w:spacing w:line="240" w:lineRule="auto"/>
        <w:ind w:right="91"/>
        <w:jc w:val="left"/>
        <w:rPr>
          <w:rFonts w:eastAsia="Calibri" w:cs="Times New Roman"/>
          <w:kern w:val="2"/>
          <w:lang w:eastAsia="en-AU"/>
          <w14:ligatures w14:val="standardContextual"/>
        </w:rPr>
      </w:pPr>
    </w:p>
    <w:p w14:paraId="15F51141" w14:textId="3A8FE3E7" w:rsidR="002B5D42" w:rsidRPr="00676823" w:rsidRDefault="0B3BB47A" w:rsidP="000C5A92">
      <w:pPr>
        <w:pStyle w:val="ListParagraph"/>
        <w:numPr>
          <w:ilvl w:val="0"/>
          <w:numId w:val="13"/>
        </w:numPr>
        <w:spacing w:line="240" w:lineRule="auto"/>
        <w:ind w:right="91"/>
        <w:jc w:val="left"/>
        <w:rPr>
          <w:rFonts w:eastAsia="Calibri" w:cs="Times New Roman"/>
          <w:i/>
          <w:iCs/>
          <w:kern w:val="2"/>
          <w:lang w:eastAsia="en-AU"/>
          <w14:ligatures w14:val="standardContextual"/>
        </w:rPr>
      </w:pPr>
      <w:r w:rsidRPr="15650439">
        <w:rPr>
          <w:rFonts w:eastAsia="Calibri" w:cs="Times New Roman"/>
          <w:kern w:val="2"/>
          <w:lang w:eastAsia="en-AU"/>
          <w14:ligatures w14:val="standardContextual"/>
        </w:rPr>
        <w:t>N</w:t>
      </w:r>
      <w:r w:rsidR="3E1A8D8C" w:rsidRPr="15650439">
        <w:rPr>
          <w:rFonts w:eastAsia="Calibri" w:cs="Times New Roman"/>
          <w:kern w:val="2"/>
          <w:lang w:eastAsia="en-AU"/>
          <w14:ligatures w14:val="standardContextual"/>
        </w:rPr>
        <w:t xml:space="preserve">ew </w:t>
      </w:r>
      <w:proofErr w:type="spellStart"/>
      <w:r w:rsidR="3E1A8D8C" w:rsidRPr="15650439">
        <w:rPr>
          <w:rFonts w:eastAsia="Calibri" w:cs="Times New Roman"/>
          <w:kern w:val="2"/>
          <w:lang w:eastAsia="en-AU"/>
          <w14:ligatures w14:val="standardContextual"/>
        </w:rPr>
        <w:t>subregulation</w:t>
      </w:r>
      <w:proofErr w:type="spellEnd"/>
      <w:r w:rsidR="3E1A8D8C" w:rsidRPr="15650439">
        <w:rPr>
          <w:rFonts w:eastAsia="Calibri" w:cs="Times New Roman"/>
          <w:kern w:val="2"/>
          <w:lang w:eastAsia="en-AU"/>
          <w14:ligatures w14:val="standardContextual"/>
        </w:rPr>
        <w:t xml:space="preserve"> 2.15(</w:t>
      </w:r>
      <w:r w:rsidR="3E1A8D8C" w:rsidRPr="15650439">
        <w:rPr>
          <w:rFonts w:eastAsia="Calibri" w:cs="Times New Roman"/>
          <w:lang w:eastAsia="en-AU"/>
        </w:rPr>
        <w:t>7</w:t>
      </w:r>
      <w:r w:rsidR="3E1A8D8C" w:rsidRPr="15650439">
        <w:rPr>
          <w:rFonts w:eastAsia="Calibri" w:cs="Times New Roman"/>
          <w:kern w:val="2"/>
          <w:lang w:eastAsia="en-AU"/>
          <w14:ligatures w14:val="standardContextual"/>
        </w:rPr>
        <w:t>)(a)(</w:t>
      </w:r>
      <w:proofErr w:type="spellStart"/>
      <w:r w:rsidR="3E1A8D8C" w:rsidRPr="15650439">
        <w:rPr>
          <w:rFonts w:eastAsia="Calibri" w:cs="Times New Roman"/>
          <w:kern w:val="2"/>
          <w:lang w:eastAsia="en-AU"/>
          <w14:ligatures w14:val="standardContextual"/>
        </w:rPr>
        <w:t>i</w:t>
      </w:r>
      <w:proofErr w:type="spellEnd"/>
      <w:r w:rsidR="3E1A8D8C" w:rsidRPr="15650439">
        <w:rPr>
          <w:rFonts w:eastAsia="Calibri" w:cs="Times New Roman"/>
          <w:kern w:val="2"/>
          <w:lang w:eastAsia="en-AU"/>
          <w14:ligatures w14:val="standardContextual"/>
        </w:rPr>
        <w:t>) p</w:t>
      </w:r>
      <w:r w:rsidR="3E1A8D8C" w:rsidRPr="15650439" w:rsidDel="23178026">
        <w:rPr>
          <w:rFonts w:eastAsia="Calibri" w:cs="Times New Roman"/>
          <w:lang w:eastAsia="en-AU"/>
        </w:rPr>
        <w:t>rovide</w:t>
      </w:r>
      <w:r w:rsidR="4856E61D" w:rsidRPr="15650439">
        <w:rPr>
          <w:rFonts w:eastAsia="Calibri" w:cs="Times New Roman"/>
          <w:lang w:eastAsia="en-AU"/>
        </w:rPr>
        <w:t>s</w:t>
      </w:r>
      <w:r w:rsidR="3E1A8D8C" w:rsidRPr="15650439">
        <w:rPr>
          <w:rFonts w:eastAsia="Calibri" w:cs="Times New Roman"/>
          <w:kern w:val="2"/>
          <w:lang w:eastAsia="en-AU"/>
          <w14:ligatures w14:val="standardContextual"/>
        </w:rPr>
        <w:t xml:space="preserve"> that </w:t>
      </w:r>
      <w:r w:rsidR="3E1A8D8C" w:rsidRPr="15650439">
        <w:rPr>
          <w:rFonts w:eastAsia="Calibri" w:cs="Times New Roman"/>
          <w:lang w:eastAsia="en-AU"/>
        </w:rPr>
        <w:t xml:space="preserve">positions for the performance of work that is funded </w:t>
      </w:r>
      <w:r w:rsidR="3E1A8D8C" w:rsidRPr="15650439">
        <w:rPr>
          <w:rFonts w:eastAsia="Calibri" w:cs="Times New Roman"/>
          <w:kern w:val="2"/>
          <w:lang w:eastAsia="en-AU"/>
          <w14:ligatures w14:val="standardContextual"/>
        </w:rPr>
        <w:t>by a philanthropic</w:t>
      </w:r>
      <w:r w:rsidR="3E1A8D8C" w:rsidRPr="76E70CF7">
        <w:rPr>
          <w:rFonts w:eastAsia="Calibri" w:cs="Times New Roman"/>
          <w:kern w:val="2"/>
          <w:lang w:eastAsia="en-AU"/>
          <w14:ligatures w14:val="standardContextual"/>
        </w:rPr>
        <w:t xml:space="preserve"> entity registered under the </w:t>
      </w:r>
      <w:r w:rsidR="3E1A8D8C" w:rsidRPr="15650439">
        <w:rPr>
          <w:rFonts w:eastAsia="Calibri" w:cs="Times New Roman"/>
          <w:i/>
          <w:iCs/>
          <w:kern w:val="2"/>
          <w:lang w:eastAsia="en-AU"/>
          <w14:ligatures w14:val="standardContextual"/>
        </w:rPr>
        <w:t>Australian Charities and Not-for-Profits Commission Act 2012</w:t>
      </w:r>
      <w:r w:rsidR="4A3407B8" w:rsidRPr="15650439">
        <w:rPr>
          <w:rFonts w:eastAsia="Calibri" w:cs="Times New Roman"/>
          <w:i/>
          <w:iCs/>
          <w:kern w:val="2"/>
          <w:lang w:eastAsia="en-AU"/>
          <w14:ligatures w14:val="standardContextual"/>
        </w:rPr>
        <w:t xml:space="preserve"> </w:t>
      </w:r>
      <w:r w:rsidR="4A3407B8" w:rsidRPr="2739E087">
        <w:rPr>
          <w:rFonts w:eastAsia="Calibri" w:cs="Times New Roman"/>
          <w:kern w:val="2"/>
          <w:lang w:eastAsia="en-AU"/>
          <w14:ligatures w14:val="standardContextual"/>
        </w:rPr>
        <w:t>would be excepted from the legislative restrictions on the use of fixed term contracts.</w:t>
      </w:r>
    </w:p>
    <w:p w14:paraId="645AC69D" w14:textId="31383773" w:rsidR="2739E087" w:rsidRDefault="2739E087" w:rsidP="000C5A92">
      <w:pPr>
        <w:spacing w:line="240" w:lineRule="auto"/>
        <w:ind w:right="91"/>
        <w:jc w:val="left"/>
        <w:rPr>
          <w:rFonts w:eastAsia="Calibri" w:cs="Times New Roman"/>
          <w:i/>
          <w:iCs/>
          <w:lang w:eastAsia="en-AU"/>
        </w:rPr>
      </w:pPr>
    </w:p>
    <w:p w14:paraId="497296E9" w14:textId="040DBD57" w:rsidR="002B5D42" w:rsidRPr="00676823" w:rsidRDefault="172F7BDE" w:rsidP="000C5A92">
      <w:pPr>
        <w:pStyle w:val="ListParagraph"/>
        <w:numPr>
          <w:ilvl w:val="0"/>
          <w:numId w:val="13"/>
        </w:numPr>
        <w:spacing w:line="240" w:lineRule="auto"/>
        <w:ind w:right="91"/>
        <w:jc w:val="left"/>
        <w:rPr>
          <w:rFonts w:eastAsia="Calibri" w:cs="Times New Roman"/>
          <w:kern w:val="2"/>
          <w:lang w:eastAsia="en-AU"/>
          <w14:ligatures w14:val="standardContextual"/>
        </w:rPr>
      </w:pPr>
      <w:r w:rsidRPr="15650439">
        <w:rPr>
          <w:rFonts w:eastAsia="Calibri" w:cs="Times New Roman"/>
          <w:lang w:eastAsia="en-AU"/>
        </w:rPr>
        <w:t>Pursuant to</w:t>
      </w:r>
      <w:r w:rsidRPr="0CF2E984">
        <w:rPr>
          <w:rFonts w:eastAsia="Calibri" w:cs="Times New Roman"/>
          <w:lang w:eastAsia="en-AU"/>
        </w:rPr>
        <w:t xml:space="preserve"> this provision, </w:t>
      </w:r>
      <w:r w:rsidR="3E1A8D8C" w:rsidRPr="76E70CF7">
        <w:rPr>
          <w:rFonts w:eastAsia="Calibri" w:cs="Times New Roman"/>
          <w:kern w:val="2"/>
          <w:lang w:eastAsia="en-AU"/>
          <w14:ligatures w14:val="standardContextual"/>
        </w:rPr>
        <w:t xml:space="preserve">organisations </w:t>
      </w:r>
      <w:r w:rsidR="656FFD0E" w:rsidRPr="0CF2E984">
        <w:rPr>
          <w:rFonts w:eastAsia="Calibri" w:cs="Times New Roman"/>
          <w:lang w:eastAsia="en-AU"/>
        </w:rPr>
        <w:t>will be exempt from the limitations in subsection 333E where a role is funded in whole or in part by philanthropic funding from a registered charitable entity.</w:t>
      </w:r>
      <w:r w:rsidR="3E1A8D8C" w:rsidRPr="0CF2E984">
        <w:rPr>
          <w:rFonts w:eastAsia="Calibri" w:cs="Times New Roman"/>
          <w:lang w:eastAsia="en-AU"/>
        </w:rPr>
        <w:t xml:space="preserve"> This exception </w:t>
      </w:r>
      <w:r w:rsidR="2FAECA0B" w:rsidRPr="0CF2E984">
        <w:rPr>
          <w:rFonts w:eastAsia="Calibri" w:cs="Times New Roman"/>
          <w:lang w:eastAsia="en-AU"/>
        </w:rPr>
        <w:t>does</w:t>
      </w:r>
      <w:r w:rsidR="3E1A8D8C" w:rsidRPr="76E70CF7">
        <w:rPr>
          <w:rFonts w:eastAsia="Calibri" w:cs="Times New Roman"/>
          <w:kern w:val="2"/>
          <w:lang w:eastAsia="en-AU"/>
          <w14:ligatures w14:val="standardContextual"/>
        </w:rPr>
        <w:t xml:space="preserve"> not apply to positions for the performance of work where philanthropic funding is received by charities from non-charitable entities. The recipient organisation </w:t>
      </w:r>
      <w:r w:rsidR="1F7E55C2" w:rsidRPr="15650439">
        <w:rPr>
          <w:rFonts w:eastAsia="Calibri" w:cs="Times New Roman"/>
          <w:lang w:eastAsia="en-AU"/>
        </w:rPr>
        <w:t xml:space="preserve">will be responsible for verifying the </w:t>
      </w:r>
      <w:r w:rsidR="3E1A8D8C" w:rsidRPr="76E70CF7">
        <w:rPr>
          <w:rFonts w:eastAsia="Calibri" w:cs="Times New Roman"/>
          <w:kern w:val="2"/>
          <w:lang w:eastAsia="en-AU"/>
          <w14:ligatures w14:val="standardContextual"/>
        </w:rPr>
        <w:t xml:space="preserve">charitable status of the funder </w:t>
      </w:r>
      <w:r w:rsidR="3EE00B65" w:rsidRPr="76E70CF7">
        <w:rPr>
          <w:rFonts w:eastAsia="Calibri" w:cs="Times New Roman"/>
          <w:kern w:val="2"/>
          <w:lang w:eastAsia="en-AU"/>
          <w14:ligatures w14:val="standardContextual"/>
        </w:rPr>
        <w:t>to confirm if an exception appl</w:t>
      </w:r>
      <w:r w:rsidR="11A24ADE" w:rsidRPr="76E70CF7">
        <w:rPr>
          <w:rFonts w:eastAsia="Calibri" w:cs="Times New Roman"/>
          <w:kern w:val="2"/>
          <w:lang w:eastAsia="en-AU"/>
          <w14:ligatures w14:val="standardContextual"/>
        </w:rPr>
        <w:t>ies</w:t>
      </w:r>
      <w:r w:rsidR="3EE00B65" w:rsidRPr="76E70CF7">
        <w:rPr>
          <w:rFonts w:eastAsia="Calibri" w:cs="Times New Roman"/>
          <w:kern w:val="2"/>
          <w:lang w:eastAsia="en-AU"/>
          <w14:ligatures w14:val="standardContextual"/>
        </w:rPr>
        <w:t xml:space="preserve">. </w:t>
      </w:r>
    </w:p>
    <w:p w14:paraId="1D09ED14" w14:textId="38C4D3CA" w:rsidR="15650439" w:rsidRDefault="15650439" w:rsidP="000C5A92">
      <w:pPr>
        <w:spacing w:line="240" w:lineRule="auto"/>
        <w:ind w:right="91"/>
        <w:jc w:val="left"/>
        <w:rPr>
          <w:rFonts w:eastAsia="Calibri" w:cs="Times New Roman"/>
          <w:lang w:eastAsia="en-AU"/>
        </w:rPr>
      </w:pPr>
    </w:p>
    <w:p w14:paraId="4C05F900" w14:textId="453ECC6E" w:rsidR="002B5D42" w:rsidRPr="00CE4614" w:rsidRDefault="3E1A8D8C" w:rsidP="000C5A92">
      <w:pPr>
        <w:pStyle w:val="ListParagraph"/>
        <w:numPr>
          <w:ilvl w:val="0"/>
          <w:numId w:val="13"/>
        </w:numPr>
        <w:spacing w:line="240" w:lineRule="auto"/>
        <w:ind w:right="91"/>
        <w:jc w:val="left"/>
        <w:rPr>
          <w:rFonts w:eastAsia="Calibri" w:cs="Times New Roman"/>
          <w:kern w:val="2"/>
          <w:lang w:eastAsia="en-AU"/>
          <w14:ligatures w14:val="standardContextual"/>
        </w:rPr>
      </w:pPr>
      <w:r w:rsidRPr="76E70CF7">
        <w:rPr>
          <w:rFonts w:eastAsia="Calibri" w:cs="Times New Roman"/>
          <w:kern w:val="2"/>
          <w:lang w:eastAsia="en-AU"/>
          <w14:ligatures w14:val="standardContextual"/>
        </w:rPr>
        <w:t xml:space="preserve">The new </w:t>
      </w:r>
      <w:proofErr w:type="spellStart"/>
      <w:r w:rsidRPr="76E70CF7">
        <w:rPr>
          <w:rFonts w:eastAsia="Calibri" w:cs="Times New Roman"/>
          <w:kern w:val="2"/>
          <w:lang w:eastAsia="en-AU"/>
          <w14:ligatures w14:val="standardContextual"/>
        </w:rPr>
        <w:t>subregulation</w:t>
      </w:r>
      <w:proofErr w:type="spellEnd"/>
      <w:r w:rsidRPr="76E70CF7">
        <w:rPr>
          <w:rFonts w:eastAsia="Calibri" w:cs="Times New Roman"/>
          <w:kern w:val="2"/>
          <w:lang w:eastAsia="en-AU"/>
          <w14:ligatures w14:val="standardContextual"/>
        </w:rPr>
        <w:t xml:space="preserve"> 2.15(</w:t>
      </w:r>
      <w:r w:rsidRPr="76E70CF7">
        <w:rPr>
          <w:rFonts w:eastAsia="Calibri" w:cs="Times New Roman"/>
          <w:lang w:eastAsia="en-AU"/>
        </w:rPr>
        <w:t>7</w:t>
      </w:r>
      <w:r w:rsidRPr="76E70CF7">
        <w:rPr>
          <w:rFonts w:eastAsia="Calibri" w:cs="Times New Roman"/>
          <w:kern w:val="2"/>
          <w:lang w:eastAsia="en-AU"/>
          <w14:ligatures w14:val="standardContextual"/>
        </w:rPr>
        <w:t xml:space="preserve">)(a)(ii) also </w:t>
      </w:r>
      <w:r w:rsidRPr="76E70CF7">
        <w:rPr>
          <w:rFonts w:eastAsia="Calibri" w:cs="Times New Roman"/>
          <w:lang w:eastAsia="en-AU"/>
        </w:rPr>
        <w:t>provide</w:t>
      </w:r>
      <w:r w:rsidR="71D8B09C" w:rsidRPr="28E95D8F">
        <w:rPr>
          <w:rFonts w:eastAsia="Calibri" w:cs="Times New Roman"/>
          <w:lang w:eastAsia="en-AU"/>
        </w:rPr>
        <w:t>s</w:t>
      </w:r>
      <w:r w:rsidRPr="76E70CF7">
        <w:rPr>
          <w:rFonts w:eastAsia="Calibri" w:cs="Times New Roman"/>
          <w:lang w:eastAsia="en-AU"/>
        </w:rPr>
        <w:t xml:space="preserve"> </w:t>
      </w:r>
      <w:r w:rsidRPr="76E70CF7" w:rsidDel="4DB6D500">
        <w:rPr>
          <w:rFonts w:eastAsia="Calibri" w:cs="Times New Roman"/>
          <w:lang w:eastAsia="en-AU"/>
        </w:rPr>
        <w:t>that</w:t>
      </w:r>
      <w:r w:rsidR="3D979F05" w:rsidRPr="76E70CF7" w:rsidDel="4DB6D500">
        <w:rPr>
          <w:rFonts w:eastAsia="Calibri" w:cs="Times New Roman"/>
          <w:lang w:eastAsia="en-AU"/>
        </w:rPr>
        <w:t xml:space="preserve"> </w:t>
      </w:r>
      <w:r w:rsidRPr="76E70CF7">
        <w:rPr>
          <w:rFonts w:eastAsia="Calibri" w:cs="Times New Roman"/>
          <w:lang w:eastAsia="en-AU"/>
        </w:rPr>
        <w:t>positions for the performance of work that is funded</w:t>
      </w:r>
      <w:r w:rsidRPr="76E70CF7">
        <w:rPr>
          <w:rFonts w:eastAsia="Calibri" w:cs="Times New Roman"/>
          <w:kern w:val="2"/>
          <w:lang w:eastAsia="en-AU"/>
          <w14:ligatures w14:val="standardContextual"/>
        </w:rPr>
        <w:t xml:space="preserve"> </w:t>
      </w:r>
      <w:r w:rsidRPr="76E70CF7">
        <w:rPr>
          <w:rFonts w:eastAsia="Calibri" w:cs="Times New Roman"/>
          <w:lang w:eastAsia="en-AU"/>
        </w:rPr>
        <w:t xml:space="preserve">by </w:t>
      </w:r>
      <w:r w:rsidRPr="76E70CF7">
        <w:rPr>
          <w:rFonts w:eastAsia="Calibri" w:cs="Times New Roman"/>
          <w:kern w:val="2"/>
          <w:lang w:eastAsia="en-AU"/>
          <w14:ligatures w14:val="standardContextual"/>
        </w:rPr>
        <w:t>a testamentary gift or contribution to a philanthropic entity for a charitable purpose of that entity</w:t>
      </w:r>
      <w:r w:rsidR="00281C56">
        <w:rPr>
          <w:rFonts w:eastAsia="Calibri" w:cs="Times New Roman"/>
          <w:kern w:val="2"/>
          <w:lang w:eastAsia="en-AU"/>
          <w14:ligatures w14:val="standardContextual"/>
        </w:rPr>
        <w:t xml:space="preserve"> are also prescribed</w:t>
      </w:r>
      <w:r w:rsidRPr="76E70CF7">
        <w:rPr>
          <w:rFonts w:eastAsia="Calibri" w:cs="Times New Roman"/>
          <w:kern w:val="2"/>
          <w:lang w:eastAsia="en-AU"/>
          <w14:ligatures w14:val="standardContextual"/>
        </w:rPr>
        <w:t xml:space="preserve">. This </w:t>
      </w:r>
      <w:proofErr w:type="spellStart"/>
      <w:r w:rsidRPr="76E70CF7">
        <w:rPr>
          <w:rFonts w:eastAsia="Calibri" w:cs="Times New Roman"/>
          <w:kern w:val="2"/>
          <w:lang w:eastAsia="en-AU"/>
          <w14:ligatures w14:val="standardContextual"/>
        </w:rPr>
        <w:t>subregulation</w:t>
      </w:r>
      <w:proofErr w:type="spellEnd"/>
      <w:r w:rsidRPr="76E70CF7">
        <w:rPr>
          <w:rFonts w:eastAsia="Calibri" w:cs="Times New Roman"/>
          <w:kern w:val="2"/>
          <w:lang w:eastAsia="en-AU"/>
          <w14:ligatures w14:val="standardContextual"/>
        </w:rPr>
        <w:t xml:space="preserve"> </w:t>
      </w:r>
      <w:r w:rsidRPr="76E70CF7">
        <w:rPr>
          <w:rFonts w:eastAsia="Calibri" w:cs="Times New Roman"/>
          <w:lang w:eastAsia="en-AU"/>
        </w:rPr>
        <w:t>appl</w:t>
      </w:r>
      <w:r w:rsidR="3EF4B71C" w:rsidRPr="28E95D8F">
        <w:rPr>
          <w:rFonts w:eastAsia="Calibri" w:cs="Times New Roman"/>
          <w:lang w:eastAsia="en-AU"/>
        </w:rPr>
        <w:t>ies</w:t>
      </w:r>
      <w:r w:rsidRPr="76E70CF7">
        <w:rPr>
          <w:rFonts w:eastAsia="Calibri" w:cs="Times New Roman"/>
          <w:lang w:eastAsia="en-AU"/>
        </w:rPr>
        <w:t xml:space="preserve"> to positions for the performance of work that is funded by </w:t>
      </w:r>
      <w:r w:rsidRPr="76E70CF7">
        <w:rPr>
          <w:rFonts w:eastAsia="Calibri" w:cs="Times New Roman"/>
          <w:kern w:val="2"/>
          <w:lang w:eastAsia="en-AU"/>
          <w14:ligatures w14:val="standardContextual"/>
        </w:rPr>
        <w:t xml:space="preserve">a bequest made in a will of a donor. The funding must be a gift or contribution for a charitable purpose within the meaning of the </w:t>
      </w:r>
      <w:r w:rsidRPr="5B846380">
        <w:rPr>
          <w:rFonts w:eastAsia="Calibri" w:cs="Times New Roman"/>
          <w:i/>
          <w:iCs/>
          <w:kern w:val="2"/>
          <w:lang w:eastAsia="en-AU"/>
          <w14:ligatures w14:val="standardContextual"/>
        </w:rPr>
        <w:t>Charities Act 2013</w:t>
      </w:r>
      <w:r w:rsidRPr="76E70CF7">
        <w:rPr>
          <w:rFonts w:eastAsia="Calibri" w:cs="Times New Roman"/>
          <w:kern w:val="2"/>
          <w:lang w:eastAsia="en-AU"/>
          <w14:ligatures w14:val="standardContextual"/>
        </w:rPr>
        <w:t xml:space="preserve">. </w:t>
      </w:r>
      <w:r w:rsidR="550C9464" w:rsidRPr="76E70CF7">
        <w:rPr>
          <w:rFonts w:eastAsia="Calibri" w:cs="Times New Roman"/>
          <w:kern w:val="2"/>
          <w:lang w:eastAsia="en-AU"/>
          <w14:ligatures w14:val="standardContextual"/>
        </w:rPr>
        <w:t>The regulation does not apply to</w:t>
      </w:r>
      <w:r w:rsidR="2639F21F" w:rsidRPr="76E70CF7">
        <w:rPr>
          <w:rFonts w:eastAsia="Calibri" w:cs="Times New Roman"/>
          <w:kern w:val="2"/>
          <w:lang w:eastAsia="en-AU"/>
          <w14:ligatures w14:val="standardContextual"/>
        </w:rPr>
        <w:t xml:space="preserve"> g</w:t>
      </w:r>
      <w:r w:rsidRPr="76E70CF7">
        <w:rPr>
          <w:rFonts w:eastAsia="Calibri" w:cs="Times New Roman"/>
          <w:kern w:val="2"/>
          <w:lang w:eastAsia="en-AU"/>
          <w14:ligatures w14:val="standardContextual"/>
        </w:rPr>
        <w:t>ifts, donations, and trust distributions made for the purposes of estate planning, and not for charitable purposes</w:t>
      </w:r>
      <w:r w:rsidR="0E7CE1C1" w:rsidRPr="76E70CF7">
        <w:rPr>
          <w:rFonts w:eastAsia="Calibri" w:cs="Times New Roman"/>
          <w:kern w:val="2"/>
          <w:lang w:eastAsia="en-AU"/>
          <w14:ligatures w14:val="standardContextual"/>
        </w:rPr>
        <w:t>.</w:t>
      </w:r>
    </w:p>
    <w:p w14:paraId="1C2E4001" w14:textId="77777777" w:rsidR="002B5D42" w:rsidRPr="003B6691" w:rsidRDefault="002B5D42" w:rsidP="000C5A92">
      <w:pPr>
        <w:spacing w:line="240" w:lineRule="auto"/>
        <w:ind w:right="91"/>
        <w:jc w:val="left"/>
        <w:rPr>
          <w:rFonts w:eastAsia="Calibri" w:cs="Times New Roman"/>
          <w:kern w:val="2"/>
          <w:lang w:eastAsia="en-AU"/>
          <w14:ligatures w14:val="standardContextual"/>
        </w:rPr>
      </w:pPr>
    </w:p>
    <w:p w14:paraId="355A3963" w14:textId="0236207F" w:rsidR="002B5D42" w:rsidRPr="001E23DF" w:rsidRDefault="3E1A8D8C" w:rsidP="000C5A92">
      <w:pPr>
        <w:pStyle w:val="ListParagraph"/>
        <w:numPr>
          <w:ilvl w:val="0"/>
          <w:numId w:val="13"/>
        </w:numPr>
        <w:spacing w:line="240" w:lineRule="auto"/>
        <w:ind w:right="91"/>
        <w:jc w:val="left"/>
        <w:rPr>
          <w:rFonts w:eastAsia="Calibri" w:cs="Times New Roman"/>
          <w:kern w:val="2"/>
          <w:lang w:eastAsia="en-AU"/>
          <w14:ligatures w14:val="standardContextual"/>
        </w:rPr>
      </w:pPr>
      <w:r w:rsidRPr="76E70CF7">
        <w:rPr>
          <w:rFonts w:eastAsia="Calibri" w:cs="Times New Roman"/>
          <w:kern w:val="2"/>
          <w:lang w:eastAsia="en-AU"/>
          <w14:ligatures w14:val="standardContextual"/>
        </w:rPr>
        <w:t xml:space="preserve">The new </w:t>
      </w:r>
      <w:proofErr w:type="spellStart"/>
      <w:r w:rsidRPr="76E70CF7">
        <w:rPr>
          <w:rFonts w:eastAsia="Calibri" w:cs="Times New Roman"/>
          <w:kern w:val="2"/>
          <w:lang w:eastAsia="en-AU"/>
          <w14:ligatures w14:val="standardContextual"/>
        </w:rPr>
        <w:t>subregulation</w:t>
      </w:r>
      <w:proofErr w:type="spellEnd"/>
      <w:r w:rsidRPr="76E70CF7">
        <w:rPr>
          <w:rFonts w:eastAsia="Calibri" w:cs="Times New Roman"/>
          <w:kern w:val="2"/>
          <w:lang w:eastAsia="en-AU"/>
          <w14:ligatures w14:val="standardContextual"/>
        </w:rPr>
        <w:t xml:space="preserve"> 2.15(7)(b) provide</w:t>
      </w:r>
      <w:r w:rsidR="67CD83AC" w:rsidRPr="28E95D8F">
        <w:rPr>
          <w:rFonts w:eastAsia="Calibri" w:cs="Times New Roman"/>
          <w:lang w:eastAsia="en-AU"/>
        </w:rPr>
        <w:t>s</w:t>
      </w:r>
      <w:r w:rsidRPr="76E70CF7">
        <w:rPr>
          <w:rFonts w:eastAsia="Calibri" w:cs="Times New Roman"/>
          <w:kern w:val="2"/>
          <w:lang w:eastAsia="en-AU"/>
          <w14:ligatures w14:val="standardContextual"/>
        </w:rPr>
        <w:t xml:space="preserve"> that the employer entering a contract with an employee must not be an associated entity of the philanthropic entity. </w:t>
      </w:r>
    </w:p>
    <w:p w14:paraId="61584854" w14:textId="77777777" w:rsidR="002B5D42" w:rsidRDefault="002B5D42" w:rsidP="000C5A92">
      <w:pPr>
        <w:spacing w:line="240" w:lineRule="auto"/>
        <w:ind w:right="91"/>
        <w:jc w:val="left"/>
        <w:rPr>
          <w:rFonts w:eastAsia="Calibri" w:cs="Times New Roman"/>
          <w:kern w:val="2"/>
          <w:lang w:eastAsia="en-AU"/>
          <w14:ligatures w14:val="standardContextual"/>
        </w:rPr>
      </w:pPr>
    </w:p>
    <w:p w14:paraId="12DBB5A8" w14:textId="74A41202" w:rsidR="002B5D42" w:rsidRPr="00BC08DA" w:rsidRDefault="3E1A8D8C" w:rsidP="000C5A92">
      <w:pPr>
        <w:pStyle w:val="ListParagraph"/>
        <w:numPr>
          <w:ilvl w:val="0"/>
          <w:numId w:val="13"/>
        </w:numPr>
        <w:spacing w:line="240" w:lineRule="auto"/>
        <w:ind w:right="91"/>
        <w:jc w:val="left"/>
        <w:rPr>
          <w:rFonts w:eastAsia="Calibri" w:cs="Times New Roman"/>
          <w:kern w:val="2"/>
          <w:lang w:eastAsia="en-AU"/>
          <w14:ligatures w14:val="standardContextual"/>
        </w:rPr>
      </w:pPr>
      <w:r w:rsidRPr="76E70CF7">
        <w:rPr>
          <w:rFonts w:eastAsia="Calibri" w:cs="Times New Roman"/>
          <w:kern w:val="2"/>
          <w:lang w:eastAsia="en-AU"/>
          <w14:ligatures w14:val="standardContextual"/>
        </w:rPr>
        <w:t xml:space="preserve">The new </w:t>
      </w:r>
      <w:proofErr w:type="spellStart"/>
      <w:r w:rsidRPr="76E70CF7">
        <w:rPr>
          <w:rFonts w:eastAsia="Calibri" w:cs="Times New Roman"/>
          <w:kern w:val="2"/>
          <w:lang w:eastAsia="en-AU"/>
          <w14:ligatures w14:val="standardContextual"/>
        </w:rPr>
        <w:t>subregulation</w:t>
      </w:r>
      <w:proofErr w:type="spellEnd"/>
      <w:r w:rsidRPr="76E70CF7">
        <w:rPr>
          <w:rFonts w:eastAsia="Calibri" w:cs="Times New Roman"/>
          <w:kern w:val="2"/>
          <w:lang w:eastAsia="en-AU"/>
          <w14:ligatures w14:val="standardContextual"/>
        </w:rPr>
        <w:t xml:space="preserve"> 2.15(7)(c) provide</w:t>
      </w:r>
      <w:r w:rsidR="5118E3BC" w:rsidRPr="28E95D8F">
        <w:rPr>
          <w:rFonts w:eastAsia="Calibri" w:cs="Times New Roman"/>
          <w:lang w:eastAsia="en-AU"/>
        </w:rPr>
        <w:t>s</w:t>
      </w:r>
      <w:r w:rsidRPr="76E70CF7">
        <w:rPr>
          <w:rFonts w:eastAsia="Calibri" w:cs="Times New Roman"/>
          <w:kern w:val="2"/>
          <w:lang w:eastAsia="en-AU"/>
          <w14:ligatures w14:val="standardContextual"/>
        </w:rPr>
        <w:t xml:space="preserve"> that the contract must be entered into on or after 6 December 2023 and before 1 July 2024.</w:t>
      </w:r>
    </w:p>
    <w:p w14:paraId="11D49A2B" w14:textId="77777777" w:rsidR="002B5D42" w:rsidRDefault="002B5D42" w:rsidP="000C5A92">
      <w:pPr>
        <w:tabs>
          <w:tab w:val="right" w:pos="8931"/>
        </w:tabs>
        <w:spacing w:line="240" w:lineRule="exact"/>
        <w:ind w:right="91"/>
        <w:jc w:val="left"/>
      </w:pPr>
    </w:p>
    <w:p w14:paraId="24D332D1" w14:textId="77777777" w:rsidR="00580486" w:rsidRPr="002B5D42" w:rsidRDefault="00580486" w:rsidP="000C5A92">
      <w:pPr>
        <w:spacing w:line="240" w:lineRule="auto"/>
        <w:ind w:right="91"/>
        <w:jc w:val="left"/>
        <w:rPr>
          <w:rFonts w:eastAsia="Times New Roman" w:cs="Times New Roman"/>
          <w:b/>
          <w:bCs/>
          <w:lang w:eastAsia="en-AU"/>
          <w14:ligatures w14:val="standardContextual"/>
        </w:rPr>
      </w:pPr>
    </w:p>
    <w:sectPr w:rsidR="00580486" w:rsidRPr="002B5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8D9EF" w14:textId="77777777" w:rsidR="008D42D6" w:rsidRDefault="008D42D6" w:rsidP="00783FAB">
      <w:pPr>
        <w:spacing w:line="240" w:lineRule="auto"/>
      </w:pPr>
      <w:r>
        <w:separator/>
      </w:r>
    </w:p>
  </w:endnote>
  <w:endnote w:type="continuationSeparator" w:id="0">
    <w:p w14:paraId="69776520" w14:textId="77777777" w:rsidR="008D42D6" w:rsidRDefault="008D42D6" w:rsidP="00783FAB">
      <w:pPr>
        <w:spacing w:line="240" w:lineRule="auto"/>
      </w:pPr>
      <w:r>
        <w:continuationSeparator/>
      </w:r>
    </w:p>
  </w:endnote>
  <w:endnote w:type="continuationNotice" w:id="1">
    <w:p w14:paraId="5FC36473" w14:textId="77777777" w:rsidR="008D42D6" w:rsidRDefault="008D42D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4529" w14:textId="77777777" w:rsidR="000A0622" w:rsidRDefault="000A06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061254"/>
      <w:docPartObj>
        <w:docPartGallery w:val="Page Numbers (Bottom of Page)"/>
        <w:docPartUnique/>
      </w:docPartObj>
    </w:sdtPr>
    <w:sdtEndPr>
      <w:rPr>
        <w:noProof/>
      </w:rPr>
    </w:sdtEndPr>
    <w:sdtContent>
      <w:p w14:paraId="28328C77" w14:textId="77777777" w:rsidR="008134D5" w:rsidRDefault="008134D5">
        <w:pPr>
          <w:pStyle w:val="Footer"/>
          <w:jc w:val="center"/>
        </w:pPr>
        <w:r>
          <w:fldChar w:fldCharType="begin"/>
        </w:r>
        <w:r>
          <w:instrText xml:space="preserve"> PAGE   \* MERGEFORMAT </w:instrText>
        </w:r>
        <w:r>
          <w:fldChar w:fldCharType="separate"/>
        </w:r>
        <w:r w:rsidR="00EF4ACB">
          <w:rPr>
            <w:noProof/>
          </w:rPr>
          <w:t>3</w:t>
        </w:r>
        <w:r>
          <w:rPr>
            <w:noProof/>
          </w:rPr>
          <w:fldChar w:fldCharType="end"/>
        </w:r>
      </w:p>
    </w:sdtContent>
  </w:sdt>
  <w:p w14:paraId="36437BB6" w14:textId="77777777" w:rsidR="008134D5" w:rsidRDefault="008134D5" w:rsidP="00785B1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01CE4" w14:textId="77777777" w:rsidR="000A0622" w:rsidRDefault="000A06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C0CA6" w14:textId="77777777" w:rsidR="008D42D6" w:rsidRDefault="008D42D6" w:rsidP="00783FAB">
      <w:pPr>
        <w:spacing w:line="240" w:lineRule="auto"/>
      </w:pPr>
      <w:r>
        <w:separator/>
      </w:r>
    </w:p>
  </w:footnote>
  <w:footnote w:type="continuationSeparator" w:id="0">
    <w:p w14:paraId="7EF7ACF5" w14:textId="77777777" w:rsidR="008D42D6" w:rsidRDefault="008D42D6" w:rsidP="00783FAB">
      <w:pPr>
        <w:spacing w:line="240" w:lineRule="auto"/>
      </w:pPr>
      <w:r>
        <w:continuationSeparator/>
      </w:r>
    </w:p>
  </w:footnote>
  <w:footnote w:type="continuationNotice" w:id="1">
    <w:p w14:paraId="3AAC566B" w14:textId="77777777" w:rsidR="008D42D6" w:rsidRDefault="008D42D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294D0" w14:textId="77777777" w:rsidR="000A0622" w:rsidRDefault="000A06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458B7" w14:textId="77777777" w:rsidR="000A0622" w:rsidRDefault="000A06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FCAFC" w14:textId="77777777" w:rsidR="000A0622" w:rsidRDefault="000A06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56698"/>
    <w:multiLevelType w:val="hybridMultilevel"/>
    <w:tmpl w:val="2CBEC6DA"/>
    <w:lvl w:ilvl="0" w:tplc="FFFFFFFF">
      <w:start w:val="1"/>
      <w:numFmt w:val="lowerLetter"/>
      <w:lvlText w:val="%1)"/>
      <w:lvlJc w:val="left"/>
      <w:pPr>
        <w:ind w:left="720" w:hanging="360"/>
      </w:pPr>
      <w:rPr>
        <w:i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4598550"/>
    <w:multiLevelType w:val="hybridMultilevel"/>
    <w:tmpl w:val="FFFFFFFF"/>
    <w:lvl w:ilvl="0" w:tplc="6114A7F4">
      <w:start w:val="1"/>
      <w:numFmt w:val="decimal"/>
      <w:lvlText w:val="%1."/>
      <w:lvlJc w:val="left"/>
      <w:pPr>
        <w:ind w:left="720" w:hanging="360"/>
      </w:pPr>
    </w:lvl>
    <w:lvl w:ilvl="1" w:tplc="C20492D4">
      <w:start w:val="1"/>
      <w:numFmt w:val="lowerLetter"/>
      <w:lvlText w:val="%2."/>
      <w:lvlJc w:val="left"/>
      <w:pPr>
        <w:ind w:left="1440" w:hanging="360"/>
      </w:pPr>
    </w:lvl>
    <w:lvl w:ilvl="2" w:tplc="3DB4907A">
      <w:start w:val="1"/>
      <w:numFmt w:val="lowerRoman"/>
      <w:lvlText w:val="%3."/>
      <w:lvlJc w:val="right"/>
      <w:pPr>
        <w:ind w:left="2160" w:hanging="180"/>
      </w:pPr>
    </w:lvl>
    <w:lvl w:ilvl="3" w:tplc="226018B4">
      <w:start w:val="1"/>
      <w:numFmt w:val="decimal"/>
      <w:lvlText w:val="%4."/>
      <w:lvlJc w:val="left"/>
      <w:pPr>
        <w:ind w:left="2880" w:hanging="360"/>
      </w:pPr>
    </w:lvl>
    <w:lvl w:ilvl="4" w:tplc="3B604C98">
      <w:start w:val="1"/>
      <w:numFmt w:val="lowerLetter"/>
      <w:lvlText w:val="%5."/>
      <w:lvlJc w:val="left"/>
      <w:pPr>
        <w:ind w:left="3600" w:hanging="360"/>
      </w:pPr>
    </w:lvl>
    <w:lvl w:ilvl="5" w:tplc="CDACFD3C">
      <w:start w:val="1"/>
      <w:numFmt w:val="lowerRoman"/>
      <w:lvlText w:val="%6."/>
      <w:lvlJc w:val="right"/>
      <w:pPr>
        <w:ind w:left="4320" w:hanging="180"/>
      </w:pPr>
    </w:lvl>
    <w:lvl w:ilvl="6" w:tplc="6CD0DF84">
      <w:start w:val="1"/>
      <w:numFmt w:val="decimal"/>
      <w:lvlText w:val="%7."/>
      <w:lvlJc w:val="left"/>
      <w:pPr>
        <w:ind w:left="5040" w:hanging="360"/>
      </w:pPr>
    </w:lvl>
    <w:lvl w:ilvl="7" w:tplc="51AED3D0">
      <w:start w:val="1"/>
      <w:numFmt w:val="lowerLetter"/>
      <w:lvlText w:val="%8."/>
      <w:lvlJc w:val="left"/>
      <w:pPr>
        <w:ind w:left="5760" w:hanging="360"/>
      </w:pPr>
    </w:lvl>
    <w:lvl w:ilvl="8" w:tplc="6CA2DFBE">
      <w:start w:val="1"/>
      <w:numFmt w:val="lowerRoman"/>
      <w:lvlText w:val="%9."/>
      <w:lvlJc w:val="right"/>
      <w:pPr>
        <w:ind w:left="6480" w:hanging="180"/>
      </w:pPr>
    </w:lvl>
  </w:abstractNum>
  <w:abstractNum w:abstractNumId="2" w15:restartNumberingAfterBreak="0">
    <w:nsid w:val="1A670DC8"/>
    <w:multiLevelType w:val="hybridMultilevel"/>
    <w:tmpl w:val="26C0E2A6"/>
    <w:lvl w:ilvl="0" w:tplc="850A721E">
      <w:start w:val="1"/>
      <w:numFmt w:val="decimal"/>
      <w:suff w:val="space"/>
      <w:lvlText w:val="%1."/>
      <w:lvlJc w:val="left"/>
      <w:pPr>
        <w:ind w:left="720" w:hanging="360"/>
      </w:pPr>
      <w:rPr>
        <w:rFonts w:ascii="Times New Roman" w:hAnsi="Times New Roman" w:cs="Times New Roman" w:hint="default"/>
        <w:i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02528A9"/>
    <w:multiLevelType w:val="hybridMultilevel"/>
    <w:tmpl w:val="FFFFFFFF"/>
    <w:lvl w:ilvl="0" w:tplc="332A1844">
      <w:start w:val="1"/>
      <w:numFmt w:val="decimal"/>
      <w:lvlText w:val="%1."/>
      <w:lvlJc w:val="left"/>
      <w:pPr>
        <w:ind w:left="720" w:hanging="360"/>
      </w:pPr>
    </w:lvl>
    <w:lvl w:ilvl="1" w:tplc="32C04F1A">
      <w:start w:val="1"/>
      <w:numFmt w:val="lowerLetter"/>
      <w:lvlText w:val="%2."/>
      <w:lvlJc w:val="left"/>
      <w:pPr>
        <w:ind w:left="1440" w:hanging="360"/>
      </w:pPr>
    </w:lvl>
    <w:lvl w:ilvl="2" w:tplc="E8EC29A4">
      <w:start w:val="1"/>
      <w:numFmt w:val="lowerRoman"/>
      <w:lvlText w:val="%3."/>
      <w:lvlJc w:val="right"/>
      <w:pPr>
        <w:ind w:left="2160" w:hanging="180"/>
      </w:pPr>
    </w:lvl>
    <w:lvl w:ilvl="3" w:tplc="EA508858">
      <w:start w:val="1"/>
      <w:numFmt w:val="decimal"/>
      <w:lvlText w:val="%4."/>
      <w:lvlJc w:val="left"/>
      <w:pPr>
        <w:ind w:left="2880" w:hanging="360"/>
      </w:pPr>
    </w:lvl>
    <w:lvl w:ilvl="4" w:tplc="05422A5A">
      <w:start w:val="1"/>
      <w:numFmt w:val="lowerLetter"/>
      <w:lvlText w:val="%5."/>
      <w:lvlJc w:val="left"/>
      <w:pPr>
        <w:ind w:left="3600" w:hanging="360"/>
      </w:pPr>
    </w:lvl>
    <w:lvl w:ilvl="5" w:tplc="2EFC037C">
      <w:start w:val="1"/>
      <w:numFmt w:val="lowerRoman"/>
      <w:lvlText w:val="%6."/>
      <w:lvlJc w:val="right"/>
      <w:pPr>
        <w:ind w:left="4320" w:hanging="180"/>
      </w:pPr>
    </w:lvl>
    <w:lvl w:ilvl="6" w:tplc="FD4603DC">
      <w:start w:val="1"/>
      <w:numFmt w:val="decimal"/>
      <w:lvlText w:val="%7."/>
      <w:lvlJc w:val="left"/>
      <w:pPr>
        <w:ind w:left="5040" w:hanging="360"/>
      </w:pPr>
    </w:lvl>
    <w:lvl w:ilvl="7" w:tplc="58CABFBC">
      <w:start w:val="1"/>
      <w:numFmt w:val="lowerLetter"/>
      <w:lvlText w:val="%8."/>
      <w:lvlJc w:val="left"/>
      <w:pPr>
        <w:ind w:left="5760" w:hanging="360"/>
      </w:pPr>
    </w:lvl>
    <w:lvl w:ilvl="8" w:tplc="1C0A14B4">
      <w:start w:val="1"/>
      <w:numFmt w:val="lowerRoman"/>
      <w:lvlText w:val="%9."/>
      <w:lvlJc w:val="right"/>
      <w:pPr>
        <w:ind w:left="6480" w:hanging="180"/>
      </w:pPr>
    </w:lvl>
  </w:abstractNum>
  <w:abstractNum w:abstractNumId="5" w15:restartNumberingAfterBreak="0">
    <w:nsid w:val="20F29AA2"/>
    <w:multiLevelType w:val="hybridMultilevel"/>
    <w:tmpl w:val="4030C828"/>
    <w:lvl w:ilvl="0" w:tplc="40B488E6">
      <w:start w:val="1"/>
      <w:numFmt w:val="decimal"/>
      <w:lvlText w:val="%1."/>
      <w:lvlJc w:val="left"/>
      <w:pPr>
        <w:ind w:left="720" w:hanging="360"/>
      </w:pPr>
    </w:lvl>
    <w:lvl w:ilvl="1" w:tplc="8076B37A">
      <w:start w:val="1"/>
      <w:numFmt w:val="lowerLetter"/>
      <w:lvlText w:val="%2)"/>
      <w:lvlJc w:val="left"/>
      <w:pPr>
        <w:ind w:left="1440" w:hanging="360"/>
      </w:pPr>
    </w:lvl>
    <w:lvl w:ilvl="2" w:tplc="DCDA4982">
      <w:start w:val="1"/>
      <w:numFmt w:val="lowerRoman"/>
      <w:lvlText w:val="%3."/>
      <w:lvlJc w:val="right"/>
      <w:pPr>
        <w:ind w:left="2160" w:hanging="180"/>
      </w:pPr>
    </w:lvl>
    <w:lvl w:ilvl="3" w:tplc="4FA6FEA4">
      <w:start w:val="1"/>
      <w:numFmt w:val="decimal"/>
      <w:lvlText w:val="%4."/>
      <w:lvlJc w:val="left"/>
      <w:pPr>
        <w:ind w:left="2880" w:hanging="360"/>
      </w:pPr>
    </w:lvl>
    <w:lvl w:ilvl="4" w:tplc="6CD81A36">
      <w:start w:val="1"/>
      <w:numFmt w:val="lowerLetter"/>
      <w:lvlText w:val="%5."/>
      <w:lvlJc w:val="left"/>
      <w:pPr>
        <w:ind w:left="3600" w:hanging="360"/>
      </w:pPr>
    </w:lvl>
    <w:lvl w:ilvl="5" w:tplc="098CAD34">
      <w:start w:val="1"/>
      <w:numFmt w:val="lowerRoman"/>
      <w:lvlText w:val="%6."/>
      <w:lvlJc w:val="right"/>
      <w:pPr>
        <w:ind w:left="4320" w:hanging="180"/>
      </w:pPr>
    </w:lvl>
    <w:lvl w:ilvl="6" w:tplc="40BE1870">
      <w:start w:val="1"/>
      <w:numFmt w:val="decimal"/>
      <w:lvlText w:val="%7."/>
      <w:lvlJc w:val="left"/>
      <w:pPr>
        <w:ind w:left="5040" w:hanging="360"/>
      </w:pPr>
    </w:lvl>
    <w:lvl w:ilvl="7" w:tplc="F1B440C4">
      <w:start w:val="1"/>
      <w:numFmt w:val="lowerLetter"/>
      <w:lvlText w:val="%8."/>
      <w:lvlJc w:val="left"/>
      <w:pPr>
        <w:ind w:left="5760" w:hanging="360"/>
      </w:pPr>
    </w:lvl>
    <w:lvl w:ilvl="8" w:tplc="2472732A">
      <w:start w:val="1"/>
      <w:numFmt w:val="lowerRoman"/>
      <w:lvlText w:val="%9."/>
      <w:lvlJc w:val="right"/>
      <w:pPr>
        <w:ind w:left="6480" w:hanging="180"/>
      </w:pPr>
    </w:lvl>
  </w:abstractNum>
  <w:abstractNum w:abstractNumId="6" w15:restartNumberingAfterBreak="0">
    <w:nsid w:val="230A753F"/>
    <w:multiLevelType w:val="hybridMultilevel"/>
    <w:tmpl w:val="1F346B18"/>
    <w:lvl w:ilvl="0" w:tplc="DC9CDF1C">
      <w:start w:val="1"/>
      <w:numFmt w:val="decimal"/>
      <w:lvlText w:val="%1."/>
      <w:lvlJc w:val="left"/>
      <w:pPr>
        <w:ind w:left="720" w:hanging="360"/>
      </w:pPr>
    </w:lvl>
    <w:lvl w:ilvl="1" w:tplc="D890BE60">
      <w:start w:val="1"/>
      <w:numFmt w:val="lowerLetter"/>
      <w:lvlText w:val="%2)"/>
      <w:lvlJc w:val="left"/>
      <w:pPr>
        <w:ind w:left="1440" w:hanging="360"/>
      </w:pPr>
    </w:lvl>
    <w:lvl w:ilvl="2" w:tplc="088A0F08">
      <w:start w:val="1"/>
      <w:numFmt w:val="lowerRoman"/>
      <w:lvlText w:val="%3."/>
      <w:lvlJc w:val="right"/>
      <w:pPr>
        <w:ind w:left="2160" w:hanging="180"/>
      </w:pPr>
    </w:lvl>
    <w:lvl w:ilvl="3" w:tplc="25C4451C">
      <w:start w:val="1"/>
      <w:numFmt w:val="decimal"/>
      <w:lvlText w:val="%4."/>
      <w:lvlJc w:val="left"/>
      <w:pPr>
        <w:ind w:left="2880" w:hanging="360"/>
      </w:pPr>
    </w:lvl>
    <w:lvl w:ilvl="4" w:tplc="9274D3B8">
      <w:start w:val="1"/>
      <w:numFmt w:val="lowerLetter"/>
      <w:lvlText w:val="%5."/>
      <w:lvlJc w:val="left"/>
      <w:pPr>
        <w:ind w:left="3600" w:hanging="360"/>
      </w:pPr>
    </w:lvl>
    <w:lvl w:ilvl="5" w:tplc="EBFA8FD0">
      <w:start w:val="1"/>
      <w:numFmt w:val="lowerRoman"/>
      <w:lvlText w:val="%6."/>
      <w:lvlJc w:val="right"/>
      <w:pPr>
        <w:ind w:left="4320" w:hanging="180"/>
      </w:pPr>
    </w:lvl>
    <w:lvl w:ilvl="6" w:tplc="C74AF0B0">
      <w:start w:val="1"/>
      <w:numFmt w:val="decimal"/>
      <w:lvlText w:val="%7."/>
      <w:lvlJc w:val="left"/>
      <w:pPr>
        <w:ind w:left="5040" w:hanging="360"/>
      </w:pPr>
    </w:lvl>
    <w:lvl w:ilvl="7" w:tplc="2ADA4B20">
      <w:start w:val="1"/>
      <w:numFmt w:val="lowerLetter"/>
      <w:lvlText w:val="%8."/>
      <w:lvlJc w:val="left"/>
      <w:pPr>
        <w:ind w:left="5760" w:hanging="360"/>
      </w:pPr>
    </w:lvl>
    <w:lvl w:ilvl="8" w:tplc="783C17D8">
      <w:start w:val="1"/>
      <w:numFmt w:val="lowerRoman"/>
      <w:lvlText w:val="%9."/>
      <w:lvlJc w:val="right"/>
      <w:pPr>
        <w:ind w:left="6480" w:hanging="180"/>
      </w:pPr>
    </w:lvl>
  </w:abstractNum>
  <w:abstractNum w:abstractNumId="7" w15:restartNumberingAfterBreak="0">
    <w:nsid w:val="2396BE09"/>
    <w:multiLevelType w:val="hybridMultilevel"/>
    <w:tmpl w:val="A760C024"/>
    <w:lvl w:ilvl="0" w:tplc="9EFA66DC">
      <w:start w:val="1"/>
      <w:numFmt w:val="decimal"/>
      <w:lvlText w:val="%1."/>
      <w:lvlJc w:val="left"/>
      <w:pPr>
        <w:ind w:left="720" w:hanging="360"/>
      </w:pPr>
    </w:lvl>
    <w:lvl w:ilvl="1" w:tplc="5BA6635E">
      <w:start w:val="1"/>
      <w:numFmt w:val="lowerLetter"/>
      <w:lvlText w:val="%2)"/>
      <w:lvlJc w:val="left"/>
      <w:pPr>
        <w:ind w:left="1440" w:hanging="360"/>
      </w:pPr>
    </w:lvl>
    <w:lvl w:ilvl="2" w:tplc="911C4E3C">
      <w:start w:val="1"/>
      <w:numFmt w:val="lowerRoman"/>
      <w:lvlText w:val="%3."/>
      <w:lvlJc w:val="right"/>
      <w:pPr>
        <w:ind w:left="2160" w:hanging="180"/>
      </w:pPr>
    </w:lvl>
    <w:lvl w:ilvl="3" w:tplc="AB6E277E">
      <w:start w:val="1"/>
      <w:numFmt w:val="decimal"/>
      <w:lvlText w:val="%4."/>
      <w:lvlJc w:val="left"/>
      <w:pPr>
        <w:ind w:left="2880" w:hanging="360"/>
      </w:pPr>
    </w:lvl>
    <w:lvl w:ilvl="4" w:tplc="81E81196">
      <w:start w:val="1"/>
      <w:numFmt w:val="lowerLetter"/>
      <w:lvlText w:val="%5."/>
      <w:lvlJc w:val="left"/>
      <w:pPr>
        <w:ind w:left="3600" w:hanging="360"/>
      </w:pPr>
    </w:lvl>
    <w:lvl w:ilvl="5" w:tplc="1EAC07B2">
      <w:start w:val="1"/>
      <w:numFmt w:val="lowerRoman"/>
      <w:lvlText w:val="%6."/>
      <w:lvlJc w:val="right"/>
      <w:pPr>
        <w:ind w:left="4320" w:hanging="180"/>
      </w:pPr>
    </w:lvl>
    <w:lvl w:ilvl="6" w:tplc="AFE45F24">
      <w:start w:val="1"/>
      <w:numFmt w:val="decimal"/>
      <w:lvlText w:val="%7."/>
      <w:lvlJc w:val="left"/>
      <w:pPr>
        <w:ind w:left="5040" w:hanging="360"/>
      </w:pPr>
    </w:lvl>
    <w:lvl w:ilvl="7" w:tplc="57D87AE4">
      <w:start w:val="1"/>
      <w:numFmt w:val="lowerLetter"/>
      <w:lvlText w:val="%8."/>
      <w:lvlJc w:val="left"/>
      <w:pPr>
        <w:ind w:left="5760" w:hanging="360"/>
      </w:pPr>
    </w:lvl>
    <w:lvl w:ilvl="8" w:tplc="23DAE524">
      <w:start w:val="1"/>
      <w:numFmt w:val="lowerRoman"/>
      <w:lvlText w:val="%9."/>
      <w:lvlJc w:val="right"/>
      <w:pPr>
        <w:ind w:left="6480" w:hanging="180"/>
      </w:pPr>
    </w:lvl>
  </w:abstractNum>
  <w:abstractNum w:abstractNumId="8" w15:restartNumberingAfterBreak="0">
    <w:nsid w:val="28B158B3"/>
    <w:multiLevelType w:val="hybridMultilevel"/>
    <w:tmpl w:val="B4584352"/>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BBB9A3"/>
    <w:multiLevelType w:val="hybridMultilevel"/>
    <w:tmpl w:val="CB68D436"/>
    <w:lvl w:ilvl="0" w:tplc="D6DA0318">
      <w:start w:val="1"/>
      <w:numFmt w:val="decimal"/>
      <w:lvlText w:val="%1."/>
      <w:lvlJc w:val="left"/>
      <w:pPr>
        <w:ind w:left="720" w:hanging="360"/>
      </w:pPr>
    </w:lvl>
    <w:lvl w:ilvl="1" w:tplc="1A1E362C">
      <w:start w:val="1"/>
      <w:numFmt w:val="lowerLetter"/>
      <w:lvlText w:val="%2)"/>
      <w:lvlJc w:val="left"/>
      <w:pPr>
        <w:ind w:left="1440" w:hanging="360"/>
      </w:pPr>
    </w:lvl>
    <w:lvl w:ilvl="2" w:tplc="B5A4EA32">
      <w:start w:val="1"/>
      <w:numFmt w:val="lowerRoman"/>
      <w:lvlText w:val="%3."/>
      <w:lvlJc w:val="right"/>
      <w:pPr>
        <w:ind w:left="2160" w:hanging="180"/>
      </w:pPr>
    </w:lvl>
    <w:lvl w:ilvl="3" w:tplc="3EE070A4">
      <w:start w:val="1"/>
      <w:numFmt w:val="decimal"/>
      <w:lvlText w:val="%4."/>
      <w:lvlJc w:val="left"/>
      <w:pPr>
        <w:ind w:left="2880" w:hanging="360"/>
      </w:pPr>
    </w:lvl>
    <w:lvl w:ilvl="4" w:tplc="9BA44A14">
      <w:start w:val="1"/>
      <w:numFmt w:val="lowerLetter"/>
      <w:lvlText w:val="%5."/>
      <w:lvlJc w:val="left"/>
      <w:pPr>
        <w:ind w:left="3600" w:hanging="360"/>
      </w:pPr>
    </w:lvl>
    <w:lvl w:ilvl="5" w:tplc="4EFA5AA4">
      <w:start w:val="1"/>
      <w:numFmt w:val="lowerRoman"/>
      <w:lvlText w:val="%6."/>
      <w:lvlJc w:val="right"/>
      <w:pPr>
        <w:ind w:left="4320" w:hanging="180"/>
      </w:pPr>
    </w:lvl>
    <w:lvl w:ilvl="6" w:tplc="BF2CAD4A">
      <w:start w:val="1"/>
      <w:numFmt w:val="decimal"/>
      <w:lvlText w:val="%7."/>
      <w:lvlJc w:val="left"/>
      <w:pPr>
        <w:ind w:left="5040" w:hanging="360"/>
      </w:pPr>
    </w:lvl>
    <w:lvl w:ilvl="7" w:tplc="9E72ED4E">
      <w:start w:val="1"/>
      <w:numFmt w:val="lowerLetter"/>
      <w:lvlText w:val="%8."/>
      <w:lvlJc w:val="left"/>
      <w:pPr>
        <w:ind w:left="5760" w:hanging="360"/>
      </w:pPr>
    </w:lvl>
    <w:lvl w:ilvl="8" w:tplc="741E47EC">
      <w:start w:val="1"/>
      <w:numFmt w:val="lowerRoman"/>
      <w:lvlText w:val="%9."/>
      <w:lvlJc w:val="right"/>
      <w:pPr>
        <w:ind w:left="6480" w:hanging="180"/>
      </w:pPr>
    </w:lvl>
  </w:abstractNum>
  <w:abstractNum w:abstractNumId="10" w15:restartNumberingAfterBreak="0">
    <w:nsid w:val="5329E7CC"/>
    <w:multiLevelType w:val="hybridMultilevel"/>
    <w:tmpl w:val="FFFFFFFF"/>
    <w:lvl w:ilvl="0" w:tplc="196E08E0">
      <w:start w:val="1"/>
      <w:numFmt w:val="decimal"/>
      <w:lvlText w:val="%1."/>
      <w:lvlJc w:val="left"/>
      <w:pPr>
        <w:ind w:left="720" w:hanging="360"/>
      </w:pPr>
    </w:lvl>
    <w:lvl w:ilvl="1" w:tplc="C616E880">
      <w:start w:val="1"/>
      <w:numFmt w:val="lowerLetter"/>
      <w:lvlText w:val="%2."/>
      <w:lvlJc w:val="left"/>
      <w:pPr>
        <w:ind w:left="1440" w:hanging="360"/>
      </w:pPr>
    </w:lvl>
    <w:lvl w:ilvl="2" w:tplc="32C29D28">
      <w:start w:val="1"/>
      <w:numFmt w:val="lowerRoman"/>
      <w:lvlText w:val="%3."/>
      <w:lvlJc w:val="right"/>
      <w:pPr>
        <w:ind w:left="2160" w:hanging="180"/>
      </w:pPr>
    </w:lvl>
    <w:lvl w:ilvl="3" w:tplc="AFDC03AC">
      <w:start w:val="1"/>
      <w:numFmt w:val="decimal"/>
      <w:lvlText w:val="%4."/>
      <w:lvlJc w:val="left"/>
      <w:pPr>
        <w:ind w:left="2880" w:hanging="360"/>
      </w:pPr>
    </w:lvl>
    <w:lvl w:ilvl="4" w:tplc="36F492DC">
      <w:start w:val="1"/>
      <w:numFmt w:val="lowerLetter"/>
      <w:lvlText w:val="%5."/>
      <w:lvlJc w:val="left"/>
      <w:pPr>
        <w:ind w:left="3600" w:hanging="360"/>
      </w:pPr>
    </w:lvl>
    <w:lvl w:ilvl="5" w:tplc="7ABCE662">
      <w:start w:val="1"/>
      <w:numFmt w:val="lowerRoman"/>
      <w:lvlText w:val="%6."/>
      <w:lvlJc w:val="right"/>
      <w:pPr>
        <w:ind w:left="4320" w:hanging="180"/>
      </w:pPr>
    </w:lvl>
    <w:lvl w:ilvl="6" w:tplc="E40AD9B8">
      <w:start w:val="1"/>
      <w:numFmt w:val="decimal"/>
      <w:lvlText w:val="%7."/>
      <w:lvlJc w:val="left"/>
      <w:pPr>
        <w:ind w:left="5040" w:hanging="360"/>
      </w:pPr>
    </w:lvl>
    <w:lvl w:ilvl="7" w:tplc="2272C39E">
      <w:start w:val="1"/>
      <w:numFmt w:val="lowerLetter"/>
      <w:lvlText w:val="%8."/>
      <w:lvlJc w:val="left"/>
      <w:pPr>
        <w:ind w:left="5760" w:hanging="360"/>
      </w:pPr>
    </w:lvl>
    <w:lvl w:ilvl="8" w:tplc="0B76331C">
      <w:start w:val="1"/>
      <w:numFmt w:val="lowerRoman"/>
      <w:lvlText w:val="%9."/>
      <w:lvlJc w:val="right"/>
      <w:pPr>
        <w:ind w:left="6480" w:hanging="180"/>
      </w:pPr>
    </w:lvl>
  </w:abstractNum>
  <w:abstractNum w:abstractNumId="11" w15:restartNumberingAfterBreak="0">
    <w:nsid w:val="5CE16831"/>
    <w:multiLevelType w:val="hybridMultilevel"/>
    <w:tmpl w:val="FFFFFFFF"/>
    <w:lvl w:ilvl="0" w:tplc="396EB0F8">
      <w:start w:val="1"/>
      <w:numFmt w:val="decimal"/>
      <w:lvlText w:val="%1."/>
      <w:lvlJc w:val="left"/>
      <w:pPr>
        <w:ind w:left="720" w:hanging="360"/>
      </w:pPr>
    </w:lvl>
    <w:lvl w:ilvl="1" w:tplc="B92EB642">
      <w:start w:val="1"/>
      <w:numFmt w:val="lowerLetter"/>
      <w:lvlText w:val="%2."/>
      <w:lvlJc w:val="left"/>
      <w:pPr>
        <w:ind w:left="1440" w:hanging="360"/>
      </w:pPr>
    </w:lvl>
    <w:lvl w:ilvl="2" w:tplc="856CE7EA">
      <w:start w:val="1"/>
      <w:numFmt w:val="lowerRoman"/>
      <w:lvlText w:val="%3."/>
      <w:lvlJc w:val="right"/>
      <w:pPr>
        <w:ind w:left="2160" w:hanging="180"/>
      </w:pPr>
    </w:lvl>
    <w:lvl w:ilvl="3" w:tplc="A6A0E3E8">
      <w:start w:val="1"/>
      <w:numFmt w:val="decimal"/>
      <w:lvlText w:val="%4."/>
      <w:lvlJc w:val="left"/>
      <w:pPr>
        <w:ind w:left="2880" w:hanging="360"/>
      </w:pPr>
    </w:lvl>
    <w:lvl w:ilvl="4" w:tplc="BACA645C">
      <w:start w:val="1"/>
      <w:numFmt w:val="lowerLetter"/>
      <w:lvlText w:val="%5."/>
      <w:lvlJc w:val="left"/>
      <w:pPr>
        <w:ind w:left="3600" w:hanging="360"/>
      </w:pPr>
    </w:lvl>
    <w:lvl w:ilvl="5" w:tplc="935C953A">
      <w:start w:val="1"/>
      <w:numFmt w:val="lowerRoman"/>
      <w:lvlText w:val="%6."/>
      <w:lvlJc w:val="right"/>
      <w:pPr>
        <w:ind w:left="4320" w:hanging="180"/>
      </w:pPr>
    </w:lvl>
    <w:lvl w:ilvl="6" w:tplc="81564D94">
      <w:start w:val="1"/>
      <w:numFmt w:val="decimal"/>
      <w:lvlText w:val="%7."/>
      <w:lvlJc w:val="left"/>
      <w:pPr>
        <w:ind w:left="5040" w:hanging="360"/>
      </w:pPr>
    </w:lvl>
    <w:lvl w:ilvl="7" w:tplc="AE7EB298">
      <w:start w:val="1"/>
      <w:numFmt w:val="lowerLetter"/>
      <w:lvlText w:val="%8."/>
      <w:lvlJc w:val="left"/>
      <w:pPr>
        <w:ind w:left="5760" w:hanging="360"/>
      </w:pPr>
    </w:lvl>
    <w:lvl w:ilvl="8" w:tplc="E29E705C">
      <w:start w:val="1"/>
      <w:numFmt w:val="lowerRoman"/>
      <w:lvlText w:val="%9."/>
      <w:lvlJc w:val="right"/>
      <w:pPr>
        <w:ind w:left="6480" w:hanging="180"/>
      </w:pPr>
    </w:lvl>
  </w:abstractNum>
  <w:abstractNum w:abstractNumId="12" w15:restartNumberingAfterBreak="0">
    <w:nsid w:val="7123D846"/>
    <w:multiLevelType w:val="hybridMultilevel"/>
    <w:tmpl w:val="FFFFFFFF"/>
    <w:lvl w:ilvl="0" w:tplc="A54017EC">
      <w:start w:val="1"/>
      <w:numFmt w:val="decimal"/>
      <w:lvlText w:val="%1."/>
      <w:lvlJc w:val="left"/>
      <w:pPr>
        <w:ind w:left="720" w:hanging="360"/>
      </w:pPr>
    </w:lvl>
    <w:lvl w:ilvl="1" w:tplc="09F413F4">
      <w:start w:val="1"/>
      <w:numFmt w:val="lowerLetter"/>
      <w:lvlText w:val="%2."/>
      <w:lvlJc w:val="left"/>
      <w:pPr>
        <w:ind w:left="1440" w:hanging="360"/>
      </w:pPr>
    </w:lvl>
    <w:lvl w:ilvl="2" w:tplc="DD8E4E2E">
      <w:start w:val="1"/>
      <w:numFmt w:val="lowerRoman"/>
      <w:lvlText w:val="%3."/>
      <w:lvlJc w:val="right"/>
      <w:pPr>
        <w:ind w:left="2160" w:hanging="180"/>
      </w:pPr>
    </w:lvl>
    <w:lvl w:ilvl="3" w:tplc="8B8C026C">
      <w:start w:val="1"/>
      <w:numFmt w:val="decimal"/>
      <w:lvlText w:val="%4."/>
      <w:lvlJc w:val="left"/>
      <w:pPr>
        <w:ind w:left="2880" w:hanging="360"/>
      </w:pPr>
    </w:lvl>
    <w:lvl w:ilvl="4" w:tplc="6484B5DC">
      <w:start w:val="1"/>
      <w:numFmt w:val="lowerLetter"/>
      <w:lvlText w:val="%5."/>
      <w:lvlJc w:val="left"/>
      <w:pPr>
        <w:ind w:left="3600" w:hanging="360"/>
      </w:pPr>
    </w:lvl>
    <w:lvl w:ilvl="5" w:tplc="364E9E72">
      <w:start w:val="1"/>
      <w:numFmt w:val="lowerRoman"/>
      <w:lvlText w:val="%6."/>
      <w:lvlJc w:val="right"/>
      <w:pPr>
        <w:ind w:left="4320" w:hanging="180"/>
      </w:pPr>
    </w:lvl>
    <w:lvl w:ilvl="6" w:tplc="19C86E40">
      <w:start w:val="1"/>
      <w:numFmt w:val="decimal"/>
      <w:lvlText w:val="%7."/>
      <w:lvlJc w:val="left"/>
      <w:pPr>
        <w:ind w:left="5040" w:hanging="360"/>
      </w:pPr>
    </w:lvl>
    <w:lvl w:ilvl="7" w:tplc="FEAEFFAA">
      <w:start w:val="1"/>
      <w:numFmt w:val="lowerLetter"/>
      <w:lvlText w:val="%8."/>
      <w:lvlJc w:val="left"/>
      <w:pPr>
        <w:ind w:left="5760" w:hanging="360"/>
      </w:pPr>
    </w:lvl>
    <w:lvl w:ilvl="8" w:tplc="E2D81EA2">
      <w:start w:val="1"/>
      <w:numFmt w:val="lowerRoman"/>
      <w:lvlText w:val="%9."/>
      <w:lvlJc w:val="right"/>
      <w:pPr>
        <w:ind w:left="6480" w:hanging="180"/>
      </w:pPr>
    </w:lvl>
  </w:abstractNum>
  <w:abstractNum w:abstractNumId="13" w15:restartNumberingAfterBreak="0">
    <w:nsid w:val="72100980"/>
    <w:multiLevelType w:val="hybridMultilevel"/>
    <w:tmpl w:val="FFFFFFFF"/>
    <w:lvl w:ilvl="0" w:tplc="47B2F9F6">
      <w:start w:val="1"/>
      <w:numFmt w:val="decimal"/>
      <w:lvlText w:val="%1."/>
      <w:lvlJc w:val="left"/>
      <w:pPr>
        <w:ind w:left="720" w:hanging="360"/>
      </w:pPr>
    </w:lvl>
    <w:lvl w:ilvl="1" w:tplc="DB06F7DE">
      <w:start w:val="1"/>
      <w:numFmt w:val="lowerLetter"/>
      <w:lvlText w:val="%2."/>
      <w:lvlJc w:val="left"/>
      <w:pPr>
        <w:ind w:left="1440" w:hanging="360"/>
      </w:pPr>
    </w:lvl>
    <w:lvl w:ilvl="2" w:tplc="994EC3A8">
      <w:start w:val="1"/>
      <w:numFmt w:val="lowerRoman"/>
      <w:lvlText w:val="%3."/>
      <w:lvlJc w:val="right"/>
      <w:pPr>
        <w:ind w:left="2160" w:hanging="180"/>
      </w:pPr>
    </w:lvl>
    <w:lvl w:ilvl="3" w:tplc="B7303E84">
      <w:start w:val="1"/>
      <w:numFmt w:val="decimal"/>
      <w:lvlText w:val="%4."/>
      <w:lvlJc w:val="left"/>
      <w:pPr>
        <w:ind w:left="2880" w:hanging="360"/>
      </w:pPr>
    </w:lvl>
    <w:lvl w:ilvl="4" w:tplc="B6D0F8BA">
      <w:start w:val="1"/>
      <w:numFmt w:val="lowerLetter"/>
      <w:lvlText w:val="%5."/>
      <w:lvlJc w:val="left"/>
      <w:pPr>
        <w:ind w:left="3600" w:hanging="360"/>
      </w:pPr>
    </w:lvl>
    <w:lvl w:ilvl="5" w:tplc="784EC448">
      <w:start w:val="1"/>
      <w:numFmt w:val="lowerRoman"/>
      <w:lvlText w:val="%6."/>
      <w:lvlJc w:val="right"/>
      <w:pPr>
        <w:ind w:left="4320" w:hanging="180"/>
      </w:pPr>
    </w:lvl>
    <w:lvl w:ilvl="6" w:tplc="92ECCABA">
      <w:start w:val="1"/>
      <w:numFmt w:val="decimal"/>
      <w:lvlText w:val="%7."/>
      <w:lvlJc w:val="left"/>
      <w:pPr>
        <w:ind w:left="5040" w:hanging="360"/>
      </w:pPr>
    </w:lvl>
    <w:lvl w:ilvl="7" w:tplc="B8529848">
      <w:start w:val="1"/>
      <w:numFmt w:val="lowerLetter"/>
      <w:lvlText w:val="%8."/>
      <w:lvlJc w:val="left"/>
      <w:pPr>
        <w:ind w:left="5760" w:hanging="360"/>
      </w:pPr>
    </w:lvl>
    <w:lvl w:ilvl="8" w:tplc="A5CE78A2">
      <w:start w:val="1"/>
      <w:numFmt w:val="lowerRoman"/>
      <w:lvlText w:val="%9."/>
      <w:lvlJc w:val="right"/>
      <w:pPr>
        <w:ind w:left="6480" w:hanging="180"/>
      </w:pPr>
    </w:lvl>
  </w:abstractNum>
  <w:abstractNum w:abstractNumId="14" w15:restartNumberingAfterBreak="0">
    <w:nsid w:val="740C1CCB"/>
    <w:multiLevelType w:val="hybridMultilevel"/>
    <w:tmpl w:val="FFFFFFFF"/>
    <w:lvl w:ilvl="0" w:tplc="FFFFFFFF">
      <w:start w:val="1"/>
      <w:numFmt w:val="bullet"/>
      <w:lvlText w:val=""/>
      <w:lvlJc w:val="left"/>
      <w:pPr>
        <w:ind w:left="1440" w:hanging="360"/>
      </w:pPr>
      <w:rPr>
        <w:rFonts w:ascii="Symbol" w:hAnsi="Symbol" w:hint="default"/>
      </w:rPr>
    </w:lvl>
    <w:lvl w:ilvl="1" w:tplc="A3FEF17A">
      <w:start w:val="1"/>
      <w:numFmt w:val="bullet"/>
      <w:lvlText w:val="o"/>
      <w:lvlJc w:val="left"/>
      <w:pPr>
        <w:ind w:left="2160" w:hanging="360"/>
      </w:pPr>
      <w:rPr>
        <w:rFonts w:ascii="Courier New" w:hAnsi="Courier New" w:hint="default"/>
      </w:rPr>
    </w:lvl>
    <w:lvl w:ilvl="2" w:tplc="A0242E52">
      <w:start w:val="1"/>
      <w:numFmt w:val="bullet"/>
      <w:lvlText w:val=""/>
      <w:lvlJc w:val="left"/>
      <w:pPr>
        <w:ind w:left="2880" w:hanging="360"/>
      </w:pPr>
      <w:rPr>
        <w:rFonts w:ascii="Wingdings" w:hAnsi="Wingdings" w:hint="default"/>
      </w:rPr>
    </w:lvl>
    <w:lvl w:ilvl="3" w:tplc="7728DCFE">
      <w:start w:val="1"/>
      <w:numFmt w:val="bullet"/>
      <w:lvlText w:val=""/>
      <w:lvlJc w:val="left"/>
      <w:pPr>
        <w:ind w:left="3600" w:hanging="360"/>
      </w:pPr>
      <w:rPr>
        <w:rFonts w:ascii="Symbol" w:hAnsi="Symbol" w:hint="default"/>
      </w:rPr>
    </w:lvl>
    <w:lvl w:ilvl="4" w:tplc="BD722E34">
      <w:start w:val="1"/>
      <w:numFmt w:val="bullet"/>
      <w:lvlText w:val="o"/>
      <w:lvlJc w:val="left"/>
      <w:pPr>
        <w:ind w:left="4320" w:hanging="360"/>
      </w:pPr>
      <w:rPr>
        <w:rFonts w:ascii="Courier New" w:hAnsi="Courier New" w:hint="default"/>
      </w:rPr>
    </w:lvl>
    <w:lvl w:ilvl="5" w:tplc="C9FAF9BE">
      <w:start w:val="1"/>
      <w:numFmt w:val="bullet"/>
      <w:lvlText w:val=""/>
      <w:lvlJc w:val="left"/>
      <w:pPr>
        <w:ind w:left="5040" w:hanging="360"/>
      </w:pPr>
      <w:rPr>
        <w:rFonts w:ascii="Wingdings" w:hAnsi="Wingdings" w:hint="default"/>
      </w:rPr>
    </w:lvl>
    <w:lvl w:ilvl="6" w:tplc="B9FC9B54">
      <w:start w:val="1"/>
      <w:numFmt w:val="bullet"/>
      <w:lvlText w:val=""/>
      <w:lvlJc w:val="left"/>
      <w:pPr>
        <w:ind w:left="5760" w:hanging="360"/>
      </w:pPr>
      <w:rPr>
        <w:rFonts w:ascii="Symbol" w:hAnsi="Symbol" w:hint="default"/>
      </w:rPr>
    </w:lvl>
    <w:lvl w:ilvl="7" w:tplc="6866727A">
      <w:start w:val="1"/>
      <w:numFmt w:val="bullet"/>
      <w:lvlText w:val="o"/>
      <w:lvlJc w:val="left"/>
      <w:pPr>
        <w:ind w:left="6480" w:hanging="360"/>
      </w:pPr>
      <w:rPr>
        <w:rFonts w:ascii="Courier New" w:hAnsi="Courier New" w:hint="default"/>
      </w:rPr>
    </w:lvl>
    <w:lvl w:ilvl="8" w:tplc="430C8DA2">
      <w:start w:val="1"/>
      <w:numFmt w:val="bullet"/>
      <w:lvlText w:val=""/>
      <w:lvlJc w:val="left"/>
      <w:pPr>
        <w:ind w:left="7200" w:hanging="360"/>
      </w:pPr>
      <w:rPr>
        <w:rFonts w:ascii="Wingdings" w:hAnsi="Wingdings" w:hint="default"/>
      </w:rPr>
    </w:lvl>
  </w:abstractNum>
  <w:abstractNum w:abstractNumId="15" w15:restartNumberingAfterBreak="0">
    <w:nsid w:val="77F8B54D"/>
    <w:multiLevelType w:val="hybridMultilevel"/>
    <w:tmpl w:val="FFFFFFFF"/>
    <w:lvl w:ilvl="0" w:tplc="E0606C60">
      <w:start w:val="1"/>
      <w:numFmt w:val="bullet"/>
      <w:lvlText w:val="·"/>
      <w:lvlJc w:val="left"/>
      <w:pPr>
        <w:ind w:left="720" w:hanging="360"/>
      </w:pPr>
      <w:rPr>
        <w:rFonts w:ascii="Symbol" w:hAnsi="Symbol" w:hint="default"/>
      </w:rPr>
    </w:lvl>
    <w:lvl w:ilvl="1" w:tplc="18062516">
      <w:start w:val="1"/>
      <w:numFmt w:val="bullet"/>
      <w:lvlText w:val="o"/>
      <w:lvlJc w:val="left"/>
      <w:pPr>
        <w:ind w:left="1440" w:hanging="360"/>
      </w:pPr>
      <w:rPr>
        <w:rFonts w:ascii="Courier New" w:hAnsi="Courier New" w:hint="default"/>
      </w:rPr>
    </w:lvl>
    <w:lvl w:ilvl="2" w:tplc="30B85640">
      <w:start w:val="1"/>
      <w:numFmt w:val="bullet"/>
      <w:lvlText w:val=""/>
      <w:lvlJc w:val="left"/>
      <w:pPr>
        <w:ind w:left="2160" w:hanging="360"/>
      </w:pPr>
      <w:rPr>
        <w:rFonts w:ascii="Wingdings" w:hAnsi="Wingdings" w:hint="default"/>
      </w:rPr>
    </w:lvl>
    <w:lvl w:ilvl="3" w:tplc="35BE091E">
      <w:start w:val="1"/>
      <w:numFmt w:val="bullet"/>
      <w:lvlText w:val=""/>
      <w:lvlJc w:val="left"/>
      <w:pPr>
        <w:ind w:left="2880" w:hanging="360"/>
      </w:pPr>
      <w:rPr>
        <w:rFonts w:ascii="Symbol" w:hAnsi="Symbol" w:hint="default"/>
      </w:rPr>
    </w:lvl>
    <w:lvl w:ilvl="4" w:tplc="3760B284">
      <w:start w:val="1"/>
      <w:numFmt w:val="bullet"/>
      <w:lvlText w:val="o"/>
      <w:lvlJc w:val="left"/>
      <w:pPr>
        <w:ind w:left="3600" w:hanging="360"/>
      </w:pPr>
      <w:rPr>
        <w:rFonts w:ascii="Courier New" w:hAnsi="Courier New" w:hint="default"/>
      </w:rPr>
    </w:lvl>
    <w:lvl w:ilvl="5" w:tplc="0874C58E">
      <w:start w:val="1"/>
      <w:numFmt w:val="bullet"/>
      <w:lvlText w:val=""/>
      <w:lvlJc w:val="left"/>
      <w:pPr>
        <w:ind w:left="4320" w:hanging="360"/>
      </w:pPr>
      <w:rPr>
        <w:rFonts w:ascii="Wingdings" w:hAnsi="Wingdings" w:hint="default"/>
      </w:rPr>
    </w:lvl>
    <w:lvl w:ilvl="6" w:tplc="818EB0DC">
      <w:start w:val="1"/>
      <w:numFmt w:val="bullet"/>
      <w:lvlText w:val=""/>
      <w:lvlJc w:val="left"/>
      <w:pPr>
        <w:ind w:left="5040" w:hanging="360"/>
      </w:pPr>
      <w:rPr>
        <w:rFonts w:ascii="Symbol" w:hAnsi="Symbol" w:hint="default"/>
      </w:rPr>
    </w:lvl>
    <w:lvl w:ilvl="7" w:tplc="99EEC022">
      <w:start w:val="1"/>
      <w:numFmt w:val="bullet"/>
      <w:lvlText w:val="o"/>
      <w:lvlJc w:val="left"/>
      <w:pPr>
        <w:ind w:left="5760" w:hanging="360"/>
      </w:pPr>
      <w:rPr>
        <w:rFonts w:ascii="Courier New" w:hAnsi="Courier New" w:hint="default"/>
      </w:rPr>
    </w:lvl>
    <w:lvl w:ilvl="8" w:tplc="8D00A9D8">
      <w:start w:val="1"/>
      <w:numFmt w:val="bullet"/>
      <w:lvlText w:val=""/>
      <w:lvlJc w:val="left"/>
      <w:pPr>
        <w:ind w:left="6480" w:hanging="360"/>
      </w:pPr>
      <w:rPr>
        <w:rFonts w:ascii="Wingdings" w:hAnsi="Wingdings" w:hint="default"/>
      </w:rPr>
    </w:lvl>
  </w:abstractNum>
  <w:abstractNum w:abstractNumId="16" w15:restartNumberingAfterBreak="0">
    <w:nsid w:val="7B70C650"/>
    <w:multiLevelType w:val="hybridMultilevel"/>
    <w:tmpl w:val="FFFFFFFF"/>
    <w:lvl w:ilvl="0" w:tplc="905223C0">
      <w:start w:val="1"/>
      <w:numFmt w:val="lowerLetter"/>
      <w:lvlText w:val="%1."/>
      <w:lvlJc w:val="left"/>
      <w:pPr>
        <w:ind w:left="1440" w:hanging="360"/>
      </w:pPr>
    </w:lvl>
    <w:lvl w:ilvl="1" w:tplc="FFE6E402">
      <w:start w:val="1"/>
      <w:numFmt w:val="lowerLetter"/>
      <w:lvlText w:val="%2."/>
      <w:lvlJc w:val="left"/>
      <w:pPr>
        <w:ind w:left="2160" w:hanging="360"/>
      </w:pPr>
    </w:lvl>
    <w:lvl w:ilvl="2" w:tplc="CC5EE2BA">
      <w:start w:val="1"/>
      <w:numFmt w:val="lowerRoman"/>
      <w:lvlText w:val="%3."/>
      <w:lvlJc w:val="right"/>
      <w:pPr>
        <w:ind w:left="2880" w:hanging="180"/>
      </w:pPr>
    </w:lvl>
    <w:lvl w:ilvl="3" w:tplc="B690409E">
      <w:start w:val="1"/>
      <w:numFmt w:val="decimal"/>
      <w:lvlText w:val="%4."/>
      <w:lvlJc w:val="left"/>
      <w:pPr>
        <w:ind w:left="3600" w:hanging="360"/>
      </w:pPr>
    </w:lvl>
    <w:lvl w:ilvl="4" w:tplc="81062150">
      <w:start w:val="1"/>
      <w:numFmt w:val="lowerLetter"/>
      <w:lvlText w:val="%5."/>
      <w:lvlJc w:val="left"/>
      <w:pPr>
        <w:ind w:left="4320" w:hanging="360"/>
      </w:pPr>
    </w:lvl>
    <w:lvl w:ilvl="5" w:tplc="78D63E0C">
      <w:start w:val="1"/>
      <w:numFmt w:val="lowerRoman"/>
      <w:lvlText w:val="%6."/>
      <w:lvlJc w:val="right"/>
      <w:pPr>
        <w:ind w:left="5040" w:hanging="180"/>
      </w:pPr>
    </w:lvl>
    <w:lvl w:ilvl="6" w:tplc="E1761994">
      <w:start w:val="1"/>
      <w:numFmt w:val="decimal"/>
      <w:lvlText w:val="%7."/>
      <w:lvlJc w:val="left"/>
      <w:pPr>
        <w:ind w:left="5760" w:hanging="360"/>
      </w:pPr>
    </w:lvl>
    <w:lvl w:ilvl="7" w:tplc="C63A5290">
      <w:start w:val="1"/>
      <w:numFmt w:val="lowerLetter"/>
      <w:lvlText w:val="%8."/>
      <w:lvlJc w:val="left"/>
      <w:pPr>
        <w:ind w:left="6480" w:hanging="360"/>
      </w:pPr>
    </w:lvl>
    <w:lvl w:ilvl="8" w:tplc="F3440470">
      <w:start w:val="1"/>
      <w:numFmt w:val="lowerRoman"/>
      <w:lvlText w:val="%9."/>
      <w:lvlJc w:val="right"/>
      <w:pPr>
        <w:ind w:left="7200" w:hanging="180"/>
      </w:pPr>
    </w:lvl>
  </w:abstractNum>
  <w:abstractNum w:abstractNumId="17" w15:restartNumberingAfterBreak="0">
    <w:nsid w:val="7FA93CEF"/>
    <w:multiLevelType w:val="hybridMultilevel"/>
    <w:tmpl w:val="C192B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13485663">
    <w:abstractNumId w:val="7"/>
  </w:num>
  <w:num w:numId="2" w16cid:durableId="1876693055">
    <w:abstractNumId w:val="6"/>
  </w:num>
  <w:num w:numId="3" w16cid:durableId="564992166">
    <w:abstractNumId w:val="5"/>
  </w:num>
  <w:num w:numId="4" w16cid:durableId="933562065">
    <w:abstractNumId w:val="9"/>
  </w:num>
  <w:num w:numId="5" w16cid:durableId="1567259847">
    <w:abstractNumId w:val="4"/>
  </w:num>
  <w:num w:numId="6" w16cid:durableId="1949462039">
    <w:abstractNumId w:val="11"/>
  </w:num>
  <w:num w:numId="7" w16cid:durableId="37290089">
    <w:abstractNumId w:val="12"/>
  </w:num>
  <w:num w:numId="8" w16cid:durableId="1782650349">
    <w:abstractNumId w:val="13"/>
  </w:num>
  <w:num w:numId="9" w16cid:durableId="1108306837">
    <w:abstractNumId w:val="10"/>
  </w:num>
  <w:num w:numId="10" w16cid:durableId="2137025119">
    <w:abstractNumId w:val="1"/>
  </w:num>
  <w:num w:numId="11" w16cid:durableId="1542087269">
    <w:abstractNumId w:val="15"/>
  </w:num>
  <w:num w:numId="12" w16cid:durableId="2096394286">
    <w:abstractNumId w:val="16"/>
  </w:num>
  <w:num w:numId="13" w16cid:durableId="68163536">
    <w:abstractNumId w:val="2"/>
  </w:num>
  <w:num w:numId="14" w16cid:durableId="1582790632">
    <w:abstractNumId w:val="17"/>
  </w:num>
  <w:num w:numId="15" w16cid:durableId="1001659066">
    <w:abstractNumId w:val="3"/>
  </w:num>
  <w:num w:numId="16" w16cid:durableId="380909377">
    <w:abstractNumId w:val="8"/>
  </w:num>
  <w:num w:numId="17" w16cid:durableId="629482885">
    <w:abstractNumId w:val="14"/>
  </w:num>
  <w:num w:numId="18" w16cid:durableId="50975438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52F"/>
    <w:rsid w:val="000009D4"/>
    <w:rsid w:val="00000F56"/>
    <w:rsid w:val="00003184"/>
    <w:rsid w:val="000036EB"/>
    <w:rsid w:val="0000395C"/>
    <w:rsid w:val="0001105B"/>
    <w:rsid w:val="00011E4D"/>
    <w:rsid w:val="000138CF"/>
    <w:rsid w:val="000140D5"/>
    <w:rsid w:val="000146FA"/>
    <w:rsid w:val="0001554B"/>
    <w:rsid w:val="0001686B"/>
    <w:rsid w:val="00016AFF"/>
    <w:rsid w:val="00017F54"/>
    <w:rsid w:val="0002112B"/>
    <w:rsid w:val="00021D36"/>
    <w:rsid w:val="000256A8"/>
    <w:rsid w:val="00026856"/>
    <w:rsid w:val="000305EA"/>
    <w:rsid w:val="00031E3C"/>
    <w:rsid w:val="00032CB3"/>
    <w:rsid w:val="00036FAE"/>
    <w:rsid w:val="00044508"/>
    <w:rsid w:val="00047668"/>
    <w:rsid w:val="00047A2A"/>
    <w:rsid w:val="0005020B"/>
    <w:rsid w:val="000521E3"/>
    <w:rsid w:val="000547F7"/>
    <w:rsid w:val="00057815"/>
    <w:rsid w:val="00057A1E"/>
    <w:rsid w:val="000614A1"/>
    <w:rsid w:val="00062794"/>
    <w:rsid w:val="00063B4A"/>
    <w:rsid w:val="0006484E"/>
    <w:rsid w:val="000668B0"/>
    <w:rsid w:val="00067673"/>
    <w:rsid w:val="00072342"/>
    <w:rsid w:val="00076E76"/>
    <w:rsid w:val="00083F41"/>
    <w:rsid w:val="000846B7"/>
    <w:rsid w:val="00084D14"/>
    <w:rsid w:val="00087A27"/>
    <w:rsid w:val="000901EC"/>
    <w:rsid w:val="000917B5"/>
    <w:rsid w:val="00094ED3"/>
    <w:rsid w:val="00096A4D"/>
    <w:rsid w:val="000A0622"/>
    <w:rsid w:val="000A2A28"/>
    <w:rsid w:val="000A2B8F"/>
    <w:rsid w:val="000A2D3A"/>
    <w:rsid w:val="000A3124"/>
    <w:rsid w:val="000A35D6"/>
    <w:rsid w:val="000B1BE1"/>
    <w:rsid w:val="000B2E2E"/>
    <w:rsid w:val="000B3914"/>
    <w:rsid w:val="000B6430"/>
    <w:rsid w:val="000C1051"/>
    <w:rsid w:val="000C1D1F"/>
    <w:rsid w:val="000C224C"/>
    <w:rsid w:val="000C34FD"/>
    <w:rsid w:val="000C4D6B"/>
    <w:rsid w:val="000C5A92"/>
    <w:rsid w:val="000D1472"/>
    <w:rsid w:val="000D1925"/>
    <w:rsid w:val="000D25F2"/>
    <w:rsid w:val="000D5E6D"/>
    <w:rsid w:val="000D78D4"/>
    <w:rsid w:val="000E3516"/>
    <w:rsid w:val="000E57DB"/>
    <w:rsid w:val="000E6FD6"/>
    <w:rsid w:val="000E765D"/>
    <w:rsid w:val="000E7D84"/>
    <w:rsid w:val="000F1811"/>
    <w:rsid w:val="000F7A8C"/>
    <w:rsid w:val="0010026C"/>
    <w:rsid w:val="001008F4"/>
    <w:rsid w:val="00101A7F"/>
    <w:rsid w:val="00101B29"/>
    <w:rsid w:val="00103015"/>
    <w:rsid w:val="00103253"/>
    <w:rsid w:val="001042BA"/>
    <w:rsid w:val="0010CBD9"/>
    <w:rsid w:val="00120143"/>
    <w:rsid w:val="00120A34"/>
    <w:rsid w:val="00124260"/>
    <w:rsid w:val="00124550"/>
    <w:rsid w:val="00124EC5"/>
    <w:rsid w:val="00125A8E"/>
    <w:rsid w:val="00127CD8"/>
    <w:rsid w:val="0012A712"/>
    <w:rsid w:val="001301AD"/>
    <w:rsid w:val="001334D9"/>
    <w:rsid w:val="001346F9"/>
    <w:rsid w:val="00136ACE"/>
    <w:rsid w:val="001377D9"/>
    <w:rsid w:val="00137ACD"/>
    <w:rsid w:val="00140DAD"/>
    <w:rsid w:val="00140E3D"/>
    <w:rsid w:val="00141822"/>
    <w:rsid w:val="001421FE"/>
    <w:rsid w:val="001437EA"/>
    <w:rsid w:val="00144950"/>
    <w:rsid w:val="00145BE1"/>
    <w:rsid w:val="001512D2"/>
    <w:rsid w:val="00152491"/>
    <w:rsid w:val="0015276C"/>
    <w:rsid w:val="00152947"/>
    <w:rsid w:val="0015508C"/>
    <w:rsid w:val="00160153"/>
    <w:rsid w:val="00160CBA"/>
    <w:rsid w:val="00160E38"/>
    <w:rsid w:val="00161A1F"/>
    <w:rsid w:val="00163F35"/>
    <w:rsid w:val="0017006A"/>
    <w:rsid w:val="0017166B"/>
    <w:rsid w:val="00171DE9"/>
    <w:rsid w:val="00171E80"/>
    <w:rsid w:val="00173A64"/>
    <w:rsid w:val="00173E0C"/>
    <w:rsid w:val="00182763"/>
    <w:rsid w:val="00185491"/>
    <w:rsid w:val="00190441"/>
    <w:rsid w:val="00191B09"/>
    <w:rsid w:val="001922BA"/>
    <w:rsid w:val="00193AE8"/>
    <w:rsid w:val="00195030"/>
    <w:rsid w:val="001976EA"/>
    <w:rsid w:val="00197C3F"/>
    <w:rsid w:val="001A2FE9"/>
    <w:rsid w:val="001A4389"/>
    <w:rsid w:val="001A738A"/>
    <w:rsid w:val="001B3C7A"/>
    <w:rsid w:val="001B5615"/>
    <w:rsid w:val="001C20B8"/>
    <w:rsid w:val="001C3390"/>
    <w:rsid w:val="001D00E3"/>
    <w:rsid w:val="001D0AF3"/>
    <w:rsid w:val="001D1D8A"/>
    <w:rsid w:val="001D250F"/>
    <w:rsid w:val="001D36EE"/>
    <w:rsid w:val="001E07CE"/>
    <w:rsid w:val="001E23DF"/>
    <w:rsid w:val="001E330C"/>
    <w:rsid w:val="001E52EB"/>
    <w:rsid w:val="001E5A0B"/>
    <w:rsid w:val="001F127D"/>
    <w:rsid w:val="001F3626"/>
    <w:rsid w:val="001F51D9"/>
    <w:rsid w:val="001F7336"/>
    <w:rsid w:val="001F7394"/>
    <w:rsid w:val="00200358"/>
    <w:rsid w:val="002004CB"/>
    <w:rsid w:val="002005CD"/>
    <w:rsid w:val="00201F75"/>
    <w:rsid w:val="00202EC1"/>
    <w:rsid w:val="00204283"/>
    <w:rsid w:val="00204EEF"/>
    <w:rsid w:val="00205DBD"/>
    <w:rsid w:val="00206E43"/>
    <w:rsid w:val="00207297"/>
    <w:rsid w:val="002077E1"/>
    <w:rsid w:val="0021337D"/>
    <w:rsid w:val="002143DA"/>
    <w:rsid w:val="002150A7"/>
    <w:rsid w:val="00216A1C"/>
    <w:rsid w:val="00223500"/>
    <w:rsid w:val="00223F82"/>
    <w:rsid w:val="00224C52"/>
    <w:rsid w:val="00232304"/>
    <w:rsid w:val="002378EE"/>
    <w:rsid w:val="002445E3"/>
    <w:rsid w:val="00247EBF"/>
    <w:rsid w:val="00256ED9"/>
    <w:rsid w:val="00261499"/>
    <w:rsid w:val="002672A4"/>
    <w:rsid w:val="00267D1B"/>
    <w:rsid w:val="00271E64"/>
    <w:rsid w:val="0027277A"/>
    <w:rsid w:val="00272C93"/>
    <w:rsid w:val="002733C3"/>
    <w:rsid w:val="00273FFE"/>
    <w:rsid w:val="002747E8"/>
    <w:rsid w:val="00274EEA"/>
    <w:rsid w:val="0027547E"/>
    <w:rsid w:val="0027686D"/>
    <w:rsid w:val="002808A9"/>
    <w:rsid w:val="00281C56"/>
    <w:rsid w:val="0028325B"/>
    <w:rsid w:val="00284C9D"/>
    <w:rsid w:val="00286D7A"/>
    <w:rsid w:val="00292409"/>
    <w:rsid w:val="00292863"/>
    <w:rsid w:val="002942AB"/>
    <w:rsid w:val="00294430"/>
    <w:rsid w:val="00296CA7"/>
    <w:rsid w:val="00296FAF"/>
    <w:rsid w:val="00297EAB"/>
    <w:rsid w:val="002A15F1"/>
    <w:rsid w:val="002A247B"/>
    <w:rsid w:val="002A4961"/>
    <w:rsid w:val="002B313C"/>
    <w:rsid w:val="002B4376"/>
    <w:rsid w:val="002B5B49"/>
    <w:rsid w:val="002B5C28"/>
    <w:rsid w:val="002B5D42"/>
    <w:rsid w:val="002B5DFE"/>
    <w:rsid w:val="002B7A51"/>
    <w:rsid w:val="002C1F84"/>
    <w:rsid w:val="002C29EA"/>
    <w:rsid w:val="002C40FB"/>
    <w:rsid w:val="002C4564"/>
    <w:rsid w:val="002D1504"/>
    <w:rsid w:val="002D2779"/>
    <w:rsid w:val="002D3CDC"/>
    <w:rsid w:val="002D564A"/>
    <w:rsid w:val="002D7C88"/>
    <w:rsid w:val="002E12E6"/>
    <w:rsid w:val="002F161C"/>
    <w:rsid w:val="002F279B"/>
    <w:rsid w:val="002F76C6"/>
    <w:rsid w:val="003008FC"/>
    <w:rsid w:val="00304A88"/>
    <w:rsid w:val="00304E64"/>
    <w:rsid w:val="00307358"/>
    <w:rsid w:val="0031070C"/>
    <w:rsid w:val="00310782"/>
    <w:rsid w:val="00310C77"/>
    <w:rsid w:val="00313590"/>
    <w:rsid w:val="00313612"/>
    <w:rsid w:val="003158E9"/>
    <w:rsid w:val="00316053"/>
    <w:rsid w:val="003170AC"/>
    <w:rsid w:val="00321AB9"/>
    <w:rsid w:val="00326C24"/>
    <w:rsid w:val="0033070E"/>
    <w:rsid w:val="00334354"/>
    <w:rsid w:val="00335473"/>
    <w:rsid w:val="00340C83"/>
    <w:rsid w:val="00342D41"/>
    <w:rsid w:val="003440C7"/>
    <w:rsid w:val="00344383"/>
    <w:rsid w:val="00344E60"/>
    <w:rsid w:val="00345E12"/>
    <w:rsid w:val="00350779"/>
    <w:rsid w:val="00353D81"/>
    <w:rsid w:val="00354743"/>
    <w:rsid w:val="00365D2C"/>
    <w:rsid w:val="00367C2D"/>
    <w:rsid w:val="0037028F"/>
    <w:rsid w:val="003719BF"/>
    <w:rsid w:val="00374A3B"/>
    <w:rsid w:val="00375010"/>
    <w:rsid w:val="0037728A"/>
    <w:rsid w:val="00377427"/>
    <w:rsid w:val="00380387"/>
    <w:rsid w:val="0038334F"/>
    <w:rsid w:val="00383580"/>
    <w:rsid w:val="00386B68"/>
    <w:rsid w:val="00386E17"/>
    <w:rsid w:val="0038758C"/>
    <w:rsid w:val="00390E1E"/>
    <w:rsid w:val="003913F1"/>
    <w:rsid w:val="00393A61"/>
    <w:rsid w:val="00394454"/>
    <w:rsid w:val="00395655"/>
    <w:rsid w:val="003976CE"/>
    <w:rsid w:val="003A0965"/>
    <w:rsid w:val="003A33F4"/>
    <w:rsid w:val="003A373E"/>
    <w:rsid w:val="003A3D0E"/>
    <w:rsid w:val="003A4424"/>
    <w:rsid w:val="003A530C"/>
    <w:rsid w:val="003A5841"/>
    <w:rsid w:val="003A7B17"/>
    <w:rsid w:val="003B020A"/>
    <w:rsid w:val="003B0AB6"/>
    <w:rsid w:val="003B29B0"/>
    <w:rsid w:val="003B2DA8"/>
    <w:rsid w:val="003B3044"/>
    <w:rsid w:val="003B6C2D"/>
    <w:rsid w:val="003C0D20"/>
    <w:rsid w:val="003C16A9"/>
    <w:rsid w:val="003C202D"/>
    <w:rsid w:val="003C6084"/>
    <w:rsid w:val="003D28BE"/>
    <w:rsid w:val="003D47C4"/>
    <w:rsid w:val="003D746A"/>
    <w:rsid w:val="003D7CE2"/>
    <w:rsid w:val="003E4413"/>
    <w:rsid w:val="003E5B26"/>
    <w:rsid w:val="003F09F7"/>
    <w:rsid w:val="003F1AA1"/>
    <w:rsid w:val="003F24BC"/>
    <w:rsid w:val="00401CAE"/>
    <w:rsid w:val="00402CC7"/>
    <w:rsid w:val="00402D70"/>
    <w:rsid w:val="00403CE4"/>
    <w:rsid w:val="004075A3"/>
    <w:rsid w:val="00410A3F"/>
    <w:rsid w:val="0041144F"/>
    <w:rsid w:val="004143B1"/>
    <w:rsid w:val="00415A55"/>
    <w:rsid w:val="00416EE4"/>
    <w:rsid w:val="00424D88"/>
    <w:rsid w:val="00425A1E"/>
    <w:rsid w:val="00425FCB"/>
    <w:rsid w:val="00430F1B"/>
    <w:rsid w:val="004327E1"/>
    <w:rsid w:val="00434240"/>
    <w:rsid w:val="004344B3"/>
    <w:rsid w:val="00434641"/>
    <w:rsid w:val="00434CDD"/>
    <w:rsid w:val="004355D0"/>
    <w:rsid w:val="004355E8"/>
    <w:rsid w:val="00435838"/>
    <w:rsid w:val="00436435"/>
    <w:rsid w:val="00442B09"/>
    <w:rsid w:val="00445460"/>
    <w:rsid w:val="004458DB"/>
    <w:rsid w:val="00446B03"/>
    <w:rsid w:val="0044797F"/>
    <w:rsid w:val="00455C2A"/>
    <w:rsid w:val="00462736"/>
    <w:rsid w:val="00472F61"/>
    <w:rsid w:val="0048069E"/>
    <w:rsid w:val="00481DE1"/>
    <w:rsid w:val="00484DBC"/>
    <w:rsid w:val="00490BA0"/>
    <w:rsid w:val="00494834"/>
    <w:rsid w:val="0049486C"/>
    <w:rsid w:val="004A2F70"/>
    <w:rsid w:val="004A409F"/>
    <w:rsid w:val="004A48D9"/>
    <w:rsid w:val="004A5884"/>
    <w:rsid w:val="004A64E4"/>
    <w:rsid w:val="004A6B2D"/>
    <w:rsid w:val="004B28FF"/>
    <w:rsid w:val="004B2C3F"/>
    <w:rsid w:val="004B410A"/>
    <w:rsid w:val="004B5B55"/>
    <w:rsid w:val="004C095D"/>
    <w:rsid w:val="004C5214"/>
    <w:rsid w:val="004D5695"/>
    <w:rsid w:val="004D6186"/>
    <w:rsid w:val="004D665B"/>
    <w:rsid w:val="004D7B86"/>
    <w:rsid w:val="004F079B"/>
    <w:rsid w:val="004F3067"/>
    <w:rsid w:val="004F53E6"/>
    <w:rsid w:val="004F54FF"/>
    <w:rsid w:val="004F62A0"/>
    <w:rsid w:val="00503218"/>
    <w:rsid w:val="00503A01"/>
    <w:rsid w:val="00505873"/>
    <w:rsid w:val="00506F28"/>
    <w:rsid w:val="00507FB9"/>
    <w:rsid w:val="005105E8"/>
    <w:rsid w:val="005146EC"/>
    <w:rsid w:val="00515B41"/>
    <w:rsid w:val="00515BBE"/>
    <w:rsid w:val="005169CB"/>
    <w:rsid w:val="00516E06"/>
    <w:rsid w:val="00517337"/>
    <w:rsid w:val="005173FC"/>
    <w:rsid w:val="00520215"/>
    <w:rsid w:val="005207AB"/>
    <w:rsid w:val="00523A4B"/>
    <w:rsid w:val="00524226"/>
    <w:rsid w:val="00527330"/>
    <w:rsid w:val="00533EE9"/>
    <w:rsid w:val="00536596"/>
    <w:rsid w:val="005366FF"/>
    <w:rsid w:val="00537A32"/>
    <w:rsid w:val="0054602B"/>
    <w:rsid w:val="00546375"/>
    <w:rsid w:val="00555765"/>
    <w:rsid w:val="00556126"/>
    <w:rsid w:val="00556BD6"/>
    <w:rsid w:val="005620CA"/>
    <w:rsid w:val="00564A7F"/>
    <w:rsid w:val="00566487"/>
    <w:rsid w:val="00572117"/>
    <w:rsid w:val="00572401"/>
    <w:rsid w:val="005732E6"/>
    <w:rsid w:val="00577C30"/>
    <w:rsid w:val="00580486"/>
    <w:rsid w:val="005812FF"/>
    <w:rsid w:val="005819C8"/>
    <w:rsid w:val="0058422E"/>
    <w:rsid w:val="00584B84"/>
    <w:rsid w:val="005905A0"/>
    <w:rsid w:val="00591EC0"/>
    <w:rsid w:val="0059443D"/>
    <w:rsid w:val="00597535"/>
    <w:rsid w:val="005A5231"/>
    <w:rsid w:val="005A54B4"/>
    <w:rsid w:val="005A7050"/>
    <w:rsid w:val="005B3CBC"/>
    <w:rsid w:val="005B510A"/>
    <w:rsid w:val="005B7840"/>
    <w:rsid w:val="005C0740"/>
    <w:rsid w:val="005C18D0"/>
    <w:rsid w:val="005C3052"/>
    <w:rsid w:val="005C5976"/>
    <w:rsid w:val="005D1B80"/>
    <w:rsid w:val="005E1867"/>
    <w:rsid w:val="005E1EFA"/>
    <w:rsid w:val="005E2026"/>
    <w:rsid w:val="005E34E4"/>
    <w:rsid w:val="005E77FB"/>
    <w:rsid w:val="005E7DA7"/>
    <w:rsid w:val="005F0449"/>
    <w:rsid w:val="005F15B1"/>
    <w:rsid w:val="005F4914"/>
    <w:rsid w:val="005F5DF6"/>
    <w:rsid w:val="005F5FA1"/>
    <w:rsid w:val="005F7171"/>
    <w:rsid w:val="005F7D42"/>
    <w:rsid w:val="0060088C"/>
    <w:rsid w:val="00602BB5"/>
    <w:rsid w:val="0060412D"/>
    <w:rsid w:val="00604F05"/>
    <w:rsid w:val="0060632E"/>
    <w:rsid w:val="00611D31"/>
    <w:rsid w:val="0061383E"/>
    <w:rsid w:val="00617840"/>
    <w:rsid w:val="006202A1"/>
    <w:rsid w:val="0062319E"/>
    <w:rsid w:val="00625432"/>
    <w:rsid w:val="00625965"/>
    <w:rsid w:val="00626E42"/>
    <w:rsid w:val="00627EDA"/>
    <w:rsid w:val="00630B99"/>
    <w:rsid w:val="00636200"/>
    <w:rsid w:val="006417E7"/>
    <w:rsid w:val="006438D5"/>
    <w:rsid w:val="00643D19"/>
    <w:rsid w:val="00644F4A"/>
    <w:rsid w:val="00645DC7"/>
    <w:rsid w:val="0064724F"/>
    <w:rsid w:val="006507CB"/>
    <w:rsid w:val="00651D68"/>
    <w:rsid w:val="006528D2"/>
    <w:rsid w:val="00652D30"/>
    <w:rsid w:val="006562E9"/>
    <w:rsid w:val="00656314"/>
    <w:rsid w:val="00661BE8"/>
    <w:rsid w:val="0066546F"/>
    <w:rsid w:val="00667B6F"/>
    <w:rsid w:val="00667F82"/>
    <w:rsid w:val="006700AA"/>
    <w:rsid w:val="00676823"/>
    <w:rsid w:val="00677A0D"/>
    <w:rsid w:val="00683087"/>
    <w:rsid w:val="00683FA1"/>
    <w:rsid w:val="00685653"/>
    <w:rsid w:val="006930D1"/>
    <w:rsid w:val="006931AD"/>
    <w:rsid w:val="006940BB"/>
    <w:rsid w:val="00694168"/>
    <w:rsid w:val="006961CE"/>
    <w:rsid w:val="00696CF0"/>
    <w:rsid w:val="00697001"/>
    <w:rsid w:val="006A1788"/>
    <w:rsid w:val="006A2201"/>
    <w:rsid w:val="006A666D"/>
    <w:rsid w:val="006B0DC0"/>
    <w:rsid w:val="006B2D99"/>
    <w:rsid w:val="006B6E38"/>
    <w:rsid w:val="006C171F"/>
    <w:rsid w:val="006C21CA"/>
    <w:rsid w:val="006D1938"/>
    <w:rsid w:val="006D29FA"/>
    <w:rsid w:val="006D58E2"/>
    <w:rsid w:val="006D7B6B"/>
    <w:rsid w:val="006E28E4"/>
    <w:rsid w:val="006E3838"/>
    <w:rsid w:val="006E3C40"/>
    <w:rsid w:val="006E5F44"/>
    <w:rsid w:val="006E7699"/>
    <w:rsid w:val="006F27AC"/>
    <w:rsid w:val="006F3E5C"/>
    <w:rsid w:val="006F627D"/>
    <w:rsid w:val="006F7EC2"/>
    <w:rsid w:val="00701CB8"/>
    <w:rsid w:val="00701E47"/>
    <w:rsid w:val="00707E57"/>
    <w:rsid w:val="00707F49"/>
    <w:rsid w:val="007103B5"/>
    <w:rsid w:val="00712EE8"/>
    <w:rsid w:val="007131EE"/>
    <w:rsid w:val="00713969"/>
    <w:rsid w:val="00713E24"/>
    <w:rsid w:val="00716569"/>
    <w:rsid w:val="007208BE"/>
    <w:rsid w:val="007213BB"/>
    <w:rsid w:val="007228A5"/>
    <w:rsid w:val="0072758F"/>
    <w:rsid w:val="007308FE"/>
    <w:rsid w:val="007314EF"/>
    <w:rsid w:val="0073350D"/>
    <w:rsid w:val="0073763E"/>
    <w:rsid w:val="007430B1"/>
    <w:rsid w:val="00743E95"/>
    <w:rsid w:val="0074506F"/>
    <w:rsid w:val="007452A0"/>
    <w:rsid w:val="00745FCA"/>
    <w:rsid w:val="00747943"/>
    <w:rsid w:val="00747A52"/>
    <w:rsid w:val="00751235"/>
    <w:rsid w:val="00752BD5"/>
    <w:rsid w:val="00753090"/>
    <w:rsid w:val="00753DE8"/>
    <w:rsid w:val="0075573F"/>
    <w:rsid w:val="00756861"/>
    <w:rsid w:val="00756D99"/>
    <w:rsid w:val="00756F20"/>
    <w:rsid w:val="00760772"/>
    <w:rsid w:val="00760DDE"/>
    <w:rsid w:val="00761572"/>
    <w:rsid w:val="007620AE"/>
    <w:rsid w:val="0076313B"/>
    <w:rsid w:val="00765136"/>
    <w:rsid w:val="00772715"/>
    <w:rsid w:val="007740F9"/>
    <w:rsid w:val="0077536C"/>
    <w:rsid w:val="007775F8"/>
    <w:rsid w:val="0078019A"/>
    <w:rsid w:val="00780DF3"/>
    <w:rsid w:val="00782538"/>
    <w:rsid w:val="007828DD"/>
    <w:rsid w:val="00783A0D"/>
    <w:rsid w:val="00783FAB"/>
    <w:rsid w:val="00785B13"/>
    <w:rsid w:val="0078632C"/>
    <w:rsid w:val="00791AAC"/>
    <w:rsid w:val="00795969"/>
    <w:rsid w:val="0079FFDA"/>
    <w:rsid w:val="007A6AF0"/>
    <w:rsid w:val="007B3B32"/>
    <w:rsid w:val="007B44CD"/>
    <w:rsid w:val="007B4836"/>
    <w:rsid w:val="007B5154"/>
    <w:rsid w:val="007B543D"/>
    <w:rsid w:val="007B6F4E"/>
    <w:rsid w:val="007C5020"/>
    <w:rsid w:val="007C6D29"/>
    <w:rsid w:val="007D12B2"/>
    <w:rsid w:val="007D1F16"/>
    <w:rsid w:val="007D39AF"/>
    <w:rsid w:val="007D48ED"/>
    <w:rsid w:val="007D4E08"/>
    <w:rsid w:val="007D550A"/>
    <w:rsid w:val="007E00A8"/>
    <w:rsid w:val="007E16D6"/>
    <w:rsid w:val="007E2197"/>
    <w:rsid w:val="007E3446"/>
    <w:rsid w:val="007E3447"/>
    <w:rsid w:val="007E36E5"/>
    <w:rsid w:val="007E47FE"/>
    <w:rsid w:val="007E6EC6"/>
    <w:rsid w:val="007F129F"/>
    <w:rsid w:val="007F563E"/>
    <w:rsid w:val="007F79E5"/>
    <w:rsid w:val="00803447"/>
    <w:rsid w:val="008035CF"/>
    <w:rsid w:val="0080536D"/>
    <w:rsid w:val="0080584E"/>
    <w:rsid w:val="00805FEB"/>
    <w:rsid w:val="008061D1"/>
    <w:rsid w:val="00811E34"/>
    <w:rsid w:val="00812C37"/>
    <w:rsid w:val="008134D5"/>
    <w:rsid w:val="00813779"/>
    <w:rsid w:val="00813A38"/>
    <w:rsid w:val="00816FBC"/>
    <w:rsid w:val="00823B66"/>
    <w:rsid w:val="00824A98"/>
    <w:rsid w:val="008310AA"/>
    <w:rsid w:val="00834114"/>
    <w:rsid w:val="00837196"/>
    <w:rsid w:val="008375E6"/>
    <w:rsid w:val="00844D23"/>
    <w:rsid w:val="008517D8"/>
    <w:rsid w:val="00855239"/>
    <w:rsid w:val="00856BC4"/>
    <w:rsid w:val="00865E93"/>
    <w:rsid w:val="00866BC5"/>
    <w:rsid w:val="00867101"/>
    <w:rsid w:val="008719DA"/>
    <w:rsid w:val="00874057"/>
    <w:rsid w:val="008755D8"/>
    <w:rsid w:val="0087755C"/>
    <w:rsid w:val="00877B49"/>
    <w:rsid w:val="008811FC"/>
    <w:rsid w:val="0088213A"/>
    <w:rsid w:val="0088497A"/>
    <w:rsid w:val="00893A19"/>
    <w:rsid w:val="00895DD6"/>
    <w:rsid w:val="008A1F97"/>
    <w:rsid w:val="008A6224"/>
    <w:rsid w:val="008A6813"/>
    <w:rsid w:val="008B0E6C"/>
    <w:rsid w:val="008B2568"/>
    <w:rsid w:val="008B478B"/>
    <w:rsid w:val="008B61B7"/>
    <w:rsid w:val="008C1C0A"/>
    <w:rsid w:val="008C2F5E"/>
    <w:rsid w:val="008C48EF"/>
    <w:rsid w:val="008C497B"/>
    <w:rsid w:val="008C76FD"/>
    <w:rsid w:val="008D3AB4"/>
    <w:rsid w:val="008D3DDC"/>
    <w:rsid w:val="008D42D6"/>
    <w:rsid w:val="008D72EA"/>
    <w:rsid w:val="008D7625"/>
    <w:rsid w:val="008D79B5"/>
    <w:rsid w:val="008E147F"/>
    <w:rsid w:val="008E30D6"/>
    <w:rsid w:val="008E30D9"/>
    <w:rsid w:val="008E68D3"/>
    <w:rsid w:val="008E79DF"/>
    <w:rsid w:val="008F002D"/>
    <w:rsid w:val="008F353A"/>
    <w:rsid w:val="008F43E8"/>
    <w:rsid w:val="008F6148"/>
    <w:rsid w:val="009029B1"/>
    <w:rsid w:val="00902A26"/>
    <w:rsid w:val="00903257"/>
    <w:rsid w:val="009048A2"/>
    <w:rsid w:val="00904C2F"/>
    <w:rsid w:val="00905C61"/>
    <w:rsid w:val="00907D61"/>
    <w:rsid w:val="00910064"/>
    <w:rsid w:val="00910169"/>
    <w:rsid w:val="009114DC"/>
    <w:rsid w:val="00911D92"/>
    <w:rsid w:val="009121D3"/>
    <w:rsid w:val="0091496A"/>
    <w:rsid w:val="009152C8"/>
    <w:rsid w:val="00916277"/>
    <w:rsid w:val="009176F5"/>
    <w:rsid w:val="00933AD6"/>
    <w:rsid w:val="00936489"/>
    <w:rsid w:val="0094094B"/>
    <w:rsid w:val="009421AA"/>
    <w:rsid w:val="0094476A"/>
    <w:rsid w:val="009472D6"/>
    <w:rsid w:val="0094774B"/>
    <w:rsid w:val="00947E13"/>
    <w:rsid w:val="00955B54"/>
    <w:rsid w:val="009623A9"/>
    <w:rsid w:val="00970AAB"/>
    <w:rsid w:val="00974504"/>
    <w:rsid w:val="00975A4A"/>
    <w:rsid w:val="00976413"/>
    <w:rsid w:val="009767B4"/>
    <w:rsid w:val="00977138"/>
    <w:rsid w:val="00977D37"/>
    <w:rsid w:val="009807AE"/>
    <w:rsid w:val="00990334"/>
    <w:rsid w:val="00991158"/>
    <w:rsid w:val="0099199E"/>
    <w:rsid w:val="00995C44"/>
    <w:rsid w:val="009A04A5"/>
    <w:rsid w:val="009A35A0"/>
    <w:rsid w:val="009A5F93"/>
    <w:rsid w:val="009A7CFA"/>
    <w:rsid w:val="009B0C51"/>
    <w:rsid w:val="009B2183"/>
    <w:rsid w:val="009B29AC"/>
    <w:rsid w:val="009B4B7F"/>
    <w:rsid w:val="009B7F16"/>
    <w:rsid w:val="009C0B05"/>
    <w:rsid w:val="009C0F35"/>
    <w:rsid w:val="009C10C1"/>
    <w:rsid w:val="009C4F55"/>
    <w:rsid w:val="009C5E5D"/>
    <w:rsid w:val="009C68A5"/>
    <w:rsid w:val="009D23FB"/>
    <w:rsid w:val="009D3B99"/>
    <w:rsid w:val="009D7562"/>
    <w:rsid w:val="009E0803"/>
    <w:rsid w:val="009E1E09"/>
    <w:rsid w:val="009E2760"/>
    <w:rsid w:val="009E7C1C"/>
    <w:rsid w:val="009F13BF"/>
    <w:rsid w:val="009F1D34"/>
    <w:rsid w:val="009F4C47"/>
    <w:rsid w:val="009F528F"/>
    <w:rsid w:val="009F6AC9"/>
    <w:rsid w:val="00A059C9"/>
    <w:rsid w:val="00A105DA"/>
    <w:rsid w:val="00A20031"/>
    <w:rsid w:val="00A202D5"/>
    <w:rsid w:val="00A23CDC"/>
    <w:rsid w:val="00A24596"/>
    <w:rsid w:val="00A24B24"/>
    <w:rsid w:val="00A25E6C"/>
    <w:rsid w:val="00A262EE"/>
    <w:rsid w:val="00A2725A"/>
    <w:rsid w:val="00A40E3D"/>
    <w:rsid w:val="00A40EA6"/>
    <w:rsid w:val="00A42542"/>
    <w:rsid w:val="00A43962"/>
    <w:rsid w:val="00A467C4"/>
    <w:rsid w:val="00A47C4E"/>
    <w:rsid w:val="00A5028A"/>
    <w:rsid w:val="00A51B15"/>
    <w:rsid w:val="00A52753"/>
    <w:rsid w:val="00A52782"/>
    <w:rsid w:val="00A550E8"/>
    <w:rsid w:val="00A556D1"/>
    <w:rsid w:val="00A5647E"/>
    <w:rsid w:val="00A56E8B"/>
    <w:rsid w:val="00A61ACB"/>
    <w:rsid w:val="00A65418"/>
    <w:rsid w:val="00A66BE1"/>
    <w:rsid w:val="00A70352"/>
    <w:rsid w:val="00A71133"/>
    <w:rsid w:val="00A71EA5"/>
    <w:rsid w:val="00A7209C"/>
    <w:rsid w:val="00A732F5"/>
    <w:rsid w:val="00A73877"/>
    <w:rsid w:val="00A761C7"/>
    <w:rsid w:val="00A77D42"/>
    <w:rsid w:val="00A82E17"/>
    <w:rsid w:val="00A85075"/>
    <w:rsid w:val="00A85A7F"/>
    <w:rsid w:val="00A87BCE"/>
    <w:rsid w:val="00A90245"/>
    <w:rsid w:val="00A93F1F"/>
    <w:rsid w:val="00A93F31"/>
    <w:rsid w:val="00A96C57"/>
    <w:rsid w:val="00AA12F7"/>
    <w:rsid w:val="00AA173B"/>
    <w:rsid w:val="00AA1A59"/>
    <w:rsid w:val="00AA3173"/>
    <w:rsid w:val="00AA3A3E"/>
    <w:rsid w:val="00AA6104"/>
    <w:rsid w:val="00AA7060"/>
    <w:rsid w:val="00AB19B6"/>
    <w:rsid w:val="00AB2FB6"/>
    <w:rsid w:val="00AC37FF"/>
    <w:rsid w:val="00AC6ABA"/>
    <w:rsid w:val="00AD1C80"/>
    <w:rsid w:val="00AD2E24"/>
    <w:rsid w:val="00AD5627"/>
    <w:rsid w:val="00AD5B3F"/>
    <w:rsid w:val="00AD65C9"/>
    <w:rsid w:val="00AD6639"/>
    <w:rsid w:val="00AE4396"/>
    <w:rsid w:val="00AE4A25"/>
    <w:rsid w:val="00AE56AF"/>
    <w:rsid w:val="00AE5CCB"/>
    <w:rsid w:val="00AE7179"/>
    <w:rsid w:val="00AF0417"/>
    <w:rsid w:val="00AF58D0"/>
    <w:rsid w:val="00AF6215"/>
    <w:rsid w:val="00AF6F6E"/>
    <w:rsid w:val="00B00A18"/>
    <w:rsid w:val="00B00BB9"/>
    <w:rsid w:val="00B10D1E"/>
    <w:rsid w:val="00B11323"/>
    <w:rsid w:val="00B129FC"/>
    <w:rsid w:val="00B13A2F"/>
    <w:rsid w:val="00B145D2"/>
    <w:rsid w:val="00B16D34"/>
    <w:rsid w:val="00B178D3"/>
    <w:rsid w:val="00B215B2"/>
    <w:rsid w:val="00B22F73"/>
    <w:rsid w:val="00B2441E"/>
    <w:rsid w:val="00B339F8"/>
    <w:rsid w:val="00B4065C"/>
    <w:rsid w:val="00B43512"/>
    <w:rsid w:val="00B44F35"/>
    <w:rsid w:val="00B475F5"/>
    <w:rsid w:val="00B52CD8"/>
    <w:rsid w:val="00B604EB"/>
    <w:rsid w:val="00B60F6B"/>
    <w:rsid w:val="00B6108C"/>
    <w:rsid w:val="00B61790"/>
    <w:rsid w:val="00B62DA8"/>
    <w:rsid w:val="00B67599"/>
    <w:rsid w:val="00B6788E"/>
    <w:rsid w:val="00B67F7B"/>
    <w:rsid w:val="00B739E2"/>
    <w:rsid w:val="00B77198"/>
    <w:rsid w:val="00B772A6"/>
    <w:rsid w:val="00B8151D"/>
    <w:rsid w:val="00B819AA"/>
    <w:rsid w:val="00B84E0F"/>
    <w:rsid w:val="00B873A0"/>
    <w:rsid w:val="00B95C57"/>
    <w:rsid w:val="00B9700B"/>
    <w:rsid w:val="00B97BE4"/>
    <w:rsid w:val="00BA0545"/>
    <w:rsid w:val="00BA54AA"/>
    <w:rsid w:val="00BA7356"/>
    <w:rsid w:val="00BB08BC"/>
    <w:rsid w:val="00BB2109"/>
    <w:rsid w:val="00BB2C6B"/>
    <w:rsid w:val="00BB38D4"/>
    <w:rsid w:val="00BB4D85"/>
    <w:rsid w:val="00BB61E4"/>
    <w:rsid w:val="00BB631E"/>
    <w:rsid w:val="00BB71A8"/>
    <w:rsid w:val="00BC08DA"/>
    <w:rsid w:val="00BC0C38"/>
    <w:rsid w:val="00BC1F93"/>
    <w:rsid w:val="00BC3513"/>
    <w:rsid w:val="00BC4BD5"/>
    <w:rsid w:val="00BC50A3"/>
    <w:rsid w:val="00BD3142"/>
    <w:rsid w:val="00BD41D4"/>
    <w:rsid w:val="00BD465A"/>
    <w:rsid w:val="00BD47A9"/>
    <w:rsid w:val="00BD5316"/>
    <w:rsid w:val="00BD5A86"/>
    <w:rsid w:val="00BD6AC2"/>
    <w:rsid w:val="00BE107C"/>
    <w:rsid w:val="00BE214C"/>
    <w:rsid w:val="00BE68F9"/>
    <w:rsid w:val="00BE71A6"/>
    <w:rsid w:val="00BF2A9B"/>
    <w:rsid w:val="00BF3DAE"/>
    <w:rsid w:val="00BF604B"/>
    <w:rsid w:val="00BF6C1B"/>
    <w:rsid w:val="00C002AF"/>
    <w:rsid w:val="00C02595"/>
    <w:rsid w:val="00C02D35"/>
    <w:rsid w:val="00C12197"/>
    <w:rsid w:val="00C1325C"/>
    <w:rsid w:val="00C1330A"/>
    <w:rsid w:val="00C133DC"/>
    <w:rsid w:val="00C145EB"/>
    <w:rsid w:val="00C150DD"/>
    <w:rsid w:val="00C2416A"/>
    <w:rsid w:val="00C249C0"/>
    <w:rsid w:val="00C30E45"/>
    <w:rsid w:val="00C325A5"/>
    <w:rsid w:val="00C3299F"/>
    <w:rsid w:val="00C3317A"/>
    <w:rsid w:val="00C35EF0"/>
    <w:rsid w:val="00C36A15"/>
    <w:rsid w:val="00C3701B"/>
    <w:rsid w:val="00C37043"/>
    <w:rsid w:val="00C37F9C"/>
    <w:rsid w:val="00C4300F"/>
    <w:rsid w:val="00C4350C"/>
    <w:rsid w:val="00C43ADB"/>
    <w:rsid w:val="00C45661"/>
    <w:rsid w:val="00C5010C"/>
    <w:rsid w:val="00C50667"/>
    <w:rsid w:val="00C54EF0"/>
    <w:rsid w:val="00C62BC1"/>
    <w:rsid w:val="00C64879"/>
    <w:rsid w:val="00C66953"/>
    <w:rsid w:val="00C7045B"/>
    <w:rsid w:val="00C70E49"/>
    <w:rsid w:val="00C72315"/>
    <w:rsid w:val="00C73133"/>
    <w:rsid w:val="00C731FA"/>
    <w:rsid w:val="00C75185"/>
    <w:rsid w:val="00C7617C"/>
    <w:rsid w:val="00C813CF"/>
    <w:rsid w:val="00C82C91"/>
    <w:rsid w:val="00C846A2"/>
    <w:rsid w:val="00C878BB"/>
    <w:rsid w:val="00C90883"/>
    <w:rsid w:val="00C90EFC"/>
    <w:rsid w:val="00C90FC4"/>
    <w:rsid w:val="00C916FF"/>
    <w:rsid w:val="00C93C89"/>
    <w:rsid w:val="00C954B7"/>
    <w:rsid w:val="00C9591A"/>
    <w:rsid w:val="00CA096F"/>
    <w:rsid w:val="00CA1A26"/>
    <w:rsid w:val="00CA40EE"/>
    <w:rsid w:val="00CA46AC"/>
    <w:rsid w:val="00CA4A01"/>
    <w:rsid w:val="00CA4BC4"/>
    <w:rsid w:val="00CA4F71"/>
    <w:rsid w:val="00CA726A"/>
    <w:rsid w:val="00CA7FF7"/>
    <w:rsid w:val="00CB1497"/>
    <w:rsid w:val="00CB337B"/>
    <w:rsid w:val="00CB45D5"/>
    <w:rsid w:val="00CB7A83"/>
    <w:rsid w:val="00CC3AE0"/>
    <w:rsid w:val="00CC3C0B"/>
    <w:rsid w:val="00CC3CD3"/>
    <w:rsid w:val="00CC4C6D"/>
    <w:rsid w:val="00CC6F3A"/>
    <w:rsid w:val="00CD20F8"/>
    <w:rsid w:val="00CD3705"/>
    <w:rsid w:val="00CD45ED"/>
    <w:rsid w:val="00CD6E72"/>
    <w:rsid w:val="00CD70F7"/>
    <w:rsid w:val="00CE2F34"/>
    <w:rsid w:val="00CE3027"/>
    <w:rsid w:val="00CE3EA5"/>
    <w:rsid w:val="00CE443A"/>
    <w:rsid w:val="00CE4614"/>
    <w:rsid w:val="00CF1C96"/>
    <w:rsid w:val="00CF2EA9"/>
    <w:rsid w:val="00CF5A8C"/>
    <w:rsid w:val="00CF63CC"/>
    <w:rsid w:val="00CF68BF"/>
    <w:rsid w:val="00D010D3"/>
    <w:rsid w:val="00D05A8C"/>
    <w:rsid w:val="00D119DD"/>
    <w:rsid w:val="00D1493A"/>
    <w:rsid w:val="00D14A9D"/>
    <w:rsid w:val="00D17812"/>
    <w:rsid w:val="00D17A67"/>
    <w:rsid w:val="00D17FC6"/>
    <w:rsid w:val="00D208B9"/>
    <w:rsid w:val="00D217D1"/>
    <w:rsid w:val="00D24D37"/>
    <w:rsid w:val="00D2517F"/>
    <w:rsid w:val="00D26E58"/>
    <w:rsid w:val="00D302C0"/>
    <w:rsid w:val="00D32D70"/>
    <w:rsid w:val="00D34EC5"/>
    <w:rsid w:val="00D3758C"/>
    <w:rsid w:val="00D42183"/>
    <w:rsid w:val="00D46134"/>
    <w:rsid w:val="00D468A9"/>
    <w:rsid w:val="00D50946"/>
    <w:rsid w:val="00D5387E"/>
    <w:rsid w:val="00D56A3B"/>
    <w:rsid w:val="00D56E54"/>
    <w:rsid w:val="00D61A73"/>
    <w:rsid w:val="00D63270"/>
    <w:rsid w:val="00D63CDD"/>
    <w:rsid w:val="00D66B65"/>
    <w:rsid w:val="00D70EAE"/>
    <w:rsid w:val="00D73415"/>
    <w:rsid w:val="00D74283"/>
    <w:rsid w:val="00D74799"/>
    <w:rsid w:val="00D74B9B"/>
    <w:rsid w:val="00D773CB"/>
    <w:rsid w:val="00D8103E"/>
    <w:rsid w:val="00D818BA"/>
    <w:rsid w:val="00D842A2"/>
    <w:rsid w:val="00D84946"/>
    <w:rsid w:val="00D87754"/>
    <w:rsid w:val="00D93741"/>
    <w:rsid w:val="00DA160B"/>
    <w:rsid w:val="00DA4582"/>
    <w:rsid w:val="00DA4CCB"/>
    <w:rsid w:val="00DA552F"/>
    <w:rsid w:val="00DB1650"/>
    <w:rsid w:val="00DB1C9E"/>
    <w:rsid w:val="00DB2434"/>
    <w:rsid w:val="00DB26B7"/>
    <w:rsid w:val="00DB461B"/>
    <w:rsid w:val="00DB4D35"/>
    <w:rsid w:val="00DB6247"/>
    <w:rsid w:val="00DC3E8C"/>
    <w:rsid w:val="00DC4B5E"/>
    <w:rsid w:val="00DD0749"/>
    <w:rsid w:val="00DD11F3"/>
    <w:rsid w:val="00DD1234"/>
    <w:rsid w:val="00DD12B9"/>
    <w:rsid w:val="00DD408F"/>
    <w:rsid w:val="00DD5F43"/>
    <w:rsid w:val="00DD651A"/>
    <w:rsid w:val="00DD7496"/>
    <w:rsid w:val="00DD7B03"/>
    <w:rsid w:val="00DE02BB"/>
    <w:rsid w:val="00DE1D10"/>
    <w:rsid w:val="00DE5F92"/>
    <w:rsid w:val="00DE6035"/>
    <w:rsid w:val="00DE715E"/>
    <w:rsid w:val="00DE7C37"/>
    <w:rsid w:val="00DF13F3"/>
    <w:rsid w:val="00DF3683"/>
    <w:rsid w:val="00DF46B2"/>
    <w:rsid w:val="00DF61B7"/>
    <w:rsid w:val="00E01C32"/>
    <w:rsid w:val="00E01F85"/>
    <w:rsid w:val="00E0385F"/>
    <w:rsid w:val="00E04D06"/>
    <w:rsid w:val="00E1257E"/>
    <w:rsid w:val="00E14B93"/>
    <w:rsid w:val="00E176DB"/>
    <w:rsid w:val="00E2044F"/>
    <w:rsid w:val="00E23E39"/>
    <w:rsid w:val="00E24E50"/>
    <w:rsid w:val="00E251EE"/>
    <w:rsid w:val="00E2696E"/>
    <w:rsid w:val="00E302D5"/>
    <w:rsid w:val="00E33927"/>
    <w:rsid w:val="00E33FED"/>
    <w:rsid w:val="00E364C8"/>
    <w:rsid w:val="00E432FF"/>
    <w:rsid w:val="00E43542"/>
    <w:rsid w:val="00E46C47"/>
    <w:rsid w:val="00E52D9B"/>
    <w:rsid w:val="00E5541C"/>
    <w:rsid w:val="00E55D04"/>
    <w:rsid w:val="00E60A2A"/>
    <w:rsid w:val="00E62C51"/>
    <w:rsid w:val="00E631F9"/>
    <w:rsid w:val="00E662FD"/>
    <w:rsid w:val="00E72FD0"/>
    <w:rsid w:val="00E757D0"/>
    <w:rsid w:val="00E767BE"/>
    <w:rsid w:val="00E8671C"/>
    <w:rsid w:val="00E87DBD"/>
    <w:rsid w:val="00E90298"/>
    <w:rsid w:val="00E916A2"/>
    <w:rsid w:val="00E91930"/>
    <w:rsid w:val="00E93752"/>
    <w:rsid w:val="00E953DD"/>
    <w:rsid w:val="00EA6D0F"/>
    <w:rsid w:val="00EA6D4F"/>
    <w:rsid w:val="00EA716A"/>
    <w:rsid w:val="00EA7EA8"/>
    <w:rsid w:val="00EB2282"/>
    <w:rsid w:val="00EB48C2"/>
    <w:rsid w:val="00EB5200"/>
    <w:rsid w:val="00EB55CB"/>
    <w:rsid w:val="00EB722F"/>
    <w:rsid w:val="00EC0A15"/>
    <w:rsid w:val="00EC26DC"/>
    <w:rsid w:val="00ED36C3"/>
    <w:rsid w:val="00EE1D8A"/>
    <w:rsid w:val="00EE412B"/>
    <w:rsid w:val="00EE4D83"/>
    <w:rsid w:val="00EE5D70"/>
    <w:rsid w:val="00EE75F1"/>
    <w:rsid w:val="00EF4ACB"/>
    <w:rsid w:val="00EF6F8E"/>
    <w:rsid w:val="00F00674"/>
    <w:rsid w:val="00F015BE"/>
    <w:rsid w:val="00F03635"/>
    <w:rsid w:val="00F0455E"/>
    <w:rsid w:val="00F0609A"/>
    <w:rsid w:val="00F110AB"/>
    <w:rsid w:val="00F115E4"/>
    <w:rsid w:val="00F1230D"/>
    <w:rsid w:val="00F14BCE"/>
    <w:rsid w:val="00F15F22"/>
    <w:rsid w:val="00F21042"/>
    <w:rsid w:val="00F210EB"/>
    <w:rsid w:val="00F21FAC"/>
    <w:rsid w:val="00F26605"/>
    <w:rsid w:val="00F3264E"/>
    <w:rsid w:val="00F36014"/>
    <w:rsid w:val="00F360FE"/>
    <w:rsid w:val="00F36E18"/>
    <w:rsid w:val="00F37BC2"/>
    <w:rsid w:val="00F42596"/>
    <w:rsid w:val="00F43DAD"/>
    <w:rsid w:val="00F45857"/>
    <w:rsid w:val="00F513EB"/>
    <w:rsid w:val="00F5213A"/>
    <w:rsid w:val="00F5236B"/>
    <w:rsid w:val="00F5252A"/>
    <w:rsid w:val="00F54266"/>
    <w:rsid w:val="00F552D2"/>
    <w:rsid w:val="00F5679F"/>
    <w:rsid w:val="00F60D6A"/>
    <w:rsid w:val="00F60F15"/>
    <w:rsid w:val="00F62708"/>
    <w:rsid w:val="00F62B59"/>
    <w:rsid w:val="00F62E5E"/>
    <w:rsid w:val="00F6460E"/>
    <w:rsid w:val="00F64CB4"/>
    <w:rsid w:val="00F65889"/>
    <w:rsid w:val="00F679B6"/>
    <w:rsid w:val="00F679CD"/>
    <w:rsid w:val="00F72398"/>
    <w:rsid w:val="00F74CC9"/>
    <w:rsid w:val="00F77106"/>
    <w:rsid w:val="00F84F49"/>
    <w:rsid w:val="00F85B48"/>
    <w:rsid w:val="00F861AE"/>
    <w:rsid w:val="00F871D7"/>
    <w:rsid w:val="00F87FB6"/>
    <w:rsid w:val="00F90098"/>
    <w:rsid w:val="00F9205E"/>
    <w:rsid w:val="00F92FA5"/>
    <w:rsid w:val="00F93350"/>
    <w:rsid w:val="00F935BD"/>
    <w:rsid w:val="00F96889"/>
    <w:rsid w:val="00FA59E0"/>
    <w:rsid w:val="00FA6309"/>
    <w:rsid w:val="00FA6319"/>
    <w:rsid w:val="00FB06B1"/>
    <w:rsid w:val="00FB14CA"/>
    <w:rsid w:val="00FB46DD"/>
    <w:rsid w:val="00FB656A"/>
    <w:rsid w:val="00FB6E75"/>
    <w:rsid w:val="00FB7019"/>
    <w:rsid w:val="00FC0B1B"/>
    <w:rsid w:val="00FC15F4"/>
    <w:rsid w:val="00FC522B"/>
    <w:rsid w:val="00FD01E4"/>
    <w:rsid w:val="00FD0A30"/>
    <w:rsid w:val="00FD1A80"/>
    <w:rsid w:val="00FD2ABC"/>
    <w:rsid w:val="00FD4AAF"/>
    <w:rsid w:val="00FD5398"/>
    <w:rsid w:val="00FE2F0A"/>
    <w:rsid w:val="00FE6AEE"/>
    <w:rsid w:val="00FF2A10"/>
    <w:rsid w:val="00FF557B"/>
    <w:rsid w:val="00FF57B7"/>
    <w:rsid w:val="00FF6E25"/>
    <w:rsid w:val="012CE0FB"/>
    <w:rsid w:val="0159E381"/>
    <w:rsid w:val="01664492"/>
    <w:rsid w:val="01E23E88"/>
    <w:rsid w:val="022F3F80"/>
    <w:rsid w:val="0247E698"/>
    <w:rsid w:val="02640DD5"/>
    <w:rsid w:val="02D1A51D"/>
    <w:rsid w:val="02DF0CA9"/>
    <w:rsid w:val="03D83666"/>
    <w:rsid w:val="0445C5BA"/>
    <w:rsid w:val="045F250E"/>
    <w:rsid w:val="04747B17"/>
    <w:rsid w:val="04B2FF99"/>
    <w:rsid w:val="04F5FCF1"/>
    <w:rsid w:val="0522D216"/>
    <w:rsid w:val="056C8B5B"/>
    <w:rsid w:val="05C1B1F5"/>
    <w:rsid w:val="05E7412E"/>
    <w:rsid w:val="0665C564"/>
    <w:rsid w:val="068E6AE5"/>
    <w:rsid w:val="071520D3"/>
    <w:rsid w:val="0734126D"/>
    <w:rsid w:val="076B1497"/>
    <w:rsid w:val="08868131"/>
    <w:rsid w:val="095C50FB"/>
    <w:rsid w:val="095CD6E6"/>
    <w:rsid w:val="0A2A3F18"/>
    <w:rsid w:val="0A40B1B9"/>
    <w:rsid w:val="0A4E0F5F"/>
    <w:rsid w:val="0A73A3BA"/>
    <w:rsid w:val="0ACFB16A"/>
    <w:rsid w:val="0ADD756C"/>
    <w:rsid w:val="0B2ADA7F"/>
    <w:rsid w:val="0B3BB47A"/>
    <w:rsid w:val="0B967A43"/>
    <w:rsid w:val="0BB169C7"/>
    <w:rsid w:val="0BB66829"/>
    <w:rsid w:val="0C4E3A70"/>
    <w:rsid w:val="0CE27F17"/>
    <w:rsid w:val="0CF2E984"/>
    <w:rsid w:val="0D61DFDA"/>
    <w:rsid w:val="0D916795"/>
    <w:rsid w:val="0DF0EB59"/>
    <w:rsid w:val="0E3D7F8D"/>
    <w:rsid w:val="0E4FD92D"/>
    <w:rsid w:val="0E50E987"/>
    <w:rsid w:val="0E7CE1C1"/>
    <w:rsid w:val="0EC558DE"/>
    <w:rsid w:val="0ED03533"/>
    <w:rsid w:val="0EF5C2B5"/>
    <w:rsid w:val="0F593967"/>
    <w:rsid w:val="0FDFE62D"/>
    <w:rsid w:val="1078896F"/>
    <w:rsid w:val="10F2FE02"/>
    <w:rsid w:val="111C4BAA"/>
    <w:rsid w:val="1122539D"/>
    <w:rsid w:val="112F3C59"/>
    <w:rsid w:val="117415C3"/>
    <w:rsid w:val="11A24ADE"/>
    <w:rsid w:val="122D6377"/>
    <w:rsid w:val="12FB5203"/>
    <w:rsid w:val="13369573"/>
    <w:rsid w:val="13CD4B15"/>
    <w:rsid w:val="140C1358"/>
    <w:rsid w:val="1424BD04"/>
    <w:rsid w:val="14401D7A"/>
    <w:rsid w:val="14619497"/>
    <w:rsid w:val="149F8588"/>
    <w:rsid w:val="14BFEB9D"/>
    <w:rsid w:val="14D0AC33"/>
    <w:rsid w:val="14D45351"/>
    <w:rsid w:val="15650439"/>
    <w:rsid w:val="156CF1BF"/>
    <w:rsid w:val="15ACE7BE"/>
    <w:rsid w:val="15B09817"/>
    <w:rsid w:val="15E1F2E1"/>
    <w:rsid w:val="16C982A2"/>
    <w:rsid w:val="16DA3107"/>
    <w:rsid w:val="16DC21ED"/>
    <w:rsid w:val="1702FF95"/>
    <w:rsid w:val="1708C220"/>
    <w:rsid w:val="172F7BDE"/>
    <w:rsid w:val="1735C3BA"/>
    <w:rsid w:val="173BDFC4"/>
    <w:rsid w:val="178D70F6"/>
    <w:rsid w:val="17C874A9"/>
    <w:rsid w:val="184046A8"/>
    <w:rsid w:val="1856B348"/>
    <w:rsid w:val="18A49281"/>
    <w:rsid w:val="18BCB6A7"/>
    <w:rsid w:val="1948AE78"/>
    <w:rsid w:val="196493ED"/>
    <w:rsid w:val="198460C8"/>
    <w:rsid w:val="19925B08"/>
    <w:rsid w:val="19C4EBB5"/>
    <w:rsid w:val="19D807AF"/>
    <w:rsid w:val="1A82FCC3"/>
    <w:rsid w:val="1AFF2AE4"/>
    <w:rsid w:val="1B2DF06D"/>
    <w:rsid w:val="1B4DE59E"/>
    <w:rsid w:val="1BFFD891"/>
    <w:rsid w:val="1C2C513F"/>
    <w:rsid w:val="1C596B5E"/>
    <w:rsid w:val="1C7F3E42"/>
    <w:rsid w:val="1CE6B632"/>
    <w:rsid w:val="1D981F80"/>
    <w:rsid w:val="1DF1D281"/>
    <w:rsid w:val="1E09705B"/>
    <w:rsid w:val="1E4CF2ED"/>
    <w:rsid w:val="1E63C246"/>
    <w:rsid w:val="1EBFF9B5"/>
    <w:rsid w:val="1EDB1E43"/>
    <w:rsid w:val="1F7E55C2"/>
    <w:rsid w:val="1FA5DB29"/>
    <w:rsid w:val="1FC79EA8"/>
    <w:rsid w:val="203647B7"/>
    <w:rsid w:val="2052F859"/>
    <w:rsid w:val="20937313"/>
    <w:rsid w:val="213B5CDA"/>
    <w:rsid w:val="2166AD33"/>
    <w:rsid w:val="21D56B3A"/>
    <w:rsid w:val="22493775"/>
    <w:rsid w:val="23A3EE86"/>
    <w:rsid w:val="243D77E5"/>
    <w:rsid w:val="2468C082"/>
    <w:rsid w:val="24916A91"/>
    <w:rsid w:val="24C1DFBE"/>
    <w:rsid w:val="253846AA"/>
    <w:rsid w:val="256629CD"/>
    <w:rsid w:val="25752511"/>
    <w:rsid w:val="2577421F"/>
    <w:rsid w:val="25FFAD41"/>
    <w:rsid w:val="2639F21F"/>
    <w:rsid w:val="2689451A"/>
    <w:rsid w:val="269C0D1B"/>
    <w:rsid w:val="26D0E1F7"/>
    <w:rsid w:val="272AFAEB"/>
    <w:rsid w:val="2739E087"/>
    <w:rsid w:val="27C1E055"/>
    <w:rsid w:val="27F58BA2"/>
    <w:rsid w:val="27F940D3"/>
    <w:rsid w:val="2877D7ED"/>
    <w:rsid w:val="28AEE2E1"/>
    <w:rsid w:val="28AF3069"/>
    <w:rsid w:val="28BAB64B"/>
    <w:rsid w:val="28E95D8F"/>
    <w:rsid w:val="2963D795"/>
    <w:rsid w:val="29D42635"/>
    <w:rsid w:val="29D58DE2"/>
    <w:rsid w:val="2A902D4B"/>
    <w:rsid w:val="2A97B07D"/>
    <w:rsid w:val="2A9BBE37"/>
    <w:rsid w:val="2AB3877D"/>
    <w:rsid w:val="2AE995E4"/>
    <w:rsid w:val="2B2480FD"/>
    <w:rsid w:val="2C5D067C"/>
    <w:rsid w:val="2C6CBB67"/>
    <w:rsid w:val="2CDA4696"/>
    <w:rsid w:val="2CFF9EF2"/>
    <w:rsid w:val="2D59CDC8"/>
    <w:rsid w:val="2D6F39F4"/>
    <w:rsid w:val="2E0888A3"/>
    <w:rsid w:val="2E2C49A9"/>
    <w:rsid w:val="2E3060E2"/>
    <w:rsid w:val="2E4001D6"/>
    <w:rsid w:val="2E90EA69"/>
    <w:rsid w:val="2F7726E1"/>
    <w:rsid w:val="2FAECA0B"/>
    <w:rsid w:val="2FCEA5CF"/>
    <w:rsid w:val="30422DD7"/>
    <w:rsid w:val="311E007C"/>
    <w:rsid w:val="313EC2B7"/>
    <w:rsid w:val="315A358A"/>
    <w:rsid w:val="316BF7AB"/>
    <w:rsid w:val="316D5C5E"/>
    <w:rsid w:val="31DB4CD1"/>
    <w:rsid w:val="31ECB344"/>
    <w:rsid w:val="32475032"/>
    <w:rsid w:val="327CAF2B"/>
    <w:rsid w:val="32A4294D"/>
    <w:rsid w:val="32BAE82F"/>
    <w:rsid w:val="3310DF67"/>
    <w:rsid w:val="3358214B"/>
    <w:rsid w:val="346F39CD"/>
    <w:rsid w:val="34D75510"/>
    <w:rsid w:val="35245406"/>
    <w:rsid w:val="356A0624"/>
    <w:rsid w:val="35843EB9"/>
    <w:rsid w:val="35EB09D8"/>
    <w:rsid w:val="3726FE7A"/>
    <w:rsid w:val="37896E00"/>
    <w:rsid w:val="381CF93D"/>
    <w:rsid w:val="386D12CB"/>
    <w:rsid w:val="38E85289"/>
    <w:rsid w:val="39801C51"/>
    <w:rsid w:val="399653F0"/>
    <w:rsid w:val="39AB74AB"/>
    <w:rsid w:val="39BAD18F"/>
    <w:rsid w:val="39BD3EB4"/>
    <w:rsid w:val="3C6DB54E"/>
    <w:rsid w:val="3C6F6627"/>
    <w:rsid w:val="3C72A097"/>
    <w:rsid w:val="3CC09FAD"/>
    <w:rsid w:val="3CDD5D4D"/>
    <w:rsid w:val="3D6D1B79"/>
    <w:rsid w:val="3D979F05"/>
    <w:rsid w:val="3DF23084"/>
    <w:rsid w:val="3E1A8D8C"/>
    <w:rsid w:val="3E1F0EB4"/>
    <w:rsid w:val="3E4877F5"/>
    <w:rsid w:val="3E7EE5CE"/>
    <w:rsid w:val="3EE00B65"/>
    <w:rsid w:val="3EF4B71C"/>
    <w:rsid w:val="3F6CB466"/>
    <w:rsid w:val="3FB48582"/>
    <w:rsid w:val="40134018"/>
    <w:rsid w:val="40289069"/>
    <w:rsid w:val="40BF1FE3"/>
    <w:rsid w:val="41DBC3EE"/>
    <w:rsid w:val="4234628C"/>
    <w:rsid w:val="42546AB5"/>
    <w:rsid w:val="436560FD"/>
    <w:rsid w:val="4384F2B2"/>
    <w:rsid w:val="4398F011"/>
    <w:rsid w:val="44784E40"/>
    <w:rsid w:val="44E253E8"/>
    <w:rsid w:val="44E7A4C5"/>
    <w:rsid w:val="452F97F3"/>
    <w:rsid w:val="4537EF31"/>
    <w:rsid w:val="454BD346"/>
    <w:rsid w:val="458BFEF4"/>
    <w:rsid w:val="459A30CF"/>
    <w:rsid w:val="45BA3FDC"/>
    <w:rsid w:val="45C256F1"/>
    <w:rsid w:val="45CA8A12"/>
    <w:rsid w:val="45DDD245"/>
    <w:rsid w:val="45FE1F7E"/>
    <w:rsid w:val="463982E7"/>
    <w:rsid w:val="468E99D9"/>
    <w:rsid w:val="46B63B1A"/>
    <w:rsid w:val="47823916"/>
    <w:rsid w:val="4794E45B"/>
    <w:rsid w:val="47D5C84A"/>
    <w:rsid w:val="4800B60F"/>
    <w:rsid w:val="48252B2D"/>
    <w:rsid w:val="48294313"/>
    <w:rsid w:val="482CB2C1"/>
    <w:rsid w:val="483C84E2"/>
    <w:rsid w:val="4856E61D"/>
    <w:rsid w:val="485928C4"/>
    <w:rsid w:val="489D141C"/>
    <w:rsid w:val="49763E91"/>
    <w:rsid w:val="49B29CF6"/>
    <w:rsid w:val="49FE4496"/>
    <w:rsid w:val="4A3407B8"/>
    <w:rsid w:val="4A7D10F2"/>
    <w:rsid w:val="4B3E1E10"/>
    <w:rsid w:val="4B4771D3"/>
    <w:rsid w:val="4BB2715A"/>
    <w:rsid w:val="4C288A15"/>
    <w:rsid w:val="4C6E7414"/>
    <w:rsid w:val="4D1914D2"/>
    <w:rsid w:val="4D1D95A0"/>
    <w:rsid w:val="4DBADF6C"/>
    <w:rsid w:val="4E290405"/>
    <w:rsid w:val="4EBFBF28"/>
    <w:rsid w:val="4ED4AF53"/>
    <w:rsid w:val="4ED70BDD"/>
    <w:rsid w:val="4F0E19E1"/>
    <w:rsid w:val="4F48439F"/>
    <w:rsid w:val="4F9F3195"/>
    <w:rsid w:val="502CF415"/>
    <w:rsid w:val="503ED137"/>
    <w:rsid w:val="50517849"/>
    <w:rsid w:val="5118E3BC"/>
    <w:rsid w:val="513B8CC2"/>
    <w:rsid w:val="514747FE"/>
    <w:rsid w:val="51976E37"/>
    <w:rsid w:val="51C8C476"/>
    <w:rsid w:val="51ED2B5B"/>
    <w:rsid w:val="52A1485B"/>
    <w:rsid w:val="52F051E0"/>
    <w:rsid w:val="52FD65AC"/>
    <w:rsid w:val="537DF9A2"/>
    <w:rsid w:val="53B8F632"/>
    <w:rsid w:val="540015B8"/>
    <w:rsid w:val="540C50F2"/>
    <w:rsid w:val="54774A47"/>
    <w:rsid w:val="55006538"/>
    <w:rsid w:val="550C9464"/>
    <w:rsid w:val="55AF6B0D"/>
    <w:rsid w:val="55B39B49"/>
    <w:rsid w:val="55C5F20F"/>
    <w:rsid w:val="55DD0654"/>
    <w:rsid w:val="562BC5D1"/>
    <w:rsid w:val="563509B4"/>
    <w:rsid w:val="56A249F1"/>
    <w:rsid w:val="56EC74BA"/>
    <w:rsid w:val="576146DA"/>
    <w:rsid w:val="5807052B"/>
    <w:rsid w:val="5834079C"/>
    <w:rsid w:val="588954C7"/>
    <w:rsid w:val="594C8EE2"/>
    <w:rsid w:val="59828129"/>
    <w:rsid w:val="59A6B0A0"/>
    <w:rsid w:val="5A0F2570"/>
    <w:rsid w:val="5A27FEE1"/>
    <w:rsid w:val="5A685DDC"/>
    <w:rsid w:val="5B6E7F62"/>
    <w:rsid w:val="5B846380"/>
    <w:rsid w:val="5BA619C8"/>
    <w:rsid w:val="5C060919"/>
    <w:rsid w:val="5C55C545"/>
    <w:rsid w:val="5C5A2FED"/>
    <w:rsid w:val="5CDA493B"/>
    <w:rsid w:val="5D47A636"/>
    <w:rsid w:val="5DA46947"/>
    <w:rsid w:val="5DB71059"/>
    <w:rsid w:val="5DCDAFA0"/>
    <w:rsid w:val="5E7FF4AC"/>
    <w:rsid w:val="5EDD8B24"/>
    <w:rsid w:val="60376EA5"/>
    <w:rsid w:val="606BE62B"/>
    <w:rsid w:val="607BA7C6"/>
    <w:rsid w:val="60AA9521"/>
    <w:rsid w:val="60C8BE62"/>
    <w:rsid w:val="60F87A7F"/>
    <w:rsid w:val="612D2673"/>
    <w:rsid w:val="61DC79B2"/>
    <w:rsid w:val="621BC24F"/>
    <w:rsid w:val="62AC2DE3"/>
    <w:rsid w:val="62AD0B65"/>
    <w:rsid w:val="63D8C259"/>
    <w:rsid w:val="64457B3E"/>
    <w:rsid w:val="64458CC6"/>
    <w:rsid w:val="6447FE44"/>
    <w:rsid w:val="645188D2"/>
    <w:rsid w:val="64C05540"/>
    <w:rsid w:val="656FFD0E"/>
    <w:rsid w:val="658C180E"/>
    <w:rsid w:val="65B0D140"/>
    <w:rsid w:val="65EC3EA9"/>
    <w:rsid w:val="65F7E281"/>
    <w:rsid w:val="65FCF702"/>
    <w:rsid w:val="6619143C"/>
    <w:rsid w:val="668977CF"/>
    <w:rsid w:val="668987F1"/>
    <w:rsid w:val="669FFD86"/>
    <w:rsid w:val="66C945AF"/>
    <w:rsid w:val="675B9B97"/>
    <w:rsid w:val="6761F86D"/>
    <w:rsid w:val="67CD83AC"/>
    <w:rsid w:val="67F1C16E"/>
    <w:rsid w:val="68208BC7"/>
    <w:rsid w:val="684B3783"/>
    <w:rsid w:val="692EC852"/>
    <w:rsid w:val="6931815A"/>
    <w:rsid w:val="693A63C9"/>
    <w:rsid w:val="698AC076"/>
    <w:rsid w:val="6A27801B"/>
    <w:rsid w:val="6A714EE1"/>
    <w:rsid w:val="6AB5335C"/>
    <w:rsid w:val="6AC99AE5"/>
    <w:rsid w:val="6ADC556D"/>
    <w:rsid w:val="6B19DD38"/>
    <w:rsid w:val="6B7D6705"/>
    <w:rsid w:val="6B83B1E0"/>
    <w:rsid w:val="6C37415D"/>
    <w:rsid w:val="6C531029"/>
    <w:rsid w:val="6CE1D25B"/>
    <w:rsid w:val="6D445CAF"/>
    <w:rsid w:val="6D601831"/>
    <w:rsid w:val="6D85106A"/>
    <w:rsid w:val="6D9D1373"/>
    <w:rsid w:val="6DBD0654"/>
    <w:rsid w:val="6E3C0336"/>
    <w:rsid w:val="6F07F394"/>
    <w:rsid w:val="6F224CD4"/>
    <w:rsid w:val="6F6D16EF"/>
    <w:rsid w:val="6F88526E"/>
    <w:rsid w:val="6F9EEB3D"/>
    <w:rsid w:val="6FA86067"/>
    <w:rsid w:val="6FDCB50D"/>
    <w:rsid w:val="6FFC64E1"/>
    <w:rsid w:val="70A80D0B"/>
    <w:rsid w:val="70C5141D"/>
    <w:rsid w:val="712AEBF2"/>
    <w:rsid w:val="7163A0E0"/>
    <w:rsid w:val="71D8B09C"/>
    <w:rsid w:val="71DA21C4"/>
    <w:rsid w:val="72006539"/>
    <w:rsid w:val="72587C24"/>
    <w:rsid w:val="728CF1DE"/>
    <w:rsid w:val="728EA43D"/>
    <w:rsid w:val="72923CB0"/>
    <w:rsid w:val="72D4355F"/>
    <w:rsid w:val="72DD7771"/>
    <w:rsid w:val="72E3425A"/>
    <w:rsid w:val="72F15A32"/>
    <w:rsid w:val="736DF96B"/>
    <w:rsid w:val="7380BF82"/>
    <w:rsid w:val="73C75C83"/>
    <w:rsid w:val="73EA6A6A"/>
    <w:rsid w:val="741AEF86"/>
    <w:rsid w:val="745E220E"/>
    <w:rsid w:val="7492EBB8"/>
    <w:rsid w:val="74D398BA"/>
    <w:rsid w:val="75639AAA"/>
    <w:rsid w:val="75DD7672"/>
    <w:rsid w:val="75F7559A"/>
    <w:rsid w:val="762876AF"/>
    <w:rsid w:val="7648C521"/>
    <w:rsid w:val="768ABDE4"/>
    <w:rsid w:val="76C4E9E1"/>
    <w:rsid w:val="76E70CF7"/>
    <w:rsid w:val="771ED886"/>
    <w:rsid w:val="772FA45F"/>
    <w:rsid w:val="77AC9A55"/>
    <w:rsid w:val="7878BC07"/>
    <w:rsid w:val="791BCAF4"/>
    <w:rsid w:val="79B82957"/>
    <w:rsid w:val="7A0C2DC7"/>
    <w:rsid w:val="7A14B646"/>
    <w:rsid w:val="7A171ABC"/>
    <w:rsid w:val="7A637574"/>
    <w:rsid w:val="7A951989"/>
    <w:rsid w:val="7B395E1E"/>
    <w:rsid w:val="7B593C55"/>
    <w:rsid w:val="7B74A877"/>
    <w:rsid w:val="7CC26D52"/>
    <w:rsid w:val="7D558452"/>
    <w:rsid w:val="7E5540A2"/>
    <w:rsid w:val="7EDF9EEA"/>
    <w:rsid w:val="7F533B1C"/>
    <w:rsid w:val="7F736BA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09FBF"/>
  <w15:docId w15:val="{321AD394-9294-4F68-96BF-D9464B6BA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AU"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52F"/>
  </w:style>
  <w:style w:type="paragraph" w:styleId="Heading1">
    <w:name w:val="heading 1"/>
    <w:basedOn w:val="Normal"/>
    <w:next w:val="Normal"/>
    <w:link w:val="Heading1Char"/>
    <w:uiPriority w:val="9"/>
    <w:qFormat/>
    <w:rsid w:val="00F513E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13EB"/>
    <w:pPr>
      <w:keepNext/>
      <w:keepLines/>
      <w:spacing w:before="4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F513EB"/>
    <w:pPr>
      <w:keepNext/>
      <w:keepLines/>
      <w:spacing w:before="40"/>
      <w:outlineLvl w:val="2"/>
    </w:pPr>
    <w:rPr>
      <w:rFonts w:eastAsiaTheme="majorEastAsia" w:cstheme="majorBidi"/>
      <w:b/>
      <w:szCs w:val="24"/>
      <w:u w:val="single"/>
    </w:rPr>
  </w:style>
  <w:style w:type="paragraph" w:styleId="Heading4">
    <w:name w:val="heading 4"/>
    <w:basedOn w:val="Normal"/>
    <w:next w:val="Normal"/>
    <w:link w:val="Heading4Char"/>
    <w:uiPriority w:val="9"/>
    <w:unhideWhenUsed/>
    <w:qFormat/>
    <w:rsid w:val="00F513EB"/>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513EB"/>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513EB"/>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513EB"/>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52F"/>
    <w:pPr>
      <w:ind w:left="720"/>
      <w:contextualSpacing/>
    </w:pPr>
  </w:style>
  <w:style w:type="character" w:styleId="Hyperlink">
    <w:name w:val="Hyperlink"/>
    <w:basedOn w:val="DefaultParagraphFont"/>
    <w:uiPriority w:val="99"/>
    <w:unhideWhenUsed/>
    <w:rsid w:val="00DA552F"/>
    <w:rPr>
      <w:color w:val="0563C1" w:themeColor="hyperlink"/>
      <w:u w:val="single"/>
    </w:rPr>
  </w:style>
  <w:style w:type="paragraph" w:styleId="BalloonText">
    <w:name w:val="Balloon Text"/>
    <w:basedOn w:val="Normal"/>
    <w:link w:val="BalloonTextChar"/>
    <w:uiPriority w:val="99"/>
    <w:semiHidden/>
    <w:unhideWhenUsed/>
    <w:rsid w:val="0037742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427"/>
    <w:rPr>
      <w:rFonts w:ascii="Segoe UI" w:hAnsi="Segoe UI" w:cs="Segoe UI"/>
      <w:sz w:val="18"/>
      <w:szCs w:val="18"/>
    </w:rPr>
  </w:style>
  <w:style w:type="character" w:customStyle="1" w:styleId="Heading2Char">
    <w:name w:val="Heading 2 Char"/>
    <w:basedOn w:val="DefaultParagraphFont"/>
    <w:link w:val="Heading2"/>
    <w:uiPriority w:val="9"/>
    <w:rsid w:val="00F513EB"/>
    <w:rPr>
      <w:rFonts w:eastAsiaTheme="majorEastAsia" w:cstheme="majorBidi"/>
      <w:b/>
      <w:color w:val="000000" w:themeColor="text1"/>
      <w:szCs w:val="26"/>
    </w:rPr>
  </w:style>
  <w:style w:type="table" w:styleId="TableGrid">
    <w:name w:val="Table Grid"/>
    <w:basedOn w:val="TableNormal"/>
    <w:uiPriority w:val="39"/>
    <w:rsid w:val="003774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Explanatory Memorandum"/>
    <w:next w:val="Normal"/>
    <w:autoRedefine/>
    <w:uiPriority w:val="39"/>
    <w:unhideWhenUsed/>
    <w:qFormat/>
    <w:rsid w:val="00036FAE"/>
    <w:pPr>
      <w:spacing w:before="360"/>
    </w:pPr>
    <w:rPr>
      <w:rFonts w:cstheme="majorHAnsi"/>
      <w:b/>
      <w:bCs/>
      <w:caps/>
      <w:szCs w:val="24"/>
    </w:rPr>
  </w:style>
  <w:style w:type="paragraph" w:styleId="TOC2">
    <w:name w:val="toc 2"/>
    <w:basedOn w:val="Normal"/>
    <w:next w:val="Normal"/>
    <w:autoRedefine/>
    <w:uiPriority w:val="39"/>
    <w:unhideWhenUsed/>
    <w:rsid w:val="00377427"/>
    <w:pPr>
      <w:spacing w:before="240"/>
    </w:pPr>
    <w:rPr>
      <w:rFonts w:asciiTheme="minorHAnsi" w:hAnsiTheme="minorHAnsi" w:cstheme="minorHAnsi"/>
      <w:b/>
      <w:bCs/>
      <w:sz w:val="20"/>
      <w:szCs w:val="20"/>
    </w:rPr>
  </w:style>
  <w:style w:type="paragraph" w:styleId="TOC3">
    <w:name w:val="toc 3"/>
    <w:basedOn w:val="Normal"/>
    <w:next w:val="Normal"/>
    <w:autoRedefine/>
    <w:uiPriority w:val="39"/>
    <w:unhideWhenUsed/>
    <w:rsid w:val="00377427"/>
    <w:pPr>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377427"/>
    <w:pPr>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377427"/>
    <w:pPr>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377427"/>
    <w:pPr>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377427"/>
    <w:pPr>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377427"/>
    <w:pPr>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377427"/>
    <w:pPr>
      <w:ind w:left="168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F513EB"/>
    <w:rPr>
      <w:rFonts w:eastAsiaTheme="majorEastAsia" w:cstheme="majorBidi"/>
      <w:b/>
      <w:szCs w:val="24"/>
      <w:u w:val="single"/>
    </w:rPr>
  </w:style>
  <w:style w:type="character" w:styleId="CommentReference">
    <w:name w:val="annotation reference"/>
    <w:basedOn w:val="DefaultParagraphFont"/>
    <w:uiPriority w:val="99"/>
    <w:semiHidden/>
    <w:unhideWhenUsed/>
    <w:rsid w:val="00627EDA"/>
    <w:rPr>
      <w:sz w:val="16"/>
      <w:szCs w:val="16"/>
    </w:rPr>
  </w:style>
  <w:style w:type="paragraph" w:styleId="CommentText">
    <w:name w:val="annotation text"/>
    <w:basedOn w:val="Normal"/>
    <w:link w:val="CommentTextChar"/>
    <w:uiPriority w:val="99"/>
    <w:unhideWhenUsed/>
    <w:rsid w:val="00627EDA"/>
    <w:pPr>
      <w:spacing w:line="240" w:lineRule="auto"/>
    </w:pPr>
    <w:rPr>
      <w:sz w:val="20"/>
      <w:szCs w:val="20"/>
    </w:rPr>
  </w:style>
  <w:style w:type="character" w:customStyle="1" w:styleId="CommentTextChar">
    <w:name w:val="Comment Text Char"/>
    <w:basedOn w:val="DefaultParagraphFont"/>
    <w:link w:val="CommentText"/>
    <w:uiPriority w:val="99"/>
    <w:rsid w:val="00627EDA"/>
    <w:rPr>
      <w:sz w:val="20"/>
      <w:szCs w:val="20"/>
    </w:rPr>
  </w:style>
  <w:style w:type="paragraph" w:styleId="CommentSubject">
    <w:name w:val="annotation subject"/>
    <w:basedOn w:val="CommentText"/>
    <w:next w:val="CommentText"/>
    <w:link w:val="CommentSubjectChar"/>
    <w:uiPriority w:val="99"/>
    <w:semiHidden/>
    <w:unhideWhenUsed/>
    <w:rsid w:val="00627EDA"/>
    <w:rPr>
      <w:b/>
      <w:bCs/>
    </w:rPr>
  </w:style>
  <w:style w:type="character" w:customStyle="1" w:styleId="CommentSubjectChar">
    <w:name w:val="Comment Subject Char"/>
    <w:basedOn w:val="CommentTextChar"/>
    <w:link w:val="CommentSubject"/>
    <w:uiPriority w:val="99"/>
    <w:semiHidden/>
    <w:rsid w:val="00627EDA"/>
    <w:rPr>
      <w:b/>
      <w:bCs/>
      <w:sz w:val="20"/>
      <w:szCs w:val="20"/>
    </w:rPr>
  </w:style>
  <w:style w:type="character" w:customStyle="1" w:styleId="Heading1Char">
    <w:name w:val="Heading 1 Char"/>
    <w:basedOn w:val="DefaultParagraphFont"/>
    <w:link w:val="Heading1"/>
    <w:uiPriority w:val="9"/>
    <w:rsid w:val="00F513EB"/>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F513E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513E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513E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513EB"/>
    <w:rPr>
      <w:rFonts w:asciiTheme="majorHAnsi" w:eastAsiaTheme="majorEastAsia" w:hAnsiTheme="majorHAnsi" w:cstheme="majorBidi"/>
      <w:i/>
      <w:iCs/>
      <w:color w:val="1F4D78" w:themeColor="accent1" w:themeShade="7F"/>
    </w:rPr>
  </w:style>
  <w:style w:type="paragraph" w:styleId="TOCHeading">
    <w:name w:val="TOC Heading"/>
    <w:basedOn w:val="Heading1"/>
    <w:next w:val="Normal"/>
    <w:uiPriority w:val="39"/>
    <w:unhideWhenUsed/>
    <w:qFormat/>
    <w:rsid w:val="00844D23"/>
    <w:pPr>
      <w:spacing w:line="259" w:lineRule="auto"/>
      <w:outlineLvl w:val="9"/>
    </w:pPr>
    <w:rPr>
      <w:lang w:val="en-US"/>
    </w:rPr>
  </w:style>
  <w:style w:type="character" w:styleId="FollowedHyperlink">
    <w:name w:val="FollowedHyperlink"/>
    <w:basedOn w:val="DefaultParagraphFont"/>
    <w:uiPriority w:val="99"/>
    <w:semiHidden/>
    <w:unhideWhenUsed/>
    <w:rsid w:val="008F002D"/>
    <w:rPr>
      <w:color w:val="954F72" w:themeColor="followedHyperlink"/>
      <w:u w:val="single"/>
    </w:rPr>
  </w:style>
  <w:style w:type="paragraph" w:styleId="Header">
    <w:name w:val="header"/>
    <w:basedOn w:val="Normal"/>
    <w:link w:val="HeaderChar"/>
    <w:uiPriority w:val="99"/>
    <w:unhideWhenUsed/>
    <w:rsid w:val="00783FAB"/>
    <w:pPr>
      <w:tabs>
        <w:tab w:val="center" w:pos="4513"/>
        <w:tab w:val="right" w:pos="9026"/>
      </w:tabs>
      <w:spacing w:line="240" w:lineRule="auto"/>
    </w:pPr>
  </w:style>
  <w:style w:type="character" w:customStyle="1" w:styleId="HeaderChar">
    <w:name w:val="Header Char"/>
    <w:basedOn w:val="DefaultParagraphFont"/>
    <w:link w:val="Header"/>
    <w:uiPriority w:val="99"/>
    <w:rsid w:val="00783FAB"/>
  </w:style>
  <w:style w:type="paragraph" w:styleId="Footer">
    <w:name w:val="footer"/>
    <w:basedOn w:val="Normal"/>
    <w:link w:val="FooterChar"/>
    <w:uiPriority w:val="99"/>
    <w:unhideWhenUsed/>
    <w:rsid w:val="00783FAB"/>
    <w:pPr>
      <w:tabs>
        <w:tab w:val="center" w:pos="4513"/>
        <w:tab w:val="right" w:pos="9026"/>
      </w:tabs>
      <w:spacing w:line="240" w:lineRule="auto"/>
    </w:pPr>
  </w:style>
  <w:style w:type="character" w:customStyle="1" w:styleId="FooterChar">
    <w:name w:val="Footer Char"/>
    <w:basedOn w:val="DefaultParagraphFont"/>
    <w:link w:val="Footer"/>
    <w:uiPriority w:val="99"/>
    <w:rsid w:val="00783FAB"/>
  </w:style>
  <w:style w:type="paragraph" w:styleId="Revision">
    <w:name w:val="Revision"/>
    <w:hidden/>
    <w:uiPriority w:val="99"/>
    <w:semiHidden/>
    <w:rsid w:val="00A105DA"/>
    <w:pPr>
      <w:spacing w:line="240" w:lineRule="auto"/>
    </w:pPr>
  </w:style>
  <w:style w:type="paragraph" w:customStyle="1" w:styleId="BodyNum">
    <w:name w:val="BodyNum"/>
    <w:aliases w:val="b1"/>
    <w:basedOn w:val="Normal"/>
    <w:rsid w:val="00677A0D"/>
    <w:pPr>
      <w:numPr>
        <w:numId w:val="15"/>
      </w:numPr>
      <w:spacing w:before="240" w:line="240" w:lineRule="auto"/>
    </w:pPr>
    <w:rPr>
      <w:rFonts w:eastAsia="Times New Roman" w:cs="Times New Roman"/>
      <w:szCs w:val="20"/>
      <w:lang w:eastAsia="en-AU"/>
    </w:rPr>
  </w:style>
  <w:style w:type="paragraph" w:customStyle="1" w:styleId="BodyPara">
    <w:name w:val="BodyPara"/>
    <w:aliases w:val="ba"/>
    <w:basedOn w:val="Normal"/>
    <w:rsid w:val="00677A0D"/>
    <w:pPr>
      <w:numPr>
        <w:ilvl w:val="1"/>
        <w:numId w:val="15"/>
      </w:numPr>
      <w:spacing w:before="240" w:line="240" w:lineRule="auto"/>
    </w:pPr>
    <w:rPr>
      <w:rFonts w:eastAsia="Times New Roman" w:cs="Times New Roman"/>
      <w:szCs w:val="20"/>
      <w:lang w:eastAsia="en-AU"/>
    </w:rPr>
  </w:style>
  <w:style w:type="paragraph" w:customStyle="1" w:styleId="BodyParaBullet">
    <w:name w:val="BodyParaBullet"/>
    <w:aliases w:val="bpb"/>
    <w:basedOn w:val="Normal"/>
    <w:rsid w:val="00677A0D"/>
    <w:pPr>
      <w:numPr>
        <w:ilvl w:val="2"/>
        <w:numId w:val="15"/>
      </w:numPr>
      <w:tabs>
        <w:tab w:val="left" w:pos="2160"/>
      </w:tabs>
      <w:spacing w:before="240" w:line="240" w:lineRule="auto"/>
    </w:pPr>
    <w:rPr>
      <w:rFonts w:eastAsia="Times New Roman" w:cs="Times New Roman"/>
      <w:szCs w:val="20"/>
      <w:lang w:eastAsia="en-AU"/>
    </w:rPr>
  </w:style>
  <w:style w:type="paragraph" w:customStyle="1" w:styleId="BodySubPara">
    <w:name w:val="BodySubPara"/>
    <w:aliases w:val="bi"/>
    <w:basedOn w:val="Normal"/>
    <w:rsid w:val="00677A0D"/>
    <w:pPr>
      <w:numPr>
        <w:ilvl w:val="3"/>
        <w:numId w:val="15"/>
      </w:numPr>
      <w:spacing w:before="240" w:line="240" w:lineRule="auto"/>
    </w:pPr>
    <w:rPr>
      <w:rFonts w:eastAsia="Times New Roman" w:cs="Times New Roman"/>
      <w:szCs w:val="20"/>
      <w:lang w:eastAsia="en-AU"/>
    </w:rPr>
  </w:style>
  <w:style w:type="numbering" w:customStyle="1" w:styleId="OPCBodyList">
    <w:name w:val="OPCBodyList"/>
    <w:rsid w:val="00677A0D"/>
    <w:pPr>
      <w:numPr>
        <w:numId w:val="15"/>
      </w:numPr>
    </w:pPr>
  </w:style>
  <w:style w:type="paragraph" w:styleId="FootnoteText">
    <w:name w:val="footnote text"/>
    <w:basedOn w:val="Normal"/>
    <w:link w:val="FootnoteTextChar"/>
    <w:semiHidden/>
    <w:rsid w:val="00DB6247"/>
    <w:pPr>
      <w:overflowPunct w:val="0"/>
      <w:autoSpaceDE w:val="0"/>
      <w:autoSpaceDN w:val="0"/>
      <w:adjustRightInd w:val="0"/>
      <w:spacing w:line="240" w:lineRule="atLeast"/>
      <w:ind w:left="284" w:hanging="284"/>
      <w:textAlignment w:val="baseline"/>
    </w:pPr>
    <w:rPr>
      <w:rFonts w:eastAsia="Times New Roman" w:cs="Times New Roman"/>
      <w:sz w:val="20"/>
      <w:szCs w:val="20"/>
      <w:lang w:val="x-none" w:eastAsia="en-AU"/>
    </w:rPr>
  </w:style>
  <w:style w:type="character" w:customStyle="1" w:styleId="FootnoteTextChar">
    <w:name w:val="Footnote Text Char"/>
    <w:basedOn w:val="DefaultParagraphFont"/>
    <w:link w:val="FootnoteText"/>
    <w:semiHidden/>
    <w:rsid w:val="00DB6247"/>
    <w:rPr>
      <w:rFonts w:eastAsia="Times New Roman" w:cs="Times New Roman"/>
      <w:sz w:val="20"/>
      <w:szCs w:val="20"/>
      <w:lang w:val="x-none" w:eastAsia="en-AU"/>
    </w:rPr>
  </w:style>
  <w:style w:type="character" w:styleId="FootnoteReference">
    <w:name w:val="footnote reference"/>
    <w:semiHidden/>
    <w:rsid w:val="00DB6247"/>
    <w:rPr>
      <w:vertAlign w:val="superscript"/>
    </w:rPr>
  </w:style>
  <w:style w:type="paragraph" w:styleId="Quote">
    <w:name w:val="Quote"/>
    <w:basedOn w:val="Normal"/>
    <w:link w:val="QuoteChar"/>
    <w:qFormat/>
    <w:rsid w:val="00DB6247"/>
    <w:pPr>
      <w:spacing w:after="240" w:line="240" w:lineRule="auto"/>
      <w:ind w:left="851" w:right="851"/>
    </w:pPr>
    <w:rPr>
      <w:rFonts w:eastAsia="Times New Roman" w:cs="Times New Roman"/>
      <w:szCs w:val="20"/>
    </w:rPr>
  </w:style>
  <w:style w:type="character" w:customStyle="1" w:styleId="QuoteChar">
    <w:name w:val="Quote Char"/>
    <w:basedOn w:val="DefaultParagraphFont"/>
    <w:link w:val="Quote"/>
    <w:rsid w:val="00DB6247"/>
    <w:rPr>
      <w:rFonts w:eastAsia="Times New Roman" w:cs="Times New Roman"/>
      <w:szCs w:val="20"/>
    </w:rPr>
  </w:style>
  <w:style w:type="character" w:customStyle="1" w:styleId="charapple-converted-space">
    <w:name w:val="charapple-converted-space"/>
    <w:rsid w:val="00DB6247"/>
  </w:style>
  <w:style w:type="character" w:styleId="Mention">
    <w:name w:val="Mention"/>
    <w:basedOn w:val="DefaultParagraphFont"/>
    <w:uiPriority w:val="99"/>
    <w:unhideWhenUsed/>
    <w:rsid w:val="00A51B1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901450">
      <w:bodyDiv w:val="1"/>
      <w:marLeft w:val="0"/>
      <w:marRight w:val="0"/>
      <w:marTop w:val="0"/>
      <w:marBottom w:val="0"/>
      <w:divBdr>
        <w:top w:val="none" w:sz="0" w:space="0" w:color="auto"/>
        <w:left w:val="none" w:sz="0" w:space="0" w:color="auto"/>
        <w:bottom w:val="none" w:sz="0" w:space="0" w:color="auto"/>
        <w:right w:val="none" w:sz="0" w:space="0" w:color="auto"/>
      </w:divBdr>
    </w:div>
    <w:div w:id="126322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06AF33FF4EA324190E8CC5A5908BDD6" ma:contentTypeVersion="" ma:contentTypeDescription="PDMS Document Site Content Type" ma:contentTypeScope="" ma:versionID="73da939783167fe4f8ed8084ee81e4a6">
  <xsd:schema xmlns:xsd="http://www.w3.org/2001/XMLSchema" xmlns:xs="http://www.w3.org/2001/XMLSchema" xmlns:p="http://schemas.microsoft.com/office/2006/metadata/properties" xmlns:ns2="92E0B1CD-1A48-4222-ABEA-5F69FC274C76" targetNamespace="http://schemas.microsoft.com/office/2006/metadata/properties" ma:root="true" ma:fieldsID="81bba5ff6976c490e981c7e00497e803" ns2:_="">
    <xsd:import namespace="92E0B1CD-1A48-4222-ABEA-5F69FC274C7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E0B1CD-1A48-4222-ABEA-5F69FC274C7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92E0B1CD-1A48-4222-ABEA-5F69FC274C76" xsi:nil="true"/>
  </documentManagement>
</p:properties>
</file>

<file path=customXml/itemProps1.xml><?xml version="1.0" encoding="utf-8"?>
<ds:datastoreItem xmlns:ds="http://schemas.openxmlformats.org/officeDocument/2006/customXml" ds:itemID="{41BBB3A5-A7C7-482C-931F-99EF2B18F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E0B1CD-1A48-4222-ABEA-5F69FC274C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B610EE-0F70-4F01-817A-5807EACF19FE}">
  <ds:schemaRefs>
    <ds:schemaRef ds:uri="http://schemas.microsoft.com/sharepoint/v3/contenttype/forms"/>
  </ds:schemaRefs>
</ds:datastoreItem>
</file>

<file path=customXml/itemProps3.xml><?xml version="1.0" encoding="utf-8"?>
<ds:datastoreItem xmlns:ds="http://schemas.openxmlformats.org/officeDocument/2006/customXml" ds:itemID="{D080CF8B-BF75-464D-8F5B-9FE55892D6DC}">
  <ds:schemaRefs>
    <ds:schemaRef ds:uri="http://schemas.openxmlformats.org/officeDocument/2006/bibliography"/>
  </ds:schemaRefs>
</ds:datastoreItem>
</file>

<file path=customXml/itemProps4.xml><?xml version="1.0" encoding="utf-8"?>
<ds:datastoreItem xmlns:ds="http://schemas.openxmlformats.org/officeDocument/2006/customXml" ds:itemID="{EB42F429-4198-4ECD-8E59-23F01B09005A}">
  <ds:schemaRefs>
    <ds:schemaRef ds:uri="http://schemas.microsoft.com/office/2006/metadata/properties"/>
    <ds:schemaRef ds:uri="http://schemas.microsoft.com/office/infopath/2007/PartnerControls"/>
    <ds:schemaRef ds:uri="92E0B1CD-1A48-4222-ABEA-5F69FC274C76"/>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3431</Words>
  <Characters>19559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22945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Solari, Jessica</dc:creator>
  <cp:keywords/>
  <cp:lastModifiedBy>DANGAS,Jorja</cp:lastModifiedBy>
  <cp:revision>337</cp:revision>
  <cp:lastPrinted>2019-11-23T12:12:00Z</cp:lastPrinted>
  <dcterms:created xsi:type="dcterms:W3CDTF">2023-10-16T12:44:00Z</dcterms:created>
  <dcterms:modified xsi:type="dcterms:W3CDTF">2023-11-24T00:57:00Z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0x010100266966F133664895A6EE3632470D45F500306AF33FF4EA324190E8CC5A5908BDD6</vt:lpwstr>
  </property>
  <property fmtid="{D5CDD505-2E9C-101B-9397-08002B2CF9AE}" pid="3" name="DocHub_Year">
    <vt:lpwstr>3075;#2019|7e451fe0-4dc6-437a-a849-bab7965a9aee</vt:lpwstr>
  </property>
  <property fmtid="{D5CDD505-2E9C-101B-9397-08002B2CF9AE}" pid="4" name="DocHub_DocumentType">
    <vt:lpwstr>1456;#Explanatory Memorandum|e1baf4eb-cfb1-4562-a99a-5aebab1aca70</vt:lpwstr>
  </property>
  <property fmtid="{D5CDD505-2E9C-101B-9397-08002B2CF9AE}" pid="5" name="DocHub_SecurityClassification">
    <vt:lpwstr>1;#UNCLASSIFIED|6106d03b-a1a0-4e30-9d91-d5e9fb4314f9</vt:lpwstr>
  </property>
  <property fmtid="{D5CDD505-2E9C-101B-9397-08002B2CF9AE}" pid="6" name="DocHub_GovernmentEntities">
    <vt:lpwstr/>
  </property>
  <property fmtid="{D5CDD505-2E9C-101B-9397-08002B2CF9AE}" pid="7" name="DocHub_OrganisationEntities">
    <vt:lpwstr/>
  </property>
  <property fmtid="{D5CDD505-2E9C-101B-9397-08002B2CF9AE}" pid="8" name="DocHub_WorkActivity">
    <vt:lpwstr>102;#Legislation and Regulation|6cbc66f5-f4a2-4565-a58b-d5f2d2ac9bd0</vt:lpwstr>
  </property>
  <property fmtid="{D5CDD505-2E9C-101B-9397-08002B2CF9AE}" pid="9" name="DocHub_WorkTopic">
    <vt:lpwstr>407;#Legislative Amendments|dd198551-46f6-4185-84c8-5a26b7614e9c</vt:lpwstr>
  </property>
  <property fmtid="{D5CDD505-2E9C-101B-9397-08002B2CF9AE}" pid="10" name="_dlc_DocIdItemGuid">
    <vt:lpwstr>a6680b9a-9763-413f-a3b0-03d98c5ba8f8</vt:lpwstr>
  </property>
  <property fmtid="{D5CDD505-2E9C-101B-9397-08002B2CF9AE}" pid="11" name="MSIP_Label_79d889eb-932f-4752-8739-64d25806ef64_Enabled">
    <vt:lpwstr>true</vt:lpwstr>
  </property>
  <property fmtid="{D5CDD505-2E9C-101B-9397-08002B2CF9AE}" pid="12" name="MSIP_Label_79d889eb-932f-4752-8739-64d25806ef64_SetDate">
    <vt:lpwstr>2022-10-19T11:26:31Z</vt:lpwstr>
  </property>
  <property fmtid="{D5CDD505-2E9C-101B-9397-08002B2CF9AE}" pid="13" name="MSIP_Label_79d889eb-932f-4752-8739-64d25806ef64_Method">
    <vt:lpwstr>Privileged</vt:lpwstr>
  </property>
  <property fmtid="{D5CDD505-2E9C-101B-9397-08002B2CF9AE}" pid="14" name="MSIP_Label_79d889eb-932f-4752-8739-64d25806ef64_Name">
    <vt:lpwstr>79d889eb-932f-4752-8739-64d25806ef64</vt:lpwstr>
  </property>
  <property fmtid="{D5CDD505-2E9C-101B-9397-08002B2CF9AE}" pid="15" name="MSIP_Label_79d889eb-932f-4752-8739-64d25806ef64_SiteId">
    <vt:lpwstr>dd0cfd15-4558-4b12-8bad-ea26984fc417</vt:lpwstr>
  </property>
  <property fmtid="{D5CDD505-2E9C-101B-9397-08002B2CF9AE}" pid="16" name="MSIP_Label_79d889eb-932f-4752-8739-64d25806ef64_ActionId">
    <vt:lpwstr>9a39ff51-ddf7-4ac8-b30e-501f50ff350e</vt:lpwstr>
  </property>
  <property fmtid="{D5CDD505-2E9C-101B-9397-08002B2CF9AE}" pid="17" name="MSIP_Label_79d889eb-932f-4752-8739-64d25806ef64_ContentBits">
    <vt:lpwstr>0</vt:lpwstr>
  </property>
  <property fmtid="{D5CDD505-2E9C-101B-9397-08002B2CF9AE}" pid="18" name="MediaServiceImageTags">
    <vt:lpwstr/>
  </property>
</Properties>
</file>