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0EC96" w14:textId="77777777" w:rsidR="00490D1F" w:rsidRPr="00962AC4" w:rsidRDefault="00490D1F" w:rsidP="00E40619">
      <w:pPr>
        <w:rPr>
          <w:sz w:val="28"/>
        </w:rPr>
      </w:pPr>
      <w:r w:rsidRPr="00962AC4">
        <w:rPr>
          <w:noProof/>
        </w:rPr>
        <w:drawing>
          <wp:inline distT="0" distB="0" distL="0" distR="0" wp14:anchorId="09BB8D23" wp14:editId="7B221C47">
            <wp:extent cx="1503328" cy="1105200"/>
            <wp:effectExtent l="0" t="0" r="1905" b="0"/>
            <wp:docPr id="607" name="Picture 607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13C04" w14:textId="77777777" w:rsidR="00490D1F" w:rsidRPr="00962AC4" w:rsidRDefault="00490D1F" w:rsidP="00E40619">
      <w:pPr>
        <w:rPr>
          <w:sz w:val="19"/>
        </w:rPr>
      </w:pPr>
    </w:p>
    <w:p w14:paraId="4FB8334E" w14:textId="77777777" w:rsidR="00490D1F" w:rsidRPr="00962AC4" w:rsidRDefault="00490D1F" w:rsidP="00E40619">
      <w:pPr>
        <w:pStyle w:val="ShortT"/>
      </w:pPr>
      <w:r w:rsidRPr="00962AC4">
        <w:t xml:space="preserve">High Court Amendment (Fees) </w:t>
      </w:r>
      <w:r w:rsidR="00A34DCF" w:rsidRPr="00962AC4">
        <w:t>Rules 2</w:t>
      </w:r>
      <w:r w:rsidRPr="00962AC4">
        <w:t>023</w:t>
      </w:r>
    </w:p>
    <w:p w14:paraId="6895069C" w14:textId="77777777" w:rsidR="00490D1F" w:rsidRPr="00962AC4" w:rsidRDefault="00490D1F" w:rsidP="00E40619">
      <w:pPr>
        <w:pStyle w:val="SignCoverPageStart"/>
        <w:rPr>
          <w:i/>
          <w:szCs w:val="22"/>
        </w:rPr>
      </w:pPr>
      <w:r w:rsidRPr="00962AC4">
        <w:rPr>
          <w:szCs w:val="22"/>
        </w:rPr>
        <w:t>We, Justices of the High Court of Australia, make the following Rules of Court.</w:t>
      </w:r>
    </w:p>
    <w:p w14:paraId="382B6F41" w14:textId="77777777" w:rsidR="00490D1F" w:rsidRPr="00962AC4" w:rsidRDefault="00490D1F" w:rsidP="00E40619">
      <w:pPr>
        <w:rPr>
          <w:szCs w:val="22"/>
        </w:rPr>
      </w:pPr>
    </w:p>
    <w:p w14:paraId="7557EF9F" w14:textId="3DDC607C" w:rsidR="00490D1F" w:rsidRPr="00962AC4" w:rsidRDefault="00490D1F" w:rsidP="00E40619">
      <w:pPr>
        <w:keepNext/>
        <w:spacing w:before="300" w:line="240" w:lineRule="atLeast"/>
        <w:ind w:right="397"/>
        <w:jc w:val="both"/>
        <w:rPr>
          <w:szCs w:val="22"/>
        </w:rPr>
      </w:pPr>
      <w:r w:rsidRPr="00962AC4">
        <w:rPr>
          <w:szCs w:val="22"/>
        </w:rPr>
        <w:t>Dated</w:t>
      </w:r>
      <w:r w:rsidRPr="00962AC4">
        <w:rPr>
          <w:szCs w:val="22"/>
        </w:rPr>
        <w:tab/>
      </w:r>
      <w:r w:rsidR="00045C71">
        <w:rPr>
          <w:szCs w:val="22"/>
        </w:rPr>
        <w:t xml:space="preserve">13 November </w:t>
      </w:r>
      <w:r w:rsidRPr="00962AC4">
        <w:rPr>
          <w:szCs w:val="22"/>
        </w:rPr>
        <w:fldChar w:fldCharType="begin"/>
      </w:r>
      <w:r w:rsidRPr="00962AC4">
        <w:rPr>
          <w:szCs w:val="22"/>
        </w:rPr>
        <w:instrText xml:space="preserve"> DOCPROPERTY  DateMade </w:instrText>
      </w:r>
      <w:r w:rsidRPr="00962AC4">
        <w:rPr>
          <w:szCs w:val="22"/>
        </w:rPr>
        <w:fldChar w:fldCharType="separate"/>
      </w:r>
      <w:r w:rsidR="00A74ADC">
        <w:rPr>
          <w:szCs w:val="22"/>
        </w:rPr>
        <w:t>2023</w:t>
      </w:r>
      <w:r w:rsidRPr="00962AC4">
        <w:rPr>
          <w:szCs w:val="22"/>
        </w:rPr>
        <w:fldChar w:fldCharType="end"/>
      </w:r>
    </w:p>
    <w:p w14:paraId="49908CE4" w14:textId="77777777" w:rsidR="00490D1F" w:rsidRPr="00962AC4" w:rsidRDefault="00490D1F" w:rsidP="00E40619">
      <w:pPr>
        <w:tabs>
          <w:tab w:val="left" w:pos="3402"/>
        </w:tabs>
        <w:spacing w:before="240"/>
        <w:ind w:left="397" w:right="397"/>
        <w:jc w:val="right"/>
      </w:pPr>
    </w:p>
    <w:p w14:paraId="4979D07B" w14:textId="77777777" w:rsidR="00490D1F" w:rsidRPr="00962AC4" w:rsidRDefault="00490D1F" w:rsidP="00E40619">
      <w:pPr>
        <w:tabs>
          <w:tab w:val="left" w:pos="3402"/>
        </w:tabs>
        <w:spacing w:before="120"/>
        <w:ind w:left="397" w:right="397"/>
        <w:jc w:val="right"/>
      </w:pPr>
      <w:r w:rsidRPr="00962AC4">
        <w:t>S. J. Gageler</w:t>
      </w:r>
    </w:p>
    <w:p w14:paraId="613FEDBA" w14:textId="77777777" w:rsidR="00490D1F" w:rsidRPr="00962AC4" w:rsidRDefault="00490D1F" w:rsidP="00E40619">
      <w:pPr>
        <w:tabs>
          <w:tab w:val="left" w:pos="3402"/>
        </w:tabs>
        <w:spacing w:before="240"/>
        <w:ind w:left="397" w:right="397"/>
        <w:jc w:val="right"/>
      </w:pPr>
    </w:p>
    <w:p w14:paraId="6C8FD9C0" w14:textId="77777777" w:rsidR="00490D1F" w:rsidRPr="00962AC4" w:rsidRDefault="00490D1F" w:rsidP="00E40619">
      <w:pPr>
        <w:tabs>
          <w:tab w:val="left" w:pos="3402"/>
        </w:tabs>
        <w:spacing w:before="120"/>
        <w:ind w:left="397" w:right="397"/>
        <w:jc w:val="right"/>
      </w:pPr>
      <w:r w:rsidRPr="00962AC4">
        <w:t>M. M. Gordon</w:t>
      </w:r>
    </w:p>
    <w:p w14:paraId="65A18B24" w14:textId="77777777" w:rsidR="00490D1F" w:rsidRPr="00962AC4" w:rsidRDefault="00490D1F" w:rsidP="00E40619">
      <w:pPr>
        <w:tabs>
          <w:tab w:val="left" w:pos="3402"/>
        </w:tabs>
        <w:spacing w:before="120"/>
        <w:ind w:left="397" w:right="397"/>
        <w:jc w:val="right"/>
      </w:pPr>
    </w:p>
    <w:p w14:paraId="0163CF9B" w14:textId="77777777" w:rsidR="00490D1F" w:rsidRPr="00962AC4" w:rsidRDefault="00490D1F" w:rsidP="00E40619">
      <w:pPr>
        <w:tabs>
          <w:tab w:val="left" w:pos="3402"/>
        </w:tabs>
        <w:spacing w:before="120"/>
        <w:ind w:left="397" w:right="397"/>
        <w:jc w:val="right"/>
      </w:pPr>
      <w:r w:rsidRPr="00962AC4">
        <w:t>J. J. Edelman</w:t>
      </w:r>
    </w:p>
    <w:p w14:paraId="6D201385" w14:textId="77777777" w:rsidR="00490D1F" w:rsidRPr="00962AC4" w:rsidRDefault="00490D1F" w:rsidP="00E40619">
      <w:pPr>
        <w:tabs>
          <w:tab w:val="left" w:pos="3402"/>
        </w:tabs>
        <w:spacing w:before="120"/>
        <w:ind w:left="397" w:right="397"/>
        <w:jc w:val="right"/>
      </w:pPr>
    </w:p>
    <w:p w14:paraId="0299C796" w14:textId="77777777" w:rsidR="00490D1F" w:rsidRPr="00962AC4" w:rsidRDefault="00490D1F" w:rsidP="00E40619">
      <w:pPr>
        <w:tabs>
          <w:tab w:val="left" w:pos="3402"/>
        </w:tabs>
        <w:spacing w:before="120"/>
        <w:ind w:left="397" w:right="397"/>
        <w:jc w:val="right"/>
      </w:pPr>
      <w:r w:rsidRPr="00962AC4">
        <w:t>S.</w:t>
      </w:r>
      <w:r w:rsidR="00E40619" w:rsidRPr="00962AC4">
        <w:t xml:space="preserve"> </w:t>
      </w:r>
      <w:r w:rsidRPr="00962AC4">
        <w:t>H.</w:t>
      </w:r>
      <w:r w:rsidR="00E40619" w:rsidRPr="00962AC4">
        <w:t xml:space="preserve"> </w:t>
      </w:r>
      <w:r w:rsidRPr="00962AC4">
        <w:t>P. Steward</w:t>
      </w:r>
    </w:p>
    <w:p w14:paraId="608A84A8" w14:textId="77777777" w:rsidR="00490D1F" w:rsidRPr="00962AC4" w:rsidRDefault="00490D1F" w:rsidP="00E40619">
      <w:pPr>
        <w:tabs>
          <w:tab w:val="left" w:pos="3402"/>
        </w:tabs>
        <w:spacing w:before="120"/>
        <w:ind w:left="397" w:right="397"/>
        <w:jc w:val="right"/>
      </w:pPr>
    </w:p>
    <w:p w14:paraId="3D0FFF98" w14:textId="77777777" w:rsidR="00490D1F" w:rsidRPr="00962AC4" w:rsidRDefault="00490D1F" w:rsidP="00E40619">
      <w:pPr>
        <w:tabs>
          <w:tab w:val="left" w:pos="3402"/>
        </w:tabs>
        <w:spacing w:before="120"/>
        <w:ind w:left="397" w:right="397"/>
        <w:jc w:val="right"/>
      </w:pPr>
      <w:r w:rsidRPr="00962AC4">
        <w:t>J.</w:t>
      </w:r>
      <w:r w:rsidR="00E40619" w:rsidRPr="00962AC4">
        <w:t xml:space="preserve"> </w:t>
      </w:r>
      <w:r w:rsidRPr="00962AC4">
        <w:t>S. Gleeson</w:t>
      </w:r>
    </w:p>
    <w:p w14:paraId="29CD3D8A" w14:textId="77777777" w:rsidR="00490D1F" w:rsidRPr="00962AC4" w:rsidRDefault="00490D1F" w:rsidP="00E40619">
      <w:pPr>
        <w:tabs>
          <w:tab w:val="left" w:pos="3402"/>
        </w:tabs>
        <w:spacing w:before="120"/>
        <w:ind w:left="397" w:right="397"/>
        <w:jc w:val="right"/>
      </w:pPr>
    </w:p>
    <w:p w14:paraId="41BEB05F" w14:textId="77777777" w:rsidR="00490D1F" w:rsidRPr="00962AC4" w:rsidRDefault="00490D1F" w:rsidP="00E40619">
      <w:pPr>
        <w:tabs>
          <w:tab w:val="left" w:pos="3402"/>
        </w:tabs>
        <w:spacing w:before="120"/>
        <w:ind w:left="397" w:right="397"/>
        <w:jc w:val="right"/>
      </w:pPr>
      <w:r w:rsidRPr="00962AC4">
        <w:t>J. M. Jagot</w:t>
      </w:r>
    </w:p>
    <w:p w14:paraId="4B81132A" w14:textId="77777777" w:rsidR="00490D1F" w:rsidRPr="00962AC4" w:rsidRDefault="00490D1F" w:rsidP="00E40619">
      <w:pPr>
        <w:tabs>
          <w:tab w:val="left" w:pos="3402"/>
        </w:tabs>
        <w:spacing w:before="120"/>
        <w:ind w:left="397" w:right="397"/>
        <w:jc w:val="right"/>
      </w:pPr>
    </w:p>
    <w:p w14:paraId="31C90641" w14:textId="0FB726D9" w:rsidR="00490D1F" w:rsidRPr="00962AC4" w:rsidRDefault="00490D1F" w:rsidP="00E40619">
      <w:pPr>
        <w:tabs>
          <w:tab w:val="left" w:pos="3402"/>
        </w:tabs>
        <w:spacing w:before="120"/>
        <w:ind w:left="397" w:right="397"/>
        <w:jc w:val="right"/>
      </w:pPr>
      <w:r w:rsidRPr="00962AC4">
        <w:t>R.</w:t>
      </w:r>
      <w:r w:rsidR="00E40619" w:rsidRPr="00962AC4">
        <w:t xml:space="preserve"> </w:t>
      </w:r>
      <w:r w:rsidRPr="00962AC4">
        <w:t>T. Beech</w:t>
      </w:r>
    </w:p>
    <w:p w14:paraId="0801B6D8" w14:textId="77777777" w:rsidR="00490D1F" w:rsidRPr="00962AC4" w:rsidRDefault="00490D1F" w:rsidP="00E40619">
      <w:pPr>
        <w:keepNext/>
        <w:tabs>
          <w:tab w:val="left" w:pos="3402"/>
        </w:tabs>
        <w:spacing w:before="240" w:line="300" w:lineRule="atLeast"/>
        <w:ind w:left="397" w:right="397"/>
        <w:jc w:val="right"/>
        <w:rPr>
          <w:szCs w:val="22"/>
        </w:rPr>
      </w:pPr>
      <w:r w:rsidRPr="00962AC4">
        <w:rPr>
          <w:szCs w:val="22"/>
        </w:rPr>
        <w:t>Justices of the High Court of Australia</w:t>
      </w:r>
    </w:p>
    <w:p w14:paraId="44D03E08" w14:textId="77777777" w:rsidR="00490D1F" w:rsidRPr="00962AC4" w:rsidRDefault="00490D1F" w:rsidP="00E40619">
      <w:pPr>
        <w:keepNext/>
        <w:tabs>
          <w:tab w:val="left" w:pos="3402"/>
        </w:tabs>
        <w:spacing w:before="720" w:line="300" w:lineRule="atLeast"/>
        <w:ind w:right="397"/>
        <w:rPr>
          <w:szCs w:val="22"/>
        </w:rPr>
      </w:pPr>
      <w:r w:rsidRPr="00962AC4">
        <w:rPr>
          <w:szCs w:val="22"/>
        </w:rPr>
        <w:t>P. A. Lynch</w:t>
      </w:r>
      <w:r w:rsidRPr="00962AC4">
        <w:rPr>
          <w:szCs w:val="22"/>
        </w:rPr>
        <w:br/>
        <w:t>Chief Executive and</w:t>
      </w:r>
    </w:p>
    <w:p w14:paraId="03E89047" w14:textId="77777777" w:rsidR="00490D1F" w:rsidRPr="00962AC4" w:rsidRDefault="00490D1F" w:rsidP="00E40619">
      <w:pPr>
        <w:pStyle w:val="SignCoverPageEnd"/>
        <w:spacing w:after="60"/>
      </w:pPr>
      <w:r w:rsidRPr="00962AC4">
        <w:rPr>
          <w:szCs w:val="22"/>
        </w:rPr>
        <w:t>Principal Registrar</w:t>
      </w:r>
    </w:p>
    <w:p w14:paraId="0BF39F54" w14:textId="77777777" w:rsidR="00490D1F" w:rsidRPr="00962AC4" w:rsidRDefault="00490D1F" w:rsidP="00E40619"/>
    <w:p w14:paraId="1C342173" w14:textId="77777777" w:rsidR="00490D1F" w:rsidRPr="00E73EA0" w:rsidRDefault="00490D1F" w:rsidP="00E40619">
      <w:pPr>
        <w:pStyle w:val="Header"/>
        <w:tabs>
          <w:tab w:val="clear" w:pos="4150"/>
          <w:tab w:val="clear" w:pos="8307"/>
        </w:tabs>
      </w:pPr>
      <w:r w:rsidRPr="00E73EA0">
        <w:rPr>
          <w:rStyle w:val="CharAmSchNo"/>
        </w:rPr>
        <w:t xml:space="preserve"> </w:t>
      </w:r>
      <w:r w:rsidRPr="00E73EA0">
        <w:rPr>
          <w:rStyle w:val="CharAmSchText"/>
        </w:rPr>
        <w:t xml:space="preserve"> </w:t>
      </w:r>
    </w:p>
    <w:p w14:paraId="16F3FAA4" w14:textId="77777777" w:rsidR="00490D1F" w:rsidRPr="00E73EA0" w:rsidRDefault="00490D1F" w:rsidP="00E40619">
      <w:pPr>
        <w:pStyle w:val="Header"/>
        <w:tabs>
          <w:tab w:val="clear" w:pos="4150"/>
          <w:tab w:val="clear" w:pos="8307"/>
        </w:tabs>
      </w:pPr>
      <w:r w:rsidRPr="00E73EA0">
        <w:rPr>
          <w:rStyle w:val="CharAmPartNo"/>
        </w:rPr>
        <w:t xml:space="preserve"> </w:t>
      </w:r>
      <w:r w:rsidRPr="00E73EA0">
        <w:rPr>
          <w:rStyle w:val="CharAmPartText"/>
        </w:rPr>
        <w:t xml:space="preserve"> </w:t>
      </w:r>
    </w:p>
    <w:p w14:paraId="28E33275" w14:textId="77777777" w:rsidR="00490D1F" w:rsidRPr="00962AC4" w:rsidRDefault="00490D1F" w:rsidP="00E40619">
      <w:pPr>
        <w:pStyle w:val="Header"/>
        <w:tabs>
          <w:tab w:val="clear" w:pos="4150"/>
          <w:tab w:val="clear" w:pos="8307"/>
        </w:tabs>
      </w:pPr>
      <w:r w:rsidRPr="00E73EA0">
        <w:t xml:space="preserve"> </w:t>
      </w:r>
      <w:r w:rsidRPr="00962AC4">
        <w:t xml:space="preserve"> </w:t>
      </w:r>
    </w:p>
    <w:p w14:paraId="2F1373EB" w14:textId="77777777" w:rsidR="00490D1F" w:rsidRPr="00962AC4" w:rsidRDefault="00490D1F" w:rsidP="00E40619">
      <w:pPr>
        <w:sectPr w:rsidR="00490D1F" w:rsidRPr="00962AC4" w:rsidSect="00AF0E0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852C7CE" w14:textId="77777777" w:rsidR="00220A0C" w:rsidRPr="00962AC4" w:rsidRDefault="0048364F" w:rsidP="0048364F">
      <w:pPr>
        <w:outlineLvl w:val="0"/>
        <w:rPr>
          <w:sz w:val="36"/>
        </w:rPr>
      </w:pPr>
      <w:r w:rsidRPr="00962AC4">
        <w:rPr>
          <w:sz w:val="36"/>
        </w:rPr>
        <w:lastRenderedPageBreak/>
        <w:t>Contents</w:t>
      </w:r>
    </w:p>
    <w:p w14:paraId="3AC7DD9D" w14:textId="0B037198" w:rsidR="00962AC4" w:rsidRPr="00962AC4" w:rsidRDefault="00962AC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62AC4">
        <w:fldChar w:fldCharType="begin"/>
      </w:r>
      <w:r w:rsidRPr="00962AC4">
        <w:instrText xml:space="preserve"> TOC \o "1-9" </w:instrText>
      </w:r>
      <w:r w:rsidRPr="00962AC4">
        <w:fldChar w:fldCharType="separate"/>
      </w:r>
      <w:r w:rsidRPr="00962AC4">
        <w:rPr>
          <w:noProof/>
        </w:rPr>
        <w:t>1</w:t>
      </w:r>
      <w:r w:rsidRPr="00962AC4">
        <w:rPr>
          <w:noProof/>
        </w:rPr>
        <w:tab/>
        <w:t>Name</w:t>
      </w:r>
      <w:r w:rsidRPr="00962AC4">
        <w:rPr>
          <w:noProof/>
        </w:rPr>
        <w:tab/>
      </w:r>
      <w:r w:rsidRPr="00962AC4">
        <w:rPr>
          <w:noProof/>
        </w:rPr>
        <w:fldChar w:fldCharType="begin"/>
      </w:r>
      <w:r w:rsidRPr="00962AC4">
        <w:rPr>
          <w:noProof/>
        </w:rPr>
        <w:instrText xml:space="preserve"> PAGEREF _Toc149646926 \h </w:instrText>
      </w:r>
      <w:r w:rsidRPr="00962AC4">
        <w:rPr>
          <w:noProof/>
        </w:rPr>
      </w:r>
      <w:r w:rsidRPr="00962AC4">
        <w:rPr>
          <w:noProof/>
        </w:rPr>
        <w:fldChar w:fldCharType="separate"/>
      </w:r>
      <w:r w:rsidR="00A74ADC">
        <w:rPr>
          <w:noProof/>
        </w:rPr>
        <w:t>1</w:t>
      </w:r>
      <w:r w:rsidRPr="00962AC4">
        <w:rPr>
          <w:noProof/>
        </w:rPr>
        <w:fldChar w:fldCharType="end"/>
      </w:r>
    </w:p>
    <w:p w14:paraId="208D9738" w14:textId="387B9E07" w:rsidR="00962AC4" w:rsidRPr="00962AC4" w:rsidRDefault="00962AC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62AC4">
        <w:rPr>
          <w:noProof/>
        </w:rPr>
        <w:t>2</w:t>
      </w:r>
      <w:r w:rsidRPr="00962AC4">
        <w:rPr>
          <w:noProof/>
        </w:rPr>
        <w:tab/>
        <w:t>Commencement</w:t>
      </w:r>
      <w:r w:rsidRPr="00962AC4">
        <w:rPr>
          <w:noProof/>
        </w:rPr>
        <w:tab/>
      </w:r>
      <w:r w:rsidRPr="00962AC4">
        <w:rPr>
          <w:noProof/>
        </w:rPr>
        <w:fldChar w:fldCharType="begin"/>
      </w:r>
      <w:r w:rsidRPr="00962AC4">
        <w:rPr>
          <w:noProof/>
        </w:rPr>
        <w:instrText xml:space="preserve"> PAGEREF _Toc149646927 \h </w:instrText>
      </w:r>
      <w:r w:rsidRPr="00962AC4">
        <w:rPr>
          <w:noProof/>
        </w:rPr>
      </w:r>
      <w:r w:rsidRPr="00962AC4">
        <w:rPr>
          <w:noProof/>
        </w:rPr>
        <w:fldChar w:fldCharType="separate"/>
      </w:r>
      <w:r w:rsidR="00A74ADC">
        <w:rPr>
          <w:noProof/>
        </w:rPr>
        <w:t>1</w:t>
      </w:r>
      <w:r w:rsidRPr="00962AC4">
        <w:rPr>
          <w:noProof/>
        </w:rPr>
        <w:fldChar w:fldCharType="end"/>
      </w:r>
    </w:p>
    <w:p w14:paraId="72EF083F" w14:textId="7F03D1A1" w:rsidR="00962AC4" w:rsidRPr="00962AC4" w:rsidRDefault="00962AC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62AC4">
        <w:rPr>
          <w:noProof/>
        </w:rPr>
        <w:t>3</w:t>
      </w:r>
      <w:r w:rsidRPr="00962AC4">
        <w:rPr>
          <w:noProof/>
        </w:rPr>
        <w:tab/>
        <w:t>Authority</w:t>
      </w:r>
      <w:r w:rsidRPr="00962AC4">
        <w:rPr>
          <w:noProof/>
        </w:rPr>
        <w:tab/>
      </w:r>
      <w:r w:rsidRPr="00962AC4">
        <w:rPr>
          <w:noProof/>
        </w:rPr>
        <w:fldChar w:fldCharType="begin"/>
      </w:r>
      <w:r w:rsidRPr="00962AC4">
        <w:rPr>
          <w:noProof/>
        </w:rPr>
        <w:instrText xml:space="preserve"> PAGEREF _Toc149646928 \h </w:instrText>
      </w:r>
      <w:r w:rsidRPr="00962AC4">
        <w:rPr>
          <w:noProof/>
        </w:rPr>
      </w:r>
      <w:r w:rsidRPr="00962AC4">
        <w:rPr>
          <w:noProof/>
        </w:rPr>
        <w:fldChar w:fldCharType="separate"/>
      </w:r>
      <w:r w:rsidR="00A74ADC">
        <w:rPr>
          <w:noProof/>
        </w:rPr>
        <w:t>1</w:t>
      </w:r>
      <w:r w:rsidRPr="00962AC4">
        <w:rPr>
          <w:noProof/>
        </w:rPr>
        <w:fldChar w:fldCharType="end"/>
      </w:r>
    </w:p>
    <w:p w14:paraId="571C4EF9" w14:textId="76877BD6" w:rsidR="00962AC4" w:rsidRPr="00962AC4" w:rsidRDefault="00962AC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62AC4">
        <w:rPr>
          <w:noProof/>
        </w:rPr>
        <w:t>4</w:t>
      </w:r>
      <w:r w:rsidRPr="00962AC4">
        <w:rPr>
          <w:noProof/>
        </w:rPr>
        <w:tab/>
        <w:t>Schedules</w:t>
      </w:r>
      <w:r w:rsidRPr="00962AC4">
        <w:rPr>
          <w:noProof/>
        </w:rPr>
        <w:tab/>
      </w:r>
      <w:r w:rsidRPr="00962AC4">
        <w:rPr>
          <w:noProof/>
        </w:rPr>
        <w:fldChar w:fldCharType="begin"/>
      </w:r>
      <w:r w:rsidRPr="00962AC4">
        <w:rPr>
          <w:noProof/>
        </w:rPr>
        <w:instrText xml:space="preserve"> PAGEREF _Toc149646929 \h </w:instrText>
      </w:r>
      <w:r w:rsidRPr="00962AC4">
        <w:rPr>
          <w:noProof/>
        </w:rPr>
      </w:r>
      <w:r w:rsidRPr="00962AC4">
        <w:rPr>
          <w:noProof/>
        </w:rPr>
        <w:fldChar w:fldCharType="separate"/>
      </w:r>
      <w:r w:rsidR="00A74ADC">
        <w:rPr>
          <w:noProof/>
        </w:rPr>
        <w:t>1</w:t>
      </w:r>
      <w:r w:rsidRPr="00962AC4">
        <w:rPr>
          <w:noProof/>
        </w:rPr>
        <w:fldChar w:fldCharType="end"/>
      </w:r>
    </w:p>
    <w:p w14:paraId="740E8A7C" w14:textId="03B2935B" w:rsidR="00962AC4" w:rsidRPr="00962AC4" w:rsidRDefault="00962AC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62AC4">
        <w:rPr>
          <w:noProof/>
        </w:rPr>
        <w:t>Schedule 1—Amendments</w:t>
      </w:r>
      <w:r w:rsidRPr="00962AC4">
        <w:rPr>
          <w:b w:val="0"/>
          <w:noProof/>
          <w:sz w:val="18"/>
        </w:rPr>
        <w:tab/>
      </w:r>
      <w:r w:rsidRPr="00962AC4">
        <w:rPr>
          <w:b w:val="0"/>
          <w:noProof/>
          <w:sz w:val="18"/>
        </w:rPr>
        <w:fldChar w:fldCharType="begin"/>
      </w:r>
      <w:r w:rsidRPr="00962AC4">
        <w:rPr>
          <w:b w:val="0"/>
          <w:noProof/>
          <w:sz w:val="18"/>
        </w:rPr>
        <w:instrText xml:space="preserve"> PAGEREF _Toc149646930 \h </w:instrText>
      </w:r>
      <w:r w:rsidRPr="00962AC4">
        <w:rPr>
          <w:b w:val="0"/>
          <w:noProof/>
          <w:sz w:val="18"/>
        </w:rPr>
      </w:r>
      <w:r w:rsidRPr="00962AC4">
        <w:rPr>
          <w:b w:val="0"/>
          <w:noProof/>
          <w:sz w:val="18"/>
        </w:rPr>
        <w:fldChar w:fldCharType="separate"/>
      </w:r>
      <w:r w:rsidR="00A74ADC">
        <w:rPr>
          <w:b w:val="0"/>
          <w:noProof/>
          <w:sz w:val="18"/>
        </w:rPr>
        <w:t>2</w:t>
      </w:r>
      <w:r w:rsidRPr="00962AC4">
        <w:rPr>
          <w:b w:val="0"/>
          <w:noProof/>
          <w:sz w:val="18"/>
        </w:rPr>
        <w:fldChar w:fldCharType="end"/>
      </w:r>
    </w:p>
    <w:p w14:paraId="6CE3A3B1" w14:textId="46EB25AD" w:rsidR="00962AC4" w:rsidRPr="00962AC4" w:rsidRDefault="00962AC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62AC4">
        <w:rPr>
          <w:noProof/>
        </w:rPr>
        <w:t>High Court Rules 2004</w:t>
      </w:r>
      <w:r w:rsidRPr="00962AC4">
        <w:rPr>
          <w:i w:val="0"/>
          <w:noProof/>
          <w:sz w:val="18"/>
        </w:rPr>
        <w:tab/>
      </w:r>
      <w:r w:rsidRPr="00962AC4">
        <w:rPr>
          <w:i w:val="0"/>
          <w:noProof/>
          <w:sz w:val="18"/>
        </w:rPr>
        <w:fldChar w:fldCharType="begin"/>
      </w:r>
      <w:r w:rsidRPr="00962AC4">
        <w:rPr>
          <w:i w:val="0"/>
          <w:noProof/>
          <w:sz w:val="18"/>
        </w:rPr>
        <w:instrText xml:space="preserve"> PAGEREF _Toc149646931 \h </w:instrText>
      </w:r>
      <w:r w:rsidRPr="00962AC4">
        <w:rPr>
          <w:i w:val="0"/>
          <w:noProof/>
          <w:sz w:val="18"/>
        </w:rPr>
      </w:r>
      <w:r w:rsidRPr="00962AC4">
        <w:rPr>
          <w:i w:val="0"/>
          <w:noProof/>
          <w:sz w:val="18"/>
        </w:rPr>
        <w:fldChar w:fldCharType="separate"/>
      </w:r>
      <w:r w:rsidR="00A74ADC">
        <w:rPr>
          <w:i w:val="0"/>
          <w:noProof/>
          <w:sz w:val="18"/>
        </w:rPr>
        <w:t>2</w:t>
      </w:r>
      <w:r w:rsidRPr="00962AC4">
        <w:rPr>
          <w:i w:val="0"/>
          <w:noProof/>
          <w:sz w:val="18"/>
        </w:rPr>
        <w:fldChar w:fldCharType="end"/>
      </w:r>
    </w:p>
    <w:p w14:paraId="740BA5D3" w14:textId="77777777" w:rsidR="0048364F" w:rsidRPr="00962AC4" w:rsidRDefault="00962AC4" w:rsidP="0048364F">
      <w:r w:rsidRPr="00962AC4">
        <w:fldChar w:fldCharType="end"/>
      </w:r>
    </w:p>
    <w:p w14:paraId="7DE57879" w14:textId="77777777" w:rsidR="0048364F" w:rsidRPr="00962AC4" w:rsidRDefault="0048364F" w:rsidP="0048364F">
      <w:pPr>
        <w:sectPr w:rsidR="0048364F" w:rsidRPr="00962AC4" w:rsidSect="00AF0E0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74BBEA7" w14:textId="77777777" w:rsidR="0048364F" w:rsidRPr="00962AC4" w:rsidRDefault="0048364F" w:rsidP="0048364F">
      <w:pPr>
        <w:pStyle w:val="ActHead5"/>
      </w:pPr>
      <w:bookmarkStart w:id="0" w:name="_Toc149646926"/>
      <w:r w:rsidRPr="00E73EA0">
        <w:rPr>
          <w:rStyle w:val="CharSectno"/>
        </w:rPr>
        <w:lastRenderedPageBreak/>
        <w:t>1</w:t>
      </w:r>
      <w:r w:rsidRPr="00962AC4">
        <w:t xml:space="preserve">  </w:t>
      </w:r>
      <w:r w:rsidR="004F676E" w:rsidRPr="00962AC4">
        <w:t>Name</w:t>
      </w:r>
      <w:bookmarkEnd w:id="0"/>
    </w:p>
    <w:p w14:paraId="5FDE00E1" w14:textId="77777777" w:rsidR="0048364F" w:rsidRPr="00962AC4" w:rsidRDefault="0048364F" w:rsidP="0048364F">
      <w:pPr>
        <w:pStyle w:val="subsection"/>
      </w:pPr>
      <w:r w:rsidRPr="00962AC4">
        <w:tab/>
      </w:r>
      <w:r w:rsidRPr="00962AC4">
        <w:tab/>
      </w:r>
      <w:r w:rsidR="00490D1F" w:rsidRPr="00962AC4">
        <w:t>These Rules are</w:t>
      </w:r>
      <w:r w:rsidRPr="00962AC4">
        <w:t xml:space="preserve"> the </w:t>
      </w:r>
      <w:r w:rsidR="00A34DCF" w:rsidRPr="00962AC4">
        <w:rPr>
          <w:i/>
          <w:noProof/>
        </w:rPr>
        <w:t>High Court Amendment (Fees) Rules 2023</w:t>
      </w:r>
      <w:r w:rsidRPr="00962AC4">
        <w:t>.</w:t>
      </w:r>
    </w:p>
    <w:p w14:paraId="62D4AD60" w14:textId="77777777" w:rsidR="004F676E" w:rsidRPr="00962AC4" w:rsidRDefault="0048364F" w:rsidP="005452CC">
      <w:pPr>
        <w:pStyle w:val="ActHead5"/>
      </w:pPr>
      <w:bookmarkStart w:id="1" w:name="_Toc149646927"/>
      <w:r w:rsidRPr="00E73EA0">
        <w:rPr>
          <w:rStyle w:val="CharSectno"/>
        </w:rPr>
        <w:t>2</w:t>
      </w:r>
      <w:r w:rsidRPr="00962AC4">
        <w:t xml:space="preserve">  Commencement</w:t>
      </w:r>
      <w:bookmarkEnd w:id="1"/>
    </w:p>
    <w:p w14:paraId="140C1C76" w14:textId="77777777" w:rsidR="005452CC" w:rsidRPr="00962AC4" w:rsidRDefault="005452CC" w:rsidP="00E40619">
      <w:pPr>
        <w:pStyle w:val="subsection"/>
      </w:pPr>
      <w:r w:rsidRPr="00962AC4">
        <w:tab/>
        <w:t>(1)</w:t>
      </w:r>
      <w:r w:rsidRPr="00962AC4">
        <w:tab/>
        <w:t xml:space="preserve">Each provision of </w:t>
      </w:r>
      <w:r w:rsidR="00490D1F" w:rsidRPr="00962AC4">
        <w:t>these Rules</w:t>
      </w:r>
      <w:r w:rsidRPr="00962AC4">
        <w:t xml:space="preserve"> specified in column 1 of the table commences, or is taken to have commenced, in accordance with column 2 of the table. Any other statement in column 2 has effect according to its terms.</w:t>
      </w:r>
    </w:p>
    <w:p w14:paraId="2FAC9384" w14:textId="77777777" w:rsidR="005452CC" w:rsidRPr="00962AC4" w:rsidRDefault="005452CC" w:rsidP="00E4061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962AC4" w14:paraId="4E09D26C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AA3EEB8" w14:textId="77777777" w:rsidR="005452CC" w:rsidRPr="00962AC4" w:rsidRDefault="005452CC" w:rsidP="00E40619">
            <w:pPr>
              <w:pStyle w:val="TableHeading"/>
            </w:pPr>
            <w:r w:rsidRPr="00962AC4">
              <w:t>Commencement information</w:t>
            </w:r>
          </w:p>
        </w:tc>
      </w:tr>
      <w:tr w:rsidR="005452CC" w:rsidRPr="00962AC4" w14:paraId="47A43992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9DA614F" w14:textId="77777777" w:rsidR="005452CC" w:rsidRPr="00962AC4" w:rsidRDefault="005452CC" w:rsidP="00E40619">
            <w:pPr>
              <w:pStyle w:val="TableHeading"/>
            </w:pPr>
            <w:r w:rsidRPr="00962AC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9D3F900" w14:textId="77777777" w:rsidR="005452CC" w:rsidRPr="00962AC4" w:rsidRDefault="005452CC" w:rsidP="00E40619">
            <w:pPr>
              <w:pStyle w:val="TableHeading"/>
            </w:pPr>
            <w:r w:rsidRPr="00962AC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4046504" w14:textId="77777777" w:rsidR="005452CC" w:rsidRPr="00962AC4" w:rsidRDefault="005452CC" w:rsidP="00E40619">
            <w:pPr>
              <w:pStyle w:val="TableHeading"/>
            </w:pPr>
            <w:r w:rsidRPr="00962AC4">
              <w:t>Column 3</w:t>
            </w:r>
          </w:p>
        </w:tc>
      </w:tr>
      <w:tr w:rsidR="005452CC" w:rsidRPr="00962AC4" w14:paraId="393F20BA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2417E32" w14:textId="77777777" w:rsidR="005452CC" w:rsidRPr="00962AC4" w:rsidRDefault="005452CC" w:rsidP="00E40619">
            <w:pPr>
              <w:pStyle w:val="TableHeading"/>
            </w:pPr>
            <w:r w:rsidRPr="00962AC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592E3B6" w14:textId="77777777" w:rsidR="005452CC" w:rsidRPr="00962AC4" w:rsidRDefault="005452CC" w:rsidP="00E40619">
            <w:pPr>
              <w:pStyle w:val="TableHeading"/>
            </w:pPr>
            <w:r w:rsidRPr="00962AC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F3682A8" w14:textId="77777777" w:rsidR="005452CC" w:rsidRPr="00962AC4" w:rsidRDefault="005452CC" w:rsidP="00E40619">
            <w:pPr>
              <w:pStyle w:val="TableHeading"/>
            </w:pPr>
            <w:r w:rsidRPr="00962AC4">
              <w:t>Date/Details</w:t>
            </w:r>
          </w:p>
        </w:tc>
      </w:tr>
      <w:tr w:rsidR="005452CC" w:rsidRPr="00962AC4" w14:paraId="27E91489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5D7542A" w14:textId="77777777" w:rsidR="005452CC" w:rsidRPr="00962AC4" w:rsidRDefault="005452CC" w:rsidP="00AD7252">
            <w:pPr>
              <w:pStyle w:val="Tabletext"/>
            </w:pPr>
            <w:r w:rsidRPr="00962AC4">
              <w:t xml:space="preserve">1.  </w:t>
            </w:r>
            <w:r w:rsidR="00AD7252" w:rsidRPr="00962AC4">
              <w:t xml:space="preserve">The whole of </w:t>
            </w:r>
            <w:r w:rsidR="00490D1F" w:rsidRPr="00962AC4">
              <w:t>these Rules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0C4ABDE" w14:textId="77777777" w:rsidR="005452CC" w:rsidRPr="00962AC4" w:rsidRDefault="00A24FAB" w:rsidP="005452CC">
            <w:pPr>
              <w:pStyle w:val="Tabletext"/>
            </w:pPr>
            <w:r w:rsidRPr="00962AC4">
              <w:t>1 January</w:t>
            </w:r>
            <w:r w:rsidR="00A375B2" w:rsidRPr="00962AC4">
              <w:t xml:space="preserve"> 2024</w:t>
            </w:r>
            <w:r w:rsidR="005452CC" w:rsidRPr="00962AC4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40250F8" w14:textId="77777777" w:rsidR="005452CC" w:rsidRPr="00962AC4" w:rsidRDefault="00A24FAB">
            <w:pPr>
              <w:pStyle w:val="Tabletext"/>
            </w:pPr>
            <w:r w:rsidRPr="00962AC4">
              <w:t>1 January</w:t>
            </w:r>
            <w:r w:rsidR="00A375B2" w:rsidRPr="00962AC4">
              <w:t xml:space="preserve"> 2024</w:t>
            </w:r>
          </w:p>
        </w:tc>
      </w:tr>
    </w:tbl>
    <w:p w14:paraId="33C58876" w14:textId="77777777" w:rsidR="005452CC" w:rsidRPr="00962AC4" w:rsidRDefault="005452CC" w:rsidP="00E40619">
      <w:pPr>
        <w:pStyle w:val="notetext"/>
      </w:pPr>
      <w:r w:rsidRPr="00962AC4">
        <w:rPr>
          <w:snapToGrid w:val="0"/>
          <w:lang w:eastAsia="en-US"/>
        </w:rPr>
        <w:t>Note:</w:t>
      </w:r>
      <w:r w:rsidRPr="00962AC4">
        <w:rPr>
          <w:snapToGrid w:val="0"/>
          <w:lang w:eastAsia="en-US"/>
        </w:rPr>
        <w:tab/>
        <w:t xml:space="preserve">This table relates only to the provisions of </w:t>
      </w:r>
      <w:r w:rsidR="00490D1F" w:rsidRPr="00962AC4">
        <w:rPr>
          <w:snapToGrid w:val="0"/>
          <w:lang w:eastAsia="en-US"/>
        </w:rPr>
        <w:t>these Rules</w:t>
      </w:r>
      <w:r w:rsidRPr="00962AC4">
        <w:t xml:space="preserve"> </w:t>
      </w:r>
      <w:r w:rsidRPr="00962AC4">
        <w:rPr>
          <w:snapToGrid w:val="0"/>
          <w:lang w:eastAsia="en-US"/>
        </w:rPr>
        <w:t xml:space="preserve">as originally made. It will not be amended to deal with any later amendments of </w:t>
      </w:r>
      <w:r w:rsidR="00490D1F" w:rsidRPr="00962AC4">
        <w:rPr>
          <w:snapToGrid w:val="0"/>
          <w:lang w:eastAsia="en-US"/>
        </w:rPr>
        <w:t>these Rules</w:t>
      </w:r>
      <w:r w:rsidRPr="00962AC4">
        <w:rPr>
          <w:snapToGrid w:val="0"/>
          <w:lang w:eastAsia="en-US"/>
        </w:rPr>
        <w:t>.</w:t>
      </w:r>
    </w:p>
    <w:p w14:paraId="3C10F5A7" w14:textId="77777777" w:rsidR="005452CC" w:rsidRPr="00962AC4" w:rsidRDefault="005452CC" w:rsidP="004F676E">
      <w:pPr>
        <w:pStyle w:val="subsection"/>
      </w:pPr>
      <w:r w:rsidRPr="00962AC4">
        <w:tab/>
        <w:t>(2)</w:t>
      </w:r>
      <w:r w:rsidRPr="00962AC4">
        <w:tab/>
        <w:t xml:space="preserve">Any information in column 3 of the table is not part of </w:t>
      </w:r>
      <w:r w:rsidR="00490D1F" w:rsidRPr="00962AC4">
        <w:t>these Rules</w:t>
      </w:r>
      <w:r w:rsidRPr="00962AC4">
        <w:t xml:space="preserve">. Information may be inserted in this column, or information in it may be edited, in any published version of </w:t>
      </w:r>
      <w:r w:rsidR="00490D1F" w:rsidRPr="00962AC4">
        <w:t>these Rules</w:t>
      </w:r>
      <w:r w:rsidRPr="00962AC4">
        <w:t>.</w:t>
      </w:r>
    </w:p>
    <w:p w14:paraId="71ACD8E3" w14:textId="77777777" w:rsidR="00BF6650" w:rsidRPr="00962AC4" w:rsidRDefault="00BF6650" w:rsidP="00BF6650">
      <w:pPr>
        <w:pStyle w:val="ActHead5"/>
      </w:pPr>
      <w:bookmarkStart w:id="2" w:name="_Toc149646928"/>
      <w:r w:rsidRPr="00E73EA0">
        <w:rPr>
          <w:rStyle w:val="CharSectno"/>
        </w:rPr>
        <w:t>3</w:t>
      </w:r>
      <w:r w:rsidRPr="00962AC4">
        <w:t xml:space="preserve">  Authority</w:t>
      </w:r>
      <w:bookmarkEnd w:id="2"/>
    </w:p>
    <w:p w14:paraId="0F0978C6" w14:textId="77777777" w:rsidR="00E40619" w:rsidRPr="00962AC4" w:rsidRDefault="00BF6650" w:rsidP="00E40619">
      <w:pPr>
        <w:pStyle w:val="subsection"/>
      </w:pPr>
      <w:r w:rsidRPr="00962AC4">
        <w:tab/>
      </w:r>
      <w:r w:rsidRPr="00962AC4">
        <w:tab/>
      </w:r>
      <w:r w:rsidR="00E40619" w:rsidRPr="00962AC4">
        <w:t>These Rules are made under the following:</w:t>
      </w:r>
    </w:p>
    <w:p w14:paraId="796B0497" w14:textId="77777777" w:rsidR="00E40619" w:rsidRPr="00962AC4" w:rsidRDefault="00E40619" w:rsidP="00E40619">
      <w:pPr>
        <w:pStyle w:val="paragraph"/>
      </w:pPr>
      <w:r w:rsidRPr="00962AC4">
        <w:tab/>
        <w:t>(a)</w:t>
      </w:r>
      <w:r w:rsidRPr="00962AC4">
        <w:tab/>
        <w:t xml:space="preserve">the </w:t>
      </w:r>
      <w:r w:rsidRPr="00962AC4">
        <w:rPr>
          <w:i/>
        </w:rPr>
        <w:t>Judiciary Act 1903</w:t>
      </w:r>
      <w:r w:rsidRPr="00962AC4">
        <w:t>;</w:t>
      </w:r>
    </w:p>
    <w:p w14:paraId="199C0BB2" w14:textId="77777777" w:rsidR="00E40619" w:rsidRPr="00962AC4" w:rsidRDefault="00E40619" w:rsidP="00E40619">
      <w:pPr>
        <w:pStyle w:val="paragraph"/>
      </w:pPr>
      <w:r w:rsidRPr="00962AC4">
        <w:tab/>
        <w:t>(b)</w:t>
      </w:r>
      <w:r w:rsidRPr="00962AC4">
        <w:tab/>
        <w:t xml:space="preserve">the </w:t>
      </w:r>
      <w:r w:rsidRPr="00962AC4">
        <w:rPr>
          <w:i/>
        </w:rPr>
        <w:t>Commonwealth Electoral Act 1918</w:t>
      </w:r>
      <w:r w:rsidRPr="00962AC4">
        <w:t>;</w:t>
      </w:r>
    </w:p>
    <w:p w14:paraId="12796271" w14:textId="77777777" w:rsidR="00E40619" w:rsidRPr="00962AC4" w:rsidRDefault="00E40619" w:rsidP="00E40619">
      <w:pPr>
        <w:pStyle w:val="paragraph"/>
      </w:pPr>
      <w:r w:rsidRPr="00962AC4">
        <w:tab/>
        <w:t>(c)</w:t>
      </w:r>
      <w:r w:rsidRPr="00962AC4">
        <w:tab/>
        <w:t xml:space="preserve">the </w:t>
      </w:r>
      <w:r w:rsidRPr="00962AC4">
        <w:rPr>
          <w:i/>
        </w:rPr>
        <w:t>High Court of Australia Act 1979</w:t>
      </w:r>
      <w:r w:rsidRPr="00962AC4">
        <w:t>.</w:t>
      </w:r>
    </w:p>
    <w:p w14:paraId="55C2340F" w14:textId="77777777" w:rsidR="00557C7A" w:rsidRPr="00962AC4" w:rsidRDefault="00BF6650" w:rsidP="00A375B2">
      <w:pPr>
        <w:pStyle w:val="ActHead5"/>
      </w:pPr>
      <w:bookmarkStart w:id="3" w:name="_Toc149646929"/>
      <w:r w:rsidRPr="00E73EA0">
        <w:rPr>
          <w:rStyle w:val="CharSectno"/>
        </w:rPr>
        <w:t>4</w:t>
      </w:r>
      <w:r w:rsidR="00557C7A" w:rsidRPr="00962AC4">
        <w:t xml:space="preserve">  </w:t>
      </w:r>
      <w:r w:rsidR="00083F48" w:rsidRPr="00962AC4">
        <w:t>Schedules</w:t>
      </w:r>
      <w:bookmarkEnd w:id="3"/>
    </w:p>
    <w:p w14:paraId="16540755" w14:textId="77777777" w:rsidR="00557C7A" w:rsidRPr="00962AC4" w:rsidRDefault="00557C7A" w:rsidP="00557C7A">
      <w:pPr>
        <w:pStyle w:val="subsection"/>
      </w:pPr>
      <w:r w:rsidRPr="00962AC4">
        <w:tab/>
      </w:r>
      <w:r w:rsidRPr="00962AC4">
        <w:tab/>
      </w:r>
      <w:r w:rsidR="00083F48" w:rsidRPr="00962AC4">
        <w:t xml:space="preserve">Each </w:t>
      </w:r>
      <w:r w:rsidR="00160BD7" w:rsidRPr="00962AC4">
        <w:t>instrument</w:t>
      </w:r>
      <w:r w:rsidR="00083F48" w:rsidRPr="00962AC4">
        <w:t xml:space="preserve"> that is specified in a Schedule to </w:t>
      </w:r>
      <w:r w:rsidR="00490D1F" w:rsidRPr="00962AC4">
        <w:t>these Rules</w:t>
      </w:r>
      <w:r w:rsidR="00083F48" w:rsidRPr="00962AC4">
        <w:t xml:space="preserve"> is amended or repealed as set out in the applicable items in the Schedule concerned, and any other item in a Schedule to </w:t>
      </w:r>
      <w:r w:rsidR="00490D1F" w:rsidRPr="00962AC4">
        <w:t>these Rules</w:t>
      </w:r>
      <w:r w:rsidR="00083F48" w:rsidRPr="00962AC4">
        <w:t xml:space="preserve"> has effect according to its terms.</w:t>
      </w:r>
    </w:p>
    <w:p w14:paraId="30AA003A" w14:textId="77777777" w:rsidR="0048364F" w:rsidRPr="00962AC4" w:rsidRDefault="0048364F" w:rsidP="009C5989">
      <w:pPr>
        <w:pStyle w:val="ActHead6"/>
        <w:pageBreakBefore/>
      </w:pPr>
      <w:bookmarkStart w:id="4" w:name="_Toc149646930"/>
      <w:r w:rsidRPr="00E73EA0">
        <w:rPr>
          <w:rStyle w:val="CharAmSchNo"/>
        </w:rPr>
        <w:lastRenderedPageBreak/>
        <w:t>Schedule 1</w:t>
      </w:r>
      <w:r w:rsidRPr="00962AC4">
        <w:t>—</w:t>
      </w:r>
      <w:r w:rsidR="00460499" w:rsidRPr="00E73EA0">
        <w:rPr>
          <w:rStyle w:val="CharAmSchText"/>
        </w:rPr>
        <w:t>Amendments</w:t>
      </w:r>
      <w:bookmarkEnd w:id="4"/>
    </w:p>
    <w:p w14:paraId="04D77B54" w14:textId="77777777" w:rsidR="0004044E" w:rsidRPr="00E73EA0" w:rsidRDefault="0004044E" w:rsidP="0004044E">
      <w:pPr>
        <w:pStyle w:val="Header"/>
      </w:pPr>
      <w:r w:rsidRPr="00E73EA0">
        <w:rPr>
          <w:rStyle w:val="CharAmPartNo"/>
        </w:rPr>
        <w:t xml:space="preserve"> </w:t>
      </w:r>
      <w:r w:rsidRPr="00E73EA0">
        <w:rPr>
          <w:rStyle w:val="CharAmPartText"/>
        </w:rPr>
        <w:t xml:space="preserve"> </w:t>
      </w:r>
    </w:p>
    <w:p w14:paraId="59A2F937" w14:textId="77777777" w:rsidR="0084172C" w:rsidRPr="00962AC4" w:rsidRDefault="00A375B2" w:rsidP="00EA0D36">
      <w:pPr>
        <w:pStyle w:val="ActHead9"/>
      </w:pPr>
      <w:bookmarkStart w:id="5" w:name="_Toc149646931"/>
      <w:r w:rsidRPr="00962AC4">
        <w:t xml:space="preserve">High Court </w:t>
      </w:r>
      <w:r w:rsidR="00A34DCF" w:rsidRPr="00962AC4">
        <w:t>Rules 2</w:t>
      </w:r>
      <w:r w:rsidRPr="00962AC4">
        <w:t>004</w:t>
      </w:r>
      <w:bookmarkEnd w:id="5"/>
    </w:p>
    <w:p w14:paraId="5C3F998E" w14:textId="77777777" w:rsidR="00F9421C" w:rsidRPr="00962AC4" w:rsidRDefault="00F9421C" w:rsidP="00F9421C">
      <w:pPr>
        <w:pStyle w:val="ItemHead"/>
      </w:pPr>
      <w:r w:rsidRPr="00962AC4">
        <w:t xml:space="preserve">1  </w:t>
      </w:r>
      <w:r w:rsidR="00A24FAB" w:rsidRPr="00962AC4">
        <w:t>Schedule 2</w:t>
      </w:r>
    </w:p>
    <w:p w14:paraId="0EF2CFFB" w14:textId="77777777" w:rsidR="00F9421C" w:rsidRPr="00962AC4" w:rsidRDefault="00F9421C" w:rsidP="00F9421C">
      <w:pPr>
        <w:pStyle w:val="Item"/>
      </w:pPr>
      <w:r w:rsidRPr="00962AC4">
        <w:t>Repeal the Schedule, substitute:</w:t>
      </w:r>
    </w:p>
    <w:p w14:paraId="1421792C" w14:textId="77777777" w:rsidR="00C802EA" w:rsidRPr="00962AC4" w:rsidRDefault="00A24FAB" w:rsidP="007B55E6">
      <w:pPr>
        <w:pStyle w:val="ActHead1"/>
      </w:pPr>
      <w:bookmarkStart w:id="6" w:name="_Toc149646932"/>
      <w:r w:rsidRPr="00E73EA0">
        <w:rPr>
          <w:rStyle w:val="CharChapNo"/>
        </w:rPr>
        <w:t>Schedule 2</w:t>
      </w:r>
      <w:r w:rsidR="00C802EA" w:rsidRPr="00962AC4">
        <w:t>—</w:t>
      </w:r>
      <w:r w:rsidR="00C802EA" w:rsidRPr="00E73EA0">
        <w:rPr>
          <w:rStyle w:val="CharChapText"/>
        </w:rPr>
        <w:t>Fees for work done and services performed</w:t>
      </w:r>
      <w:bookmarkEnd w:id="6"/>
    </w:p>
    <w:p w14:paraId="63324E2C" w14:textId="77777777" w:rsidR="00C802EA" w:rsidRPr="00E73EA0" w:rsidRDefault="00C802EA" w:rsidP="00C802EA">
      <w:pPr>
        <w:pStyle w:val="Header"/>
      </w:pPr>
      <w:r w:rsidRPr="00E73EA0">
        <w:rPr>
          <w:rStyle w:val="CharPartNo"/>
        </w:rPr>
        <w:t xml:space="preserve"> </w:t>
      </w:r>
      <w:r w:rsidRPr="00E73EA0">
        <w:rPr>
          <w:rStyle w:val="CharPartText"/>
        </w:rPr>
        <w:t xml:space="preserve"> </w:t>
      </w:r>
    </w:p>
    <w:p w14:paraId="1BEDC8E0" w14:textId="77777777" w:rsidR="00C802EA" w:rsidRPr="00962AC4" w:rsidRDefault="00C802EA" w:rsidP="00C802EA">
      <w:pPr>
        <w:pStyle w:val="notemargin"/>
      </w:pPr>
      <w:r w:rsidRPr="00962AC4">
        <w:t>Note:</w:t>
      </w:r>
      <w:r w:rsidRPr="00962AC4">
        <w:tab/>
        <w:t>See rule 52.02.</w:t>
      </w:r>
    </w:p>
    <w:p w14:paraId="0C3FF984" w14:textId="77777777" w:rsidR="00C802EA" w:rsidRPr="00962AC4" w:rsidRDefault="00C802EA" w:rsidP="00C802EA">
      <w:pPr>
        <w:pStyle w:val="ActHead5"/>
      </w:pPr>
      <w:bookmarkStart w:id="7" w:name="_Toc149646933"/>
      <w:r w:rsidRPr="00E73EA0">
        <w:rPr>
          <w:rStyle w:val="CharSectno"/>
        </w:rPr>
        <w:t>1</w:t>
      </w:r>
      <w:r w:rsidRPr="00962AC4">
        <w:t xml:space="preserve">  Application of this Schedule</w:t>
      </w:r>
      <w:bookmarkEnd w:id="7"/>
    </w:p>
    <w:p w14:paraId="0D540304" w14:textId="77777777" w:rsidR="00C802EA" w:rsidRPr="00962AC4" w:rsidRDefault="00C802EA" w:rsidP="00C802EA">
      <w:pPr>
        <w:pStyle w:val="subsection"/>
      </w:pPr>
      <w:r w:rsidRPr="00962AC4">
        <w:tab/>
      </w:r>
      <w:r w:rsidRPr="00962AC4">
        <w:tab/>
        <w:t xml:space="preserve">This Schedule, as substituted by the </w:t>
      </w:r>
      <w:r w:rsidRPr="00962AC4">
        <w:rPr>
          <w:i/>
        </w:rPr>
        <w:t>High Court Amendment (</w:t>
      </w:r>
      <w:r w:rsidR="00E6549D" w:rsidRPr="00962AC4">
        <w:rPr>
          <w:i/>
        </w:rPr>
        <w:t>Fees</w:t>
      </w:r>
      <w:r w:rsidRPr="00962AC4">
        <w:rPr>
          <w:i/>
        </w:rPr>
        <w:t xml:space="preserve">) </w:t>
      </w:r>
      <w:r w:rsidR="00A34DCF" w:rsidRPr="00962AC4">
        <w:rPr>
          <w:i/>
        </w:rPr>
        <w:t>Rules 2</w:t>
      </w:r>
      <w:r w:rsidRPr="00962AC4">
        <w:rPr>
          <w:i/>
        </w:rPr>
        <w:t>02</w:t>
      </w:r>
      <w:r w:rsidR="00E6549D" w:rsidRPr="00962AC4">
        <w:rPr>
          <w:i/>
        </w:rPr>
        <w:t>3</w:t>
      </w:r>
      <w:r w:rsidRPr="00962AC4">
        <w:t xml:space="preserve">, applies to work done or services performed on or after </w:t>
      </w:r>
      <w:r w:rsidR="00A24FAB" w:rsidRPr="00962AC4">
        <w:t>1 January</w:t>
      </w:r>
      <w:r w:rsidRPr="00962AC4">
        <w:t xml:space="preserve"> 202</w:t>
      </w:r>
      <w:r w:rsidR="00E6549D" w:rsidRPr="00962AC4">
        <w:t>4</w:t>
      </w:r>
      <w:r w:rsidRPr="00962AC4">
        <w:t>.</w:t>
      </w:r>
    </w:p>
    <w:p w14:paraId="6B045D8F" w14:textId="77777777" w:rsidR="00C802EA" w:rsidRPr="00962AC4" w:rsidRDefault="00C802EA" w:rsidP="00C802EA">
      <w:pPr>
        <w:pStyle w:val="ActHead5"/>
      </w:pPr>
      <w:bookmarkStart w:id="8" w:name="_Toc149646934"/>
      <w:r w:rsidRPr="00E73EA0">
        <w:rPr>
          <w:rStyle w:val="CharSectno"/>
        </w:rPr>
        <w:t>2</w:t>
      </w:r>
      <w:r w:rsidRPr="00962AC4">
        <w:t xml:space="preserve">  Fees for work done and services performed</w:t>
      </w:r>
      <w:bookmarkEnd w:id="8"/>
    </w:p>
    <w:p w14:paraId="21861E21" w14:textId="77777777" w:rsidR="00C802EA" w:rsidRPr="00962AC4" w:rsidRDefault="00C802EA" w:rsidP="00C802EA">
      <w:pPr>
        <w:pStyle w:val="subsection"/>
      </w:pPr>
      <w:r w:rsidRPr="00962AC4">
        <w:tab/>
      </w:r>
      <w:r w:rsidRPr="00962AC4">
        <w:tab/>
        <w:t>The following table sets out the fees allowable for work done and services performed.</w:t>
      </w:r>
    </w:p>
    <w:p w14:paraId="313E901C" w14:textId="77777777" w:rsidR="00C802EA" w:rsidRPr="00962AC4" w:rsidRDefault="00C802EA" w:rsidP="00E6549D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50"/>
        <w:gridCol w:w="5872"/>
        <w:gridCol w:w="1691"/>
      </w:tblGrid>
      <w:tr w:rsidR="00C802EA" w:rsidRPr="00962AC4" w14:paraId="42BD8D87" w14:textId="77777777" w:rsidTr="00A34DCF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82B5DE2" w14:textId="77777777" w:rsidR="00C802EA" w:rsidRPr="00962AC4" w:rsidRDefault="00C802EA" w:rsidP="007B55E6">
            <w:pPr>
              <w:pStyle w:val="TableHeading"/>
            </w:pPr>
            <w:r w:rsidRPr="00962AC4">
              <w:t>Fees for work done and services performed</w:t>
            </w:r>
          </w:p>
        </w:tc>
      </w:tr>
      <w:tr w:rsidR="00C802EA" w:rsidRPr="00962AC4" w14:paraId="641BC063" w14:textId="77777777" w:rsidTr="00A34DCF">
        <w:trPr>
          <w:tblHeader/>
        </w:trPr>
        <w:tc>
          <w:tcPr>
            <w:tcW w:w="45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CEB597E" w14:textId="77777777" w:rsidR="00C802EA" w:rsidRPr="00962AC4" w:rsidRDefault="00C802EA" w:rsidP="007B55E6">
            <w:pPr>
              <w:pStyle w:val="TableHeading"/>
            </w:pPr>
            <w:r w:rsidRPr="00962AC4">
              <w:t>Item</w:t>
            </w:r>
          </w:p>
        </w:tc>
        <w:tc>
          <w:tcPr>
            <w:tcW w:w="353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BD534BA" w14:textId="77777777" w:rsidR="00C802EA" w:rsidRPr="00962AC4" w:rsidRDefault="00C802EA" w:rsidP="007B55E6">
            <w:pPr>
              <w:pStyle w:val="TableHeading"/>
            </w:pPr>
            <w:r w:rsidRPr="00962AC4">
              <w:t>Matter for which fee may be charged</w:t>
            </w:r>
          </w:p>
        </w:tc>
        <w:tc>
          <w:tcPr>
            <w:tcW w:w="101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D54AA72" w14:textId="77777777" w:rsidR="00C802EA" w:rsidRPr="00962AC4" w:rsidRDefault="00C802EA" w:rsidP="007B55E6">
            <w:pPr>
              <w:pStyle w:val="TableHeading"/>
            </w:pPr>
            <w:r w:rsidRPr="00962AC4">
              <w:t>Fee</w:t>
            </w:r>
          </w:p>
        </w:tc>
      </w:tr>
      <w:tr w:rsidR="00C802EA" w:rsidRPr="00962AC4" w14:paraId="1E176C82" w14:textId="77777777" w:rsidTr="00A34DCF">
        <w:tc>
          <w:tcPr>
            <w:tcW w:w="451" w:type="pct"/>
            <w:tcBorders>
              <w:top w:val="single" w:sz="12" w:space="0" w:color="auto"/>
            </w:tcBorders>
            <w:shd w:val="clear" w:color="auto" w:fill="auto"/>
          </w:tcPr>
          <w:p w14:paraId="17B0823D" w14:textId="77777777" w:rsidR="00C802EA" w:rsidRPr="00962AC4" w:rsidRDefault="00C802EA" w:rsidP="00A34DCF">
            <w:pPr>
              <w:pStyle w:val="TableHeading"/>
            </w:pPr>
          </w:p>
        </w:tc>
        <w:tc>
          <w:tcPr>
            <w:tcW w:w="3532" w:type="pct"/>
            <w:tcBorders>
              <w:top w:val="single" w:sz="12" w:space="0" w:color="auto"/>
            </w:tcBorders>
            <w:shd w:val="clear" w:color="auto" w:fill="auto"/>
          </w:tcPr>
          <w:p w14:paraId="698123B1" w14:textId="77777777" w:rsidR="00C802EA" w:rsidRPr="00962AC4" w:rsidRDefault="00C802EA" w:rsidP="00A34DCF">
            <w:pPr>
              <w:pStyle w:val="TableHeading"/>
            </w:pPr>
            <w:r w:rsidRPr="00962AC4">
              <w:t>INSTRUCTIONS</w:t>
            </w:r>
          </w:p>
        </w:tc>
        <w:tc>
          <w:tcPr>
            <w:tcW w:w="1017" w:type="pct"/>
            <w:tcBorders>
              <w:top w:val="single" w:sz="12" w:space="0" w:color="auto"/>
            </w:tcBorders>
            <w:shd w:val="clear" w:color="auto" w:fill="auto"/>
          </w:tcPr>
          <w:p w14:paraId="1A432CB9" w14:textId="77777777" w:rsidR="00C802EA" w:rsidRPr="00962AC4" w:rsidRDefault="00C802EA" w:rsidP="00A34DCF">
            <w:pPr>
              <w:pStyle w:val="TableHeading"/>
            </w:pPr>
          </w:p>
        </w:tc>
      </w:tr>
      <w:tr w:rsidR="00C802EA" w:rsidRPr="00962AC4" w14:paraId="43FA1663" w14:textId="77777777" w:rsidTr="00A34DCF">
        <w:tc>
          <w:tcPr>
            <w:tcW w:w="451" w:type="pct"/>
            <w:shd w:val="clear" w:color="auto" w:fill="auto"/>
          </w:tcPr>
          <w:p w14:paraId="03AA6CA8" w14:textId="77777777" w:rsidR="00C802EA" w:rsidRPr="00962AC4" w:rsidRDefault="00C802EA" w:rsidP="00A34DCF">
            <w:pPr>
              <w:pStyle w:val="Tabletext"/>
            </w:pPr>
            <w:r w:rsidRPr="00962AC4">
              <w:t>1</w:t>
            </w:r>
          </w:p>
        </w:tc>
        <w:tc>
          <w:tcPr>
            <w:tcW w:w="3532" w:type="pct"/>
            <w:shd w:val="clear" w:color="auto" w:fill="auto"/>
          </w:tcPr>
          <w:p w14:paraId="3C1709B3" w14:textId="77777777" w:rsidR="00C802EA" w:rsidRPr="00962AC4" w:rsidRDefault="00C802EA" w:rsidP="00A34DCF">
            <w:pPr>
              <w:pStyle w:val="Tabletext"/>
            </w:pPr>
            <w:r w:rsidRPr="00962AC4">
              <w:t>Instructions to commence or oppose a proceeding</w:t>
            </w:r>
          </w:p>
        </w:tc>
        <w:tc>
          <w:tcPr>
            <w:tcW w:w="1017" w:type="pct"/>
            <w:shd w:val="clear" w:color="auto" w:fill="auto"/>
          </w:tcPr>
          <w:p w14:paraId="5ADBF95C" w14:textId="77777777" w:rsidR="00C802EA" w:rsidRPr="00962AC4" w:rsidRDefault="00C802EA" w:rsidP="00A34DCF">
            <w:pPr>
              <w:pStyle w:val="Tabletext"/>
            </w:pPr>
            <w:r w:rsidRPr="00962AC4">
              <w:t>$625.90</w:t>
            </w:r>
          </w:p>
        </w:tc>
      </w:tr>
      <w:tr w:rsidR="00C802EA" w:rsidRPr="00962AC4" w14:paraId="0B700A40" w14:textId="77777777" w:rsidTr="00A34DCF">
        <w:tc>
          <w:tcPr>
            <w:tcW w:w="451" w:type="pct"/>
            <w:shd w:val="clear" w:color="auto" w:fill="auto"/>
          </w:tcPr>
          <w:p w14:paraId="6C39B73E" w14:textId="77777777" w:rsidR="00C802EA" w:rsidRPr="00962AC4" w:rsidRDefault="00C802EA" w:rsidP="00A34DCF">
            <w:pPr>
              <w:pStyle w:val="Tabletext"/>
            </w:pPr>
            <w:r w:rsidRPr="00962AC4">
              <w:t>2</w:t>
            </w:r>
          </w:p>
        </w:tc>
        <w:tc>
          <w:tcPr>
            <w:tcW w:w="3532" w:type="pct"/>
            <w:shd w:val="clear" w:color="auto" w:fill="auto"/>
          </w:tcPr>
          <w:p w14:paraId="7D37B936" w14:textId="77777777" w:rsidR="00C802EA" w:rsidRPr="00962AC4" w:rsidRDefault="00C802EA" w:rsidP="00A34DCF">
            <w:pPr>
              <w:pStyle w:val="Tabletext"/>
            </w:pPr>
            <w:r w:rsidRPr="00962AC4">
              <w:t>Instructions to make or oppose any interlocutory application</w:t>
            </w:r>
          </w:p>
        </w:tc>
        <w:tc>
          <w:tcPr>
            <w:tcW w:w="1017" w:type="pct"/>
            <w:shd w:val="clear" w:color="auto" w:fill="auto"/>
          </w:tcPr>
          <w:p w14:paraId="5DC937D7" w14:textId="77777777" w:rsidR="00C802EA" w:rsidRPr="00962AC4" w:rsidRDefault="00C802EA" w:rsidP="00A34DCF">
            <w:pPr>
              <w:pStyle w:val="Tabletext"/>
            </w:pPr>
            <w:r w:rsidRPr="00962AC4">
              <w:t>$312.90</w:t>
            </w:r>
          </w:p>
        </w:tc>
      </w:tr>
      <w:tr w:rsidR="00C802EA" w:rsidRPr="00962AC4" w14:paraId="64A5F4FB" w14:textId="77777777" w:rsidTr="00A34DCF">
        <w:tc>
          <w:tcPr>
            <w:tcW w:w="451" w:type="pct"/>
            <w:shd w:val="clear" w:color="auto" w:fill="auto"/>
          </w:tcPr>
          <w:p w14:paraId="6445F63D" w14:textId="77777777" w:rsidR="00C802EA" w:rsidRPr="00962AC4" w:rsidRDefault="00C802EA" w:rsidP="00A34DCF">
            <w:pPr>
              <w:pStyle w:val="Tabletext"/>
            </w:pPr>
            <w:r w:rsidRPr="00962AC4">
              <w:t>3</w:t>
            </w:r>
          </w:p>
        </w:tc>
        <w:tc>
          <w:tcPr>
            <w:tcW w:w="3532" w:type="pct"/>
            <w:shd w:val="clear" w:color="auto" w:fill="auto"/>
          </w:tcPr>
          <w:p w14:paraId="6B047CD1" w14:textId="77777777" w:rsidR="00C802EA" w:rsidRPr="00962AC4" w:rsidRDefault="00C802EA" w:rsidP="00A34DCF">
            <w:pPr>
              <w:pStyle w:val="Tabletext"/>
            </w:pPr>
            <w:r w:rsidRPr="00962AC4">
              <w:t>Instructions to prepare any pleading</w:t>
            </w:r>
          </w:p>
        </w:tc>
        <w:tc>
          <w:tcPr>
            <w:tcW w:w="1017" w:type="pct"/>
            <w:shd w:val="clear" w:color="auto" w:fill="auto"/>
          </w:tcPr>
          <w:p w14:paraId="26354507" w14:textId="77777777" w:rsidR="00C802EA" w:rsidRPr="00962AC4" w:rsidRDefault="00C802EA" w:rsidP="00A34DCF">
            <w:pPr>
              <w:pStyle w:val="Tabletext"/>
            </w:pPr>
            <w:r w:rsidRPr="00962AC4">
              <w:t>$312.90</w:t>
            </w:r>
          </w:p>
        </w:tc>
      </w:tr>
      <w:tr w:rsidR="00C802EA" w:rsidRPr="00962AC4" w14:paraId="0B80C7E7" w14:textId="77777777" w:rsidTr="00A34DCF">
        <w:tc>
          <w:tcPr>
            <w:tcW w:w="451" w:type="pct"/>
            <w:shd w:val="clear" w:color="auto" w:fill="auto"/>
          </w:tcPr>
          <w:p w14:paraId="4DB44069" w14:textId="77777777" w:rsidR="00C802EA" w:rsidRPr="00962AC4" w:rsidRDefault="00C802EA" w:rsidP="00A34DCF">
            <w:pPr>
              <w:pStyle w:val="Tabletext"/>
            </w:pPr>
            <w:r w:rsidRPr="00962AC4">
              <w:t>4</w:t>
            </w:r>
          </w:p>
        </w:tc>
        <w:tc>
          <w:tcPr>
            <w:tcW w:w="3532" w:type="pct"/>
            <w:shd w:val="clear" w:color="auto" w:fill="auto"/>
          </w:tcPr>
          <w:p w14:paraId="1717E652" w14:textId="77777777" w:rsidR="00C802EA" w:rsidRPr="00962AC4" w:rsidRDefault="00C802EA" w:rsidP="00A34DCF">
            <w:pPr>
              <w:pStyle w:val="Tabletext"/>
            </w:pPr>
            <w:r w:rsidRPr="00962AC4">
              <w:t>Instructions to brief counsel</w:t>
            </w:r>
          </w:p>
        </w:tc>
        <w:tc>
          <w:tcPr>
            <w:tcW w:w="1017" w:type="pct"/>
            <w:shd w:val="clear" w:color="auto" w:fill="auto"/>
          </w:tcPr>
          <w:p w14:paraId="0AEB9A07" w14:textId="77777777" w:rsidR="00C802EA" w:rsidRPr="00962AC4" w:rsidRDefault="00C802EA" w:rsidP="00A34DCF">
            <w:pPr>
              <w:pStyle w:val="Tabletext"/>
            </w:pPr>
            <w:r w:rsidRPr="00962AC4">
              <w:t>$312.90</w:t>
            </w:r>
          </w:p>
        </w:tc>
      </w:tr>
      <w:tr w:rsidR="00C802EA" w:rsidRPr="00962AC4" w14:paraId="169B4F88" w14:textId="77777777" w:rsidTr="00A34DCF">
        <w:tc>
          <w:tcPr>
            <w:tcW w:w="451" w:type="pct"/>
            <w:shd w:val="clear" w:color="auto" w:fill="auto"/>
          </w:tcPr>
          <w:p w14:paraId="668195B9" w14:textId="77777777" w:rsidR="00C802EA" w:rsidRPr="00962AC4" w:rsidRDefault="00C802EA" w:rsidP="00A34DCF">
            <w:pPr>
              <w:pStyle w:val="Tabletext"/>
            </w:pPr>
            <w:r w:rsidRPr="00962AC4">
              <w:t>5</w:t>
            </w:r>
          </w:p>
        </w:tc>
        <w:tc>
          <w:tcPr>
            <w:tcW w:w="3532" w:type="pct"/>
            <w:shd w:val="clear" w:color="auto" w:fill="auto"/>
          </w:tcPr>
          <w:p w14:paraId="1459CBE0" w14:textId="77777777" w:rsidR="00C802EA" w:rsidRPr="00962AC4" w:rsidRDefault="00C802EA" w:rsidP="00A34DCF">
            <w:pPr>
              <w:pStyle w:val="Tabletext"/>
            </w:pPr>
            <w:r w:rsidRPr="00962AC4">
              <w:t>Instructions to do any other thing not otherwise provided for</w:t>
            </w:r>
          </w:p>
        </w:tc>
        <w:tc>
          <w:tcPr>
            <w:tcW w:w="1017" w:type="pct"/>
            <w:shd w:val="clear" w:color="auto" w:fill="auto"/>
          </w:tcPr>
          <w:p w14:paraId="53EF18E8" w14:textId="77777777" w:rsidR="00C802EA" w:rsidRPr="00962AC4" w:rsidRDefault="00C802EA" w:rsidP="00A34DCF">
            <w:pPr>
              <w:pStyle w:val="Tabletext"/>
            </w:pPr>
            <w:r w:rsidRPr="00962AC4">
              <w:t>$312.90</w:t>
            </w:r>
          </w:p>
        </w:tc>
      </w:tr>
      <w:tr w:rsidR="00C802EA" w:rsidRPr="00962AC4" w14:paraId="08E20E8A" w14:textId="77777777" w:rsidTr="00A34DCF">
        <w:tc>
          <w:tcPr>
            <w:tcW w:w="451" w:type="pct"/>
            <w:shd w:val="clear" w:color="auto" w:fill="auto"/>
          </w:tcPr>
          <w:p w14:paraId="5F46C050" w14:textId="77777777" w:rsidR="00C802EA" w:rsidRPr="00962AC4" w:rsidRDefault="00C802EA" w:rsidP="00A34DCF">
            <w:pPr>
              <w:pStyle w:val="TableHeading"/>
            </w:pPr>
          </w:p>
        </w:tc>
        <w:tc>
          <w:tcPr>
            <w:tcW w:w="3532" w:type="pct"/>
            <w:shd w:val="clear" w:color="auto" w:fill="auto"/>
          </w:tcPr>
          <w:p w14:paraId="384CA7D6" w14:textId="77777777" w:rsidR="00C802EA" w:rsidRPr="00962AC4" w:rsidRDefault="00C802EA" w:rsidP="00A34DCF">
            <w:pPr>
              <w:pStyle w:val="TableHeading"/>
            </w:pPr>
            <w:r w:rsidRPr="00962AC4">
              <w:t>PREPARING DOCUMENTS</w:t>
            </w:r>
          </w:p>
        </w:tc>
        <w:tc>
          <w:tcPr>
            <w:tcW w:w="1017" w:type="pct"/>
            <w:shd w:val="clear" w:color="auto" w:fill="auto"/>
          </w:tcPr>
          <w:p w14:paraId="6FCF905C" w14:textId="77777777" w:rsidR="00C802EA" w:rsidRPr="00962AC4" w:rsidRDefault="00C802EA" w:rsidP="00A34DCF">
            <w:pPr>
              <w:pStyle w:val="Tabletext"/>
            </w:pPr>
          </w:p>
        </w:tc>
      </w:tr>
      <w:tr w:rsidR="00C802EA" w:rsidRPr="00962AC4" w14:paraId="0B8A67EB" w14:textId="77777777" w:rsidTr="00A34DCF">
        <w:tc>
          <w:tcPr>
            <w:tcW w:w="451" w:type="pct"/>
            <w:shd w:val="clear" w:color="auto" w:fill="auto"/>
          </w:tcPr>
          <w:p w14:paraId="63547403" w14:textId="77777777" w:rsidR="00C802EA" w:rsidRPr="00962AC4" w:rsidRDefault="00C802EA" w:rsidP="00A34DCF">
            <w:pPr>
              <w:pStyle w:val="Tabletext"/>
            </w:pPr>
            <w:r w:rsidRPr="00962AC4">
              <w:t>6</w:t>
            </w:r>
          </w:p>
        </w:tc>
        <w:tc>
          <w:tcPr>
            <w:tcW w:w="3532" w:type="pct"/>
            <w:shd w:val="clear" w:color="auto" w:fill="auto"/>
          </w:tcPr>
          <w:p w14:paraId="39F3738D" w14:textId="77777777" w:rsidR="00C802EA" w:rsidRPr="00962AC4" w:rsidRDefault="00C802EA" w:rsidP="00A34DCF">
            <w:pPr>
              <w:pStyle w:val="Tabletext"/>
            </w:pPr>
            <w:r w:rsidRPr="00962AC4">
              <w:t>Preparing any document, other than court books and correspondence:</w:t>
            </w:r>
          </w:p>
        </w:tc>
        <w:tc>
          <w:tcPr>
            <w:tcW w:w="1017" w:type="pct"/>
            <w:shd w:val="clear" w:color="auto" w:fill="auto"/>
          </w:tcPr>
          <w:p w14:paraId="4BA4C79B" w14:textId="77777777" w:rsidR="00C802EA" w:rsidRPr="00962AC4" w:rsidRDefault="00C802EA" w:rsidP="00A34DCF">
            <w:pPr>
              <w:pStyle w:val="Tabletext"/>
            </w:pPr>
          </w:p>
        </w:tc>
      </w:tr>
      <w:tr w:rsidR="00C802EA" w:rsidRPr="00962AC4" w14:paraId="47D6B4E5" w14:textId="77777777" w:rsidTr="00A34DCF">
        <w:tc>
          <w:tcPr>
            <w:tcW w:w="451" w:type="pct"/>
            <w:shd w:val="clear" w:color="auto" w:fill="auto"/>
          </w:tcPr>
          <w:p w14:paraId="57C15758" w14:textId="77777777" w:rsidR="00C802EA" w:rsidRPr="00962AC4" w:rsidRDefault="00C802EA" w:rsidP="00A34DCF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14:paraId="2F40B4EB" w14:textId="77777777" w:rsidR="00C802EA" w:rsidRPr="00962AC4" w:rsidRDefault="00C802EA" w:rsidP="00A34DCF">
            <w:pPr>
              <w:pStyle w:val="Tablea"/>
            </w:pPr>
            <w:r w:rsidRPr="00962AC4">
              <w:t>(a) by a solicitor, if 5 minutes or less; or</w:t>
            </w:r>
          </w:p>
        </w:tc>
        <w:tc>
          <w:tcPr>
            <w:tcW w:w="1017" w:type="pct"/>
            <w:shd w:val="clear" w:color="auto" w:fill="auto"/>
          </w:tcPr>
          <w:p w14:paraId="60696F10" w14:textId="77777777" w:rsidR="00C802EA" w:rsidRPr="00962AC4" w:rsidRDefault="00C802EA" w:rsidP="00A34DCF">
            <w:pPr>
              <w:pStyle w:val="Tabletext"/>
            </w:pPr>
            <w:r w:rsidRPr="00962AC4">
              <w:t>$49.95</w:t>
            </w:r>
          </w:p>
        </w:tc>
      </w:tr>
      <w:tr w:rsidR="00C802EA" w:rsidRPr="00962AC4" w14:paraId="4103B1AB" w14:textId="77777777" w:rsidTr="00A34DCF">
        <w:tc>
          <w:tcPr>
            <w:tcW w:w="451" w:type="pct"/>
            <w:shd w:val="clear" w:color="auto" w:fill="auto"/>
          </w:tcPr>
          <w:p w14:paraId="12E6873E" w14:textId="77777777" w:rsidR="00C802EA" w:rsidRPr="00962AC4" w:rsidRDefault="00C802EA" w:rsidP="00A34DCF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14:paraId="30DF0507" w14:textId="77777777" w:rsidR="00C802EA" w:rsidRPr="00962AC4" w:rsidRDefault="00C802EA" w:rsidP="00A34DCF">
            <w:pPr>
              <w:pStyle w:val="Tablea"/>
            </w:pPr>
            <w:r w:rsidRPr="00962AC4">
              <w:t>(b) by a solicitor, if more than 5 minutes; or</w:t>
            </w:r>
          </w:p>
        </w:tc>
        <w:tc>
          <w:tcPr>
            <w:tcW w:w="1017" w:type="pct"/>
            <w:shd w:val="clear" w:color="auto" w:fill="auto"/>
          </w:tcPr>
          <w:p w14:paraId="76D0BD86" w14:textId="77777777" w:rsidR="00C802EA" w:rsidRPr="00962AC4" w:rsidRDefault="00C802EA" w:rsidP="00A34DCF">
            <w:pPr>
              <w:pStyle w:val="Tabletext"/>
            </w:pPr>
            <w:r w:rsidRPr="00962AC4">
              <w:t>$156.55 per quarter hour or part thereof</w:t>
            </w:r>
          </w:p>
        </w:tc>
      </w:tr>
      <w:tr w:rsidR="00C802EA" w:rsidRPr="00962AC4" w14:paraId="5A9F210F" w14:textId="77777777" w:rsidTr="00A34DCF">
        <w:tc>
          <w:tcPr>
            <w:tcW w:w="451" w:type="pct"/>
            <w:shd w:val="clear" w:color="auto" w:fill="auto"/>
          </w:tcPr>
          <w:p w14:paraId="45C3CDDA" w14:textId="77777777" w:rsidR="00C802EA" w:rsidRPr="00962AC4" w:rsidRDefault="00C802EA" w:rsidP="00A34DCF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14:paraId="03BD1125" w14:textId="77777777" w:rsidR="00C802EA" w:rsidRPr="00962AC4" w:rsidRDefault="00C802EA" w:rsidP="00A34DCF">
            <w:pPr>
              <w:pStyle w:val="Tablea"/>
            </w:pPr>
            <w:r w:rsidRPr="00962AC4">
              <w:t>(c) by a law clerk, if 5 minutes or less; or</w:t>
            </w:r>
          </w:p>
        </w:tc>
        <w:tc>
          <w:tcPr>
            <w:tcW w:w="1017" w:type="pct"/>
            <w:shd w:val="clear" w:color="auto" w:fill="auto"/>
          </w:tcPr>
          <w:p w14:paraId="07476FF8" w14:textId="77777777" w:rsidR="00C802EA" w:rsidRPr="00962AC4" w:rsidRDefault="00C802EA" w:rsidP="00A34DCF">
            <w:pPr>
              <w:pStyle w:val="Tabletext"/>
            </w:pPr>
            <w:r w:rsidRPr="00962AC4">
              <w:t>$25.10</w:t>
            </w:r>
          </w:p>
        </w:tc>
      </w:tr>
      <w:tr w:rsidR="00C802EA" w:rsidRPr="00962AC4" w14:paraId="58078E96" w14:textId="77777777" w:rsidTr="00A34DCF">
        <w:tc>
          <w:tcPr>
            <w:tcW w:w="451" w:type="pct"/>
            <w:shd w:val="clear" w:color="auto" w:fill="auto"/>
          </w:tcPr>
          <w:p w14:paraId="25C41D7C" w14:textId="77777777" w:rsidR="00C802EA" w:rsidRPr="00962AC4" w:rsidRDefault="00C802EA" w:rsidP="00A34DCF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14:paraId="6FABDA23" w14:textId="77777777" w:rsidR="00C802EA" w:rsidRPr="00962AC4" w:rsidRDefault="00C802EA" w:rsidP="00A34DCF">
            <w:pPr>
              <w:pStyle w:val="Tablea"/>
            </w:pPr>
            <w:r w:rsidRPr="00962AC4">
              <w:t>(d) by a law clerk, if more than 5 minutes</w:t>
            </w:r>
          </w:p>
        </w:tc>
        <w:tc>
          <w:tcPr>
            <w:tcW w:w="1017" w:type="pct"/>
            <w:shd w:val="clear" w:color="auto" w:fill="auto"/>
          </w:tcPr>
          <w:p w14:paraId="2EDC647B" w14:textId="77777777" w:rsidR="00C802EA" w:rsidRPr="00962AC4" w:rsidRDefault="00C802EA" w:rsidP="00A34DCF">
            <w:pPr>
              <w:pStyle w:val="Tabletext"/>
            </w:pPr>
            <w:r w:rsidRPr="00962AC4">
              <w:t>$78.40 per quarter hour or part thereof</w:t>
            </w:r>
          </w:p>
        </w:tc>
      </w:tr>
      <w:tr w:rsidR="00C802EA" w:rsidRPr="00962AC4" w14:paraId="21688777" w14:textId="77777777" w:rsidTr="00A34DCF">
        <w:tc>
          <w:tcPr>
            <w:tcW w:w="451" w:type="pct"/>
            <w:shd w:val="clear" w:color="auto" w:fill="auto"/>
          </w:tcPr>
          <w:p w14:paraId="34F5EA68" w14:textId="77777777" w:rsidR="00C802EA" w:rsidRPr="00962AC4" w:rsidRDefault="00C802EA" w:rsidP="00A34DCF">
            <w:pPr>
              <w:pStyle w:val="TableHeading"/>
            </w:pPr>
          </w:p>
        </w:tc>
        <w:tc>
          <w:tcPr>
            <w:tcW w:w="3532" w:type="pct"/>
            <w:shd w:val="clear" w:color="auto" w:fill="auto"/>
          </w:tcPr>
          <w:p w14:paraId="592E706C" w14:textId="77777777" w:rsidR="00C802EA" w:rsidRPr="00962AC4" w:rsidRDefault="00C802EA" w:rsidP="00A34DCF">
            <w:pPr>
              <w:pStyle w:val="TableHeading"/>
            </w:pPr>
            <w:r w:rsidRPr="00962AC4">
              <w:t>PREPARING COURT BOOKS</w:t>
            </w:r>
          </w:p>
        </w:tc>
        <w:tc>
          <w:tcPr>
            <w:tcW w:w="1017" w:type="pct"/>
            <w:shd w:val="clear" w:color="auto" w:fill="auto"/>
          </w:tcPr>
          <w:p w14:paraId="659BB480" w14:textId="77777777" w:rsidR="00C802EA" w:rsidRPr="00962AC4" w:rsidRDefault="00C802EA" w:rsidP="00A34DCF">
            <w:pPr>
              <w:pStyle w:val="Tabletext"/>
            </w:pPr>
          </w:p>
        </w:tc>
      </w:tr>
      <w:tr w:rsidR="00C802EA" w:rsidRPr="00962AC4" w14:paraId="27FC4E4E" w14:textId="77777777" w:rsidTr="00A34DCF">
        <w:tc>
          <w:tcPr>
            <w:tcW w:w="451" w:type="pct"/>
            <w:shd w:val="clear" w:color="auto" w:fill="auto"/>
          </w:tcPr>
          <w:p w14:paraId="4221A876" w14:textId="77777777" w:rsidR="00C802EA" w:rsidRPr="00962AC4" w:rsidRDefault="00C802EA" w:rsidP="00A34DCF">
            <w:pPr>
              <w:pStyle w:val="Tabletext"/>
            </w:pPr>
            <w:r w:rsidRPr="00962AC4">
              <w:t>7</w:t>
            </w:r>
          </w:p>
        </w:tc>
        <w:tc>
          <w:tcPr>
            <w:tcW w:w="3532" w:type="pct"/>
            <w:shd w:val="clear" w:color="auto" w:fill="auto"/>
          </w:tcPr>
          <w:p w14:paraId="2048949B" w14:textId="77777777" w:rsidR="00616398" w:rsidRPr="00962AC4" w:rsidRDefault="00C802EA" w:rsidP="005C04C3">
            <w:pPr>
              <w:pStyle w:val="Tabletext"/>
            </w:pPr>
            <w:r w:rsidRPr="00962AC4">
              <w:t>Preparing court books, including application books, appeal books, case stated books, special case books and questions reserved books</w:t>
            </w:r>
          </w:p>
        </w:tc>
        <w:tc>
          <w:tcPr>
            <w:tcW w:w="1017" w:type="pct"/>
            <w:shd w:val="clear" w:color="auto" w:fill="auto"/>
          </w:tcPr>
          <w:p w14:paraId="1B79BAB4" w14:textId="77777777" w:rsidR="00C802EA" w:rsidRPr="00962AC4" w:rsidRDefault="00C802EA" w:rsidP="00A34DCF">
            <w:pPr>
              <w:pStyle w:val="Tabletext"/>
              <w:rPr>
                <w:i/>
              </w:rPr>
            </w:pPr>
            <w:r w:rsidRPr="00962AC4">
              <w:t>$156.55 per quarter hour or part thereof</w:t>
            </w:r>
          </w:p>
        </w:tc>
      </w:tr>
      <w:tr w:rsidR="00C802EA" w:rsidRPr="00962AC4" w14:paraId="32BC421B" w14:textId="77777777" w:rsidTr="00A34DCF">
        <w:tc>
          <w:tcPr>
            <w:tcW w:w="451" w:type="pct"/>
            <w:shd w:val="clear" w:color="auto" w:fill="auto"/>
          </w:tcPr>
          <w:p w14:paraId="1554C1AF" w14:textId="77777777" w:rsidR="00C802EA" w:rsidRPr="00962AC4" w:rsidRDefault="00C802EA" w:rsidP="00A34DCF">
            <w:pPr>
              <w:pStyle w:val="TableHeading"/>
            </w:pPr>
          </w:p>
        </w:tc>
        <w:tc>
          <w:tcPr>
            <w:tcW w:w="3532" w:type="pct"/>
            <w:shd w:val="clear" w:color="auto" w:fill="auto"/>
          </w:tcPr>
          <w:p w14:paraId="6F9704A7" w14:textId="77777777" w:rsidR="00C802EA" w:rsidRPr="00962AC4" w:rsidRDefault="00C802EA" w:rsidP="00A34DCF">
            <w:pPr>
              <w:pStyle w:val="TableHeading"/>
            </w:pPr>
            <w:r w:rsidRPr="00962AC4">
              <w:t>PREPARING CORRESPONDENCE</w:t>
            </w:r>
          </w:p>
        </w:tc>
        <w:tc>
          <w:tcPr>
            <w:tcW w:w="1017" w:type="pct"/>
            <w:shd w:val="clear" w:color="auto" w:fill="auto"/>
          </w:tcPr>
          <w:p w14:paraId="0F9A6FB6" w14:textId="77777777" w:rsidR="00C802EA" w:rsidRPr="00962AC4" w:rsidRDefault="00C802EA" w:rsidP="00A34DCF">
            <w:pPr>
              <w:pStyle w:val="Tabletext"/>
            </w:pPr>
          </w:p>
        </w:tc>
      </w:tr>
      <w:tr w:rsidR="00C802EA" w:rsidRPr="00962AC4" w14:paraId="4DED1714" w14:textId="77777777" w:rsidTr="00A34DCF">
        <w:tc>
          <w:tcPr>
            <w:tcW w:w="451" w:type="pct"/>
            <w:shd w:val="clear" w:color="auto" w:fill="auto"/>
          </w:tcPr>
          <w:p w14:paraId="7B40C6FE" w14:textId="77777777" w:rsidR="00C802EA" w:rsidRPr="00962AC4" w:rsidRDefault="00C802EA" w:rsidP="00A34DCF">
            <w:pPr>
              <w:pStyle w:val="Tabletext"/>
            </w:pPr>
            <w:r w:rsidRPr="00962AC4">
              <w:t>8</w:t>
            </w:r>
          </w:p>
        </w:tc>
        <w:tc>
          <w:tcPr>
            <w:tcW w:w="3532" w:type="pct"/>
            <w:shd w:val="clear" w:color="auto" w:fill="auto"/>
          </w:tcPr>
          <w:p w14:paraId="7F1EFF85" w14:textId="77777777" w:rsidR="00C802EA" w:rsidRPr="00962AC4" w:rsidRDefault="00C802EA" w:rsidP="00A34DCF">
            <w:pPr>
              <w:pStyle w:val="Tabletext"/>
            </w:pPr>
            <w:r w:rsidRPr="00962AC4">
              <w:t>Preparing:</w:t>
            </w:r>
          </w:p>
        </w:tc>
        <w:tc>
          <w:tcPr>
            <w:tcW w:w="1017" w:type="pct"/>
            <w:shd w:val="clear" w:color="auto" w:fill="auto"/>
          </w:tcPr>
          <w:p w14:paraId="633D9E41" w14:textId="77777777" w:rsidR="00C802EA" w:rsidRPr="00962AC4" w:rsidRDefault="00C802EA" w:rsidP="00A34DCF">
            <w:pPr>
              <w:pStyle w:val="Tabletext"/>
            </w:pPr>
          </w:p>
        </w:tc>
      </w:tr>
      <w:tr w:rsidR="00C802EA" w:rsidRPr="00962AC4" w14:paraId="3C289E99" w14:textId="77777777" w:rsidTr="00A34DCF">
        <w:tc>
          <w:tcPr>
            <w:tcW w:w="451" w:type="pct"/>
            <w:shd w:val="clear" w:color="auto" w:fill="auto"/>
          </w:tcPr>
          <w:p w14:paraId="1B9B3096" w14:textId="77777777" w:rsidR="00C802EA" w:rsidRPr="00962AC4" w:rsidRDefault="00C802EA" w:rsidP="00A34DCF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14:paraId="2BA3A78F" w14:textId="77777777" w:rsidR="00C802EA" w:rsidRPr="00962AC4" w:rsidRDefault="00C802EA" w:rsidP="00A34DCF">
            <w:pPr>
              <w:pStyle w:val="Tablea"/>
            </w:pPr>
            <w:r w:rsidRPr="00962AC4">
              <w:t>(a) simple correspondence; or</w:t>
            </w:r>
          </w:p>
        </w:tc>
        <w:tc>
          <w:tcPr>
            <w:tcW w:w="1017" w:type="pct"/>
            <w:shd w:val="clear" w:color="auto" w:fill="auto"/>
          </w:tcPr>
          <w:p w14:paraId="405FF436" w14:textId="77777777" w:rsidR="00C802EA" w:rsidRPr="00962AC4" w:rsidRDefault="00C802EA" w:rsidP="00A34DCF">
            <w:pPr>
              <w:pStyle w:val="Tabletext"/>
            </w:pPr>
            <w:r w:rsidRPr="00962AC4">
              <w:t>$62.60 per page of text</w:t>
            </w:r>
          </w:p>
        </w:tc>
      </w:tr>
      <w:tr w:rsidR="00C802EA" w:rsidRPr="00962AC4" w14:paraId="1B61E91C" w14:textId="77777777" w:rsidTr="00A34DCF">
        <w:tc>
          <w:tcPr>
            <w:tcW w:w="451" w:type="pct"/>
            <w:shd w:val="clear" w:color="auto" w:fill="auto"/>
          </w:tcPr>
          <w:p w14:paraId="7D592B65" w14:textId="77777777" w:rsidR="00C802EA" w:rsidRPr="00962AC4" w:rsidRDefault="00C802EA" w:rsidP="00A34DCF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14:paraId="60E2BD65" w14:textId="77777777" w:rsidR="00C802EA" w:rsidRPr="00962AC4" w:rsidRDefault="00C802EA" w:rsidP="00A34DCF">
            <w:pPr>
              <w:pStyle w:val="Tablea"/>
            </w:pPr>
            <w:r w:rsidRPr="00962AC4">
              <w:t>(b) other correspondence</w:t>
            </w:r>
          </w:p>
        </w:tc>
        <w:tc>
          <w:tcPr>
            <w:tcW w:w="1017" w:type="pct"/>
            <w:shd w:val="clear" w:color="auto" w:fill="auto"/>
          </w:tcPr>
          <w:p w14:paraId="7588C7B2" w14:textId="77777777" w:rsidR="00C802EA" w:rsidRPr="00962AC4" w:rsidRDefault="00C802EA" w:rsidP="00A34DCF">
            <w:pPr>
              <w:pStyle w:val="Tabletext"/>
            </w:pPr>
            <w:r w:rsidRPr="00962AC4">
              <w:t>$156.55 per page of text</w:t>
            </w:r>
          </w:p>
        </w:tc>
      </w:tr>
      <w:tr w:rsidR="00C802EA" w:rsidRPr="00962AC4" w14:paraId="0D9CE1A8" w14:textId="77777777" w:rsidTr="00A34DCF">
        <w:tc>
          <w:tcPr>
            <w:tcW w:w="451" w:type="pct"/>
            <w:shd w:val="clear" w:color="auto" w:fill="auto"/>
          </w:tcPr>
          <w:p w14:paraId="16388AF3" w14:textId="77777777" w:rsidR="00C802EA" w:rsidRPr="00962AC4" w:rsidRDefault="00C802EA" w:rsidP="00A34DCF">
            <w:pPr>
              <w:pStyle w:val="TableHeading"/>
            </w:pPr>
          </w:p>
        </w:tc>
        <w:tc>
          <w:tcPr>
            <w:tcW w:w="3532" w:type="pct"/>
            <w:shd w:val="clear" w:color="auto" w:fill="auto"/>
          </w:tcPr>
          <w:p w14:paraId="12375376" w14:textId="77777777" w:rsidR="00C802EA" w:rsidRPr="00962AC4" w:rsidRDefault="00C802EA" w:rsidP="00A34DCF">
            <w:pPr>
              <w:pStyle w:val="TableHeading"/>
            </w:pPr>
            <w:r w:rsidRPr="00962AC4">
              <w:t>READING DOCUMENTS</w:t>
            </w:r>
          </w:p>
        </w:tc>
        <w:tc>
          <w:tcPr>
            <w:tcW w:w="1017" w:type="pct"/>
            <w:shd w:val="clear" w:color="auto" w:fill="auto"/>
          </w:tcPr>
          <w:p w14:paraId="6F899EC5" w14:textId="77777777" w:rsidR="00C802EA" w:rsidRPr="00962AC4" w:rsidRDefault="00C802EA" w:rsidP="00A34DCF">
            <w:pPr>
              <w:pStyle w:val="Tabletext"/>
            </w:pPr>
          </w:p>
        </w:tc>
      </w:tr>
      <w:tr w:rsidR="00C802EA" w:rsidRPr="00962AC4" w14:paraId="349B7ACB" w14:textId="77777777" w:rsidTr="00A34DCF">
        <w:tc>
          <w:tcPr>
            <w:tcW w:w="451" w:type="pct"/>
            <w:shd w:val="clear" w:color="auto" w:fill="auto"/>
          </w:tcPr>
          <w:p w14:paraId="5689A7B2" w14:textId="77777777" w:rsidR="00C802EA" w:rsidRPr="00962AC4" w:rsidRDefault="00C802EA" w:rsidP="00A34DCF">
            <w:pPr>
              <w:pStyle w:val="Tabletext"/>
            </w:pPr>
            <w:r w:rsidRPr="00962AC4">
              <w:t>9</w:t>
            </w:r>
          </w:p>
        </w:tc>
        <w:tc>
          <w:tcPr>
            <w:tcW w:w="3532" w:type="pct"/>
            <w:shd w:val="clear" w:color="auto" w:fill="auto"/>
          </w:tcPr>
          <w:p w14:paraId="79F3444F" w14:textId="77777777" w:rsidR="00C802EA" w:rsidRPr="00962AC4" w:rsidRDefault="00C802EA" w:rsidP="00A34DCF">
            <w:pPr>
              <w:pStyle w:val="Tabletext"/>
            </w:pPr>
            <w:r w:rsidRPr="00962AC4">
              <w:t>Reading:</w:t>
            </w:r>
          </w:p>
        </w:tc>
        <w:tc>
          <w:tcPr>
            <w:tcW w:w="1017" w:type="pct"/>
            <w:shd w:val="clear" w:color="auto" w:fill="auto"/>
          </w:tcPr>
          <w:p w14:paraId="04907314" w14:textId="77777777" w:rsidR="00C802EA" w:rsidRPr="00962AC4" w:rsidRDefault="00C802EA" w:rsidP="00A34DCF">
            <w:pPr>
              <w:pStyle w:val="Tabletext"/>
            </w:pPr>
          </w:p>
        </w:tc>
      </w:tr>
      <w:tr w:rsidR="00C802EA" w:rsidRPr="00962AC4" w14:paraId="64C9EC21" w14:textId="77777777" w:rsidTr="00A34DCF">
        <w:tc>
          <w:tcPr>
            <w:tcW w:w="451" w:type="pct"/>
            <w:shd w:val="clear" w:color="auto" w:fill="auto"/>
          </w:tcPr>
          <w:p w14:paraId="4BC27DE2" w14:textId="77777777" w:rsidR="00C802EA" w:rsidRPr="00962AC4" w:rsidRDefault="00C802EA" w:rsidP="00A34DCF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14:paraId="7F643385" w14:textId="77777777" w:rsidR="00C802EA" w:rsidRPr="00962AC4" w:rsidRDefault="00C802EA" w:rsidP="00A34DCF">
            <w:pPr>
              <w:pStyle w:val="Tablea"/>
            </w:pPr>
            <w:r w:rsidRPr="00962AC4">
              <w:t>(a) simple correspondence; or</w:t>
            </w:r>
          </w:p>
        </w:tc>
        <w:tc>
          <w:tcPr>
            <w:tcW w:w="1017" w:type="pct"/>
            <w:shd w:val="clear" w:color="auto" w:fill="auto"/>
          </w:tcPr>
          <w:p w14:paraId="42196F26" w14:textId="77777777" w:rsidR="00C802EA" w:rsidRPr="00962AC4" w:rsidRDefault="00C802EA" w:rsidP="00A34DCF">
            <w:pPr>
              <w:pStyle w:val="Tabletext"/>
            </w:pPr>
            <w:r w:rsidRPr="00962AC4">
              <w:t>$12.65 per page of text</w:t>
            </w:r>
          </w:p>
        </w:tc>
      </w:tr>
      <w:tr w:rsidR="00C802EA" w:rsidRPr="00962AC4" w14:paraId="69EEE4D2" w14:textId="77777777" w:rsidTr="00A34DCF">
        <w:tc>
          <w:tcPr>
            <w:tcW w:w="451" w:type="pct"/>
            <w:shd w:val="clear" w:color="auto" w:fill="auto"/>
          </w:tcPr>
          <w:p w14:paraId="31749A56" w14:textId="77777777" w:rsidR="00C802EA" w:rsidRPr="00962AC4" w:rsidRDefault="00C802EA" w:rsidP="00A34DCF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14:paraId="6151A1BE" w14:textId="77777777" w:rsidR="00C802EA" w:rsidRPr="00962AC4" w:rsidRDefault="00C802EA" w:rsidP="00A34DCF">
            <w:pPr>
              <w:pStyle w:val="Tablea"/>
            </w:pPr>
            <w:r w:rsidRPr="00962AC4">
              <w:t>(b) other correspondence</w:t>
            </w:r>
          </w:p>
        </w:tc>
        <w:tc>
          <w:tcPr>
            <w:tcW w:w="1017" w:type="pct"/>
            <w:shd w:val="clear" w:color="auto" w:fill="auto"/>
          </w:tcPr>
          <w:p w14:paraId="13B6E153" w14:textId="77777777" w:rsidR="00C802EA" w:rsidRPr="00962AC4" w:rsidRDefault="00C802EA" w:rsidP="00A34DCF">
            <w:pPr>
              <w:pStyle w:val="Tabletext"/>
            </w:pPr>
            <w:r w:rsidRPr="00962AC4">
              <w:t>$156.55 per quarter hour or part thereof</w:t>
            </w:r>
          </w:p>
        </w:tc>
      </w:tr>
      <w:tr w:rsidR="00C802EA" w:rsidRPr="00962AC4" w14:paraId="288995CE" w14:textId="77777777" w:rsidTr="00A34DCF">
        <w:tc>
          <w:tcPr>
            <w:tcW w:w="451" w:type="pct"/>
            <w:shd w:val="clear" w:color="auto" w:fill="auto"/>
          </w:tcPr>
          <w:p w14:paraId="0CCD4AEC" w14:textId="77777777" w:rsidR="00C802EA" w:rsidRPr="00962AC4" w:rsidRDefault="00C802EA" w:rsidP="00A34DCF">
            <w:pPr>
              <w:pStyle w:val="Tabletext"/>
            </w:pPr>
            <w:r w:rsidRPr="00962AC4">
              <w:t>10</w:t>
            </w:r>
          </w:p>
        </w:tc>
        <w:tc>
          <w:tcPr>
            <w:tcW w:w="3532" w:type="pct"/>
            <w:shd w:val="clear" w:color="auto" w:fill="auto"/>
          </w:tcPr>
          <w:p w14:paraId="3ABFF229" w14:textId="77777777" w:rsidR="00C802EA" w:rsidRPr="00962AC4" w:rsidRDefault="00C802EA" w:rsidP="00A34DCF">
            <w:pPr>
              <w:pStyle w:val="Tabletext"/>
            </w:pPr>
            <w:r w:rsidRPr="00962AC4">
              <w:t>Reading documents, other than correspondence:</w:t>
            </w:r>
          </w:p>
        </w:tc>
        <w:tc>
          <w:tcPr>
            <w:tcW w:w="1017" w:type="pct"/>
            <w:shd w:val="clear" w:color="auto" w:fill="auto"/>
          </w:tcPr>
          <w:p w14:paraId="70B9F219" w14:textId="77777777" w:rsidR="00C802EA" w:rsidRPr="00962AC4" w:rsidRDefault="00C802EA" w:rsidP="00A34DCF">
            <w:pPr>
              <w:pStyle w:val="Tabletext"/>
            </w:pPr>
          </w:p>
        </w:tc>
      </w:tr>
      <w:tr w:rsidR="00C802EA" w:rsidRPr="00962AC4" w14:paraId="09657690" w14:textId="77777777" w:rsidTr="00A34DCF">
        <w:tc>
          <w:tcPr>
            <w:tcW w:w="451" w:type="pct"/>
            <w:shd w:val="clear" w:color="auto" w:fill="auto"/>
          </w:tcPr>
          <w:p w14:paraId="4144C8E4" w14:textId="77777777" w:rsidR="00C802EA" w:rsidRPr="00962AC4" w:rsidRDefault="00C802EA" w:rsidP="00A34DCF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14:paraId="06DBB07E" w14:textId="77777777" w:rsidR="00C802EA" w:rsidRPr="00962AC4" w:rsidRDefault="00C802EA" w:rsidP="00A34DCF">
            <w:pPr>
              <w:pStyle w:val="Tablea"/>
            </w:pPr>
            <w:r w:rsidRPr="00962AC4">
              <w:t>(a) up to 10 pages of text; or</w:t>
            </w:r>
          </w:p>
        </w:tc>
        <w:tc>
          <w:tcPr>
            <w:tcW w:w="1017" w:type="pct"/>
            <w:shd w:val="clear" w:color="auto" w:fill="auto"/>
          </w:tcPr>
          <w:p w14:paraId="350E8733" w14:textId="77777777" w:rsidR="00C802EA" w:rsidRPr="00962AC4" w:rsidRDefault="00C802EA" w:rsidP="00A34DCF">
            <w:pPr>
              <w:pStyle w:val="Tabletext"/>
            </w:pPr>
            <w:r w:rsidRPr="00962AC4">
              <w:t>$12.65 per page of text</w:t>
            </w:r>
          </w:p>
        </w:tc>
      </w:tr>
      <w:tr w:rsidR="00C802EA" w:rsidRPr="00962AC4" w14:paraId="518B1CD2" w14:textId="77777777" w:rsidTr="00A34DCF">
        <w:tc>
          <w:tcPr>
            <w:tcW w:w="451" w:type="pct"/>
            <w:shd w:val="clear" w:color="auto" w:fill="auto"/>
          </w:tcPr>
          <w:p w14:paraId="14822D49" w14:textId="77777777" w:rsidR="00C802EA" w:rsidRPr="00962AC4" w:rsidRDefault="00C802EA" w:rsidP="00A34DCF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14:paraId="610FFB1F" w14:textId="77777777" w:rsidR="00C802EA" w:rsidRPr="00962AC4" w:rsidRDefault="00C802EA" w:rsidP="00A34DCF">
            <w:pPr>
              <w:pStyle w:val="Tablea"/>
            </w:pPr>
            <w:r w:rsidRPr="00962AC4">
              <w:t>(b) otherwise</w:t>
            </w:r>
          </w:p>
        </w:tc>
        <w:tc>
          <w:tcPr>
            <w:tcW w:w="1017" w:type="pct"/>
            <w:shd w:val="clear" w:color="auto" w:fill="auto"/>
          </w:tcPr>
          <w:p w14:paraId="3D21B78B" w14:textId="77777777" w:rsidR="00C802EA" w:rsidRPr="00962AC4" w:rsidRDefault="00C802EA" w:rsidP="00A34DCF">
            <w:pPr>
              <w:pStyle w:val="Tabletext"/>
            </w:pPr>
            <w:r w:rsidRPr="00962AC4">
              <w:t>$156.55 per quarter hour or part thereof</w:t>
            </w:r>
          </w:p>
        </w:tc>
      </w:tr>
      <w:tr w:rsidR="00C802EA" w:rsidRPr="00962AC4" w14:paraId="43662949" w14:textId="77777777" w:rsidTr="00A34DCF">
        <w:tc>
          <w:tcPr>
            <w:tcW w:w="451" w:type="pct"/>
            <w:shd w:val="clear" w:color="auto" w:fill="auto"/>
          </w:tcPr>
          <w:p w14:paraId="60DD8F83" w14:textId="77777777" w:rsidR="00C802EA" w:rsidRPr="00962AC4" w:rsidRDefault="00C802EA" w:rsidP="00A34DCF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14:paraId="2ED76BA8" w14:textId="77777777" w:rsidR="00C802EA" w:rsidRPr="00962AC4" w:rsidRDefault="00C802EA" w:rsidP="00A34DCF">
            <w:pPr>
              <w:pStyle w:val="TableHeading"/>
            </w:pPr>
            <w:r w:rsidRPr="00962AC4">
              <w:t>EXAMINING DOCUMENTS</w:t>
            </w:r>
          </w:p>
        </w:tc>
        <w:tc>
          <w:tcPr>
            <w:tcW w:w="1017" w:type="pct"/>
            <w:shd w:val="clear" w:color="auto" w:fill="auto"/>
          </w:tcPr>
          <w:p w14:paraId="1949E86C" w14:textId="77777777" w:rsidR="00C802EA" w:rsidRPr="00962AC4" w:rsidRDefault="00C802EA" w:rsidP="00A34DCF">
            <w:pPr>
              <w:pStyle w:val="Tabletext"/>
            </w:pPr>
          </w:p>
        </w:tc>
      </w:tr>
      <w:tr w:rsidR="00C802EA" w:rsidRPr="00962AC4" w14:paraId="05BC6B5A" w14:textId="77777777" w:rsidTr="00A34DCF">
        <w:tc>
          <w:tcPr>
            <w:tcW w:w="451" w:type="pct"/>
            <w:shd w:val="clear" w:color="auto" w:fill="auto"/>
          </w:tcPr>
          <w:p w14:paraId="414ABC3F" w14:textId="77777777" w:rsidR="00C802EA" w:rsidRPr="00962AC4" w:rsidRDefault="00C802EA" w:rsidP="00A34DCF">
            <w:pPr>
              <w:pStyle w:val="Tabletext"/>
            </w:pPr>
            <w:r w:rsidRPr="00962AC4">
              <w:t>11</w:t>
            </w:r>
          </w:p>
        </w:tc>
        <w:tc>
          <w:tcPr>
            <w:tcW w:w="3532" w:type="pct"/>
            <w:shd w:val="clear" w:color="auto" w:fill="auto"/>
          </w:tcPr>
          <w:p w14:paraId="6B2497D9" w14:textId="77777777" w:rsidR="00C802EA" w:rsidRPr="00962AC4" w:rsidRDefault="00C802EA" w:rsidP="00A34DCF">
            <w:pPr>
              <w:pStyle w:val="Tabletext"/>
            </w:pPr>
            <w:r w:rsidRPr="00962AC4">
              <w:t>Examining a document to ensure that it is correct or complete (for example, a proof print of a court book):</w:t>
            </w:r>
          </w:p>
        </w:tc>
        <w:tc>
          <w:tcPr>
            <w:tcW w:w="1017" w:type="pct"/>
            <w:shd w:val="clear" w:color="auto" w:fill="auto"/>
          </w:tcPr>
          <w:p w14:paraId="75E24D4D" w14:textId="77777777" w:rsidR="00C802EA" w:rsidRPr="00962AC4" w:rsidRDefault="00C802EA" w:rsidP="00A34DCF">
            <w:pPr>
              <w:pStyle w:val="Tabletext"/>
            </w:pPr>
          </w:p>
        </w:tc>
      </w:tr>
      <w:tr w:rsidR="00C802EA" w:rsidRPr="00962AC4" w14:paraId="23A34A4D" w14:textId="77777777" w:rsidTr="00A34DCF">
        <w:tc>
          <w:tcPr>
            <w:tcW w:w="451" w:type="pct"/>
            <w:shd w:val="clear" w:color="auto" w:fill="auto"/>
          </w:tcPr>
          <w:p w14:paraId="286F1039" w14:textId="77777777" w:rsidR="00C802EA" w:rsidRPr="00962AC4" w:rsidRDefault="00C802EA" w:rsidP="00A34DCF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14:paraId="47CE1AD8" w14:textId="77777777" w:rsidR="00C802EA" w:rsidRPr="00962AC4" w:rsidRDefault="00C802EA" w:rsidP="00A34DCF">
            <w:pPr>
              <w:pStyle w:val="Tablea"/>
            </w:pPr>
            <w:r w:rsidRPr="00962AC4">
              <w:t>(a) up to 10 pages of text; or</w:t>
            </w:r>
          </w:p>
        </w:tc>
        <w:tc>
          <w:tcPr>
            <w:tcW w:w="1017" w:type="pct"/>
            <w:shd w:val="clear" w:color="auto" w:fill="auto"/>
          </w:tcPr>
          <w:p w14:paraId="48E8BCE4" w14:textId="77777777" w:rsidR="00C802EA" w:rsidRPr="00962AC4" w:rsidRDefault="00C802EA" w:rsidP="00A34DCF">
            <w:pPr>
              <w:pStyle w:val="Tabletext"/>
            </w:pPr>
            <w:r w:rsidRPr="00962AC4">
              <w:t>$6.20 per page of text</w:t>
            </w:r>
          </w:p>
        </w:tc>
      </w:tr>
      <w:tr w:rsidR="00C802EA" w:rsidRPr="00962AC4" w14:paraId="2D9674F1" w14:textId="77777777" w:rsidTr="00A34DCF">
        <w:tc>
          <w:tcPr>
            <w:tcW w:w="451" w:type="pct"/>
            <w:shd w:val="clear" w:color="auto" w:fill="auto"/>
          </w:tcPr>
          <w:p w14:paraId="4A662CC9" w14:textId="77777777" w:rsidR="00C802EA" w:rsidRPr="00962AC4" w:rsidRDefault="00C802EA" w:rsidP="00A34DCF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14:paraId="4CD0F96E" w14:textId="77777777" w:rsidR="00C802EA" w:rsidRPr="00962AC4" w:rsidRDefault="00C802EA" w:rsidP="00A34DCF">
            <w:pPr>
              <w:pStyle w:val="Tablea"/>
            </w:pPr>
            <w:r w:rsidRPr="00962AC4">
              <w:t>(b) otherwise</w:t>
            </w:r>
          </w:p>
        </w:tc>
        <w:tc>
          <w:tcPr>
            <w:tcW w:w="1017" w:type="pct"/>
            <w:shd w:val="clear" w:color="auto" w:fill="auto"/>
          </w:tcPr>
          <w:p w14:paraId="07FDC5B5" w14:textId="77777777" w:rsidR="00C802EA" w:rsidRPr="00962AC4" w:rsidRDefault="00C802EA" w:rsidP="00A34DCF">
            <w:pPr>
              <w:pStyle w:val="Tabletext"/>
            </w:pPr>
            <w:r w:rsidRPr="00962AC4">
              <w:t>$78.40 per quarter hour or part thereof</w:t>
            </w:r>
          </w:p>
        </w:tc>
      </w:tr>
      <w:tr w:rsidR="00C802EA" w:rsidRPr="00962AC4" w14:paraId="4D6B88CA" w14:textId="77777777" w:rsidTr="00A34DCF">
        <w:tc>
          <w:tcPr>
            <w:tcW w:w="451" w:type="pct"/>
            <w:shd w:val="clear" w:color="auto" w:fill="auto"/>
          </w:tcPr>
          <w:p w14:paraId="00110045" w14:textId="77777777" w:rsidR="00C802EA" w:rsidRPr="00962AC4" w:rsidRDefault="00C802EA" w:rsidP="00A34DCF">
            <w:pPr>
              <w:pStyle w:val="TableHeading"/>
            </w:pPr>
          </w:p>
        </w:tc>
        <w:tc>
          <w:tcPr>
            <w:tcW w:w="3532" w:type="pct"/>
            <w:shd w:val="clear" w:color="auto" w:fill="auto"/>
          </w:tcPr>
          <w:p w14:paraId="27440BD1" w14:textId="77777777" w:rsidR="00C802EA" w:rsidRPr="00962AC4" w:rsidRDefault="00C802EA" w:rsidP="00A34DCF">
            <w:pPr>
              <w:pStyle w:val="TableHeading"/>
            </w:pPr>
            <w:r w:rsidRPr="00962AC4">
              <w:t>COPYING DOCUMENTS</w:t>
            </w:r>
          </w:p>
        </w:tc>
        <w:tc>
          <w:tcPr>
            <w:tcW w:w="1017" w:type="pct"/>
            <w:shd w:val="clear" w:color="auto" w:fill="auto"/>
          </w:tcPr>
          <w:p w14:paraId="788625F8" w14:textId="77777777" w:rsidR="00C802EA" w:rsidRPr="00962AC4" w:rsidRDefault="00C802EA" w:rsidP="00A34DCF">
            <w:pPr>
              <w:pStyle w:val="Tabletext"/>
            </w:pPr>
          </w:p>
        </w:tc>
      </w:tr>
      <w:tr w:rsidR="00C802EA" w:rsidRPr="00962AC4" w14:paraId="6AF9DF9A" w14:textId="77777777" w:rsidTr="00A34DCF">
        <w:tc>
          <w:tcPr>
            <w:tcW w:w="451" w:type="pct"/>
            <w:shd w:val="clear" w:color="auto" w:fill="auto"/>
          </w:tcPr>
          <w:p w14:paraId="316B843A" w14:textId="77777777" w:rsidR="00C802EA" w:rsidRPr="00962AC4" w:rsidRDefault="00C802EA" w:rsidP="00A34DCF">
            <w:pPr>
              <w:pStyle w:val="Tabletext"/>
            </w:pPr>
            <w:r w:rsidRPr="00962AC4">
              <w:t>12</w:t>
            </w:r>
          </w:p>
        </w:tc>
        <w:tc>
          <w:tcPr>
            <w:tcW w:w="3532" w:type="pct"/>
            <w:shd w:val="clear" w:color="auto" w:fill="auto"/>
          </w:tcPr>
          <w:p w14:paraId="04BC6C8E" w14:textId="77777777" w:rsidR="00C802EA" w:rsidRPr="00962AC4" w:rsidRDefault="00C802EA" w:rsidP="00A34DCF">
            <w:pPr>
              <w:pStyle w:val="Tabletext"/>
            </w:pPr>
            <w:r w:rsidRPr="00962AC4">
              <w:t>Copying documents:</w:t>
            </w:r>
          </w:p>
        </w:tc>
        <w:tc>
          <w:tcPr>
            <w:tcW w:w="1017" w:type="pct"/>
            <w:shd w:val="clear" w:color="auto" w:fill="auto"/>
          </w:tcPr>
          <w:p w14:paraId="4B9D4200" w14:textId="77777777" w:rsidR="00C802EA" w:rsidRPr="00962AC4" w:rsidRDefault="00C802EA" w:rsidP="00A34DCF">
            <w:pPr>
              <w:pStyle w:val="Tabletext"/>
            </w:pPr>
          </w:p>
        </w:tc>
      </w:tr>
      <w:tr w:rsidR="00C802EA" w:rsidRPr="00962AC4" w14:paraId="07D0410D" w14:textId="77777777" w:rsidTr="00A34DCF">
        <w:tc>
          <w:tcPr>
            <w:tcW w:w="451" w:type="pct"/>
            <w:shd w:val="clear" w:color="auto" w:fill="auto"/>
          </w:tcPr>
          <w:p w14:paraId="0F03FC7A" w14:textId="77777777" w:rsidR="00C802EA" w:rsidRPr="00962AC4" w:rsidRDefault="00C802EA" w:rsidP="00A34DCF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14:paraId="26F98C98" w14:textId="77777777" w:rsidR="00C802EA" w:rsidRPr="00962AC4" w:rsidRDefault="00C802EA" w:rsidP="00A34DCF">
            <w:pPr>
              <w:pStyle w:val="Tablea"/>
            </w:pPr>
            <w:r w:rsidRPr="00962AC4">
              <w:t>(a) black and white photocopies; or</w:t>
            </w:r>
          </w:p>
        </w:tc>
        <w:tc>
          <w:tcPr>
            <w:tcW w:w="1017" w:type="pct"/>
            <w:shd w:val="clear" w:color="auto" w:fill="auto"/>
          </w:tcPr>
          <w:p w14:paraId="4E936681" w14:textId="77777777" w:rsidR="00C802EA" w:rsidRPr="00962AC4" w:rsidRDefault="00C802EA" w:rsidP="00A34DCF">
            <w:pPr>
              <w:pStyle w:val="Tabletext"/>
            </w:pPr>
            <w:r w:rsidRPr="00962AC4">
              <w:t>63 cents per page</w:t>
            </w:r>
          </w:p>
        </w:tc>
      </w:tr>
      <w:tr w:rsidR="00C802EA" w:rsidRPr="00962AC4" w14:paraId="1AB31535" w14:textId="77777777" w:rsidTr="00A34DCF">
        <w:tc>
          <w:tcPr>
            <w:tcW w:w="451" w:type="pct"/>
            <w:shd w:val="clear" w:color="auto" w:fill="auto"/>
          </w:tcPr>
          <w:p w14:paraId="5B5C4F8F" w14:textId="77777777" w:rsidR="00C802EA" w:rsidRPr="00962AC4" w:rsidRDefault="00C802EA" w:rsidP="00A34DCF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14:paraId="7F6517DB" w14:textId="77777777" w:rsidR="00C802EA" w:rsidRPr="00962AC4" w:rsidRDefault="00C802EA" w:rsidP="00A34DCF">
            <w:pPr>
              <w:pStyle w:val="Tablea"/>
            </w:pPr>
            <w:r w:rsidRPr="00962AC4">
              <w:t>(b) colour photocopies</w:t>
            </w:r>
          </w:p>
        </w:tc>
        <w:tc>
          <w:tcPr>
            <w:tcW w:w="1017" w:type="pct"/>
            <w:shd w:val="clear" w:color="auto" w:fill="auto"/>
          </w:tcPr>
          <w:p w14:paraId="645136E0" w14:textId="77777777" w:rsidR="00C802EA" w:rsidRPr="00962AC4" w:rsidRDefault="00C802EA" w:rsidP="00A34DCF">
            <w:pPr>
              <w:pStyle w:val="Tabletext"/>
            </w:pPr>
            <w:r w:rsidRPr="00962AC4">
              <w:t>$2.10 per page</w:t>
            </w:r>
          </w:p>
        </w:tc>
      </w:tr>
      <w:tr w:rsidR="00C802EA" w:rsidRPr="00962AC4" w14:paraId="041A90A5" w14:textId="77777777" w:rsidTr="00A34DCF">
        <w:tc>
          <w:tcPr>
            <w:tcW w:w="451" w:type="pct"/>
            <w:shd w:val="clear" w:color="auto" w:fill="auto"/>
          </w:tcPr>
          <w:p w14:paraId="63413FF5" w14:textId="77777777" w:rsidR="00C802EA" w:rsidRPr="00962AC4" w:rsidRDefault="00C802EA" w:rsidP="00A34DCF">
            <w:pPr>
              <w:pStyle w:val="TableHeading"/>
            </w:pPr>
          </w:p>
        </w:tc>
        <w:tc>
          <w:tcPr>
            <w:tcW w:w="3532" w:type="pct"/>
            <w:shd w:val="clear" w:color="auto" w:fill="auto"/>
          </w:tcPr>
          <w:p w14:paraId="593F9290" w14:textId="77777777" w:rsidR="00C802EA" w:rsidRPr="00962AC4" w:rsidRDefault="00C802EA" w:rsidP="00A34DCF">
            <w:pPr>
              <w:pStyle w:val="TableHeading"/>
            </w:pPr>
            <w:r w:rsidRPr="00962AC4">
              <w:t>ATTENDANCES</w:t>
            </w:r>
          </w:p>
        </w:tc>
        <w:tc>
          <w:tcPr>
            <w:tcW w:w="1017" w:type="pct"/>
            <w:shd w:val="clear" w:color="auto" w:fill="auto"/>
          </w:tcPr>
          <w:p w14:paraId="76E6821D" w14:textId="77777777" w:rsidR="00C802EA" w:rsidRPr="00962AC4" w:rsidRDefault="00C802EA" w:rsidP="00A34DCF">
            <w:pPr>
              <w:pStyle w:val="Tabletext"/>
            </w:pPr>
          </w:p>
        </w:tc>
      </w:tr>
      <w:tr w:rsidR="00C802EA" w:rsidRPr="00962AC4" w14:paraId="62E4E7DE" w14:textId="77777777" w:rsidTr="00A34DCF">
        <w:tc>
          <w:tcPr>
            <w:tcW w:w="451" w:type="pct"/>
            <w:shd w:val="clear" w:color="auto" w:fill="auto"/>
          </w:tcPr>
          <w:p w14:paraId="0A2BB208" w14:textId="77777777" w:rsidR="00C802EA" w:rsidRPr="00962AC4" w:rsidRDefault="00C802EA" w:rsidP="00A34DCF">
            <w:pPr>
              <w:pStyle w:val="Tabletext"/>
            </w:pPr>
            <w:r w:rsidRPr="00962AC4">
              <w:t>13</w:t>
            </w:r>
          </w:p>
        </w:tc>
        <w:tc>
          <w:tcPr>
            <w:tcW w:w="3532" w:type="pct"/>
            <w:shd w:val="clear" w:color="auto" w:fill="auto"/>
          </w:tcPr>
          <w:p w14:paraId="49599733" w14:textId="77777777" w:rsidR="00C802EA" w:rsidRPr="00962AC4" w:rsidRDefault="00C802EA" w:rsidP="00A34DCF">
            <w:pPr>
              <w:pStyle w:val="Tabletext"/>
            </w:pPr>
            <w:r w:rsidRPr="00962AC4">
              <w:t>Attendances, including telephone attendances, research, conferences with clients and conferences with counsel:</w:t>
            </w:r>
          </w:p>
        </w:tc>
        <w:tc>
          <w:tcPr>
            <w:tcW w:w="1017" w:type="pct"/>
            <w:shd w:val="clear" w:color="auto" w:fill="auto"/>
          </w:tcPr>
          <w:p w14:paraId="0D0A6582" w14:textId="77777777" w:rsidR="00C802EA" w:rsidRPr="00962AC4" w:rsidRDefault="00C802EA" w:rsidP="00A34DCF">
            <w:pPr>
              <w:pStyle w:val="Tabletext"/>
            </w:pPr>
          </w:p>
        </w:tc>
      </w:tr>
      <w:tr w:rsidR="00C802EA" w:rsidRPr="00962AC4" w14:paraId="762C26DF" w14:textId="77777777" w:rsidTr="00A34DCF">
        <w:tc>
          <w:tcPr>
            <w:tcW w:w="451" w:type="pct"/>
            <w:shd w:val="clear" w:color="auto" w:fill="auto"/>
          </w:tcPr>
          <w:p w14:paraId="02A01FF8" w14:textId="77777777" w:rsidR="00C802EA" w:rsidRPr="00962AC4" w:rsidRDefault="00C802EA" w:rsidP="00A34DCF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14:paraId="53F72B49" w14:textId="77777777" w:rsidR="00C802EA" w:rsidRPr="00962AC4" w:rsidRDefault="00C802EA" w:rsidP="00A34DCF">
            <w:pPr>
              <w:pStyle w:val="Tablea"/>
            </w:pPr>
            <w:r w:rsidRPr="00962AC4">
              <w:t>(a) by a solicitor, if 5 minutes or less; or</w:t>
            </w:r>
          </w:p>
        </w:tc>
        <w:tc>
          <w:tcPr>
            <w:tcW w:w="1017" w:type="pct"/>
            <w:shd w:val="clear" w:color="auto" w:fill="auto"/>
          </w:tcPr>
          <w:p w14:paraId="4C446038" w14:textId="77777777" w:rsidR="00C802EA" w:rsidRPr="00962AC4" w:rsidRDefault="00C802EA" w:rsidP="00A34DCF">
            <w:pPr>
              <w:pStyle w:val="Tabletext"/>
            </w:pPr>
            <w:r w:rsidRPr="00962AC4">
              <w:t>$49.95</w:t>
            </w:r>
          </w:p>
        </w:tc>
      </w:tr>
      <w:tr w:rsidR="00C802EA" w:rsidRPr="00962AC4" w14:paraId="7D4C46A6" w14:textId="77777777" w:rsidTr="00A34DCF">
        <w:tc>
          <w:tcPr>
            <w:tcW w:w="451" w:type="pct"/>
            <w:shd w:val="clear" w:color="auto" w:fill="auto"/>
          </w:tcPr>
          <w:p w14:paraId="16DC33BF" w14:textId="77777777" w:rsidR="00C802EA" w:rsidRPr="00962AC4" w:rsidRDefault="00C802EA" w:rsidP="00A34DCF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14:paraId="18B9EE3F" w14:textId="77777777" w:rsidR="00C802EA" w:rsidRPr="00962AC4" w:rsidRDefault="00C802EA" w:rsidP="00A34DCF">
            <w:pPr>
              <w:pStyle w:val="Tablea"/>
            </w:pPr>
            <w:r w:rsidRPr="00962AC4">
              <w:t>(b) by a solicitor, if more than 5 minutes; or</w:t>
            </w:r>
          </w:p>
        </w:tc>
        <w:tc>
          <w:tcPr>
            <w:tcW w:w="1017" w:type="pct"/>
            <w:shd w:val="clear" w:color="auto" w:fill="auto"/>
          </w:tcPr>
          <w:p w14:paraId="2FF5A1C8" w14:textId="77777777" w:rsidR="00C802EA" w:rsidRPr="00962AC4" w:rsidRDefault="00C802EA" w:rsidP="00A34DCF">
            <w:pPr>
              <w:pStyle w:val="Tabletext"/>
            </w:pPr>
            <w:r w:rsidRPr="00962AC4">
              <w:t>$156.55 per quarter hour or part thereof</w:t>
            </w:r>
          </w:p>
        </w:tc>
      </w:tr>
      <w:tr w:rsidR="00C802EA" w:rsidRPr="00962AC4" w14:paraId="28DCE8B6" w14:textId="77777777" w:rsidTr="00A34DCF">
        <w:tc>
          <w:tcPr>
            <w:tcW w:w="451" w:type="pct"/>
            <w:shd w:val="clear" w:color="auto" w:fill="auto"/>
          </w:tcPr>
          <w:p w14:paraId="723F5C11" w14:textId="77777777" w:rsidR="00C802EA" w:rsidRPr="00962AC4" w:rsidRDefault="00C802EA" w:rsidP="00A34DCF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14:paraId="03BBEB7F" w14:textId="77777777" w:rsidR="00C802EA" w:rsidRPr="00962AC4" w:rsidRDefault="00C802EA" w:rsidP="00A34DCF">
            <w:pPr>
              <w:pStyle w:val="Tablea"/>
            </w:pPr>
            <w:r w:rsidRPr="00962AC4">
              <w:t>(c) by a law clerk, if 5 minutes or less; or</w:t>
            </w:r>
          </w:p>
        </w:tc>
        <w:tc>
          <w:tcPr>
            <w:tcW w:w="1017" w:type="pct"/>
            <w:shd w:val="clear" w:color="auto" w:fill="auto"/>
          </w:tcPr>
          <w:p w14:paraId="5B46093A" w14:textId="77777777" w:rsidR="00C802EA" w:rsidRPr="00962AC4" w:rsidRDefault="00C802EA" w:rsidP="00A34DCF">
            <w:pPr>
              <w:pStyle w:val="Tabletext"/>
            </w:pPr>
            <w:r w:rsidRPr="00962AC4">
              <w:t>$25.10</w:t>
            </w:r>
          </w:p>
        </w:tc>
      </w:tr>
      <w:tr w:rsidR="00C802EA" w:rsidRPr="00962AC4" w14:paraId="2FD7420F" w14:textId="77777777" w:rsidTr="00A34DCF">
        <w:tc>
          <w:tcPr>
            <w:tcW w:w="451" w:type="pct"/>
            <w:shd w:val="clear" w:color="auto" w:fill="auto"/>
          </w:tcPr>
          <w:p w14:paraId="3DD86483" w14:textId="77777777" w:rsidR="00C802EA" w:rsidRPr="00962AC4" w:rsidRDefault="00C802EA" w:rsidP="00A34DCF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14:paraId="3194B9A0" w14:textId="77777777" w:rsidR="00C802EA" w:rsidRPr="00962AC4" w:rsidRDefault="00C802EA" w:rsidP="00A34DCF">
            <w:pPr>
              <w:pStyle w:val="Tablea"/>
            </w:pPr>
            <w:r w:rsidRPr="00962AC4">
              <w:t>(d) by a law clerk, if more than 5 minutes</w:t>
            </w:r>
          </w:p>
        </w:tc>
        <w:tc>
          <w:tcPr>
            <w:tcW w:w="1017" w:type="pct"/>
            <w:shd w:val="clear" w:color="auto" w:fill="auto"/>
          </w:tcPr>
          <w:p w14:paraId="31A20645" w14:textId="77777777" w:rsidR="00C802EA" w:rsidRPr="00962AC4" w:rsidRDefault="00C802EA" w:rsidP="00A34DCF">
            <w:pPr>
              <w:pStyle w:val="Tabletext"/>
            </w:pPr>
            <w:r w:rsidRPr="00962AC4">
              <w:t>$78.40 per quarter hour or part thereof</w:t>
            </w:r>
          </w:p>
        </w:tc>
      </w:tr>
      <w:tr w:rsidR="00C802EA" w:rsidRPr="00962AC4" w14:paraId="6F743D0A" w14:textId="77777777" w:rsidTr="00A34DCF">
        <w:tc>
          <w:tcPr>
            <w:tcW w:w="451" w:type="pct"/>
            <w:shd w:val="clear" w:color="auto" w:fill="auto"/>
          </w:tcPr>
          <w:p w14:paraId="700E0DBE" w14:textId="77777777" w:rsidR="00C802EA" w:rsidRPr="00962AC4" w:rsidRDefault="00C802EA" w:rsidP="00A34DCF">
            <w:pPr>
              <w:pStyle w:val="Tabletext"/>
              <w:keepNext/>
            </w:pPr>
            <w:r w:rsidRPr="00962AC4">
              <w:t>14</w:t>
            </w:r>
          </w:p>
        </w:tc>
        <w:tc>
          <w:tcPr>
            <w:tcW w:w="3532" w:type="pct"/>
            <w:shd w:val="clear" w:color="auto" w:fill="auto"/>
          </w:tcPr>
          <w:p w14:paraId="6632191F" w14:textId="77777777" w:rsidR="00C802EA" w:rsidRPr="00962AC4" w:rsidRDefault="00C802EA" w:rsidP="00A34DCF">
            <w:pPr>
              <w:pStyle w:val="Tabletext"/>
              <w:keepNext/>
            </w:pPr>
            <w:r w:rsidRPr="00962AC4">
              <w:t>Attendances in Court, including travelling time to and from Court:</w:t>
            </w:r>
          </w:p>
        </w:tc>
        <w:tc>
          <w:tcPr>
            <w:tcW w:w="1017" w:type="pct"/>
            <w:shd w:val="clear" w:color="auto" w:fill="auto"/>
          </w:tcPr>
          <w:p w14:paraId="2AFAB811" w14:textId="77777777" w:rsidR="00C802EA" w:rsidRPr="00962AC4" w:rsidRDefault="00C802EA" w:rsidP="00A34DCF">
            <w:pPr>
              <w:pStyle w:val="Tabletext"/>
            </w:pPr>
          </w:p>
        </w:tc>
      </w:tr>
      <w:tr w:rsidR="00C802EA" w:rsidRPr="00962AC4" w14:paraId="1DCA060F" w14:textId="77777777" w:rsidTr="00A34DCF">
        <w:tc>
          <w:tcPr>
            <w:tcW w:w="451" w:type="pct"/>
            <w:shd w:val="clear" w:color="auto" w:fill="auto"/>
          </w:tcPr>
          <w:p w14:paraId="595692CE" w14:textId="77777777" w:rsidR="00C802EA" w:rsidRPr="00962AC4" w:rsidRDefault="00C802EA" w:rsidP="00A34DCF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14:paraId="694AD182" w14:textId="77777777" w:rsidR="00C802EA" w:rsidRPr="00962AC4" w:rsidRDefault="00C802EA" w:rsidP="00A34DCF">
            <w:pPr>
              <w:pStyle w:val="Tablea"/>
            </w:pPr>
            <w:r w:rsidRPr="00962AC4">
              <w:t>(a) by a solicitor; or</w:t>
            </w:r>
          </w:p>
        </w:tc>
        <w:tc>
          <w:tcPr>
            <w:tcW w:w="1017" w:type="pct"/>
            <w:shd w:val="clear" w:color="auto" w:fill="auto"/>
          </w:tcPr>
          <w:p w14:paraId="76545EE9" w14:textId="77777777" w:rsidR="00C802EA" w:rsidRPr="00962AC4" w:rsidRDefault="00C802EA" w:rsidP="00A34DCF">
            <w:pPr>
              <w:pStyle w:val="Tabletext"/>
            </w:pPr>
            <w:r w:rsidRPr="00962AC4">
              <w:t>$156.55 per quarter hour or part thereof</w:t>
            </w:r>
          </w:p>
        </w:tc>
      </w:tr>
      <w:tr w:rsidR="00C802EA" w:rsidRPr="00962AC4" w14:paraId="678689EC" w14:textId="77777777" w:rsidTr="00A34DCF">
        <w:tc>
          <w:tcPr>
            <w:tcW w:w="451" w:type="pct"/>
            <w:shd w:val="clear" w:color="auto" w:fill="auto"/>
          </w:tcPr>
          <w:p w14:paraId="6A573933" w14:textId="77777777" w:rsidR="00C802EA" w:rsidRPr="00962AC4" w:rsidRDefault="00C802EA" w:rsidP="00A34DCF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14:paraId="2F3A4BDF" w14:textId="77777777" w:rsidR="00C802EA" w:rsidRPr="00962AC4" w:rsidRDefault="00C802EA" w:rsidP="00A34DCF">
            <w:pPr>
              <w:pStyle w:val="Tablea"/>
            </w:pPr>
            <w:r w:rsidRPr="00962AC4">
              <w:t>(b) by a law clerk</w:t>
            </w:r>
          </w:p>
        </w:tc>
        <w:tc>
          <w:tcPr>
            <w:tcW w:w="1017" w:type="pct"/>
            <w:shd w:val="clear" w:color="auto" w:fill="auto"/>
          </w:tcPr>
          <w:p w14:paraId="6A7D6487" w14:textId="77777777" w:rsidR="00C802EA" w:rsidRPr="00962AC4" w:rsidRDefault="00C802EA" w:rsidP="00A34DCF">
            <w:pPr>
              <w:pStyle w:val="Tabletext"/>
            </w:pPr>
            <w:r w:rsidRPr="00962AC4">
              <w:t>$78.40 per quarter hour or part thereof</w:t>
            </w:r>
          </w:p>
        </w:tc>
      </w:tr>
      <w:tr w:rsidR="00C802EA" w:rsidRPr="00962AC4" w14:paraId="6195DF02" w14:textId="77777777" w:rsidTr="00A34DCF">
        <w:tc>
          <w:tcPr>
            <w:tcW w:w="451" w:type="pct"/>
            <w:shd w:val="clear" w:color="auto" w:fill="auto"/>
          </w:tcPr>
          <w:p w14:paraId="2F661EBE" w14:textId="77777777" w:rsidR="00C802EA" w:rsidRPr="00962AC4" w:rsidRDefault="00C802EA" w:rsidP="00A34DCF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14:paraId="7BB62A19" w14:textId="77777777" w:rsidR="00C802EA" w:rsidRPr="00962AC4" w:rsidRDefault="00C802EA" w:rsidP="00A34DCF">
            <w:pPr>
              <w:pStyle w:val="notemargin"/>
            </w:pPr>
            <w:r w:rsidRPr="00962AC4">
              <w:t>Note:</w:t>
            </w:r>
            <w:r w:rsidRPr="00962AC4">
              <w:tab/>
              <w:t>The Taxing Officer has the discretion to allow for the attendance of more than one solicitor or law clerk in Court if the circumstances warrant it.</w:t>
            </w:r>
          </w:p>
        </w:tc>
        <w:tc>
          <w:tcPr>
            <w:tcW w:w="1017" w:type="pct"/>
            <w:shd w:val="clear" w:color="auto" w:fill="auto"/>
          </w:tcPr>
          <w:p w14:paraId="167A0170" w14:textId="77777777" w:rsidR="00C802EA" w:rsidRPr="00962AC4" w:rsidRDefault="00C802EA" w:rsidP="00A34DCF">
            <w:pPr>
              <w:pStyle w:val="Tabletext"/>
            </w:pPr>
          </w:p>
        </w:tc>
      </w:tr>
      <w:tr w:rsidR="00C802EA" w:rsidRPr="00962AC4" w14:paraId="454C1EC5" w14:textId="77777777" w:rsidTr="00A34DCF">
        <w:tc>
          <w:tcPr>
            <w:tcW w:w="451" w:type="pct"/>
            <w:shd w:val="clear" w:color="auto" w:fill="auto"/>
          </w:tcPr>
          <w:p w14:paraId="4D9927D7" w14:textId="77777777" w:rsidR="00C802EA" w:rsidRPr="00962AC4" w:rsidRDefault="00C802EA" w:rsidP="00A34DCF">
            <w:pPr>
              <w:pStyle w:val="Tabletext"/>
            </w:pPr>
            <w:r w:rsidRPr="00962AC4">
              <w:t>15</w:t>
            </w:r>
          </w:p>
        </w:tc>
        <w:tc>
          <w:tcPr>
            <w:tcW w:w="3532" w:type="pct"/>
            <w:shd w:val="clear" w:color="auto" w:fill="auto"/>
          </w:tcPr>
          <w:p w14:paraId="079A5453" w14:textId="77777777" w:rsidR="00C802EA" w:rsidRPr="00962AC4" w:rsidRDefault="00C802EA" w:rsidP="00A34DCF">
            <w:pPr>
              <w:pStyle w:val="Tabletext"/>
            </w:pPr>
            <w:r w:rsidRPr="00962AC4">
              <w:t>Any other attendance not otherwise provided for</w:t>
            </w:r>
          </w:p>
        </w:tc>
        <w:tc>
          <w:tcPr>
            <w:tcW w:w="1017" w:type="pct"/>
            <w:shd w:val="clear" w:color="auto" w:fill="auto"/>
          </w:tcPr>
          <w:p w14:paraId="46A1B93C" w14:textId="77777777" w:rsidR="00C802EA" w:rsidRPr="00962AC4" w:rsidRDefault="00C802EA" w:rsidP="00A34DCF">
            <w:pPr>
              <w:pStyle w:val="Tabletext"/>
            </w:pPr>
            <w:r w:rsidRPr="00962AC4">
              <w:t>$78.40 per quarter hour or part thereof</w:t>
            </w:r>
          </w:p>
        </w:tc>
      </w:tr>
      <w:tr w:rsidR="00C802EA" w:rsidRPr="00962AC4" w14:paraId="3E6BCC12" w14:textId="77777777" w:rsidTr="00A34DCF">
        <w:tc>
          <w:tcPr>
            <w:tcW w:w="451" w:type="pct"/>
            <w:shd w:val="clear" w:color="auto" w:fill="auto"/>
          </w:tcPr>
          <w:p w14:paraId="14453B98" w14:textId="77777777" w:rsidR="00C802EA" w:rsidRPr="00962AC4" w:rsidRDefault="00C802EA" w:rsidP="00A34DCF">
            <w:pPr>
              <w:pStyle w:val="TableHeading"/>
            </w:pPr>
          </w:p>
        </w:tc>
        <w:tc>
          <w:tcPr>
            <w:tcW w:w="3532" w:type="pct"/>
            <w:shd w:val="clear" w:color="auto" w:fill="auto"/>
          </w:tcPr>
          <w:p w14:paraId="3F0BE965" w14:textId="77777777" w:rsidR="00C802EA" w:rsidRPr="00962AC4" w:rsidRDefault="00C802EA" w:rsidP="00A34DCF">
            <w:pPr>
              <w:pStyle w:val="TableHeading"/>
            </w:pPr>
            <w:r w:rsidRPr="00962AC4">
              <w:t>GENERAL CARE AND CONDUCT</w:t>
            </w:r>
          </w:p>
        </w:tc>
        <w:tc>
          <w:tcPr>
            <w:tcW w:w="1017" w:type="pct"/>
            <w:shd w:val="clear" w:color="auto" w:fill="auto"/>
          </w:tcPr>
          <w:p w14:paraId="4705A3DA" w14:textId="77777777" w:rsidR="00C802EA" w:rsidRPr="00962AC4" w:rsidRDefault="00C802EA" w:rsidP="00A34DCF">
            <w:pPr>
              <w:pStyle w:val="Tabletext"/>
            </w:pPr>
          </w:p>
        </w:tc>
      </w:tr>
      <w:tr w:rsidR="00C802EA" w:rsidRPr="00962AC4" w14:paraId="57047A02" w14:textId="77777777" w:rsidTr="00A34DCF">
        <w:tc>
          <w:tcPr>
            <w:tcW w:w="451" w:type="pct"/>
            <w:shd w:val="clear" w:color="auto" w:fill="auto"/>
          </w:tcPr>
          <w:p w14:paraId="48809B44" w14:textId="77777777" w:rsidR="00C802EA" w:rsidRPr="00962AC4" w:rsidRDefault="00C802EA" w:rsidP="00A34DCF">
            <w:pPr>
              <w:pStyle w:val="Tabletext"/>
            </w:pPr>
            <w:r w:rsidRPr="00962AC4">
              <w:t>16</w:t>
            </w:r>
          </w:p>
        </w:tc>
        <w:tc>
          <w:tcPr>
            <w:tcW w:w="3532" w:type="pct"/>
            <w:shd w:val="clear" w:color="auto" w:fill="auto"/>
          </w:tcPr>
          <w:p w14:paraId="08D1598C" w14:textId="77777777" w:rsidR="00C802EA" w:rsidRPr="00962AC4" w:rsidRDefault="00C802EA" w:rsidP="00A34DCF">
            <w:pPr>
              <w:pStyle w:val="Tabletext"/>
            </w:pPr>
            <w:r w:rsidRPr="00962AC4">
              <w:t>In complex or novel matters the Taxing Officer may allow an additional amount for the general care and conduct of the matter, not exceeding 5% of the total of the fees and disbursements otherwise allowed</w:t>
            </w:r>
          </w:p>
        </w:tc>
        <w:tc>
          <w:tcPr>
            <w:tcW w:w="1017" w:type="pct"/>
            <w:shd w:val="clear" w:color="auto" w:fill="auto"/>
          </w:tcPr>
          <w:p w14:paraId="6264FB2B" w14:textId="77777777" w:rsidR="00C802EA" w:rsidRPr="00962AC4" w:rsidRDefault="00C802EA" w:rsidP="00A34DCF">
            <w:pPr>
              <w:pStyle w:val="Tabletext"/>
            </w:pPr>
          </w:p>
        </w:tc>
      </w:tr>
      <w:tr w:rsidR="00C802EA" w:rsidRPr="00962AC4" w14:paraId="6A3CB6D1" w14:textId="77777777" w:rsidTr="00A34DCF">
        <w:tc>
          <w:tcPr>
            <w:tcW w:w="451" w:type="pct"/>
            <w:shd w:val="clear" w:color="auto" w:fill="auto"/>
          </w:tcPr>
          <w:p w14:paraId="61C99350" w14:textId="77777777" w:rsidR="00C802EA" w:rsidRPr="00962AC4" w:rsidRDefault="00C802EA" w:rsidP="00A34DCF">
            <w:pPr>
              <w:pStyle w:val="TableHeading"/>
            </w:pPr>
          </w:p>
        </w:tc>
        <w:tc>
          <w:tcPr>
            <w:tcW w:w="3532" w:type="pct"/>
            <w:shd w:val="clear" w:color="auto" w:fill="auto"/>
          </w:tcPr>
          <w:p w14:paraId="0D25562F" w14:textId="77777777" w:rsidR="00C802EA" w:rsidRPr="00962AC4" w:rsidRDefault="00C802EA" w:rsidP="00A34DCF">
            <w:pPr>
              <w:pStyle w:val="TableHeading"/>
            </w:pPr>
            <w:r w:rsidRPr="00962AC4">
              <w:t>WITNESSES’ EXPENSES</w:t>
            </w:r>
          </w:p>
        </w:tc>
        <w:tc>
          <w:tcPr>
            <w:tcW w:w="1017" w:type="pct"/>
            <w:shd w:val="clear" w:color="auto" w:fill="auto"/>
          </w:tcPr>
          <w:p w14:paraId="6C67EEB0" w14:textId="77777777" w:rsidR="00C802EA" w:rsidRPr="00962AC4" w:rsidRDefault="00C802EA" w:rsidP="00A34DCF">
            <w:pPr>
              <w:pStyle w:val="Tabletext"/>
            </w:pPr>
          </w:p>
        </w:tc>
      </w:tr>
      <w:tr w:rsidR="00C802EA" w:rsidRPr="00962AC4" w14:paraId="3D54460D" w14:textId="77777777" w:rsidTr="00A34DCF">
        <w:tc>
          <w:tcPr>
            <w:tcW w:w="451" w:type="pct"/>
            <w:shd w:val="clear" w:color="auto" w:fill="auto"/>
          </w:tcPr>
          <w:p w14:paraId="363E6AE2" w14:textId="77777777" w:rsidR="00C802EA" w:rsidRPr="00962AC4" w:rsidRDefault="00C802EA" w:rsidP="00A34DCF">
            <w:pPr>
              <w:pStyle w:val="Tabletext"/>
            </w:pPr>
            <w:r w:rsidRPr="00962AC4">
              <w:t>17</w:t>
            </w:r>
          </w:p>
        </w:tc>
        <w:tc>
          <w:tcPr>
            <w:tcW w:w="3532" w:type="pct"/>
            <w:shd w:val="clear" w:color="auto" w:fill="auto"/>
          </w:tcPr>
          <w:p w14:paraId="13973CB7" w14:textId="77777777" w:rsidR="00C802EA" w:rsidRPr="00962AC4" w:rsidRDefault="00C802EA" w:rsidP="00A34DCF">
            <w:pPr>
              <w:pStyle w:val="Tabletext"/>
            </w:pPr>
            <w:r w:rsidRPr="00962AC4">
              <w:t>For each witness, including that witness’ travelling time</w:t>
            </w:r>
          </w:p>
        </w:tc>
        <w:tc>
          <w:tcPr>
            <w:tcW w:w="1017" w:type="pct"/>
            <w:shd w:val="clear" w:color="auto" w:fill="auto"/>
          </w:tcPr>
          <w:p w14:paraId="2C00FF70" w14:textId="77777777" w:rsidR="00C802EA" w:rsidRPr="00962AC4" w:rsidRDefault="00C802EA" w:rsidP="00A34DCF">
            <w:pPr>
              <w:pStyle w:val="Tabletext"/>
            </w:pPr>
            <w:r w:rsidRPr="00962AC4">
              <w:t>$312.90 per hour or part thereof</w:t>
            </w:r>
          </w:p>
        </w:tc>
      </w:tr>
      <w:tr w:rsidR="00C802EA" w:rsidRPr="00962AC4" w14:paraId="64E0467E" w14:textId="77777777" w:rsidTr="00A34DCF">
        <w:tc>
          <w:tcPr>
            <w:tcW w:w="451" w:type="pct"/>
            <w:shd w:val="clear" w:color="auto" w:fill="auto"/>
          </w:tcPr>
          <w:p w14:paraId="65103CCF" w14:textId="77777777" w:rsidR="00C802EA" w:rsidRPr="00962AC4" w:rsidRDefault="00C802EA" w:rsidP="00A34DCF">
            <w:pPr>
              <w:pStyle w:val="Tabletext"/>
            </w:pPr>
            <w:r w:rsidRPr="00962AC4">
              <w:t>18</w:t>
            </w:r>
          </w:p>
        </w:tc>
        <w:tc>
          <w:tcPr>
            <w:tcW w:w="3532" w:type="pct"/>
            <w:shd w:val="clear" w:color="auto" w:fill="auto"/>
          </w:tcPr>
          <w:p w14:paraId="3AF9B41B" w14:textId="77777777" w:rsidR="00C802EA" w:rsidRPr="00962AC4" w:rsidRDefault="00C802EA" w:rsidP="00A34DCF">
            <w:pPr>
              <w:pStyle w:val="Tabletext"/>
            </w:pPr>
            <w:r w:rsidRPr="00962AC4">
              <w:t>If a witness is an expert, the Taxing Officer may allow an amount equal to the expert’s actual fees for preparing to give evidence and for attending to give evidence</w:t>
            </w:r>
          </w:p>
        </w:tc>
        <w:tc>
          <w:tcPr>
            <w:tcW w:w="1017" w:type="pct"/>
            <w:shd w:val="clear" w:color="auto" w:fill="auto"/>
          </w:tcPr>
          <w:p w14:paraId="187F40A9" w14:textId="77777777" w:rsidR="00C802EA" w:rsidRPr="00962AC4" w:rsidRDefault="00C802EA" w:rsidP="00A34DCF">
            <w:pPr>
              <w:pStyle w:val="Tabletext"/>
            </w:pPr>
          </w:p>
        </w:tc>
      </w:tr>
      <w:tr w:rsidR="00C802EA" w:rsidRPr="00962AC4" w14:paraId="4A2DAEE9" w14:textId="77777777" w:rsidTr="00A34DCF">
        <w:tc>
          <w:tcPr>
            <w:tcW w:w="451" w:type="pct"/>
            <w:shd w:val="clear" w:color="auto" w:fill="auto"/>
          </w:tcPr>
          <w:p w14:paraId="0AFD4B55" w14:textId="77777777" w:rsidR="00C802EA" w:rsidRPr="00962AC4" w:rsidRDefault="00C802EA" w:rsidP="00A34DCF">
            <w:pPr>
              <w:pStyle w:val="TableHeading"/>
            </w:pPr>
          </w:p>
        </w:tc>
        <w:tc>
          <w:tcPr>
            <w:tcW w:w="3532" w:type="pct"/>
            <w:shd w:val="clear" w:color="auto" w:fill="auto"/>
          </w:tcPr>
          <w:p w14:paraId="323FC383" w14:textId="77777777" w:rsidR="00C802EA" w:rsidRPr="00962AC4" w:rsidRDefault="00C802EA" w:rsidP="00A34DCF">
            <w:pPr>
              <w:pStyle w:val="TableHeading"/>
            </w:pPr>
            <w:r w:rsidRPr="00962AC4">
              <w:t>DISBURSEMENTS</w:t>
            </w:r>
          </w:p>
        </w:tc>
        <w:tc>
          <w:tcPr>
            <w:tcW w:w="1017" w:type="pct"/>
            <w:shd w:val="clear" w:color="auto" w:fill="auto"/>
          </w:tcPr>
          <w:p w14:paraId="533C44F1" w14:textId="77777777" w:rsidR="00C802EA" w:rsidRPr="00962AC4" w:rsidRDefault="00C802EA" w:rsidP="00A34DCF">
            <w:pPr>
              <w:pStyle w:val="Tabletext"/>
            </w:pPr>
          </w:p>
        </w:tc>
      </w:tr>
      <w:tr w:rsidR="00C802EA" w:rsidRPr="00962AC4" w14:paraId="459A01AE" w14:textId="77777777" w:rsidTr="00A34DCF">
        <w:tc>
          <w:tcPr>
            <w:tcW w:w="451" w:type="pct"/>
            <w:shd w:val="clear" w:color="auto" w:fill="auto"/>
          </w:tcPr>
          <w:p w14:paraId="559C06EC" w14:textId="77777777" w:rsidR="00C802EA" w:rsidRPr="00962AC4" w:rsidRDefault="00C802EA" w:rsidP="00A34DCF">
            <w:pPr>
              <w:pStyle w:val="Tabletext"/>
            </w:pPr>
            <w:r w:rsidRPr="00962AC4">
              <w:t>19</w:t>
            </w:r>
          </w:p>
        </w:tc>
        <w:tc>
          <w:tcPr>
            <w:tcW w:w="3532" w:type="pct"/>
            <w:shd w:val="clear" w:color="auto" w:fill="auto"/>
          </w:tcPr>
          <w:p w14:paraId="5DC26340" w14:textId="77777777" w:rsidR="00C802EA" w:rsidRPr="00962AC4" w:rsidRDefault="00C802EA" w:rsidP="00A34DCF">
            <w:pPr>
              <w:pStyle w:val="Tabletext"/>
            </w:pPr>
            <w:r w:rsidRPr="00962AC4">
              <w:t>All disbursements reasonably incurred and paid are to be allowed</w:t>
            </w:r>
          </w:p>
        </w:tc>
        <w:tc>
          <w:tcPr>
            <w:tcW w:w="1017" w:type="pct"/>
            <w:shd w:val="clear" w:color="auto" w:fill="auto"/>
          </w:tcPr>
          <w:p w14:paraId="05666E16" w14:textId="77777777" w:rsidR="00C802EA" w:rsidRPr="00962AC4" w:rsidRDefault="00C802EA" w:rsidP="00A34DCF">
            <w:pPr>
              <w:pStyle w:val="Tabletext"/>
            </w:pPr>
          </w:p>
        </w:tc>
      </w:tr>
      <w:tr w:rsidR="00C802EA" w:rsidRPr="00962AC4" w14:paraId="48321ED0" w14:textId="77777777" w:rsidTr="00A34DCF">
        <w:tc>
          <w:tcPr>
            <w:tcW w:w="451" w:type="pct"/>
            <w:tcBorders>
              <w:bottom w:val="single" w:sz="2" w:space="0" w:color="auto"/>
            </w:tcBorders>
            <w:shd w:val="clear" w:color="auto" w:fill="auto"/>
          </w:tcPr>
          <w:p w14:paraId="403F5930" w14:textId="77777777" w:rsidR="00C802EA" w:rsidRPr="00962AC4" w:rsidRDefault="00C802EA" w:rsidP="00A34DCF">
            <w:pPr>
              <w:pStyle w:val="TableHeading"/>
            </w:pPr>
          </w:p>
        </w:tc>
        <w:tc>
          <w:tcPr>
            <w:tcW w:w="3532" w:type="pct"/>
            <w:tcBorders>
              <w:bottom w:val="single" w:sz="2" w:space="0" w:color="auto"/>
            </w:tcBorders>
            <w:shd w:val="clear" w:color="auto" w:fill="auto"/>
          </w:tcPr>
          <w:p w14:paraId="594D4C45" w14:textId="77777777" w:rsidR="00C802EA" w:rsidRPr="00962AC4" w:rsidRDefault="00C802EA" w:rsidP="00A34DCF">
            <w:pPr>
              <w:pStyle w:val="TableHeading"/>
              <w:rPr>
                <w:b w:val="0"/>
              </w:rPr>
            </w:pPr>
            <w:r w:rsidRPr="00962AC4">
              <w:t>MISCELLANEOUS</w:t>
            </w:r>
          </w:p>
        </w:tc>
        <w:tc>
          <w:tcPr>
            <w:tcW w:w="1017" w:type="pct"/>
            <w:tcBorders>
              <w:bottom w:val="single" w:sz="2" w:space="0" w:color="auto"/>
            </w:tcBorders>
            <w:shd w:val="clear" w:color="auto" w:fill="auto"/>
          </w:tcPr>
          <w:p w14:paraId="0573D800" w14:textId="77777777" w:rsidR="00C802EA" w:rsidRPr="00962AC4" w:rsidRDefault="00C802EA" w:rsidP="00A34DCF">
            <w:pPr>
              <w:pStyle w:val="Tabletext"/>
            </w:pPr>
          </w:p>
        </w:tc>
      </w:tr>
      <w:tr w:rsidR="00C802EA" w:rsidRPr="00962AC4" w14:paraId="7CD9B5F0" w14:textId="77777777" w:rsidTr="00A34DCF">
        <w:tc>
          <w:tcPr>
            <w:tcW w:w="451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5D4EED9" w14:textId="77777777" w:rsidR="00C802EA" w:rsidRPr="00962AC4" w:rsidRDefault="00C802EA" w:rsidP="00A34DCF">
            <w:pPr>
              <w:pStyle w:val="Tabletext"/>
            </w:pPr>
            <w:r w:rsidRPr="00962AC4">
              <w:t>20</w:t>
            </w:r>
          </w:p>
        </w:tc>
        <w:tc>
          <w:tcPr>
            <w:tcW w:w="353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4DBDA25" w14:textId="77777777" w:rsidR="00C802EA" w:rsidRPr="00962AC4" w:rsidRDefault="00C802EA" w:rsidP="00A34DCF">
            <w:pPr>
              <w:pStyle w:val="Tabletext"/>
            </w:pPr>
            <w:r w:rsidRPr="00962AC4">
              <w:t>In unusual cases, or in instances that are not otherwise covered by the preceding items, the Taxing Officer may allow such additional charges or disbursements as are reasonable in the circumstances</w:t>
            </w:r>
          </w:p>
        </w:tc>
        <w:tc>
          <w:tcPr>
            <w:tcW w:w="101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14C72B7" w14:textId="77777777" w:rsidR="00C802EA" w:rsidRPr="00962AC4" w:rsidRDefault="00C802EA" w:rsidP="00A34DCF">
            <w:pPr>
              <w:pStyle w:val="Tabletext"/>
            </w:pPr>
          </w:p>
        </w:tc>
      </w:tr>
    </w:tbl>
    <w:p w14:paraId="4725A1C3" w14:textId="77777777" w:rsidR="00C802EA" w:rsidRPr="00962AC4" w:rsidRDefault="00C802EA" w:rsidP="00616398">
      <w:pPr>
        <w:pStyle w:val="Tabletext"/>
      </w:pPr>
      <w:bookmarkStart w:id="9" w:name="f_Check_Lines_below"/>
      <w:bookmarkEnd w:id="9"/>
    </w:p>
    <w:sectPr w:rsidR="00C802EA" w:rsidRPr="00962AC4" w:rsidSect="00AF0E0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C1248" w14:textId="77777777" w:rsidR="00A34DCF" w:rsidRDefault="00A34DCF" w:rsidP="0048364F">
      <w:pPr>
        <w:spacing w:line="240" w:lineRule="auto"/>
      </w:pPr>
      <w:r>
        <w:separator/>
      </w:r>
    </w:p>
  </w:endnote>
  <w:endnote w:type="continuationSeparator" w:id="0">
    <w:p w14:paraId="431FA7C6" w14:textId="77777777" w:rsidR="00A34DCF" w:rsidRDefault="00A34DC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A4810" w14:textId="77777777" w:rsidR="00E73EA0" w:rsidRPr="00AF0E0B" w:rsidRDefault="00AF0E0B" w:rsidP="00AF0E0B">
    <w:pPr>
      <w:pStyle w:val="Footer"/>
      <w:rPr>
        <w:i/>
        <w:sz w:val="18"/>
      </w:rPr>
    </w:pPr>
    <w:r w:rsidRPr="00AF0E0B">
      <w:rPr>
        <w:i/>
        <w:sz w:val="18"/>
      </w:rPr>
      <w:t>OPC66728 -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A19CA" w14:textId="77777777" w:rsidR="00A34DCF" w:rsidRDefault="00A34DCF" w:rsidP="00E40619">
    <w:pPr>
      <w:pStyle w:val="Footer"/>
    </w:pPr>
  </w:p>
  <w:p w14:paraId="0AEC1608" w14:textId="77777777" w:rsidR="00A34DCF" w:rsidRPr="00AF0E0B" w:rsidRDefault="00AF0E0B" w:rsidP="00AF0E0B">
    <w:pPr>
      <w:pStyle w:val="Footer"/>
      <w:rPr>
        <w:i/>
        <w:sz w:val="18"/>
      </w:rPr>
    </w:pPr>
    <w:r w:rsidRPr="00AF0E0B">
      <w:rPr>
        <w:i/>
        <w:sz w:val="18"/>
      </w:rPr>
      <w:t>OPC66728 -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AD688" w14:textId="77777777" w:rsidR="00A34DCF" w:rsidRPr="00AF0E0B" w:rsidRDefault="00AF0E0B" w:rsidP="00AF0E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F0E0B">
      <w:rPr>
        <w:i/>
        <w:sz w:val="18"/>
      </w:rPr>
      <w:t>OPC66728 -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8BE0A" w14:textId="77777777" w:rsidR="00A34DCF" w:rsidRPr="00E33C1C" w:rsidRDefault="00A34DC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34DCF" w14:paraId="25EFEDDA" w14:textId="77777777" w:rsidTr="00E73EA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D9F46AC" w14:textId="77777777" w:rsidR="00A34DCF" w:rsidRDefault="00A34DCF" w:rsidP="00E4061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2670170" w14:textId="6A0C9A63" w:rsidR="00A34DCF" w:rsidRDefault="00A34DCF" w:rsidP="00E4061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74ADC">
            <w:rPr>
              <w:i/>
              <w:sz w:val="18"/>
            </w:rPr>
            <w:t>High Court Amendment (Fees) Rules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4AEEE11" w14:textId="77777777" w:rsidR="00A34DCF" w:rsidRDefault="00A34DCF" w:rsidP="00E40619">
          <w:pPr>
            <w:spacing w:line="0" w:lineRule="atLeast"/>
            <w:jc w:val="right"/>
            <w:rPr>
              <w:sz w:val="18"/>
            </w:rPr>
          </w:pPr>
        </w:p>
      </w:tc>
    </w:tr>
  </w:tbl>
  <w:p w14:paraId="00847859" w14:textId="77777777" w:rsidR="00A34DCF" w:rsidRPr="00AF0E0B" w:rsidRDefault="00AF0E0B" w:rsidP="00AF0E0B">
    <w:pPr>
      <w:rPr>
        <w:rFonts w:cs="Times New Roman"/>
        <w:i/>
        <w:sz w:val="18"/>
      </w:rPr>
    </w:pPr>
    <w:r w:rsidRPr="00AF0E0B">
      <w:rPr>
        <w:rFonts w:cs="Times New Roman"/>
        <w:i/>
        <w:sz w:val="18"/>
      </w:rPr>
      <w:t>OPC66728 -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E37F1" w14:textId="77777777" w:rsidR="00A34DCF" w:rsidRPr="00E33C1C" w:rsidRDefault="00A34DC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34DCF" w14:paraId="65FD78A8" w14:textId="77777777" w:rsidTr="00E73EA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6B4CF53" w14:textId="77777777" w:rsidR="00A34DCF" w:rsidRDefault="00A34DCF" w:rsidP="00E4061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1827487" w14:textId="0DB3297C" w:rsidR="00A34DCF" w:rsidRDefault="00A34DCF" w:rsidP="00E4061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74ADC">
            <w:rPr>
              <w:i/>
              <w:sz w:val="18"/>
            </w:rPr>
            <w:t>High Court Amendment (Fees) Rules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4BD1C90" w14:textId="77777777" w:rsidR="00A34DCF" w:rsidRDefault="00A34DCF" w:rsidP="00E4061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80AC125" w14:textId="77777777" w:rsidR="00A34DCF" w:rsidRPr="00AF0E0B" w:rsidRDefault="00AF0E0B" w:rsidP="00AF0E0B">
    <w:pPr>
      <w:rPr>
        <w:rFonts w:cs="Times New Roman"/>
        <w:i/>
        <w:sz w:val="18"/>
      </w:rPr>
    </w:pPr>
    <w:r w:rsidRPr="00AF0E0B">
      <w:rPr>
        <w:rFonts w:cs="Times New Roman"/>
        <w:i/>
        <w:sz w:val="18"/>
      </w:rPr>
      <w:t>OPC66728 -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ED270" w14:textId="77777777" w:rsidR="00A34DCF" w:rsidRPr="00E33C1C" w:rsidRDefault="00A34DC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34DCF" w14:paraId="2A9D93ED" w14:textId="77777777" w:rsidTr="00E73EA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4FBF55D" w14:textId="77777777" w:rsidR="00A34DCF" w:rsidRDefault="00A34DCF" w:rsidP="00E4061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100F989" w14:textId="68800CFE" w:rsidR="00A34DCF" w:rsidRDefault="00A34DCF" w:rsidP="00E4061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74ADC">
            <w:rPr>
              <w:i/>
              <w:sz w:val="18"/>
            </w:rPr>
            <w:t>High Court Amendment (Fees) Rules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D719CEB" w14:textId="77777777" w:rsidR="00A34DCF" w:rsidRDefault="00A34DCF" w:rsidP="00E40619">
          <w:pPr>
            <w:spacing w:line="0" w:lineRule="atLeast"/>
            <w:jc w:val="right"/>
            <w:rPr>
              <w:sz w:val="18"/>
            </w:rPr>
          </w:pPr>
        </w:p>
      </w:tc>
    </w:tr>
  </w:tbl>
  <w:p w14:paraId="7A40C50C" w14:textId="77777777" w:rsidR="00A34DCF" w:rsidRPr="00AF0E0B" w:rsidRDefault="00AF0E0B" w:rsidP="00AF0E0B">
    <w:pPr>
      <w:rPr>
        <w:rFonts w:cs="Times New Roman"/>
        <w:i/>
        <w:sz w:val="18"/>
      </w:rPr>
    </w:pPr>
    <w:r w:rsidRPr="00AF0E0B">
      <w:rPr>
        <w:rFonts w:cs="Times New Roman"/>
        <w:i/>
        <w:sz w:val="18"/>
      </w:rPr>
      <w:t>OPC66728 -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DFC2F" w14:textId="77777777" w:rsidR="00A34DCF" w:rsidRPr="00E33C1C" w:rsidRDefault="00A34DC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34DCF" w14:paraId="08C8CF9A" w14:textId="77777777" w:rsidTr="00E4061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A107C87" w14:textId="77777777" w:rsidR="00A34DCF" w:rsidRDefault="00A34DCF" w:rsidP="00E4061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5861EA2" w14:textId="19ADDECA" w:rsidR="00A34DCF" w:rsidRDefault="00A34DCF" w:rsidP="00E4061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74ADC">
            <w:rPr>
              <w:i/>
              <w:sz w:val="18"/>
            </w:rPr>
            <w:t>High Court Amendment (Fees) Rules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55213A8" w14:textId="77777777" w:rsidR="00A34DCF" w:rsidRDefault="00A34DCF" w:rsidP="00E4061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AD109EF" w14:textId="77777777" w:rsidR="00A34DCF" w:rsidRPr="00AF0E0B" w:rsidRDefault="00AF0E0B" w:rsidP="00AF0E0B">
    <w:pPr>
      <w:rPr>
        <w:rFonts w:cs="Times New Roman"/>
        <w:i/>
        <w:sz w:val="18"/>
      </w:rPr>
    </w:pPr>
    <w:r w:rsidRPr="00AF0E0B">
      <w:rPr>
        <w:rFonts w:cs="Times New Roman"/>
        <w:i/>
        <w:sz w:val="18"/>
      </w:rPr>
      <w:t>OPC66728 -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05A41" w14:textId="77777777" w:rsidR="00A34DCF" w:rsidRPr="00E33C1C" w:rsidRDefault="00A34DCF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34DCF" w14:paraId="756D327E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4D3349F" w14:textId="77777777" w:rsidR="00A34DCF" w:rsidRDefault="00A34DCF" w:rsidP="00E4061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5969CC4" w14:textId="04B25C33" w:rsidR="00A34DCF" w:rsidRDefault="00A34DCF" w:rsidP="00E4061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74ADC">
            <w:rPr>
              <w:i/>
              <w:sz w:val="18"/>
            </w:rPr>
            <w:t>High Court Amendment (Fees) Rules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E08DF59" w14:textId="77777777" w:rsidR="00A34DCF" w:rsidRDefault="00A34DCF" w:rsidP="00E4061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93711D1" w14:textId="77777777" w:rsidR="00A34DCF" w:rsidRPr="00AF0E0B" w:rsidRDefault="00AF0E0B" w:rsidP="00AF0E0B">
    <w:pPr>
      <w:rPr>
        <w:rFonts w:cs="Times New Roman"/>
        <w:i/>
        <w:sz w:val="18"/>
      </w:rPr>
    </w:pPr>
    <w:r w:rsidRPr="00AF0E0B">
      <w:rPr>
        <w:rFonts w:cs="Times New Roman"/>
        <w:i/>
        <w:sz w:val="18"/>
      </w:rPr>
      <w:t>OPC66728 -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1F46D" w14:textId="77777777" w:rsidR="00A34DCF" w:rsidRDefault="00A34DCF" w:rsidP="0048364F">
      <w:pPr>
        <w:spacing w:line="240" w:lineRule="auto"/>
      </w:pPr>
      <w:r>
        <w:separator/>
      </w:r>
    </w:p>
  </w:footnote>
  <w:footnote w:type="continuationSeparator" w:id="0">
    <w:p w14:paraId="038EF3A8" w14:textId="77777777" w:rsidR="00A34DCF" w:rsidRDefault="00A34DC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0AF70" w14:textId="77777777" w:rsidR="00A34DCF" w:rsidRPr="005F1388" w:rsidRDefault="00A34DCF" w:rsidP="00E40619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4BCD5" w14:textId="77777777" w:rsidR="00A34DCF" w:rsidRPr="005F1388" w:rsidRDefault="00A34DCF" w:rsidP="00E40619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5F0B1" w14:textId="77777777" w:rsidR="00A34DCF" w:rsidRPr="005F1388" w:rsidRDefault="00A34DCF" w:rsidP="00E40619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4F390" w14:textId="77777777" w:rsidR="00A34DCF" w:rsidRPr="00ED79B6" w:rsidRDefault="00A34DC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0B390" w14:textId="77777777" w:rsidR="00A34DCF" w:rsidRPr="00ED79B6" w:rsidRDefault="00A34DCF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9A949" w14:textId="77777777" w:rsidR="00A34DCF" w:rsidRPr="00ED79B6" w:rsidRDefault="00A34DC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A6AAD" w14:textId="58BA0FA1" w:rsidR="00A34DCF" w:rsidRPr="00A961C4" w:rsidRDefault="00A34DC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45C7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45C71">
      <w:rPr>
        <w:noProof/>
        <w:sz w:val="20"/>
      </w:rPr>
      <w:t>Amendments</w:t>
    </w:r>
    <w:r>
      <w:rPr>
        <w:sz w:val="20"/>
      </w:rPr>
      <w:fldChar w:fldCharType="end"/>
    </w:r>
  </w:p>
  <w:p w14:paraId="76BB3E45" w14:textId="79A9C1D0" w:rsidR="00A34DCF" w:rsidRPr="00A961C4" w:rsidRDefault="00A34DC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850CB97" w14:textId="77777777" w:rsidR="00A34DCF" w:rsidRPr="00A961C4" w:rsidRDefault="00A34DC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27AB9" w14:textId="64BFAFDD" w:rsidR="00A34DCF" w:rsidRPr="00A961C4" w:rsidRDefault="00A34DCF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045C71">
      <w:rPr>
        <w:sz w:val="20"/>
      </w:rPr>
      <w:fldChar w:fldCharType="separate"/>
    </w:r>
    <w:r w:rsidR="00045C71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045C71">
      <w:rPr>
        <w:b/>
        <w:sz w:val="20"/>
      </w:rPr>
      <w:fldChar w:fldCharType="separate"/>
    </w:r>
    <w:r w:rsidR="00045C71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2C6AEFFD" w14:textId="2B2E1554" w:rsidR="00A34DCF" w:rsidRPr="00A961C4" w:rsidRDefault="00A34DCF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D857C27" w14:textId="77777777" w:rsidR="00A34DCF" w:rsidRPr="00A961C4" w:rsidRDefault="00A34DC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E870A" w14:textId="77777777" w:rsidR="00A34DCF" w:rsidRPr="00A961C4" w:rsidRDefault="00A34DC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280408611">
    <w:abstractNumId w:val="9"/>
  </w:num>
  <w:num w:numId="2" w16cid:durableId="1834686467">
    <w:abstractNumId w:val="7"/>
  </w:num>
  <w:num w:numId="3" w16cid:durableId="245114361">
    <w:abstractNumId w:val="6"/>
  </w:num>
  <w:num w:numId="4" w16cid:durableId="1443306278">
    <w:abstractNumId w:val="5"/>
  </w:num>
  <w:num w:numId="5" w16cid:durableId="1278490417">
    <w:abstractNumId w:val="4"/>
  </w:num>
  <w:num w:numId="6" w16cid:durableId="1785029970">
    <w:abstractNumId w:val="8"/>
  </w:num>
  <w:num w:numId="7" w16cid:durableId="1930964965">
    <w:abstractNumId w:val="3"/>
  </w:num>
  <w:num w:numId="8" w16cid:durableId="394016036">
    <w:abstractNumId w:val="2"/>
  </w:num>
  <w:num w:numId="9" w16cid:durableId="2007203482">
    <w:abstractNumId w:val="1"/>
  </w:num>
  <w:num w:numId="10" w16cid:durableId="1969360850">
    <w:abstractNumId w:val="0"/>
  </w:num>
  <w:num w:numId="11" w16cid:durableId="526332778">
    <w:abstractNumId w:val="15"/>
  </w:num>
  <w:num w:numId="12" w16cid:durableId="618726792">
    <w:abstractNumId w:val="11"/>
  </w:num>
  <w:num w:numId="13" w16cid:durableId="2013408175">
    <w:abstractNumId w:val="12"/>
  </w:num>
  <w:num w:numId="14" w16cid:durableId="170335131">
    <w:abstractNumId w:val="14"/>
  </w:num>
  <w:num w:numId="15" w16cid:durableId="1870223058">
    <w:abstractNumId w:val="13"/>
  </w:num>
  <w:num w:numId="16" w16cid:durableId="283968733">
    <w:abstractNumId w:val="10"/>
  </w:num>
  <w:num w:numId="17" w16cid:durableId="1142306688">
    <w:abstractNumId w:val="17"/>
  </w:num>
  <w:num w:numId="18" w16cid:durableId="10829923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D1F"/>
    <w:rsid w:val="00000263"/>
    <w:rsid w:val="000113BC"/>
    <w:rsid w:val="000136AF"/>
    <w:rsid w:val="00036E24"/>
    <w:rsid w:val="0004044E"/>
    <w:rsid w:val="000413AC"/>
    <w:rsid w:val="00044411"/>
    <w:rsid w:val="00045C71"/>
    <w:rsid w:val="00046F47"/>
    <w:rsid w:val="0005120E"/>
    <w:rsid w:val="00053317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9671A"/>
    <w:rsid w:val="001A3B9F"/>
    <w:rsid w:val="001A4302"/>
    <w:rsid w:val="001A65C0"/>
    <w:rsid w:val="001B6456"/>
    <w:rsid w:val="001B7A5D"/>
    <w:rsid w:val="001C69C4"/>
    <w:rsid w:val="001C70D9"/>
    <w:rsid w:val="001E0A8D"/>
    <w:rsid w:val="001E3590"/>
    <w:rsid w:val="001E7407"/>
    <w:rsid w:val="00201D27"/>
    <w:rsid w:val="0020300C"/>
    <w:rsid w:val="00204322"/>
    <w:rsid w:val="00220A0C"/>
    <w:rsid w:val="00223E4A"/>
    <w:rsid w:val="002302EA"/>
    <w:rsid w:val="002339A0"/>
    <w:rsid w:val="00240749"/>
    <w:rsid w:val="002468D7"/>
    <w:rsid w:val="00263886"/>
    <w:rsid w:val="00274F15"/>
    <w:rsid w:val="00285CDD"/>
    <w:rsid w:val="00291167"/>
    <w:rsid w:val="00297ECB"/>
    <w:rsid w:val="002C152A"/>
    <w:rsid w:val="002D043A"/>
    <w:rsid w:val="002E3075"/>
    <w:rsid w:val="002F3535"/>
    <w:rsid w:val="0031713F"/>
    <w:rsid w:val="003173B2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2993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D1F"/>
    <w:rsid w:val="00490F2E"/>
    <w:rsid w:val="00496DB3"/>
    <w:rsid w:val="00496F97"/>
    <w:rsid w:val="004A53EA"/>
    <w:rsid w:val="004F1FAC"/>
    <w:rsid w:val="004F676E"/>
    <w:rsid w:val="00516B8D"/>
    <w:rsid w:val="00523D8D"/>
    <w:rsid w:val="005261C5"/>
    <w:rsid w:val="0052686F"/>
    <w:rsid w:val="0052756C"/>
    <w:rsid w:val="00530230"/>
    <w:rsid w:val="00530CC9"/>
    <w:rsid w:val="00531F6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04C3"/>
    <w:rsid w:val="005C36E0"/>
    <w:rsid w:val="005C3F41"/>
    <w:rsid w:val="005D168D"/>
    <w:rsid w:val="005D5EA1"/>
    <w:rsid w:val="005E61D3"/>
    <w:rsid w:val="005F4840"/>
    <w:rsid w:val="005F7738"/>
    <w:rsid w:val="00600219"/>
    <w:rsid w:val="00613EAD"/>
    <w:rsid w:val="006158AC"/>
    <w:rsid w:val="00616398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3C5"/>
    <w:rsid w:val="00747993"/>
    <w:rsid w:val="007634AD"/>
    <w:rsid w:val="007715C9"/>
    <w:rsid w:val="00774EDD"/>
    <w:rsid w:val="007757EC"/>
    <w:rsid w:val="00782DE7"/>
    <w:rsid w:val="007A115D"/>
    <w:rsid w:val="007A35E6"/>
    <w:rsid w:val="007A6863"/>
    <w:rsid w:val="007B0B76"/>
    <w:rsid w:val="007B55E6"/>
    <w:rsid w:val="007D45C1"/>
    <w:rsid w:val="007D57EC"/>
    <w:rsid w:val="007E7D4A"/>
    <w:rsid w:val="007F48ED"/>
    <w:rsid w:val="007F7947"/>
    <w:rsid w:val="008073F6"/>
    <w:rsid w:val="00812F45"/>
    <w:rsid w:val="00823B55"/>
    <w:rsid w:val="0084172C"/>
    <w:rsid w:val="00856A31"/>
    <w:rsid w:val="008754D0"/>
    <w:rsid w:val="00877D48"/>
    <w:rsid w:val="008816F0"/>
    <w:rsid w:val="0088345B"/>
    <w:rsid w:val="008A16A5"/>
    <w:rsid w:val="008B4916"/>
    <w:rsid w:val="008B5D42"/>
    <w:rsid w:val="008B7626"/>
    <w:rsid w:val="008C2B5D"/>
    <w:rsid w:val="008D0EE0"/>
    <w:rsid w:val="008D5B99"/>
    <w:rsid w:val="008D7A27"/>
    <w:rsid w:val="008E4702"/>
    <w:rsid w:val="008E69AA"/>
    <w:rsid w:val="008F4F1C"/>
    <w:rsid w:val="00911310"/>
    <w:rsid w:val="00922764"/>
    <w:rsid w:val="00932377"/>
    <w:rsid w:val="009408EA"/>
    <w:rsid w:val="00943102"/>
    <w:rsid w:val="0094523D"/>
    <w:rsid w:val="009559E6"/>
    <w:rsid w:val="00962AC4"/>
    <w:rsid w:val="00976A63"/>
    <w:rsid w:val="00983419"/>
    <w:rsid w:val="00994821"/>
    <w:rsid w:val="009C3431"/>
    <w:rsid w:val="009C4C35"/>
    <w:rsid w:val="009C5989"/>
    <w:rsid w:val="009D08DA"/>
    <w:rsid w:val="00A06860"/>
    <w:rsid w:val="00A136F5"/>
    <w:rsid w:val="00A231E2"/>
    <w:rsid w:val="00A24FAB"/>
    <w:rsid w:val="00A2550D"/>
    <w:rsid w:val="00A33AEC"/>
    <w:rsid w:val="00A34DCF"/>
    <w:rsid w:val="00A375B2"/>
    <w:rsid w:val="00A4169B"/>
    <w:rsid w:val="00A445F2"/>
    <w:rsid w:val="00A50D55"/>
    <w:rsid w:val="00A5165B"/>
    <w:rsid w:val="00A52FDA"/>
    <w:rsid w:val="00A64912"/>
    <w:rsid w:val="00A70A74"/>
    <w:rsid w:val="00A74ADC"/>
    <w:rsid w:val="00A90EA8"/>
    <w:rsid w:val="00AA0343"/>
    <w:rsid w:val="00AA2A5C"/>
    <w:rsid w:val="00AB78E9"/>
    <w:rsid w:val="00AD3467"/>
    <w:rsid w:val="00AD5641"/>
    <w:rsid w:val="00AD7252"/>
    <w:rsid w:val="00AE0F9B"/>
    <w:rsid w:val="00AF0E0B"/>
    <w:rsid w:val="00AF4416"/>
    <w:rsid w:val="00AF55FF"/>
    <w:rsid w:val="00B032D8"/>
    <w:rsid w:val="00B10546"/>
    <w:rsid w:val="00B33B3C"/>
    <w:rsid w:val="00B40D74"/>
    <w:rsid w:val="00B52663"/>
    <w:rsid w:val="00B56DCB"/>
    <w:rsid w:val="00B770D2"/>
    <w:rsid w:val="00B91775"/>
    <w:rsid w:val="00B94F68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05BD"/>
    <w:rsid w:val="00C7573B"/>
    <w:rsid w:val="00C76CF3"/>
    <w:rsid w:val="00C802EA"/>
    <w:rsid w:val="00CA7844"/>
    <w:rsid w:val="00CB58EF"/>
    <w:rsid w:val="00CD063D"/>
    <w:rsid w:val="00CE7D64"/>
    <w:rsid w:val="00CF0BB2"/>
    <w:rsid w:val="00CF7D63"/>
    <w:rsid w:val="00D10B02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3EB7"/>
    <w:rsid w:val="00D766DF"/>
    <w:rsid w:val="00D95891"/>
    <w:rsid w:val="00DB5CB4"/>
    <w:rsid w:val="00DC4E8C"/>
    <w:rsid w:val="00DD49B9"/>
    <w:rsid w:val="00DD566E"/>
    <w:rsid w:val="00DE149E"/>
    <w:rsid w:val="00E05704"/>
    <w:rsid w:val="00E07103"/>
    <w:rsid w:val="00E12F1A"/>
    <w:rsid w:val="00E15561"/>
    <w:rsid w:val="00E21CFB"/>
    <w:rsid w:val="00E22935"/>
    <w:rsid w:val="00E25E59"/>
    <w:rsid w:val="00E40619"/>
    <w:rsid w:val="00E54292"/>
    <w:rsid w:val="00E60191"/>
    <w:rsid w:val="00E627AE"/>
    <w:rsid w:val="00E6549D"/>
    <w:rsid w:val="00E73EA0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124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8678E"/>
    <w:rsid w:val="00F9421C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8F734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34DC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4DC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4DC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4DC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34DC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34DC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34DC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34DC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34DC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34DC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34DCF"/>
  </w:style>
  <w:style w:type="paragraph" w:customStyle="1" w:styleId="OPCParaBase">
    <w:name w:val="OPCParaBase"/>
    <w:qFormat/>
    <w:rsid w:val="00A34DC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34DC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34DC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34DC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34DC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34DC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34DC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34DC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34DC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34DC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34DC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34DCF"/>
  </w:style>
  <w:style w:type="paragraph" w:customStyle="1" w:styleId="Blocks">
    <w:name w:val="Blocks"/>
    <w:aliases w:val="bb"/>
    <w:basedOn w:val="OPCParaBase"/>
    <w:qFormat/>
    <w:rsid w:val="00A34DC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34DC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34DC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34DCF"/>
    <w:rPr>
      <w:i/>
    </w:rPr>
  </w:style>
  <w:style w:type="paragraph" w:customStyle="1" w:styleId="BoxList">
    <w:name w:val="BoxList"/>
    <w:aliases w:val="bl"/>
    <w:basedOn w:val="BoxText"/>
    <w:qFormat/>
    <w:rsid w:val="00A34DC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34DC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34DC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34DCF"/>
    <w:pPr>
      <w:ind w:left="1985" w:hanging="851"/>
    </w:pPr>
  </w:style>
  <w:style w:type="character" w:customStyle="1" w:styleId="CharAmPartNo">
    <w:name w:val="CharAmPartNo"/>
    <w:basedOn w:val="OPCCharBase"/>
    <w:qFormat/>
    <w:rsid w:val="00A34DCF"/>
  </w:style>
  <w:style w:type="character" w:customStyle="1" w:styleId="CharAmPartText">
    <w:name w:val="CharAmPartText"/>
    <w:basedOn w:val="OPCCharBase"/>
    <w:qFormat/>
    <w:rsid w:val="00A34DCF"/>
  </w:style>
  <w:style w:type="character" w:customStyle="1" w:styleId="CharAmSchNo">
    <w:name w:val="CharAmSchNo"/>
    <w:basedOn w:val="OPCCharBase"/>
    <w:qFormat/>
    <w:rsid w:val="00A34DCF"/>
  </w:style>
  <w:style w:type="character" w:customStyle="1" w:styleId="CharAmSchText">
    <w:name w:val="CharAmSchText"/>
    <w:basedOn w:val="OPCCharBase"/>
    <w:qFormat/>
    <w:rsid w:val="00A34DCF"/>
  </w:style>
  <w:style w:type="character" w:customStyle="1" w:styleId="CharBoldItalic">
    <w:name w:val="CharBoldItalic"/>
    <w:basedOn w:val="OPCCharBase"/>
    <w:uiPriority w:val="1"/>
    <w:qFormat/>
    <w:rsid w:val="00A34DCF"/>
    <w:rPr>
      <w:b/>
      <w:i/>
    </w:rPr>
  </w:style>
  <w:style w:type="character" w:customStyle="1" w:styleId="CharChapNo">
    <w:name w:val="CharChapNo"/>
    <w:basedOn w:val="OPCCharBase"/>
    <w:uiPriority w:val="1"/>
    <w:qFormat/>
    <w:rsid w:val="00A34DCF"/>
  </w:style>
  <w:style w:type="character" w:customStyle="1" w:styleId="CharChapText">
    <w:name w:val="CharChapText"/>
    <w:basedOn w:val="OPCCharBase"/>
    <w:uiPriority w:val="1"/>
    <w:qFormat/>
    <w:rsid w:val="00A34DCF"/>
  </w:style>
  <w:style w:type="character" w:customStyle="1" w:styleId="CharDivNo">
    <w:name w:val="CharDivNo"/>
    <w:basedOn w:val="OPCCharBase"/>
    <w:uiPriority w:val="1"/>
    <w:qFormat/>
    <w:rsid w:val="00A34DCF"/>
  </w:style>
  <w:style w:type="character" w:customStyle="1" w:styleId="CharDivText">
    <w:name w:val="CharDivText"/>
    <w:basedOn w:val="OPCCharBase"/>
    <w:uiPriority w:val="1"/>
    <w:qFormat/>
    <w:rsid w:val="00A34DCF"/>
  </w:style>
  <w:style w:type="character" w:customStyle="1" w:styleId="CharItalic">
    <w:name w:val="CharItalic"/>
    <w:basedOn w:val="OPCCharBase"/>
    <w:uiPriority w:val="1"/>
    <w:qFormat/>
    <w:rsid w:val="00A34DCF"/>
    <w:rPr>
      <w:i/>
    </w:rPr>
  </w:style>
  <w:style w:type="character" w:customStyle="1" w:styleId="CharPartNo">
    <w:name w:val="CharPartNo"/>
    <w:basedOn w:val="OPCCharBase"/>
    <w:uiPriority w:val="1"/>
    <w:qFormat/>
    <w:rsid w:val="00A34DCF"/>
  </w:style>
  <w:style w:type="character" w:customStyle="1" w:styleId="CharPartText">
    <w:name w:val="CharPartText"/>
    <w:basedOn w:val="OPCCharBase"/>
    <w:uiPriority w:val="1"/>
    <w:qFormat/>
    <w:rsid w:val="00A34DCF"/>
  </w:style>
  <w:style w:type="character" w:customStyle="1" w:styleId="CharSectno">
    <w:name w:val="CharSectno"/>
    <w:basedOn w:val="OPCCharBase"/>
    <w:qFormat/>
    <w:rsid w:val="00A34DCF"/>
  </w:style>
  <w:style w:type="character" w:customStyle="1" w:styleId="CharSubdNo">
    <w:name w:val="CharSubdNo"/>
    <w:basedOn w:val="OPCCharBase"/>
    <w:uiPriority w:val="1"/>
    <w:qFormat/>
    <w:rsid w:val="00A34DCF"/>
  </w:style>
  <w:style w:type="character" w:customStyle="1" w:styleId="CharSubdText">
    <w:name w:val="CharSubdText"/>
    <w:basedOn w:val="OPCCharBase"/>
    <w:uiPriority w:val="1"/>
    <w:qFormat/>
    <w:rsid w:val="00A34DCF"/>
  </w:style>
  <w:style w:type="paragraph" w:customStyle="1" w:styleId="CTA--">
    <w:name w:val="CTA --"/>
    <w:basedOn w:val="OPCParaBase"/>
    <w:next w:val="Normal"/>
    <w:rsid w:val="00A34DC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34DC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34DC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34DC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34DC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34DC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34DC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34DC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34DC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34DC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34DC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34DC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34DC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34DC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34DC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34DC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34DC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34DC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34DC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34DC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34DC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34DC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34DC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34DC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34DC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34DC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34DC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34DC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34DC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34DC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34DC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34DC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34DC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34DC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34DC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34DC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34DC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34DC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34DC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34DC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34DC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34DC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34DC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34DC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34DC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34DC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34DC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34DC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34DC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34DC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34DC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34DC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34DC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34DC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34DC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34DC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34DC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34DC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34DC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34DC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34DC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34DC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34DC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34DC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34DC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34DC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34DC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34DC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34DC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34DC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34DC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34DC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34DCF"/>
    <w:rPr>
      <w:sz w:val="16"/>
    </w:rPr>
  </w:style>
  <w:style w:type="table" w:customStyle="1" w:styleId="CFlag">
    <w:name w:val="CFlag"/>
    <w:basedOn w:val="TableNormal"/>
    <w:uiPriority w:val="99"/>
    <w:rsid w:val="00A34DC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34D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34D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4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34DC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34DC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34DC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34DC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34DC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34DC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34DCF"/>
    <w:pPr>
      <w:spacing w:before="120"/>
    </w:pPr>
  </w:style>
  <w:style w:type="paragraph" w:customStyle="1" w:styleId="CompiledActNo">
    <w:name w:val="CompiledActNo"/>
    <w:basedOn w:val="OPCParaBase"/>
    <w:next w:val="Normal"/>
    <w:rsid w:val="00A34DC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34DC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34DC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34DC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34DC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34DC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34DC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34DC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34DC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34DC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34DC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34DC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34DC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34DC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34DC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34DC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34DC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34DCF"/>
  </w:style>
  <w:style w:type="character" w:customStyle="1" w:styleId="CharSubPartNoCASA">
    <w:name w:val="CharSubPartNo(CASA)"/>
    <w:basedOn w:val="OPCCharBase"/>
    <w:uiPriority w:val="1"/>
    <w:rsid w:val="00A34DCF"/>
  </w:style>
  <w:style w:type="paragraph" w:customStyle="1" w:styleId="ENoteTTIndentHeadingSub">
    <w:name w:val="ENoteTTIndentHeadingSub"/>
    <w:aliases w:val="enTTHis"/>
    <w:basedOn w:val="OPCParaBase"/>
    <w:rsid w:val="00A34DC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34DC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34DC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34DC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34DC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4DC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34DC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34DCF"/>
    <w:rPr>
      <w:sz w:val="22"/>
    </w:rPr>
  </w:style>
  <w:style w:type="paragraph" w:customStyle="1" w:styleId="SOTextNote">
    <w:name w:val="SO TextNote"/>
    <w:aliases w:val="sont"/>
    <w:basedOn w:val="SOText"/>
    <w:qFormat/>
    <w:rsid w:val="00A34DC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34DC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34DCF"/>
    <w:rPr>
      <w:sz w:val="22"/>
    </w:rPr>
  </w:style>
  <w:style w:type="paragraph" w:customStyle="1" w:styleId="FileName">
    <w:name w:val="FileName"/>
    <w:basedOn w:val="Normal"/>
    <w:rsid w:val="00A34DCF"/>
  </w:style>
  <w:style w:type="paragraph" w:customStyle="1" w:styleId="TableHeading">
    <w:name w:val="TableHeading"/>
    <w:aliases w:val="th"/>
    <w:basedOn w:val="OPCParaBase"/>
    <w:next w:val="Tabletext"/>
    <w:rsid w:val="00A34DC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34DC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34DC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34DC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34DC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34DC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34DC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34DC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34DC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34DC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34DC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34DC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34DC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34DC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34D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4D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34DC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34DC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34DC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34DC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34DC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34DC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34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A34DCF"/>
  </w:style>
  <w:style w:type="character" w:customStyle="1" w:styleId="charlegsubtitle1">
    <w:name w:val="charlegsubtitle1"/>
    <w:basedOn w:val="DefaultParagraphFont"/>
    <w:rsid w:val="00A34DC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34DCF"/>
    <w:pPr>
      <w:ind w:left="240" w:hanging="240"/>
    </w:pPr>
  </w:style>
  <w:style w:type="paragraph" w:styleId="Index2">
    <w:name w:val="index 2"/>
    <w:basedOn w:val="Normal"/>
    <w:next w:val="Normal"/>
    <w:autoRedefine/>
    <w:rsid w:val="00A34DCF"/>
    <w:pPr>
      <w:ind w:left="480" w:hanging="240"/>
    </w:pPr>
  </w:style>
  <w:style w:type="paragraph" w:styleId="Index3">
    <w:name w:val="index 3"/>
    <w:basedOn w:val="Normal"/>
    <w:next w:val="Normal"/>
    <w:autoRedefine/>
    <w:rsid w:val="00A34DCF"/>
    <w:pPr>
      <w:ind w:left="720" w:hanging="240"/>
    </w:pPr>
  </w:style>
  <w:style w:type="paragraph" w:styleId="Index4">
    <w:name w:val="index 4"/>
    <w:basedOn w:val="Normal"/>
    <w:next w:val="Normal"/>
    <w:autoRedefine/>
    <w:rsid w:val="00A34DCF"/>
    <w:pPr>
      <w:ind w:left="960" w:hanging="240"/>
    </w:pPr>
  </w:style>
  <w:style w:type="paragraph" w:styleId="Index5">
    <w:name w:val="index 5"/>
    <w:basedOn w:val="Normal"/>
    <w:next w:val="Normal"/>
    <w:autoRedefine/>
    <w:rsid w:val="00A34DCF"/>
    <w:pPr>
      <w:ind w:left="1200" w:hanging="240"/>
    </w:pPr>
  </w:style>
  <w:style w:type="paragraph" w:styleId="Index6">
    <w:name w:val="index 6"/>
    <w:basedOn w:val="Normal"/>
    <w:next w:val="Normal"/>
    <w:autoRedefine/>
    <w:rsid w:val="00A34DCF"/>
    <w:pPr>
      <w:ind w:left="1440" w:hanging="240"/>
    </w:pPr>
  </w:style>
  <w:style w:type="paragraph" w:styleId="Index7">
    <w:name w:val="index 7"/>
    <w:basedOn w:val="Normal"/>
    <w:next w:val="Normal"/>
    <w:autoRedefine/>
    <w:rsid w:val="00A34DCF"/>
    <w:pPr>
      <w:ind w:left="1680" w:hanging="240"/>
    </w:pPr>
  </w:style>
  <w:style w:type="paragraph" w:styleId="Index8">
    <w:name w:val="index 8"/>
    <w:basedOn w:val="Normal"/>
    <w:next w:val="Normal"/>
    <w:autoRedefine/>
    <w:rsid w:val="00A34DCF"/>
    <w:pPr>
      <w:ind w:left="1920" w:hanging="240"/>
    </w:pPr>
  </w:style>
  <w:style w:type="paragraph" w:styleId="Index9">
    <w:name w:val="index 9"/>
    <w:basedOn w:val="Normal"/>
    <w:next w:val="Normal"/>
    <w:autoRedefine/>
    <w:rsid w:val="00A34DCF"/>
    <w:pPr>
      <w:ind w:left="2160" w:hanging="240"/>
    </w:pPr>
  </w:style>
  <w:style w:type="paragraph" w:styleId="NormalIndent">
    <w:name w:val="Normal Indent"/>
    <w:basedOn w:val="Normal"/>
    <w:rsid w:val="00A34DCF"/>
    <w:pPr>
      <w:ind w:left="720"/>
    </w:pPr>
  </w:style>
  <w:style w:type="paragraph" w:styleId="FootnoteText">
    <w:name w:val="footnote text"/>
    <w:basedOn w:val="Normal"/>
    <w:link w:val="FootnoteTextChar"/>
    <w:rsid w:val="00A34DC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34DCF"/>
  </w:style>
  <w:style w:type="paragraph" w:styleId="CommentText">
    <w:name w:val="annotation text"/>
    <w:basedOn w:val="Normal"/>
    <w:link w:val="CommentTextChar"/>
    <w:rsid w:val="00A34DC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34DCF"/>
  </w:style>
  <w:style w:type="paragraph" w:styleId="IndexHeading">
    <w:name w:val="index heading"/>
    <w:basedOn w:val="Normal"/>
    <w:next w:val="Index1"/>
    <w:rsid w:val="00A34DC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34DC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34DCF"/>
    <w:pPr>
      <w:ind w:left="480" w:hanging="480"/>
    </w:pPr>
  </w:style>
  <w:style w:type="paragraph" w:styleId="EnvelopeAddress">
    <w:name w:val="envelope address"/>
    <w:basedOn w:val="Normal"/>
    <w:rsid w:val="00A34DC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34DC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34DC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34DCF"/>
    <w:rPr>
      <w:sz w:val="16"/>
      <w:szCs w:val="16"/>
    </w:rPr>
  </w:style>
  <w:style w:type="character" w:styleId="PageNumber">
    <w:name w:val="page number"/>
    <w:basedOn w:val="DefaultParagraphFont"/>
    <w:rsid w:val="00A34DCF"/>
  </w:style>
  <w:style w:type="character" w:styleId="EndnoteReference">
    <w:name w:val="endnote reference"/>
    <w:basedOn w:val="DefaultParagraphFont"/>
    <w:rsid w:val="00A34DCF"/>
    <w:rPr>
      <w:vertAlign w:val="superscript"/>
    </w:rPr>
  </w:style>
  <w:style w:type="paragraph" w:styleId="EndnoteText">
    <w:name w:val="endnote text"/>
    <w:basedOn w:val="Normal"/>
    <w:link w:val="EndnoteTextChar"/>
    <w:rsid w:val="00A34DC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34DCF"/>
  </w:style>
  <w:style w:type="paragraph" w:styleId="TableofAuthorities">
    <w:name w:val="table of authorities"/>
    <w:basedOn w:val="Normal"/>
    <w:next w:val="Normal"/>
    <w:rsid w:val="00A34DCF"/>
    <w:pPr>
      <w:ind w:left="240" w:hanging="240"/>
    </w:pPr>
  </w:style>
  <w:style w:type="paragraph" w:styleId="MacroText">
    <w:name w:val="macro"/>
    <w:link w:val="MacroTextChar"/>
    <w:rsid w:val="00A34DC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34DC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34DC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34DCF"/>
    <w:pPr>
      <w:ind w:left="283" w:hanging="283"/>
    </w:pPr>
  </w:style>
  <w:style w:type="paragraph" w:styleId="ListBullet">
    <w:name w:val="List Bullet"/>
    <w:basedOn w:val="Normal"/>
    <w:autoRedefine/>
    <w:rsid w:val="00A34DC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34DC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34DCF"/>
    <w:pPr>
      <w:ind w:left="566" w:hanging="283"/>
    </w:pPr>
  </w:style>
  <w:style w:type="paragraph" w:styleId="List3">
    <w:name w:val="List 3"/>
    <w:basedOn w:val="Normal"/>
    <w:rsid w:val="00A34DCF"/>
    <w:pPr>
      <w:ind w:left="849" w:hanging="283"/>
    </w:pPr>
  </w:style>
  <w:style w:type="paragraph" w:styleId="List4">
    <w:name w:val="List 4"/>
    <w:basedOn w:val="Normal"/>
    <w:rsid w:val="00A34DCF"/>
    <w:pPr>
      <w:ind w:left="1132" w:hanging="283"/>
    </w:pPr>
  </w:style>
  <w:style w:type="paragraph" w:styleId="List5">
    <w:name w:val="List 5"/>
    <w:basedOn w:val="Normal"/>
    <w:rsid w:val="00A34DCF"/>
    <w:pPr>
      <w:ind w:left="1415" w:hanging="283"/>
    </w:pPr>
  </w:style>
  <w:style w:type="paragraph" w:styleId="ListBullet2">
    <w:name w:val="List Bullet 2"/>
    <w:basedOn w:val="Normal"/>
    <w:autoRedefine/>
    <w:rsid w:val="00A34DC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34DC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34DC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34DC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34DC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34DC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34DC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34DC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34DC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34DC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34DCF"/>
    <w:pPr>
      <w:ind w:left="4252"/>
    </w:pPr>
  </w:style>
  <w:style w:type="character" w:customStyle="1" w:styleId="ClosingChar">
    <w:name w:val="Closing Char"/>
    <w:basedOn w:val="DefaultParagraphFont"/>
    <w:link w:val="Closing"/>
    <w:rsid w:val="00A34DCF"/>
    <w:rPr>
      <w:sz w:val="22"/>
    </w:rPr>
  </w:style>
  <w:style w:type="paragraph" w:styleId="Signature">
    <w:name w:val="Signature"/>
    <w:basedOn w:val="Normal"/>
    <w:link w:val="SignatureChar"/>
    <w:rsid w:val="00A34DC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34DCF"/>
    <w:rPr>
      <w:sz w:val="22"/>
    </w:rPr>
  </w:style>
  <w:style w:type="paragraph" w:styleId="BodyText">
    <w:name w:val="Body Text"/>
    <w:basedOn w:val="Normal"/>
    <w:link w:val="BodyTextChar"/>
    <w:rsid w:val="00A34DC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34DCF"/>
    <w:rPr>
      <w:sz w:val="22"/>
    </w:rPr>
  </w:style>
  <w:style w:type="paragraph" w:styleId="BodyTextIndent">
    <w:name w:val="Body Text Indent"/>
    <w:basedOn w:val="Normal"/>
    <w:link w:val="BodyTextIndentChar"/>
    <w:rsid w:val="00A34DC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34DCF"/>
    <w:rPr>
      <w:sz w:val="22"/>
    </w:rPr>
  </w:style>
  <w:style w:type="paragraph" w:styleId="ListContinue">
    <w:name w:val="List Continue"/>
    <w:basedOn w:val="Normal"/>
    <w:rsid w:val="00A34DCF"/>
    <w:pPr>
      <w:spacing w:after="120"/>
      <w:ind w:left="283"/>
    </w:pPr>
  </w:style>
  <w:style w:type="paragraph" w:styleId="ListContinue2">
    <w:name w:val="List Continue 2"/>
    <w:basedOn w:val="Normal"/>
    <w:rsid w:val="00A34DCF"/>
    <w:pPr>
      <w:spacing w:after="120"/>
      <w:ind w:left="566"/>
    </w:pPr>
  </w:style>
  <w:style w:type="paragraph" w:styleId="ListContinue3">
    <w:name w:val="List Continue 3"/>
    <w:basedOn w:val="Normal"/>
    <w:rsid w:val="00A34DCF"/>
    <w:pPr>
      <w:spacing w:after="120"/>
      <w:ind w:left="849"/>
    </w:pPr>
  </w:style>
  <w:style w:type="paragraph" w:styleId="ListContinue4">
    <w:name w:val="List Continue 4"/>
    <w:basedOn w:val="Normal"/>
    <w:rsid w:val="00A34DCF"/>
    <w:pPr>
      <w:spacing w:after="120"/>
      <w:ind w:left="1132"/>
    </w:pPr>
  </w:style>
  <w:style w:type="paragraph" w:styleId="ListContinue5">
    <w:name w:val="List Continue 5"/>
    <w:basedOn w:val="Normal"/>
    <w:rsid w:val="00A34DC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34DC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34DC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34DC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34DC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34DCF"/>
  </w:style>
  <w:style w:type="character" w:customStyle="1" w:styleId="SalutationChar">
    <w:name w:val="Salutation Char"/>
    <w:basedOn w:val="DefaultParagraphFont"/>
    <w:link w:val="Salutation"/>
    <w:rsid w:val="00A34DCF"/>
    <w:rPr>
      <w:sz w:val="22"/>
    </w:rPr>
  </w:style>
  <w:style w:type="paragraph" w:styleId="Date">
    <w:name w:val="Date"/>
    <w:basedOn w:val="Normal"/>
    <w:next w:val="Normal"/>
    <w:link w:val="DateChar"/>
    <w:rsid w:val="00A34DCF"/>
  </w:style>
  <w:style w:type="character" w:customStyle="1" w:styleId="DateChar">
    <w:name w:val="Date Char"/>
    <w:basedOn w:val="DefaultParagraphFont"/>
    <w:link w:val="Date"/>
    <w:rsid w:val="00A34DCF"/>
    <w:rPr>
      <w:sz w:val="22"/>
    </w:rPr>
  </w:style>
  <w:style w:type="paragraph" w:styleId="BodyTextFirstIndent">
    <w:name w:val="Body Text First Indent"/>
    <w:basedOn w:val="BodyText"/>
    <w:link w:val="BodyTextFirstIndentChar"/>
    <w:rsid w:val="00A34DC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34DC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34DC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34DCF"/>
    <w:rPr>
      <w:sz w:val="22"/>
    </w:rPr>
  </w:style>
  <w:style w:type="paragraph" w:styleId="BodyText2">
    <w:name w:val="Body Text 2"/>
    <w:basedOn w:val="Normal"/>
    <w:link w:val="BodyText2Char"/>
    <w:rsid w:val="00A34DC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34DCF"/>
    <w:rPr>
      <w:sz w:val="22"/>
    </w:rPr>
  </w:style>
  <w:style w:type="paragraph" w:styleId="BodyText3">
    <w:name w:val="Body Text 3"/>
    <w:basedOn w:val="Normal"/>
    <w:link w:val="BodyText3Char"/>
    <w:rsid w:val="00A34DC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34DC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34DC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34DCF"/>
    <w:rPr>
      <w:sz w:val="22"/>
    </w:rPr>
  </w:style>
  <w:style w:type="paragraph" w:styleId="BodyTextIndent3">
    <w:name w:val="Body Text Indent 3"/>
    <w:basedOn w:val="Normal"/>
    <w:link w:val="BodyTextIndent3Char"/>
    <w:rsid w:val="00A34DC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34DCF"/>
    <w:rPr>
      <w:sz w:val="16"/>
      <w:szCs w:val="16"/>
    </w:rPr>
  </w:style>
  <w:style w:type="paragraph" w:styleId="BlockText">
    <w:name w:val="Block Text"/>
    <w:basedOn w:val="Normal"/>
    <w:rsid w:val="00A34DCF"/>
    <w:pPr>
      <w:spacing w:after="120"/>
      <w:ind w:left="1440" w:right="1440"/>
    </w:pPr>
  </w:style>
  <w:style w:type="character" w:styleId="Hyperlink">
    <w:name w:val="Hyperlink"/>
    <w:basedOn w:val="DefaultParagraphFont"/>
    <w:rsid w:val="00A34DCF"/>
    <w:rPr>
      <w:color w:val="0000FF"/>
      <w:u w:val="single"/>
    </w:rPr>
  </w:style>
  <w:style w:type="character" w:styleId="FollowedHyperlink">
    <w:name w:val="FollowedHyperlink"/>
    <w:basedOn w:val="DefaultParagraphFont"/>
    <w:rsid w:val="00A34DCF"/>
    <w:rPr>
      <w:color w:val="800080"/>
      <w:u w:val="single"/>
    </w:rPr>
  </w:style>
  <w:style w:type="character" w:styleId="Strong">
    <w:name w:val="Strong"/>
    <w:basedOn w:val="DefaultParagraphFont"/>
    <w:qFormat/>
    <w:rsid w:val="00A34DCF"/>
    <w:rPr>
      <w:b/>
      <w:bCs/>
    </w:rPr>
  </w:style>
  <w:style w:type="character" w:styleId="Emphasis">
    <w:name w:val="Emphasis"/>
    <w:basedOn w:val="DefaultParagraphFont"/>
    <w:qFormat/>
    <w:rsid w:val="00A34DCF"/>
    <w:rPr>
      <w:i/>
      <w:iCs/>
    </w:rPr>
  </w:style>
  <w:style w:type="paragraph" w:styleId="DocumentMap">
    <w:name w:val="Document Map"/>
    <w:basedOn w:val="Normal"/>
    <w:link w:val="DocumentMapChar"/>
    <w:rsid w:val="00A34DC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34DC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34DC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34DC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34DCF"/>
  </w:style>
  <w:style w:type="character" w:customStyle="1" w:styleId="E-mailSignatureChar">
    <w:name w:val="E-mail Signature Char"/>
    <w:basedOn w:val="DefaultParagraphFont"/>
    <w:link w:val="E-mailSignature"/>
    <w:rsid w:val="00A34DCF"/>
    <w:rPr>
      <w:sz w:val="22"/>
    </w:rPr>
  </w:style>
  <w:style w:type="paragraph" w:styleId="NormalWeb">
    <w:name w:val="Normal (Web)"/>
    <w:basedOn w:val="Normal"/>
    <w:rsid w:val="00A34DCF"/>
  </w:style>
  <w:style w:type="character" w:styleId="HTMLAcronym">
    <w:name w:val="HTML Acronym"/>
    <w:basedOn w:val="DefaultParagraphFont"/>
    <w:rsid w:val="00A34DCF"/>
  </w:style>
  <w:style w:type="paragraph" w:styleId="HTMLAddress">
    <w:name w:val="HTML Address"/>
    <w:basedOn w:val="Normal"/>
    <w:link w:val="HTMLAddressChar"/>
    <w:rsid w:val="00A34DC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34DCF"/>
    <w:rPr>
      <w:i/>
      <w:iCs/>
      <w:sz w:val="22"/>
    </w:rPr>
  </w:style>
  <w:style w:type="character" w:styleId="HTMLCite">
    <w:name w:val="HTML Cite"/>
    <w:basedOn w:val="DefaultParagraphFont"/>
    <w:rsid w:val="00A34DCF"/>
    <w:rPr>
      <w:i/>
      <w:iCs/>
    </w:rPr>
  </w:style>
  <w:style w:type="character" w:styleId="HTMLCode">
    <w:name w:val="HTML Code"/>
    <w:basedOn w:val="DefaultParagraphFont"/>
    <w:rsid w:val="00A34DC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34DCF"/>
    <w:rPr>
      <w:i/>
      <w:iCs/>
    </w:rPr>
  </w:style>
  <w:style w:type="character" w:styleId="HTMLKeyboard">
    <w:name w:val="HTML Keyboard"/>
    <w:basedOn w:val="DefaultParagraphFont"/>
    <w:rsid w:val="00A34DC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34DC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34DCF"/>
    <w:rPr>
      <w:rFonts w:ascii="Courier New" w:hAnsi="Courier New" w:cs="Courier New"/>
    </w:rPr>
  </w:style>
  <w:style w:type="character" w:styleId="HTMLSample">
    <w:name w:val="HTML Sample"/>
    <w:basedOn w:val="DefaultParagraphFont"/>
    <w:rsid w:val="00A34DC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34DC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34DC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34D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4DCF"/>
    <w:rPr>
      <w:b/>
      <w:bCs/>
    </w:rPr>
  </w:style>
  <w:style w:type="numbering" w:styleId="1ai">
    <w:name w:val="Outline List 1"/>
    <w:basedOn w:val="NoList"/>
    <w:rsid w:val="00A34DCF"/>
    <w:pPr>
      <w:numPr>
        <w:numId w:val="14"/>
      </w:numPr>
    </w:pPr>
  </w:style>
  <w:style w:type="numbering" w:styleId="111111">
    <w:name w:val="Outline List 2"/>
    <w:basedOn w:val="NoList"/>
    <w:rsid w:val="00A34DCF"/>
    <w:pPr>
      <w:numPr>
        <w:numId w:val="15"/>
      </w:numPr>
    </w:pPr>
  </w:style>
  <w:style w:type="numbering" w:styleId="ArticleSection">
    <w:name w:val="Outline List 3"/>
    <w:basedOn w:val="NoList"/>
    <w:rsid w:val="00A34DCF"/>
    <w:pPr>
      <w:numPr>
        <w:numId w:val="17"/>
      </w:numPr>
    </w:pPr>
  </w:style>
  <w:style w:type="table" w:styleId="TableSimple1">
    <w:name w:val="Table Simple 1"/>
    <w:basedOn w:val="TableNormal"/>
    <w:rsid w:val="00A34DC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34DC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34DC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34DC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34DC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34DC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34DC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34DC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34DC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34DC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34DC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34DC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34DC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34DC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34DC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34DC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34DC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34DC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34DC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34DC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34DC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34DC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34DC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34DC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34DC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34DC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34DC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34DC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34DC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34DC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34DC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34DC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34DC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34DC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34DC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34DC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34DC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34DC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34DC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34DC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34DC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34DC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34DC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34DCF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A34DCF"/>
  </w:style>
  <w:style w:type="character" w:styleId="BookTitle">
    <w:name w:val="Book Title"/>
    <w:basedOn w:val="DefaultParagraphFont"/>
    <w:uiPriority w:val="33"/>
    <w:qFormat/>
    <w:rsid w:val="00A34DCF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A34DC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34DC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34DC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34DC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34DC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34DC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34DC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34DC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34DCF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34DCF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34DCF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34DCF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34DCF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34DCF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34DC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34DC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34DC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34DCF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34DCF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34DCF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34DCF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A34DC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34DCF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34DCF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34DCF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34DCF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34DCF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34DCF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A34DC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34DC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34DCF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34DCF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34DCF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34DCF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34DCF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34DC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34DCF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34DCF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34DCF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34DCF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34DCF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34DCF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A34DC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34DC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34DC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34DC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34DC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34DC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34DC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34DC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34DC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34DC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34DC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34DC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34DC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34DC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34DC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34DC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34DC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34DC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34DC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34DC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34DC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34DC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34DC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34DC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34DC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34DC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34DC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34DC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34DC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34DC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34DC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34DC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34DC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34DC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34DC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A34DCF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A34DCF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4DC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4DCF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A34DCF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A34DC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34DC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34DC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34DC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34DC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34DC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34DC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34DC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34DC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34DC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34DC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34DC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34DC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34DC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34DC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34DC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34DC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34DC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34DC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34DC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34DC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A34DC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34DC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34DC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34DC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34DC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34DC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34DC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34DC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A34DCF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34DCF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34DCF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34DCF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34DCF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34DCF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34DCF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A34DC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34DC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34DCF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34DCF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34DCF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34DC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34DC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34DC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34DC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34DC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34DC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34DC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34DC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34DC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34DCF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34DCF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34DCF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34DCF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34DCF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34DCF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34DCF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34DCF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34DC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34DC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34DC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34DC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34DC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34DC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34DCF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34DCF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34DCF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34DCF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34DCF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34DCF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34DCF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A34DC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34DC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34DC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34DC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34DC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34DC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34DC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34D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34D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34D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34D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34D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34D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34D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34DC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34DC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34DC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34DC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34DC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34DC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34DC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34DC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34DCF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34DCF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34DCF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34DCF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34DCF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34DCF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34D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34D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34D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34D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34D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34D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34D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34DC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34DC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34DC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34DC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34DC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34DC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34DC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34DC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34DC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34DC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34DC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34DC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34DC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34DC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A34DCF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A34DCF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34DCF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34DCF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A34DCF"/>
    <w:rPr>
      <w:color w:val="808080"/>
    </w:rPr>
  </w:style>
  <w:style w:type="table" w:styleId="PlainTable1">
    <w:name w:val="Plain Table 1"/>
    <w:basedOn w:val="TableNormal"/>
    <w:uiPriority w:val="41"/>
    <w:rsid w:val="00A34DC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34DC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34DC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34DC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34DC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A34D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4DCF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A34DCF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A34DC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A34DCF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A34DC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4DCF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34D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8</Pages>
  <Words>886</Words>
  <Characters>5055</Characters>
  <Application>Microsoft Office Word</Application>
  <DocSecurity>0</DocSecurity>
  <PresentationFormat/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 Court Amendment (Fees) Rules 2023</vt:lpstr>
    </vt:vector>
  </TitlesOfParts>
  <Manager/>
  <Company/>
  <LinksUpToDate>false</LinksUpToDate>
  <CharactersWithSpaces>5930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2023-10-24T23:26:00Z</cp:lastPrinted>
  <dcterms:created xsi:type="dcterms:W3CDTF">2023-11-06T02:50:00Z</dcterms:created>
  <dcterms:modified xsi:type="dcterms:W3CDTF">2023-11-16T03:41:00Z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High Court Amendment (Fees) Rules 2023</vt:lpwstr>
  </property>
  <property fmtid="{D5CDD505-2E9C-101B-9397-08002B2CF9AE}" pid="4" name="Class">
    <vt:lpwstr>High Court Rules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OPC66728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</Properties>
</file>