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53DB" w14:textId="0A6BA5C5" w:rsidR="00621782" w:rsidRPr="0096130A" w:rsidRDefault="00F528F7" w:rsidP="00701CC7">
      <w:pPr>
        <w:jc w:val="center"/>
        <w:rPr>
          <w:rFonts w:ascii="Times New Roman" w:hAnsi="Times New Roman"/>
          <w:b/>
          <w:sz w:val="28"/>
          <w:szCs w:val="28"/>
        </w:rPr>
      </w:pPr>
      <w:r w:rsidRPr="0096130A">
        <w:rPr>
          <w:rFonts w:ascii="Times New Roman" w:hAnsi="Times New Roman"/>
          <w:b/>
          <w:sz w:val="28"/>
          <w:szCs w:val="28"/>
        </w:rPr>
        <w:t>EXPLANATORY STATEMENT</w:t>
      </w:r>
    </w:p>
    <w:p w14:paraId="7E6353DC" w14:textId="77777777" w:rsidR="00621782" w:rsidRPr="0096130A" w:rsidRDefault="00F528F7" w:rsidP="00701CC7">
      <w:pPr>
        <w:jc w:val="center"/>
        <w:rPr>
          <w:rFonts w:ascii="Times New Roman" w:hAnsi="Times New Roman"/>
          <w:i/>
          <w:sz w:val="24"/>
          <w:szCs w:val="24"/>
        </w:rPr>
      </w:pPr>
      <w:r w:rsidRPr="0096130A">
        <w:rPr>
          <w:rFonts w:ascii="Times New Roman" w:hAnsi="Times New Roman"/>
          <w:i/>
          <w:sz w:val="24"/>
          <w:szCs w:val="24"/>
        </w:rPr>
        <w:t>Environment Protection and Biodiversity Conservation Act 1999</w:t>
      </w:r>
    </w:p>
    <w:p w14:paraId="7E6353DD" w14:textId="615CA647" w:rsidR="00621782" w:rsidRPr="00933D6A" w:rsidRDefault="00F528F7" w:rsidP="00D22418">
      <w:pPr>
        <w:jc w:val="center"/>
        <w:rPr>
          <w:rFonts w:ascii="Times New Roman" w:hAnsi="Times New Roman"/>
          <w:b/>
          <w:sz w:val="24"/>
          <w:szCs w:val="24"/>
        </w:rPr>
      </w:pPr>
      <w:r w:rsidRPr="00933D6A">
        <w:rPr>
          <w:rFonts w:ascii="Times New Roman" w:hAnsi="Times New Roman"/>
          <w:b/>
          <w:sz w:val="24"/>
          <w:szCs w:val="24"/>
        </w:rPr>
        <w:t>List of Specimens taken to be Suitable for Live Import</w:t>
      </w:r>
      <w:r w:rsidR="005E0351" w:rsidRPr="00933D6A">
        <w:rPr>
          <w:rFonts w:ascii="Times New Roman" w:hAnsi="Times New Roman"/>
          <w:b/>
          <w:sz w:val="24"/>
          <w:szCs w:val="24"/>
        </w:rPr>
        <w:t xml:space="preserve"> Amendment </w:t>
      </w:r>
      <w:r w:rsidR="00FB5563" w:rsidRPr="00933D6A">
        <w:rPr>
          <w:rFonts w:ascii="Times New Roman" w:hAnsi="Times New Roman"/>
          <w:b/>
          <w:sz w:val="24"/>
          <w:szCs w:val="24"/>
        </w:rPr>
        <w:br/>
      </w:r>
      <w:r w:rsidR="00D22418" w:rsidRPr="00933D6A">
        <w:rPr>
          <w:rFonts w:ascii="Times New Roman" w:hAnsi="Times New Roman"/>
          <w:b/>
          <w:bCs/>
          <w:iCs/>
          <w:sz w:val="24"/>
          <w:szCs w:val="24"/>
        </w:rPr>
        <w:t>(</w:t>
      </w:r>
      <w:r w:rsidR="00C01C0B" w:rsidRPr="00C01C0B">
        <w:rPr>
          <w:rFonts w:ascii="Times New Roman" w:hAnsi="Times New Roman"/>
          <w:b/>
          <w:bCs/>
          <w:i/>
        </w:rPr>
        <w:t>Kryptopterus vitreolus</w:t>
      </w:r>
      <w:r w:rsidR="00D22418" w:rsidRPr="00933D6A">
        <w:rPr>
          <w:rFonts w:ascii="Times New Roman" w:hAnsi="Times New Roman"/>
          <w:b/>
          <w:bCs/>
          <w:iCs/>
          <w:sz w:val="24"/>
          <w:szCs w:val="24"/>
        </w:rPr>
        <w:t>)</w:t>
      </w:r>
      <w:r w:rsidR="00E76E13" w:rsidRPr="00933D6A">
        <w:rPr>
          <w:rFonts w:ascii="Times New Roman" w:hAnsi="Times New Roman"/>
          <w:b/>
          <w:bCs/>
          <w:iCs/>
          <w:sz w:val="24"/>
          <w:szCs w:val="24"/>
        </w:rPr>
        <w:t xml:space="preserve"> Instrument </w:t>
      </w:r>
      <w:r w:rsidR="00C5174E" w:rsidRPr="00933D6A">
        <w:rPr>
          <w:rFonts w:ascii="Times New Roman" w:hAnsi="Times New Roman"/>
          <w:b/>
          <w:bCs/>
          <w:iCs/>
          <w:sz w:val="24"/>
          <w:szCs w:val="24"/>
        </w:rPr>
        <w:t>202</w:t>
      </w:r>
      <w:r w:rsidR="00086DD6" w:rsidRPr="00933D6A">
        <w:rPr>
          <w:rFonts w:ascii="Times New Roman" w:hAnsi="Times New Roman"/>
          <w:b/>
          <w:bCs/>
          <w:iCs/>
          <w:sz w:val="24"/>
          <w:szCs w:val="24"/>
        </w:rPr>
        <w:t>3</w:t>
      </w:r>
    </w:p>
    <w:p w14:paraId="7E6353DE" w14:textId="0F9F5651" w:rsidR="00621782" w:rsidRPr="0096130A" w:rsidRDefault="00F528F7" w:rsidP="00701CC7">
      <w:pPr>
        <w:jc w:val="center"/>
        <w:rPr>
          <w:rFonts w:ascii="Times New Roman" w:hAnsi="Times New Roman"/>
          <w:sz w:val="24"/>
          <w:szCs w:val="24"/>
        </w:rPr>
      </w:pPr>
      <w:r w:rsidRPr="0096130A">
        <w:rPr>
          <w:rFonts w:ascii="Times New Roman" w:hAnsi="Times New Roman"/>
          <w:sz w:val="24"/>
          <w:szCs w:val="24"/>
        </w:rPr>
        <w:t>Instrument under subparagraph</w:t>
      </w:r>
      <w:r w:rsidR="00BC2E25">
        <w:rPr>
          <w:rFonts w:ascii="Times New Roman" w:hAnsi="Times New Roman"/>
          <w:sz w:val="24"/>
          <w:szCs w:val="24"/>
        </w:rPr>
        <w:t>s</w:t>
      </w:r>
      <w:r w:rsidRPr="0096130A">
        <w:rPr>
          <w:rFonts w:ascii="Times New Roman" w:hAnsi="Times New Roman"/>
          <w:sz w:val="24"/>
          <w:szCs w:val="24"/>
        </w:rPr>
        <w:t xml:space="preserve"> </w:t>
      </w:r>
      <w:r w:rsidR="00B2178D" w:rsidRPr="0096130A">
        <w:rPr>
          <w:rFonts w:ascii="Times New Roman" w:hAnsi="Times New Roman"/>
          <w:sz w:val="24"/>
          <w:szCs w:val="24"/>
        </w:rPr>
        <w:t>303EC(</w:t>
      </w:r>
      <w:r w:rsidRPr="0096130A">
        <w:rPr>
          <w:rFonts w:ascii="Times New Roman" w:hAnsi="Times New Roman"/>
          <w:sz w:val="24"/>
          <w:szCs w:val="24"/>
        </w:rPr>
        <w:t>1</w:t>
      </w:r>
      <w:r w:rsidR="00F152F6">
        <w:rPr>
          <w:rFonts w:ascii="Times New Roman" w:hAnsi="Times New Roman"/>
          <w:sz w:val="24"/>
          <w:szCs w:val="24"/>
        </w:rPr>
        <w:t>)</w:t>
      </w:r>
      <w:r w:rsidR="00F152F6" w:rsidRPr="0096130A">
        <w:rPr>
          <w:rFonts w:ascii="Times New Roman" w:hAnsi="Times New Roman"/>
          <w:sz w:val="24"/>
          <w:szCs w:val="24"/>
        </w:rPr>
        <w:t>(</w:t>
      </w:r>
      <w:r w:rsidRPr="0096130A">
        <w:rPr>
          <w:rFonts w:ascii="Times New Roman" w:hAnsi="Times New Roman"/>
          <w:sz w:val="24"/>
          <w:szCs w:val="24"/>
        </w:rPr>
        <w:t>a</w:t>
      </w:r>
      <w:r w:rsidR="00F152F6">
        <w:rPr>
          <w:rFonts w:ascii="Times New Roman" w:hAnsi="Times New Roman"/>
          <w:sz w:val="24"/>
          <w:szCs w:val="24"/>
        </w:rPr>
        <w:t>)(</w:t>
      </w:r>
      <w:r w:rsidR="00763042" w:rsidRPr="0096130A">
        <w:rPr>
          <w:rFonts w:ascii="Times New Roman" w:hAnsi="Times New Roman"/>
          <w:sz w:val="24"/>
          <w:szCs w:val="24"/>
        </w:rPr>
        <w:t>i)</w:t>
      </w:r>
      <w:r w:rsidR="00570F12">
        <w:rPr>
          <w:rFonts w:ascii="Times New Roman" w:hAnsi="Times New Roman"/>
          <w:sz w:val="24"/>
          <w:szCs w:val="24"/>
        </w:rPr>
        <w:t xml:space="preserve"> </w:t>
      </w:r>
    </w:p>
    <w:p w14:paraId="7E6353DF" w14:textId="152425CD" w:rsidR="00621782" w:rsidRPr="0096130A" w:rsidRDefault="005E0351" w:rsidP="00701CC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Issued under a</w:t>
      </w:r>
      <w:r w:rsidR="00F528F7" w:rsidRPr="0096130A">
        <w:rPr>
          <w:rFonts w:ascii="Times New Roman" w:hAnsi="Times New Roman"/>
          <w:sz w:val="24"/>
          <w:szCs w:val="24"/>
        </w:rPr>
        <w:t xml:space="preserve">uthority of the Minister for the </w:t>
      </w:r>
      <w:r w:rsidR="00172AAA">
        <w:rPr>
          <w:rFonts w:ascii="Times New Roman" w:hAnsi="Times New Roman"/>
          <w:sz w:val="24"/>
          <w:szCs w:val="24"/>
        </w:rPr>
        <w:t>Environment</w:t>
      </w:r>
      <w:r w:rsidR="0015689D">
        <w:rPr>
          <w:rFonts w:ascii="Times New Roman" w:hAnsi="Times New Roman"/>
          <w:sz w:val="24"/>
          <w:szCs w:val="24"/>
        </w:rPr>
        <w:t xml:space="preserve"> and Water</w:t>
      </w:r>
    </w:p>
    <w:p w14:paraId="4C41A695" w14:textId="7BC28DC9" w:rsidR="00A223FD" w:rsidRPr="0096130A" w:rsidRDefault="00A223FD" w:rsidP="00A223FD">
      <w:pPr>
        <w:rPr>
          <w:rFonts w:ascii="Times New Roman" w:hAnsi="Times New Roman"/>
          <w:sz w:val="24"/>
          <w:szCs w:val="24"/>
        </w:rPr>
      </w:pPr>
      <w:r w:rsidRPr="0096130A">
        <w:rPr>
          <w:rFonts w:ascii="Times New Roman" w:hAnsi="Times New Roman"/>
          <w:sz w:val="24"/>
          <w:szCs w:val="24"/>
        </w:rPr>
        <w:t xml:space="preserve">Under the </w:t>
      </w:r>
      <w:r w:rsidRPr="0096130A">
        <w:rPr>
          <w:rFonts w:ascii="Times New Roman" w:hAnsi="Times New Roman"/>
          <w:i/>
          <w:iCs/>
          <w:sz w:val="24"/>
          <w:szCs w:val="24"/>
        </w:rPr>
        <w:t xml:space="preserve">Environment Protection and Biodiversity Conservation Act 1999 </w:t>
      </w:r>
      <w:r w:rsidRPr="0096130A">
        <w:rPr>
          <w:rFonts w:ascii="Times New Roman" w:hAnsi="Times New Roman"/>
          <w:sz w:val="24"/>
          <w:szCs w:val="24"/>
        </w:rPr>
        <w:t xml:space="preserve">(EPBC Act), a live specimen is </w:t>
      </w:r>
      <w:r w:rsidR="00F40548">
        <w:rPr>
          <w:rFonts w:ascii="Times New Roman" w:hAnsi="Times New Roman"/>
          <w:sz w:val="24"/>
          <w:szCs w:val="24"/>
        </w:rPr>
        <w:t>taken to be suitable for import</w:t>
      </w:r>
      <w:r w:rsidRPr="0096130A">
        <w:rPr>
          <w:rFonts w:ascii="Times New Roman" w:hAnsi="Times New Roman"/>
          <w:sz w:val="24"/>
          <w:szCs w:val="24"/>
        </w:rPr>
        <w:t xml:space="preserve"> if it is included </w:t>
      </w:r>
      <w:r w:rsidR="000620DA">
        <w:rPr>
          <w:rFonts w:ascii="Times New Roman" w:hAnsi="Times New Roman"/>
          <w:sz w:val="24"/>
          <w:szCs w:val="24"/>
        </w:rPr>
        <w:t>in</w:t>
      </w:r>
      <w:r w:rsidR="000620DA" w:rsidRPr="0096130A">
        <w:rPr>
          <w:rFonts w:ascii="Times New Roman" w:hAnsi="Times New Roman"/>
          <w:sz w:val="24"/>
          <w:szCs w:val="24"/>
        </w:rPr>
        <w:t xml:space="preserve"> </w:t>
      </w:r>
      <w:r w:rsidRPr="0096130A">
        <w:rPr>
          <w:rFonts w:ascii="Times New Roman" w:hAnsi="Times New Roman"/>
          <w:sz w:val="24"/>
          <w:szCs w:val="24"/>
        </w:rPr>
        <w:t xml:space="preserve">the </w:t>
      </w:r>
      <w:r w:rsidRPr="005F11AB">
        <w:rPr>
          <w:rFonts w:ascii="Times New Roman" w:hAnsi="Times New Roman"/>
          <w:bCs/>
          <w:i/>
          <w:sz w:val="24"/>
          <w:szCs w:val="24"/>
        </w:rPr>
        <w:t>List of Specimens Taken to be Suitable for Live Import</w:t>
      </w:r>
      <w:r w:rsidR="00F40548">
        <w:rPr>
          <w:rFonts w:ascii="Times New Roman" w:hAnsi="Times New Roman"/>
          <w:bCs/>
          <w:i/>
          <w:sz w:val="24"/>
          <w:szCs w:val="24"/>
        </w:rPr>
        <w:t xml:space="preserve"> (29/11/2001)</w:t>
      </w:r>
      <w:r w:rsidRPr="005F11A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6130A">
        <w:rPr>
          <w:rFonts w:ascii="Times New Roman" w:hAnsi="Times New Roman"/>
          <w:sz w:val="24"/>
          <w:szCs w:val="24"/>
        </w:rPr>
        <w:t>(Live Import List).</w:t>
      </w:r>
    </w:p>
    <w:p w14:paraId="202CCDC8" w14:textId="77777777" w:rsidR="006A23C0" w:rsidRPr="002D67AB" w:rsidRDefault="006A23C0" w:rsidP="006A23C0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2D67AB">
        <w:rPr>
          <w:rFonts w:ascii="Times New Roman" w:hAnsi="Times New Roman"/>
          <w:b/>
          <w:bCs/>
          <w:sz w:val="24"/>
          <w:szCs w:val="24"/>
          <w:u w:val="single"/>
        </w:rPr>
        <w:t>Legislative Background</w:t>
      </w:r>
    </w:p>
    <w:p w14:paraId="53F4412A" w14:textId="4C643B4D" w:rsidR="005E0351" w:rsidRDefault="005E0351" w:rsidP="005E0351">
      <w:pPr>
        <w:spacing w:before="120"/>
        <w:rPr>
          <w:rFonts w:ascii="Times New Roman" w:hAnsi="Times New Roman"/>
          <w:sz w:val="24"/>
          <w:szCs w:val="24"/>
        </w:rPr>
      </w:pPr>
      <w:r w:rsidRPr="005E0351">
        <w:rPr>
          <w:rFonts w:ascii="Times New Roman" w:hAnsi="Times New Roman"/>
          <w:sz w:val="24"/>
          <w:szCs w:val="24"/>
        </w:rPr>
        <w:t>The Live Import List was established under section 303</w:t>
      </w:r>
      <w:r w:rsidR="00771570">
        <w:rPr>
          <w:rFonts w:ascii="Times New Roman" w:hAnsi="Times New Roman"/>
          <w:sz w:val="24"/>
          <w:szCs w:val="24"/>
        </w:rPr>
        <w:t>EB of the EPBC Act and has two p</w:t>
      </w:r>
      <w:r w:rsidRPr="005E0351">
        <w:rPr>
          <w:rFonts w:ascii="Times New Roman" w:hAnsi="Times New Roman"/>
          <w:sz w:val="24"/>
          <w:szCs w:val="24"/>
        </w:rPr>
        <w:t xml:space="preserve">arts. Part 1 comprises </w:t>
      </w:r>
      <w:r w:rsidR="00F40548">
        <w:rPr>
          <w:rFonts w:ascii="Times New Roman" w:hAnsi="Times New Roman"/>
          <w:sz w:val="24"/>
          <w:szCs w:val="24"/>
        </w:rPr>
        <w:t xml:space="preserve">a list </w:t>
      </w:r>
      <w:r w:rsidRPr="005E0351">
        <w:rPr>
          <w:rFonts w:ascii="Times New Roman" w:hAnsi="Times New Roman"/>
          <w:sz w:val="24"/>
          <w:szCs w:val="24"/>
        </w:rPr>
        <w:t xml:space="preserve">of unregulated specimens exempt from the requirement for an import permit under the EPBC Act. </w:t>
      </w:r>
      <w:r w:rsidR="009D2901" w:rsidRPr="00F21013">
        <w:rPr>
          <w:rFonts w:ascii="Times New Roman" w:hAnsi="Times New Roman"/>
          <w:sz w:val="24"/>
          <w:szCs w:val="24"/>
        </w:rPr>
        <w:t>Part 1 of the list must not contain a CITES specimen</w:t>
      </w:r>
      <w:r w:rsidR="009D2901">
        <w:rPr>
          <w:rFonts w:ascii="Times New Roman" w:hAnsi="Times New Roman"/>
          <w:sz w:val="24"/>
          <w:szCs w:val="24"/>
        </w:rPr>
        <w:t>.</w:t>
      </w:r>
      <w:r w:rsidR="009D2901" w:rsidRPr="005E0351">
        <w:rPr>
          <w:rFonts w:ascii="Times New Roman" w:hAnsi="Times New Roman"/>
          <w:sz w:val="24"/>
          <w:szCs w:val="24"/>
        </w:rPr>
        <w:t xml:space="preserve"> </w:t>
      </w:r>
      <w:r w:rsidRPr="005E0351">
        <w:rPr>
          <w:rFonts w:ascii="Times New Roman" w:hAnsi="Times New Roman"/>
          <w:sz w:val="24"/>
          <w:szCs w:val="24"/>
        </w:rPr>
        <w:t xml:space="preserve">Part 2 comprises </w:t>
      </w:r>
      <w:r w:rsidR="00F40548">
        <w:rPr>
          <w:rFonts w:ascii="Times New Roman" w:hAnsi="Times New Roman"/>
          <w:sz w:val="24"/>
          <w:szCs w:val="24"/>
        </w:rPr>
        <w:t xml:space="preserve">a list of </w:t>
      </w:r>
      <w:r w:rsidRPr="005E0351">
        <w:rPr>
          <w:rFonts w:ascii="Times New Roman" w:hAnsi="Times New Roman"/>
          <w:sz w:val="24"/>
          <w:szCs w:val="24"/>
        </w:rPr>
        <w:t xml:space="preserve">allowable regulated specimens that can be imported with a permit </w:t>
      </w:r>
      <w:r w:rsidR="00F40548">
        <w:rPr>
          <w:rFonts w:ascii="Times New Roman" w:hAnsi="Times New Roman"/>
          <w:sz w:val="24"/>
          <w:szCs w:val="24"/>
        </w:rPr>
        <w:t>issued by the Minister, along with notation of any restrictions or conditions attached to the inclusion of a specimen</w:t>
      </w:r>
      <w:r w:rsidRPr="005E0351">
        <w:rPr>
          <w:rFonts w:ascii="Times New Roman" w:hAnsi="Times New Roman"/>
          <w:sz w:val="24"/>
          <w:szCs w:val="24"/>
        </w:rPr>
        <w:t>.</w:t>
      </w:r>
    </w:p>
    <w:p w14:paraId="5B011FC7" w14:textId="77777777" w:rsidR="0096376F" w:rsidRDefault="0096376F" w:rsidP="0096376F">
      <w:pPr>
        <w:spacing w:before="120"/>
        <w:rPr>
          <w:rFonts w:ascii="Times New Roman" w:hAnsi="Times New Roman"/>
          <w:sz w:val="24"/>
          <w:szCs w:val="24"/>
        </w:rPr>
      </w:pPr>
      <w:r w:rsidRPr="00E47351">
        <w:rPr>
          <w:rFonts w:ascii="Times New Roman" w:hAnsi="Times New Roman"/>
          <w:sz w:val="24"/>
          <w:szCs w:val="24"/>
        </w:rPr>
        <w:t>Subsection 303</w:t>
      </w:r>
      <w:proofErr w:type="gramStart"/>
      <w:r w:rsidRPr="00E47351">
        <w:rPr>
          <w:rFonts w:ascii="Times New Roman" w:hAnsi="Times New Roman"/>
          <w:sz w:val="24"/>
          <w:szCs w:val="24"/>
        </w:rPr>
        <w:t>EC(</w:t>
      </w:r>
      <w:proofErr w:type="gramEnd"/>
      <w:r w:rsidRPr="00E47351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 xml:space="preserve">of the Act relevantly </w:t>
      </w:r>
      <w:r w:rsidRPr="00E47351">
        <w:rPr>
          <w:rFonts w:ascii="Times New Roman" w:hAnsi="Times New Roman"/>
          <w:sz w:val="24"/>
          <w:szCs w:val="24"/>
        </w:rPr>
        <w:t>provides that the Minister may, by legislative instrument, amend the Live Import List by</w:t>
      </w:r>
      <w:r>
        <w:rPr>
          <w:rFonts w:ascii="Times New Roman" w:hAnsi="Times New Roman"/>
          <w:sz w:val="24"/>
          <w:szCs w:val="24"/>
        </w:rPr>
        <w:t>:</w:t>
      </w:r>
    </w:p>
    <w:p w14:paraId="552D096E" w14:textId="60AD23E5" w:rsidR="0096376F" w:rsidRPr="009A6B14" w:rsidRDefault="0096376F" w:rsidP="0096376F">
      <w:pPr>
        <w:pStyle w:val="ListParagraph"/>
        <w:numPr>
          <w:ilvl w:val="0"/>
          <w:numId w:val="49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9A6B14">
        <w:rPr>
          <w:rFonts w:ascii="Times New Roman" w:hAnsi="Times New Roman"/>
          <w:sz w:val="24"/>
          <w:szCs w:val="24"/>
        </w:rPr>
        <w:t xml:space="preserve">ncluding items in a particular part of the </w:t>
      </w:r>
      <w:proofErr w:type="gramStart"/>
      <w:r w:rsidRPr="009A6B14">
        <w:rPr>
          <w:rFonts w:ascii="Times New Roman" w:hAnsi="Times New Roman"/>
          <w:sz w:val="24"/>
          <w:szCs w:val="24"/>
        </w:rPr>
        <w:t>list</w:t>
      </w:r>
      <w:r w:rsidR="00150C5B">
        <w:rPr>
          <w:rFonts w:ascii="Times New Roman" w:hAnsi="Times New Roman"/>
          <w:sz w:val="24"/>
          <w:szCs w:val="24"/>
        </w:rPr>
        <w:t>;</w:t>
      </w:r>
      <w:proofErr w:type="gramEnd"/>
      <w:r w:rsidRPr="009A6B14">
        <w:rPr>
          <w:rFonts w:ascii="Times New Roman" w:hAnsi="Times New Roman"/>
          <w:sz w:val="24"/>
          <w:szCs w:val="24"/>
        </w:rPr>
        <w:t xml:space="preserve">  </w:t>
      </w:r>
    </w:p>
    <w:p w14:paraId="3BCFAFA1" w14:textId="6D47023F" w:rsidR="0096376F" w:rsidRDefault="0096376F" w:rsidP="0096376F">
      <w:pPr>
        <w:pStyle w:val="ListParagraph"/>
        <w:numPr>
          <w:ilvl w:val="0"/>
          <w:numId w:val="49"/>
        </w:numPr>
        <w:spacing w:before="120"/>
        <w:rPr>
          <w:rFonts w:ascii="Times New Roman" w:hAnsi="Times New Roman"/>
          <w:sz w:val="24"/>
          <w:szCs w:val="24"/>
        </w:rPr>
      </w:pPr>
      <w:r w:rsidRPr="009A6B14">
        <w:rPr>
          <w:rFonts w:ascii="Times New Roman" w:hAnsi="Times New Roman"/>
          <w:sz w:val="24"/>
          <w:szCs w:val="24"/>
        </w:rPr>
        <w:t>deleting items</w:t>
      </w:r>
      <w:r>
        <w:rPr>
          <w:rFonts w:ascii="Times New Roman" w:hAnsi="Times New Roman"/>
          <w:sz w:val="24"/>
          <w:szCs w:val="24"/>
        </w:rPr>
        <w:t xml:space="preserve"> from a particular part of the </w:t>
      </w:r>
      <w:proofErr w:type="gramStart"/>
      <w:r>
        <w:rPr>
          <w:rFonts w:ascii="Times New Roman" w:hAnsi="Times New Roman"/>
          <w:sz w:val="24"/>
          <w:szCs w:val="24"/>
        </w:rPr>
        <w:t>list</w:t>
      </w:r>
      <w:r w:rsidR="00150C5B">
        <w:rPr>
          <w:rFonts w:ascii="Times New Roman" w:hAnsi="Times New Roman"/>
          <w:sz w:val="24"/>
          <w:szCs w:val="24"/>
        </w:rPr>
        <w:t>;</w:t>
      </w:r>
      <w:proofErr w:type="gramEnd"/>
      <w:r w:rsidRPr="009A6B14">
        <w:rPr>
          <w:rFonts w:ascii="Times New Roman" w:hAnsi="Times New Roman"/>
          <w:sz w:val="24"/>
          <w:szCs w:val="24"/>
        </w:rPr>
        <w:t xml:space="preserve"> </w:t>
      </w:r>
    </w:p>
    <w:p w14:paraId="29919832" w14:textId="582E26F8" w:rsidR="0096376F" w:rsidRDefault="0096376F" w:rsidP="0096376F">
      <w:pPr>
        <w:pStyle w:val="ListParagraph"/>
        <w:numPr>
          <w:ilvl w:val="0"/>
          <w:numId w:val="49"/>
        </w:numPr>
        <w:spacing w:before="120"/>
        <w:rPr>
          <w:rFonts w:ascii="Times New Roman" w:hAnsi="Times New Roman"/>
          <w:sz w:val="24"/>
          <w:szCs w:val="24"/>
        </w:rPr>
      </w:pPr>
      <w:r w:rsidRPr="009A6B14">
        <w:rPr>
          <w:rFonts w:ascii="Times New Roman" w:hAnsi="Times New Roman"/>
          <w:sz w:val="24"/>
          <w:szCs w:val="24"/>
        </w:rPr>
        <w:t>imposing</w:t>
      </w:r>
      <w:r>
        <w:rPr>
          <w:rFonts w:ascii="Times New Roman" w:hAnsi="Times New Roman"/>
          <w:sz w:val="24"/>
          <w:szCs w:val="24"/>
        </w:rPr>
        <w:t xml:space="preserve"> a restriction or condition to which the inclusion of a specimen in Part 2 of the list is </w:t>
      </w:r>
      <w:proofErr w:type="gramStart"/>
      <w:r>
        <w:rPr>
          <w:rFonts w:ascii="Times New Roman" w:hAnsi="Times New Roman"/>
          <w:sz w:val="24"/>
          <w:szCs w:val="24"/>
        </w:rPr>
        <w:t>subject</w:t>
      </w:r>
      <w:r w:rsidR="00150C5B">
        <w:rPr>
          <w:rFonts w:ascii="Times New Roman" w:hAnsi="Times New Roman"/>
          <w:sz w:val="24"/>
          <w:szCs w:val="24"/>
        </w:rPr>
        <w:t>;</w:t>
      </w:r>
      <w:proofErr w:type="gramEnd"/>
      <w:r w:rsidRPr="009A6B14">
        <w:rPr>
          <w:rFonts w:ascii="Times New Roman" w:hAnsi="Times New Roman"/>
          <w:sz w:val="24"/>
          <w:szCs w:val="24"/>
        </w:rPr>
        <w:t xml:space="preserve"> </w:t>
      </w:r>
    </w:p>
    <w:p w14:paraId="51886E6F" w14:textId="77777777" w:rsidR="0096376F" w:rsidRDefault="0096376F" w:rsidP="0096376F">
      <w:pPr>
        <w:pStyle w:val="ListParagraph"/>
        <w:numPr>
          <w:ilvl w:val="0"/>
          <w:numId w:val="49"/>
        </w:numPr>
        <w:spacing w:before="120"/>
        <w:rPr>
          <w:rFonts w:ascii="Times New Roman" w:hAnsi="Times New Roman"/>
          <w:sz w:val="24"/>
          <w:szCs w:val="24"/>
        </w:rPr>
      </w:pPr>
      <w:r w:rsidRPr="009A6B14">
        <w:rPr>
          <w:rFonts w:ascii="Times New Roman" w:hAnsi="Times New Roman"/>
          <w:sz w:val="24"/>
          <w:szCs w:val="24"/>
        </w:rPr>
        <w:t xml:space="preserve">varying or revoking a restriction or condition to which the inclusion of a specimen in Part 2 of the list is subject; or </w:t>
      </w:r>
    </w:p>
    <w:p w14:paraId="7A0181F8" w14:textId="77777777" w:rsidR="0096376F" w:rsidRPr="009A6B14" w:rsidRDefault="0096376F" w:rsidP="0096376F">
      <w:pPr>
        <w:pStyle w:val="ListParagraph"/>
        <w:numPr>
          <w:ilvl w:val="0"/>
          <w:numId w:val="49"/>
        </w:numPr>
        <w:spacing w:before="120"/>
        <w:rPr>
          <w:rFonts w:ascii="Times New Roman" w:hAnsi="Times New Roman"/>
          <w:sz w:val="24"/>
          <w:szCs w:val="24"/>
        </w:rPr>
      </w:pPr>
      <w:r w:rsidRPr="009A6B14">
        <w:rPr>
          <w:rFonts w:ascii="Times New Roman" w:hAnsi="Times New Roman"/>
          <w:sz w:val="24"/>
          <w:szCs w:val="24"/>
        </w:rPr>
        <w:t xml:space="preserve">correcting an inaccuracy or updating the name of a species. </w:t>
      </w:r>
    </w:p>
    <w:p w14:paraId="4C35560E" w14:textId="093F075A" w:rsidR="0096376F" w:rsidRDefault="0096376F" w:rsidP="00FB5FE5">
      <w:pPr>
        <w:pStyle w:val="ListBulle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E47351">
        <w:rPr>
          <w:rFonts w:ascii="Times New Roman" w:hAnsi="Times New Roman"/>
          <w:sz w:val="24"/>
          <w:szCs w:val="24"/>
        </w:rPr>
        <w:t>Amendments to include an item can be made either on the initiative of the Minister, under section 303ED of the EPBC Act, or by application</w:t>
      </w:r>
      <w:r>
        <w:rPr>
          <w:rFonts w:ascii="Times New Roman" w:hAnsi="Times New Roman"/>
          <w:sz w:val="24"/>
          <w:szCs w:val="24"/>
        </w:rPr>
        <w:t xml:space="preserve"> from a person</w:t>
      </w:r>
      <w:r w:rsidRPr="00E47351">
        <w:rPr>
          <w:rFonts w:ascii="Times New Roman" w:hAnsi="Times New Roman"/>
          <w:sz w:val="24"/>
          <w:szCs w:val="24"/>
        </w:rPr>
        <w:t xml:space="preserve"> made under section 303EE of th</w:t>
      </w:r>
      <w:r>
        <w:rPr>
          <w:rFonts w:ascii="Times New Roman" w:hAnsi="Times New Roman"/>
          <w:sz w:val="24"/>
          <w:szCs w:val="24"/>
        </w:rPr>
        <w:t xml:space="preserve">e </w:t>
      </w:r>
      <w:r w:rsidR="00C6689D">
        <w:rPr>
          <w:rFonts w:ascii="Times New Roman" w:hAnsi="Times New Roman"/>
          <w:sz w:val="24"/>
          <w:szCs w:val="24"/>
        </w:rPr>
        <w:t xml:space="preserve">EPBC </w:t>
      </w:r>
      <w:r w:rsidRPr="00E47351">
        <w:rPr>
          <w:rFonts w:ascii="Times New Roman" w:hAnsi="Times New Roman"/>
          <w:sz w:val="24"/>
          <w:szCs w:val="24"/>
        </w:rPr>
        <w:t xml:space="preserve">Act. </w:t>
      </w:r>
    </w:p>
    <w:p w14:paraId="54B28338" w14:textId="01BE42A0" w:rsidR="0096376F" w:rsidRDefault="00854E11" w:rsidP="00F40548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Subsection 303</w:t>
      </w:r>
      <w:proofErr w:type="gramStart"/>
      <w:r>
        <w:rPr>
          <w:rFonts w:ascii="Times New Roman" w:hAnsi="Times New Roman"/>
          <w:sz w:val="24"/>
          <w:szCs w:val="24"/>
        </w:rPr>
        <w:t>EC(</w:t>
      </w:r>
      <w:proofErr w:type="gramEnd"/>
      <w:r>
        <w:rPr>
          <w:rFonts w:ascii="Times New Roman" w:hAnsi="Times New Roman"/>
          <w:sz w:val="24"/>
          <w:szCs w:val="24"/>
        </w:rPr>
        <w:t>3) of the</w:t>
      </w:r>
      <w:r w:rsidR="00C6689D">
        <w:rPr>
          <w:rFonts w:ascii="Times New Roman" w:hAnsi="Times New Roman"/>
          <w:sz w:val="24"/>
          <w:szCs w:val="24"/>
        </w:rPr>
        <w:t xml:space="preserve"> EPBC</w:t>
      </w:r>
      <w:r>
        <w:rPr>
          <w:rFonts w:ascii="Times New Roman" w:hAnsi="Times New Roman"/>
          <w:sz w:val="24"/>
          <w:szCs w:val="24"/>
        </w:rPr>
        <w:t xml:space="preserve"> Act provides that before amending the list referred to in section 303EB as mentioned in paragraph 303EC(1)(a), the Minister:</w:t>
      </w:r>
    </w:p>
    <w:p w14:paraId="361AD6A7" w14:textId="675A0BEF" w:rsidR="00854E11" w:rsidRDefault="00854E11" w:rsidP="00854E11">
      <w:pPr>
        <w:pStyle w:val="ListParagraph"/>
        <w:numPr>
          <w:ilvl w:val="0"/>
          <w:numId w:val="50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must consult </w:t>
      </w:r>
      <w:r w:rsidR="00147D7C">
        <w:rPr>
          <w:rFonts w:ascii="Times New Roman" w:hAnsi="Times New Roman"/>
          <w:sz w:val="24"/>
          <w:szCs w:val="24"/>
        </w:rPr>
        <w:t>such</w:t>
      </w:r>
      <w:r>
        <w:rPr>
          <w:rFonts w:ascii="Times New Roman" w:hAnsi="Times New Roman"/>
          <w:sz w:val="24"/>
          <w:szCs w:val="24"/>
        </w:rPr>
        <w:t xml:space="preserve"> other Minister or Ministers as the Minister considers appropriate; and </w:t>
      </w:r>
    </w:p>
    <w:p w14:paraId="2F7884E4" w14:textId="17E44CEE" w:rsidR="00854E11" w:rsidRDefault="00854E11" w:rsidP="00854E11">
      <w:pPr>
        <w:pStyle w:val="ListParagraph"/>
        <w:numPr>
          <w:ilvl w:val="0"/>
          <w:numId w:val="50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must consult </w:t>
      </w:r>
      <w:r w:rsidR="00147D7C">
        <w:rPr>
          <w:rFonts w:ascii="Times New Roman" w:hAnsi="Times New Roman"/>
          <w:sz w:val="24"/>
          <w:szCs w:val="24"/>
        </w:rPr>
        <w:t>such</w:t>
      </w:r>
      <w:r>
        <w:rPr>
          <w:rFonts w:ascii="Times New Roman" w:hAnsi="Times New Roman"/>
          <w:sz w:val="24"/>
          <w:szCs w:val="24"/>
        </w:rPr>
        <w:t xml:space="preserve"> other Minister or Ministers of each State and self-governing Territory as the Minister considers appropriate; and </w:t>
      </w:r>
    </w:p>
    <w:p w14:paraId="24BEF121" w14:textId="400846C3" w:rsidR="0096376F" w:rsidRPr="006A23C0" w:rsidRDefault="00854E11" w:rsidP="00F40548">
      <w:pPr>
        <w:pStyle w:val="ListParagraph"/>
        <w:numPr>
          <w:ilvl w:val="0"/>
          <w:numId w:val="50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may consult such other persons and organisations as the Minister considers appropriate. </w:t>
      </w:r>
    </w:p>
    <w:p w14:paraId="69A0B296" w14:textId="5D6EA535" w:rsidR="00854E11" w:rsidRDefault="00854E11" w:rsidP="00F40548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Further, subsection 303</w:t>
      </w:r>
      <w:proofErr w:type="gramStart"/>
      <w:r>
        <w:rPr>
          <w:rFonts w:ascii="Times New Roman" w:hAnsi="Times New Roman"/>
          <w:sz w:val="24"/>
          <w:szCs w:val="24"/>
        </w:rPr>
        <w:t>EC(</w:t>
      </w:r>
      <w:proofErr w:type="gramEnd"/>
      <w:r>
        <w:rPr>
          <w:rFonts w:ascii="Times New Roman" w:hAnsi="Times New Roman"/>
          <w:sz w:val="24"/>
          <w:szCs w:val="24"/>
        </w:rPr>
        <w:t xml:space="preserve">5) of the </w:t>
      </w:r>
      <w:r w:rsidR="00C6689D">
        <w:rPr>
          <w:rFonts w:ascii="Times New Roman" w:hAnsi="Times New Roman"/>
          <w:sz w:val="24"/>
          <w:szCs w:val="24"/>
        </w:rPr>
        <w:t xml:space="preserve">EPBC </w:t>
      </w:r>
      <w:r>
        <w:rPr>
          <w:rFonts w:ascii="Times New Roman" w:hAnsi="Times New Roman"/>
          <w:sz w:val="24"/>
          <w:szCs w:val="24"/>
        </w:rPr>
        <w:t>Act provides that the Minister must not amend the list referred to in section 303EB by including an item in the list unless:</w:t>
      </w:r>
    </w:p>
    <w:p w14:paraId="6B4D6319" w14:textId="1A3A6657" w:rsidR="00854E11" w:rsidRDefault="00854E11" w:rsidP="00854E11">
      <w:pPr>
        <w:pStyle w:val="ListParagraph"/>
        <w:numPr>
          <w:ilvl w:val="0"/>
          <w:numId w:val="5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amendment is made following consideration of a relevant report under section 303ED or section 303EE; or </w:t>
      </w:r>
    </w:p>
    <w:p w14:paraId="1897B68D" w14:textId="2BF13C90" w:rsidR="00854E11" w:rsidRPr="00FB5FE5" w:rsidRDefault="00854E11" w:rsidP="00FB5FE5">
      <w:pPr>
        <w:pStyle w:val="ListParagraph"/>
        <w:numPr>
          <w:ilvl w:val="0"/>
          <w:numId w:val="5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amendment is made following </w:t>
      </w:r>
      <w:r w:rsidR="00150C5B">
        <w:rPr>
          <w:rFonts w:ascii="Times New Roman" w:hAnsi="Times New Roman"/>
          <w:sz w:val="24"/>
          <w:szCs w:val="24"/>
        </w:rPr>
        <w:t xml:space="preserve">consideration of a relevant review under section 303EJ. </w:t>
      </w:r>
    </w:p>
    <w:p w14:paraId="11EB7A26" w14:textId="4763F49F" w:rsidR="00C91044" w:rsidRPr="002D67AB" w:rsidRDefault="00C91044" w:rsidP="008F79E1">
      <w:pPr>
        <w:pStyle w:val="ListBullet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 w:rsidRPr="002D67AB">
        <w:rPr>
          <w:rFonts w:ascii="Times New Roman" w:hAnsi="Times New Roman"/>
          <w:b/>
          <w:bCs/>
          <w:sz w:val="24"/>
          <w:szCs w:val="24"/>
          <w:u w:val="single"/>
        </w:rPr>
        <w:t>Purpose</w:t>
      </w:r>
      <w:r w:rsidR="00933D6A" w:rsidRPr="002D67A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0D4305E4" w14:textId="23260072" w:rsidR="00635606" w:rsidRPr="00C01C0B" w:rsidRDefault="00ED1A2E" w:rsidP="004D575C">
      <w:pPr>
        <w:pStyle w:val="ListBulle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C01C0B">
        <w:rPr>
          <w:rFonts w:ascii="Times New Roman" w:hAnsi="Times New Roman"/>
          <w:sz w:val="24"/>
          <w:szCs w:val="24"/>
        </w:rPr>
        <w:t>T</w:t>
      </w:r>
      <w:r w:rsidR="00D104E1" w:rsidRPr="00C01C0B">
        <w:rPr>
          <w:rFonts w:ascii="Times New Roman" w:hAnsi="Times New Roman"/>
          <w:sz w:val="24"/>
          <w:szCs w:val="24"/>
        </w:rPr>
        <w:t xml:space="preserve">he </w:t>
      </w:r>
      <w:r w:rsidR="00883699" w:rsidRPr="00C01C0B">
        <w:rPr>
          <w:rFonts w:ascii="Times New Roman" w:hAnsi="Times New Roman"/>
          <w:i/>
          <w:iCs/>
          <w:sz w:val="24"/>
          <w:szCs w:val="24"/>
        </w:rPr>
        <w:t xml:space="preserve">List of Specimens </w:t>
      </w:r>
      <w:r w:rsidR="00426445" w:rsidRPr="00C01C0B">
        <w:rPr>
          <w:rFonts w:ascii="Times New Roman" w:hAnsi="Times New Roman"/>
          <w:i/>
          <w:iCs/>
          <w:sz w:val="24"/>
          <w:szCs w:val="24"/>
        </w:rPr>
        <w:t xml:space="preserve">Taken </w:t>
      </w:r>
      <w:r w:rsidR="00883699" w:rsidRPr="00C01C0B">
        <w:rPr>
          <w:rFonts w:ascii="Times New Roman" w:hAnsi="Times New Roman"/>
          <w:i/>
          <w:iCs/>
          <w:sz w:val="24"/>
          <w:szCs w:val="24"/>
        </w:rPr>
        <w:t>to be Suitable for Live Import Amendment (</w:t>
      </w:r>
      <w:r w:rsidR="00C01C0B" w:rsidRPr="00C01C0B">
        <w:rPr>
          <w:rFonts w:ascii="Times New Roman" w:hAnsi="Times New Roman"/>
          <w:i/>
          <w:iCs/>
          <w:sz w:val="24"/>
          <w:szCs w:val="24"/>
        </w:rPr>
        <w:t>Kryptopterus vitreolus</w:t>
      </w:r>
      <w:r w:rsidR="00883699" w:rsidRPr="00C01C0B">
        <w:rPr>
          <w:rFonts w:ascii="Times New Roman" w:hAnsi="Times New Roman"/>
          <w:i/>
          <w:iCs/>
          <w:sz w:val="24"/>
          <w:szCs w:val="24"/>
        </w:rPr>
        <w:t>) Instrument 202</w:t>
      </w:r>
      <w:r w:rsidR="00086DD6" w:rsidRPr="00C01C0B">
        <w:rPr>
          <w:rFonts w:ascii="Times New Roman" w:hAnsi="Times New Roman"/>
          <w:i/>
          <w:iCs/>
          <w:sz w:val="24"/>
          <w:szCs w:val="24"/>
        </w:rPr>
        <w:t>3</w:t>
      </w:r>
      <w:r w:rsidR="00883699" w:rsidRPr="00C01C0B">
        <w:rPr>
          <w:rFonts w:ascii="Times New Roman" w:hAnsi="Times New Roman"/>
          <w:sz w:val="24"/>
          <w:szCs w:val="24"/>
        </w:rPr>
        <w:t xml:space="preserve"> (the Amendment Instrument) </w:t>
      </w:r>
      <w:r w:rsidR="00D46630" w:rsidRPr="00C01C0B">
        <w:rPr>
          <w:rFonts w:ascii="Times New Roman" w:hAnsi="Times New Roman"/>
          <w:sz w:val="24"/>
          <w:szCs w:val="24"/>
        </w:rPr>
        <w:t>amend</w:t>
      </w:r>
      <w:r w:rsidR="00883699" w:rsidRPr="00C01C0B">
        <w:rPr>
          <w:rFonts w:ascii="Times New Roman" w:hAnsi="Times New Roman"/>
          <w:sz w:val="24"/>
          <w:szCs w:val="24"/>
        </w:rPr>
        <w:t>s</w:t>
      </w:r>
      <w:r w:rsidR="005E0351" w:rsidRPr="00C01C0B">
        <w:rPr>
          <w:rFonts w:ascii="Times New Roman" w:hAnsi="Times New Roman"/>
          <w:sz w:val="24"/>
          <w:szCs w:val="24"/>
        </w:rPr>
        <w:t xml:space="preserve"> the Live Import List to include</w:t>
      </w:r>
      <w:r w:rsidR="004D575C" w:rsidRPr="00C01C0B">
        <w:rPr>
          <w:rFonts w:ascii="Times New Roman" w:hAnsi="Times New Roman"/>
          <w:sz w:val="24"/>
          <w:szCs w:val="24"/>
        </w:rPr>
        <w:t xml:space="preserve"> </w:t>
      </w:r>
      <w:r w:rsidR="00C01C0B" w:rsidRPr="00C01C0B">
        <w:rPr>
          <w:rFonts w:ascii="Times New Roman" w:hAnsi="Times New Roman"/>
          <w:i/>
          <w:iCs/>
          <w:sz w:val="24"/>
          <w:szCs w:val="24"/>
        </w:rPr>
        <w:t>Kryptopterus vitreolus</w:t>
      </w:r>
      <w:r w:rsidR="00C01C0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35606" w:rsidRPr="00C01C0B">
        <w:rPr>
          <w:rFonts w:ascii="Times New Roman" w:hAnsi="Times New Roman"/>
          <w:sz w:val="24"/>
          <w:szCs w:val="24"/>
        </w:rPr>
        <w:t xml:space="preserve">in Part </w:t>
      </w:r>
      <w:r w:rsidR="00C01C0B" w:rsidRPr="00C01C0B">
        <w:rPr>
          <w:rFonts w:ascii="Times New Roman" w:hAnsi="Times New Roman"/>
          <w:sz w:val="24"/>
          <w:szCs w:val="24"/>
        </w:rPr>
        <w:t>1.</w:t>
      </w:r>
    </w:p>
    <w:p w14:paraId="01B586C6" w14:textId="0ABF9F63" w:rsidR="004A4C15" w:rsidRDefault="005E0351" w:rsidP="00D91E0D">
      <w:pPr>
        <w:pStyle w:val="ListBulle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D1167E">
        <w:rPr>
          <w:rFonts w:ascii="Times New Roman" w:hAnsi="Times New Roman"/>
          <w:sz w:val="24"/>
          <w:szCs w:val="24"/>
        </w:rPr>
        <w:t xml:space="preserve">This amendment </w:t>
      </w:r>
      <w:r w:rsidR="00680873" w:rsidRPr="00D1167E">
        <w:rPr>
          <w:rFonts w:ascii="Times New Roman" w:hAnsi="Times New Roman"/>
          <w:sz w:val="24"/>
          <w:szCs w:val="24"/>
        </w:rPr>
        <w:t>to</w:t>
      </w:r>
      <w:r w:rsidR="00150C5B">
        <w:rPr>
          <w:rFonts w:ascii="Times New Roman" w:hAnsi="Times New Roman"/>
          <w:sz w:val="24"/>
          <w:szCs w:val="24"/>
        </w:rPr>
        <w:t xml:space="preserve"> the list to</w:t>
      </w:r>
      <w:r w:rsidR="00680873" w:rsidRPr="00D1167E">
        <w:rPr>
          <w:rFonts w:ascii="Times New Roman" w:hAnsi="Times New Roman"/>
          <w:sz w:val="24"/>
          <w:szCs w:val="24"/>
        </w:rPr>
        <w:t xml:space="preserve"> </w:t>
      </w:r>
      <w:r w:rsidR="000620DA">
        <w:rPr>
          <w:rFonts w:ascii="Times New Roman" w:hAnsi="Times New Roman"/>
          <w:sz w:val="24"/>
          <w:szCs w:val="24"/>
        </w:rPr>
        <w:t>include</w:t>
      </w:r>
      <w:r w:rsidR="00C91044" w:rsidRPr="008F79E1">
        <w:rPr>
          <w:rFonts w:ascii="Times New Roman" w:hAnsi="Times New Roman"/>
          <w:sz w:val="24"/>
          <w:szCs w:val="24"/>
        </w:rPr>
        <w:t xml:space="preserve"> </w:t>
      </w:r>
      <w:bookmarkStart w:id="0" w:name="_Hlk135040103"/>
      <w:r w:rsidR="00C01C0B" w:rsidRPr="00C01C0B">
        <w:rPr>
          <w:rFonts w:ascii="Times New Roman" w:hAnsi="Times New Roman"/>
          <w:i/>
          <w:iCs/>
          <w:sz w:val="24"/>
          <w:szCs w:val="24"/>
        </w:rPr>
        <w:t>Kryptopterus vitreolus</w:t>
      </w:r>
      <w:r w:rsidR="007C1507" w:rsidRPr="007C1507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D1167E">
        <w:rPr>
          <w:rFonts w:ascii="Times New Roman" w:hAnsi="Times New Roman"/>
          <w:sz w:val="24"/>
          <w:szCs w:val="24"/>
        </w:rPr>
        <w:t>was initiated by the Minister under section 303E</w:t>
      </w:r>
      <w:r w:rsidR="00C01C0B">
        <w:rPr>
          <w:rFonts w:ascii="Times New Roman" w:hAnsi="Times New Roman"/>
          <w:sz w:val="24"/>
          <w:szCs w:val="24"/>
        </w:rPr>
        <w:t>C</w:t>
      </w:r>
      <w:r w:rsidRPr="00D1167E">
        <w:rPr>
          <w:rFonts w:ascii="Times New Roman" w:hAnsi="Times New Roman"/>
          <w:sz w:val="24"/>
          <w:szCs w:val="24"/>
        </w:rPr>
        <w:t xml:space="preserve"> of the EPBC Act.</w:t>
      </w:r>
      <w:r w:rsidR="00883699">
        <w:rPr>
          <w:rFonts w:ascii="Times New Roman" w:hAnsi="Times New Roman"/>
          <w:sz w:val="24"/>
          <w:szCs w:val="24"/>
        </w:rPr>
        <w:t xml:space="preserve"> </w:t>
      </w:r>
    </w:p>
    <w:p w14:paraId="50479E57" w14:textId="3A45FBDB" w:rsidR="005E0351" w:rsidRPr="00D1167E" w:rsidRDefault="00883699" w:rsidP="00D91E0D">
      <w:pPr>
        <w:pStyle w:val="ListBulle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assessment of the potential impacts on the environment of the proposed amendments was reported to the Minister, in accordance with subsection 303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r w:rsidR="00C01C0B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="00C01C0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). </w:t>
      </w:r>
    </w:p>
    <w:p w14:paraId="316C115A" w14:textId="77777777" w:rsidR="00C91044" w:rsidRPr="002D67AB" w:rsidRDefault="00C91044" w:rsidP="00B86086">
      <w:pPr>
        <w:spacing w:before="120"/>
        <w:rPr>
          <w:rFonts w:ascii="Times New Roman" w:hAnsi="Times New Roman"/>
          <w:b/>
          <w:iCs/>
          <w:sz w:val="24"/>
          <w:szCs w:val="24"/>
          <w:u w:val="single"/>
        </w:rPr>
      </w:pPr>
      <w:r w:rsidRPr="002D67AB">
        <w:rPr>
          <w:rFonts w:ascii="Times New Roman" w:hAnsi="Times New Roman"/>
          <w:b/>
          <w:iCs/>
          <w:sz w:val="24"/>
          <w:szCs w:val="24"/>
          <w:u w:val="single"/>
        </w:rPr>
        <w:t>Consultation</w:t>
      </w:r>
    </w:p>
    <w:p w14:paraId="33BC01F6" w14:textId="222FB42F" w:rsidR="00644F8D" w:rsidRPr="00840E3B" w:rsidRDefault="00D4240B" w:rsidP="00B86086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 w:rsidRPr="00840E3B">
        <w:rPr>
          <w:rFonts w:ascii="Times New Roman" w:hAnsi="Times New Roman"/>
          <w:bCs/>
          <w:iCs/>
          <w:sz w:val="24"/>
          <w:szCs w:val="24"/>
        </w:rPr>
        <w:t xml:space="preserve">In accordance with paragraph 303EF(2)(b) of the EPBC Act, the draft assessment report was published on the </w:t>
      </w:r>
      <w:r>
        <w:rPr>
          <w:rFonts w:ascii="Times New Roman" w:hAnsi="Times New Roman"/>
          <w:bCs/>
          <w:iCs/>
          <w:sz w:val="24"/>
          <w:szCs w:val="24"/>
        </w:rPr>
        <w:t xml:space="preserve">department’s </w:t>
      </w:r>
      <w:r w:rsidRPr="00840E3B">
        <w:rPr>
          <w:rFonts w:ascii="Times New Roman" w:hAnsi="Times New Roman"/>
          <w:bCs/>
          <w:iCs/>
          <w:sz w:val="24"/>
          <w:szCs w:val="24"/>
        </w:rPr>
        <w:t xml:space="preserve">website and public comments sought </w:t>
      </w:r>
      <w:r w:rsidRPr="00AC6D77">
        <w:rPr>
          <w:rFonts w:ascii="Times New Roman" w:hAnsi="Times New Roman"/>
          <w:bCs/>
          <w:iCs/>
          <w:sz w:val="24"/>
          <w:szCs w:val="24"/>
        </w:rPr>
        <w:t xml:space="preserve">between </w:t>
      </w:r>
      <w:r w:rsidRPr="00C01C0B">
        <w:rPr>
          <w:rFonts w:ascii="Times New Roman" w:hAnsi="Times New Roman"/>
          <w:bCs/>
          <w:iCs/>
          <w:sz w:val="24"/>
          <w:szCs w:val="24"/>
        </w:rPr>
        <w:t>2 October and 13</w:t>
      </w:r>
      <w:r>
        <w:rPr>
          <w:rFonts w:ascii="Times New Roman" w:hAnsi="Times New Roman"/>
          <w:bCs/>
          <w:iCs/>
          <w:sz w:val="24"/>
          <w:szCs w:val="24"/>
        </w:rPr>
        <w:t> </w:t>
      </w:r>
      <w:r w:rsidRPr="00C01C0B">
        <w:rPr>
          <w:rFonts w:ascii="Times New Roman" w:hAnsi="Times New Roman"/>
          <w:bCs/>
          <w:iCs/>
          <w:sz w:val="24"/>
          <w:szCs w:val="24"/>
        </w:rPr>
        <w:t>November 202</w:t>
      </w:r>
      <w:r>
        <w:rPr>
          <w:rFonts w:ascii="Times New Roman" w:hAnsi="Times New Roman"/>
          <w:bCs/>
          <w:iCs/>
          <w:sz w:val="24"/>
          <w:szCs w:val="24"/>
        </w:rPr>
        <w:t>0</w:t>
      </w:r>
      <w:r w:rsidRPr="00AC6D77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6E097A" w:rsidRPr="00AC6D77">
        <w:rPr>
          <w:rFonts w:ascii="Times New Roman" w:hAnsi="Times New Roman"/>
          <w:bCs/>
          <w:iCs/>
          <w:sz w:val="24"/>
          <w:szCs w:val="24"/>
        </w:rPr>
        <w:t>T</w:t>
      </w:r>
      <w:r w:rsidR="0050297D">
        <w:rPr>
          <w:rFonts w:ascii="Times New Roman" w:hAnsi="Times New Roman"/>
          <w:bCs/>
          <w:iCs/>
          <w:sz w:val="24"/>
          <w:szCs w:val="24"/>
        </w:rPr>
        <w:t>e</w:t>
      </w:r>
      <w:r w:rsidR="00C01C0B">
        <w:rPr>
          <w:rFonts w:ascii="Times New Roman" w:hAnsi="Times New Roman"/>
          <w:bCs/>
          <w:iCs/>
          <w:sz w:val="24"/>
          <w:szCs w:val="24"/>
        </w:rPr>
        <w:t>n</w:t>
      </w:r>
      <w:r w:rsidR="001878E6" w:rsidRPr="00AC6D77">
        <w:rPr>
          <w:rFonts w:ascii="Times New Roman" w:hAnsi="Times New Roman"/>
          <w:bCs/>
          <w:iCs/>
          <w:sz w:val="24"/>
          <w:szCs w:val="24"/>
        </w:rPr>
        <w:t xml:space="preserve"> responses were received</w:t>
      </w:r>
      <w:r w:rsidR="00E86DB7" w:rsidRPr="00AC6D7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C12DD" w:rsidRPr="00AC6D77">
        <w:rPr>
          <w:rFonts w:ascii="Times New Roman" w:hAnsi="Times New Roman"/>
          <w:bCs/>
          <w:iCs/>
          <w:sz w:val="24"/>
          <w:szCs w:val="24"/>
        </w:rPr>
        <w:t xml:space="preserve">in </w:t>
      </w:r>
      <w:r w:rsidR="00C01C0B" w:rsidRPr="00AC6D77">
        <w:rPr>
          <w:rFonts w:ascii="Times New Roman" w:hAnsi="Times New Roman"/>
          <w:bCs/>
          <w:iCs/>
          <w:sz w:val="24"/>
          <w:szCs w:val="24"/>
        </w:rPr>
        <w:t>total and</w:t>
      </w:r>
      <w:r w:rsidR="00BC12DD" w:rsidRPr="00AC6D77">
        <w:rPr>
          <w:rFonts w:ascii="Times New Roman" w:hAnsi="Times New Roman"/>
          <w:bCs/>
          <w:iCs/>
          <w:sz w:val="24"/>
          <w:szCs w:val="24"/>
        </w:rPr>
        <w:t xml:space="preserve"> included </w:t>
      </w:r>
      <w:r>
        <w:rPr>
          <w:rFonts w:ascii="Times New Roman" w:hAnsi="Times New Roman"/>
          <w:bCs/>
          <w:iCs/>
          <w:sz w:val="24"/>
          <w:szCs w:val="24"/>
        </w:rPr>
        <w:t>Biosecurity</w:t>
      </w:r>
      <w:r w:rsidR="00E86DB7" w:rsidRPr="00AC6D7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01C0B">
        <w:rPr>
          <w:rFonts w:ascii="Times New Roman" w:hAnsi="Times New Roman"/>
          <w:bCs/>
          <w:iCs/>
          <w:sz w:val="24"/>
          <w:szCs w:val="24"/>
        </w:rPr>
        <w:t>Queensland</w:t>
      </w:r>
      <w:r w:rsidR="00AC6D7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C6D77" w:rsidRPr="00AC6D77">
        <w:rPr>
          <w:rFonts w:ascii="Times New Roman" w:hAnsi="Times New Roman"/>
          <w:sz w:val="24"/>
          <w:szCs w:val="24"/>
        </w:rPr>
        <w:t>with no objection to the amendment</w:t>
      </w:r>
      <w:r w:rsidR="00C01C0B">
        <w:rPr>
          <w:rFonts w:ascii="Times New Roman" w:hAnsi="Times New Roman"/>
          <w:sz w:val="24"/>
          <w:szCs w:val="24"/>
        </w:rPr>
        <w:t>;</w:t>
      </w:r>
      <w:r w:rsidR="000C1B75">
        <w:rPr>
          <w:rFonts w:ascii="Times New Roman" w:hAnsi="Times New Roman"/>
          <w:sz w:val="24"/>
          <w:szCs w:val="24"/>
        </w:rPr>
        <w:t xml:space="preserve"> </w:t>
      </w:r>
      <w:r w:rsidR="000E3079">
        <w:rPr>
          <w:rFonts w:ascii="Times New Roman" w:hAnsi="Times New Roman"/>
          <w:sz w:val="24"/>
          <w:szCs w:val="24"/>
        </w:rPr>
        <w:t>a</w:t>
      </w:r>
      <w:r w:rsidR="0050297D">
        <w:rPr>
          <w:rFonts w:ascii="Times New Roman" w:hAnsi="Times New Roman"/>
          <w:bCs/>
          <w:iCs/>
          <w:sz w:val="24"/>
          <w:szCs w:val="24"/>
        </w:rPr>
        <w:t xml:space="preserve">nd a </w:t>
      </w:r>
      <w:r w:rsidR="00C01C0B">
        <w:rPr>
          <w:rFonts w:ascii="Times New Roman" w:hAnsi="Times New Roman"/>
          <w:bCs/>
          <w:iCs/>
          <w:sz w:val="24"/>
          <w:szCs w:val="24"/>
        </w:rPr>
        <w:t>non-government</w:t>
      </w:r>
      <w:r w:rsidR="0050297D">
        <w:rPr>
          <w:rFonts w:ascii="Times New Roman" w:hAnsi="Times New Roman"/>
          <w:bCs/>
          <w:iCs/>
          <w:sz w:val="24"/>
          <w:szCs w:val="24"/>
        </w:rPr>
        <w:t xml:space="preserve"> party </w:t>
      </w:r>
      <w:r w:rsidR="00AC6D77">
        <w:rPr>
          <w:rFonts w:ascii="Times New Roman" w:hAnsi="Times New Roman"/>
          <w:bCs/>
          <w:iCs/>
          <w:sz w:val="24"/>
          <w:szCs w:val="24"/>
        </w:rPr>
        <w:t xml:space="preserve">which </w:t>
      </w:r>
      <w:r w:rsidR="0050297D">
        <w:rPr>
          <w:rFonts w:ascii="Times New Roman" w:hAnsi="Times New Roman"/>
          <w:bCs/>
          <w:iCs/>
          <w:sz w:val="24"/>
          <w:szCs w:val="24"/>
        </w:rPr>
        <w:t>voiced concern over</w:t>
      </w:r>
      <w:r w:rsidR="00AC0F2D">
        <w:rPr>
          <w:rFonts w:ascii="Times New Roman" w:hAnsi="Times New Roman"/>
          <w:bCs/>
          <w:iCs/>
          <w:sz w:val="24"/>
          <w:szCs w:val="24"/>
        </w:rPr>
        <w:t xml:space="preserve"> the listing based </w:t>
      </w:r>
      <w:r w:rsidR="00C01C0B">
        <w:rPr>
          <w:rFonts w:ascii="Times New Roman" w:hAnsi="Times New Roman"/>
          <w:bCs/>
          <w:iCs/>
          <w:sz w:val="24"/>
          <w:szCs w:val="24"/>
        </w:rPr>
        <w:t xml:space="preserve">on </w:t>
      </w:r>
      <w:r w:rsidR="00C01C0B" w:rsidRPr="00C01C0B">
        <w:rPr>
          <w:rFonts w:ascii="Times New Roman" w:hAnsi="Times New Roman"/>
          <w:bCs/>
          <w:iCs/>
          <w:sz w:val="24"/>
          <w:szCs w:val="24"/>
        </w:rPr>
        <w:t>pet ownership</w:t>
      </w:r>
      <w:r w:rsidR="003D35FB">
        <w:rPr>
          <w:rFonts w:ascii="Times New Roman" w:hAnsi="Times New Roman"/>
          <w:bCs/>
          <w:iCs/>
          <w:sz w:val="24"/>
          <w:szCs w:val="24"/>
        </w:rPr>
        <w:t xml:space="preserve"> policy</w:t>
      </w:r>
      <w:r w:rsidR="00C01C0B" w:rsidRPr="00C01C0B">
        <w:rPr>
          <w:rFonts w:ascii="Times New Roman" w:hAnsi="Times New Roman"/>
          <w:bCs/>
          <w:iCs/>
          <w:sz w:val="24"/>
          <w:szCs w:val="24"/>
        </w:rPr>
        <w:t xml:space="preserve"> and animal welfare</w:t>
      </w:r>
      <w:r w:rsidR="00C01C0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D35FB">
        <w:rPr>
          <w:rFonts w:ascii="Times New Roman" w:hAnsi="Times New Roman"/>
          <w:bCs/>
          <w:iCs/>
          <w:sz w:val="24"/>
          <w:szCs w:val="24"/>
        </w:rPr>
        <w:t>concerns</w:t>
      </w:r>
      <w:r w:rsidR="00C01C0B" w:rsidRPr="00C01C0B">
        <w:rPr>
          <w:rFonts w:ascii="Times New Roman" w:hAnsi="Times New Roman"/>
          <w:bCs/>
          <w:iCs/>
          <w:sz w:val="24"/>
          <w:szCs w:val="24"/>
        </w:rPr>
        <w:t>.</w:t>
      </w:r>
    </w:p>
    <w:p w14:paraId="30190E11" w14:textId="645F73BD" w:rsidR="00D4240B" w:rsidRPr="00963086" w:rsidRDefault="00D4240B" w:rsidP="00D4240B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bookmarkStart w:id="1" w:name="_Hlk118883481"/>
      <w:r w:rsidRPr="00840E3B">
        <w:rPr>
          <w:rFonts w:ascii="Times New Roman" w:hAnsi="Times New Roman"/>
          <w:bCs/>
          <w:iCs/>
          <w:sz w:val="24"/>
          <w:szCs w:val="24"/>
        </w:rPr>
        <w:t xml:space="preserve">Consultation concerning the amendment to Part </w:t>
      </w:r>
      <w:r>
        <w:rPr>
          <w:rFonts w:ascii="Times New Roman" w:hAnsi="Times New Roman"/>
          <w:bCs/>
          <w:iCs/>
          <w:sz w:val="24"/>
          <w:szCs w:val="24"/>
        </w:rPr>
        <w:t>1</w:t>
      </w:r>
      <w:r w:rsidRPr="00840E3B">
        <w:rPr>
          <w:rFonts w:ascii="Times New Roman" w:hAnsi="Times New Roman"/>
          <w:bCs/>
          <w:iCs/>
          <w:sz w:val="24"/>
          <w:szCs w:val="24"/>
        </w:rPr>
        <w:t xml:space="preserve"> of the Live Import List was also carried out in accordance with paragraph 303EC(3)(c) of the EPBC Act. In this case, the </w:t>
      </w:r>
      <w:r w:rsidR="002A7291">
        <w:rPr>
          <w:rFonts w:ascii="Times New Roman" w:hAnsi="Times New Roman"/>
          <w:bCs/>
          <w:iCs/>
          <w:sz w:val="24"/>
          <w:szCs w:val="24"/>
        </w:rPr>
        <w:t>d</w:t>
      </w:r>
      <w:r w:rsidRPr="00840E3B">
        <w:rPr>
          <w:rFonts w:ascii="Times New Roman" w:hAnsi="Times New Roman"/>
          <w:bCs/>
          <w:iCs/>
          <w:sz w:val="24"/>
          <w:szCs w:val="24"/>
        </w:rPr>
        <w:t>epartment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840E3B">
        <w:rPr>
          <w:rFonts w:ascii="Times New Roman" w:hAnsi="Times New Roman"/>
          <w:bCs/>
          <w:iCs/>
          <w:sz w:val="24"/>
          <w:szCs w:val="24"/>
        </w:rPr>
        <w:t xml:space="preserve">consulted with relevant Commonwealth, state and territory agencies for the environment, </w:t>
      </w:r>
      <w:proofErr w:type="gramStart"/>
      <w:r w:rsidRPr="00840E3B">
        <w:rPr>
          <w:rFonts w:ascii="Times New Roman" w:hAnsi="Times New Roman"/>
          <w:bCs/>
          <w:iCs/>
          <w:sz w:val="24"/>
          <w:szCs w:val="24"/>
        </w:rPr>
        <w:t>conservation</w:t>
      </w:r>
      <w:proofErr w:type="gramEnd"/>
      <w:r w:rsidRPr="00840E3B">
        <w:rPr>
          <w:rFonts w:ascii="Times New Roman" w:hAnsi="Times New Roman"/>
          <w:bCs/>
          <w:iCs/>
          <w:sz w:val="24"/>
          <w:szCs w:val="24"/>
        </w:rPr>
        <w:t xml:space="preserve"> and agriculture </w:t>
      </w:r>
      <w:bookmarkEnd w:id="1"/>
      <w:r>
        <w:rPr>
          <w:rFonts w:ascii="Times New Roman" w:hAnsi="Times New Roman"/>
          <w:bCs/>
          <w:iCs/>
          <w:sz w:val="24"/>
          <w:szCs w:val="24"/>
        </w:rPr>
        <w:t xml:space="preserve">from </w:t>
      </w:r>
      <w:r w:rsidRPr="00C01C0B">
        <w:rPr>
          <w:rFonts w:ascii="Times New Roman" w:hAnsi="Times New Roman"/>
          <w:bCs/>
          <w:iCs/>
          <w:sz w:val="24"/>
          <w:szCs w:val="24"/>
        </w:rPr>
        <w:t>8 July to 28</w:t>
      </w:r>
      <w:r>
        <w:rPr>
          <w:rFonts w:ascii="Times New Roman" w:hAnsi="Times New Roman"/>
          <w:bCs/>
          <w:iCs/>
          <w:sz w:val="24"/>
          <w:szCs w:val="24"/>
        </w:rPr>
        <w:t> </w:t>
      </w:r>
      <w:r w:rsidRPr="00C01C0B">
        <w:rPr>
          <w:rFonts w:ascii="Times New Roman" w:hAnsi="Times New Roman"/>
          <w:bCs/>
          <w:iCs/>
          <w:sz w:val="24"/>
          <w:szCs w:val="24"/>
        </w:rPr>
        <w:t>July 2021</w:t>
      </w:r>
      <w:r w:rsidRPr="0050297D">
        <w:rPr>
          <w:rFonts w:ascii="Times New Roman" w:hAnsi="Times New Roman"/>
          <w:bCs/>
          <w:iCs/>
          <w:sz w:val="24"/>
          <w:szCs w:val="24"/>
        </w:rPr>
        <w:t xml:space="preserve">. </w:t>
      </w:r>
      <w:bookmarkStart w:id="2" w:name="_Hlk118883524"/>
      <w:r>
        <w:rPr>
          <w:rFonts w:ascii="Times New Roman" w:hAnsi="Times New Roman"/>
          <w:bCs/>
          <w:iCs/>
          <w:sz w:val="24"/>
          <w:szCs w:val="24"/>
        </w:rPr>
        <w:t>No c</w:t>
      </w:r>
      <w:r w:rsidRPr="0050297D">
        <w:rPr>
          <w:rFonts w:ascii="Times New Roman" w:hAnsi="Times New Roman"/>
          <w:bCs/>
          <w:iCs/>
          <w:sz w:val="24"/>
          <w:szCs w:val="24"/>
        </w:rPr>
        <w:t>omments were receive</w:t>
      </w:r>
      <w:bookmarkEnd w:id="2"/>
      <w:r>
        <w:rPr>
          <w:rFonts w:ascii="Times New Roman" w:hAnsi="Times New Roman"/>
          <w:bCs/>
          <w:iCs/>
          <w:sz w:val="24"/>
          <w:szCs w:val="24"/>
        </w:rPr>
        <w:t>d.</w:t>
      </w:r>
    </w:p>
    <w:p w14:paraId="08EB4A6B" w14:textId="247EBD48" w:rsidR="00C91044" w:rsidRDefault="00BC12DD" w:rsidP="00C91044">
      <w:pPr>
        <w:pStyle w:val="ListBullet"/>
        <w:numPr>
          <w:ilvl w:val="0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AC6D77">
        <w:rPr>
          <w:rFonts w:ascii="Times New Roman" w:hAnsi="Times New Roman"/>
          <w:sz w:val="24"/>
          <w:szCs w:val="24"/>
        </w:rPr>
        <w:t>T</w:t>
      </w:r>
      <w:r w:rsidR="00840E3B" w:rsidRPr="00AC6D77">
        <w:rPr>
          <w:rFonts w:ascii="Times New Roman" w:hAnsi="Times New Roman"/>
          <w:sz w:val="24"/>
          <w:szCs w:val="24"/>
        </w:rPr>
        <w:t xml:space="preserve">he </w:t>
      </w:r>
      <w:r w:rsidR="003C5904">
        <w:rPr>
          <w:rFonts w:ascii="Times New Roman" w:hAnsi="Times New Roman"/>
          <w:sz w:val="24"/>
          <w:szCs w:val="24"/>
        </w:rPr>
        <w:t>d</w:t>
      </w:r>
      <w:r w:rsidR="003E41BF" w:rsidRPr="00AC6D77">
        <w:rPr>
          <w:rFonts w:ascii="Times New Roman" w:hAnsi="Times New Roman"/>
          <w:sz w:val="24"/>
          <w:szCs w:val="24"/>
        </w:rPr>
        <w:t xml:space="preserve">epartment </w:t>
      </w:r>
      <w:r w:rsidR="00840E3B" w:rsidRPr="00AC6D77">
        <w:rPr>
          <w:rFonts w:ascii="Times New Roman" w:hAnsi="Times New Roman"/>
          <w:sz w:val="24"/>
          <w:szCs w:val="24"/>
        </w:rPr>
        <w:t xml:space="preserve">concluded that </w:t>
      </w:r>
      <w:r w:rsidR="00AC6D77" w:rsidRPr="00AC6D77">
        <w:rPr>
          <w:rFonts w:ascii="Times New Roman" w:hAnsi="Times New Roman"/>
          <w:sz w:val="24"/>
          <w:szCs w:val="24"/>
        </w:rPr>
        <w:t>the r</w:t>
      </w:r>
      <w:r w:rsidR="00840E3B" w:rsidRPr="00AC6D77">
        <w:rPr>
          <w:rFonts w:ascii="Times New Roman" w:hAnsi="Times New Roman"/>
          <w:sz w:val="24"/>
          <w:szCs w:val="24"/>
        </w:rPr>
        <w:t>isk of</w:t>
      </w:r>
      <w:r w:rsidR="00066265">
        <w:rPr>
          <w:rFonts w:ascii="Times New Roman" w:hAnsi="Times New Roman"/>
          <w:sz w:val="24"/>
          <w:szCs w:val="24"/>
        </w:rPr>
        <w:t xml:space="preserve"> </w:t>
      </w:r>
      <w:r w:rsidR="00C01C0B" w:rsidRPr="00C01C0B">
        <w:rPr>
          <w:rFonts w:ascii="Times New Roman" w:hAnsi="Times New Roman"/>
          <w:i/>
          <w:iCs/>
          <w:sz w:val="24"/>
          <w:szCs w:val="24"/>
        </w:rPr>
        <w:t>Kryptopterus vitreolus</w:t>
      </w:r>
      <w:r w:rsidR="00C01C0B" w:rsidRPr="007C1507">
        <w:rPr>
          <w:rFonts w:ascii="Times New Roman" w:hAnsi="Times New Roman"/>
          <w:sz w:val="24"/>
          <w:szCs w:val="24"/>
        </w:rPr>
        <w:t xml:space="preserve"> </w:t>
      </w:r>
      <w:r w:rsidR="00840E3B" w:rsidRPr="00AC6D77">
        <w:rPr>
          <w:rFonts w:ascii="Times New Roman" w:hAnsi="Times New Roman"/>
          <w:sz w:val="24"/>
          <w:szCs w:val="24"/>
        </w:rPr>
        <w:t>establishing feral population</w:t>
      </w:r>
      <w:r w:rsidRPr="00AC6D77">
        <w:rPr>
          <w:rFonts w:ascii="Times New Roman" w:hAnsi="Times New Roman"/>
          <w:sz w:val="24"/>
          <w:szCs w:val="24"/>
        </w:rPr>
        <w:t>s</w:t>
      </w:r>
      <w:r w:rsidR="00840E3B" w:rsidRPr="00AC6D77">
        <w:rPr>
          <w:rFonts w:ascii="Times New Roman" w:hAnsi="Times New Roman"/>
          <w:sz w:val="24"/>
          <w:szCs w:val="24"/>
        </w:rPr>
        <w:t xml:space="preserve"> and impacting on the</w:t>
      </w:r>
      <w:r w:rsidRPr="00AC6D77">
        <w:rPr>
          <w:rFonts w:ascii="Times New Roman" w:hAnsi="Times New Roman"/>
          <w:sz w:val="24"/>
          <w:szCs w:val="24"/>
        </w:rPr>
        <w:t xml:space="preserve"> Australian</w:t>
      </w:r>
      <w:r w:rsidR="00840E3B" w:rsidRPr="00AC6D77">
        <w:rPr>
          <w:rFonts w:ascii="Times New Roman" w:hAnsi="Times New Roman"/>
          <w:sz w:val="24"/>
          <w:szCs w:val="24"/>
        </w:rPr>
        <w:t xml:space="preserve"> environment </w:t>
      </w:r>
      <w:r w:rsidR="00AC6D77" w:rsidRPr="00AC6D77">
        <w:rPr>
          <w:rFonts w:ascii="Times New Roman" w:hAnsi="Times New Roman"/>
          <w:sz w:val="24"/>
          <w:szCs w:val="24"/>
        </w:rPr>
        <w:t>was low</w:t>
      </w:r>
      <w:r w:rsidR="00C91044" w:rsidRPr="00AC6D77">
        <w:rPr>
          <w:rFonts w:ascii="Times New Roman" w:hAnsi="Times New Roman"/>
          <w:i/>
          <w:iCs/>
          <w:sz w:val="24"/>
          <w:szCs w:val="24"/>
        </w:rPr>
        <w:t>.</w:t>
      </w:r>
      <w:r w:rsidR="00AC0F2D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5A828AF" w14:textId="0E787FD2" w:rsidR="006A23C0" w:rsidRPr="006A23C0" w:rsidRDefault="006A23C0" w:rsidP="006A23C0">
      <w:pPr>
        <w:pStyle w:val="ListBulle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8379EA">
        <w:rPr>
          <w:rFonts w:ascii="Times New Roman" w:hAnsi="Times New Roman"/>
          <w:sz w:val="24"/>
          <w:szCs w:val="24"/>
        </w:rPr>
        <w:t>In accordance with section 391 of the EPBC Act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79EA">
        <w:rPr>
          <w:rFonts w:ascii="Times New Roman" w:hAnsi="Times New Roman"/>
          <w:sz w:val="24"/>
          <w:szCs w:val="24"/>
        </w:rPr>
        <w:t>the Minister consider</w:t>
      </w:r>
      <w:r>
        <w:rPr>
          <w:rFonts w:ascii="Times New Roman" w:hAnsi="Times New Roman"/>
          <w:sz w:val="24"/>
          <w:szCs w:val="24"/>
        </w:rPr>
        <w:t>ed</w:t>
      </w:r>
      <w:r w:rsidRPr="008379EA">
        <w:rPr>
          <w:rFonts w:ascii="Times New Roman" w:hAnsi="Times New Roman"/>
          <w:sz w:val="24"/>
          <w:szCs w:val="24"/>
        </w:rPr>
        <w:t xml:space="preserve"> the precautionary principle in </w:t>
      </w:r>
      <w:proofErr w:type="gramStart"/>
      <w:r w:rsidRPr="008379EA">
        <w:rPr>
          <w:rFonts w:ascii="Times New Roman" w:hAnsi="Times New Roman"/>
          <w:sz w:val="24"/>
          <w:szCs w:val="24"/>
        </w:rPr>
        <w:t>making a decision</w:t>
      </w:r>
      <w:proofErr w:type="gramEnd"/>
      <w:r w:rsidRPr="008379EA">
        <w:rPr>
          <w:rFonts w:ascii="Times New Roman" w:hAnsi="Times New Roman"/>
          <w:sz w:val="24"/>
          <w:szCs w:val="24"/>
        </w:rPr>
        <w:t xml:space="preserve"> to include an item on the Live Import List. </w:t>
      </w:r>
      <w:r w:rsidR="000C1B75" w:rsidRPr="000C1B75">
        <w:rPr>
          <w:rFonts w:ascii="Times New Roman" w:hAnsi="Times New Roman"/>
          <w:sz w:val="24"/>
          <w:szCs w:val="24"/>
        </w:rPr>
        <w:t xml:space="preserve">The precautionary principle provides that a lack of full scientific certainty should not be used as a reason for postponing a measure to prevent degradation of the environment where there are threats of serious or irreversible environmental damage. </w:t>
      </w:r>
      <w:r w:rsidRPr="008379EA">
        <w:rPr>
          <w:rFonts w:ascii="Times New Roman" w:hAnsi="Times New Roman"/>
          <w:sz w:val="24"/>
          <w:szCs w:val="24"/>
        </w:rPr>
        <w:t xml:space="preserve">The assessment report considered the </w:t>
      </w:r>
      <w:r>
        <w:rPr>
          <w:rFonts w:ascii="Times New Roman" w:hAnsi="Times New Roman"/>
          <w:sz w:val="24"/>
          <w:szCs w:val="24"/>
        </w:rPr>
        <w:t>p</w:t>
      </w:r>
      <w:r w:rsidRPr="008379EA">
        <w:rPr>
          <w:rFonts w:ascii="Times New Roman" w:hAnsi="Times New Roman"/>
          <w:sz w:val="24"/>
          <w:szCs w:val="24"/>
        </w:rPr>
        <w:t>otential threat of</w:t>
      </w:r>
      <w:r w:rsidR="000C1B75">
        <w:rPr>
          <w:rFonts w:ascii="Times New Roman" w:hAnsi="Times New Roman"/>
          <w:sz w:val="24"/>
          <w:szCs w:val="24"/>
        </w:rPr>
        <w:t xml:space="preserve"> serious or</w:t>
      </w:r>
      <w:r w:rsidRPr="008379EA">
        <w:rPr>
          <w:rFonts w:ascii="Times New Roman" w:hAnsi="Times New Roman"/>
          <w:sz w:val="24"/>
          <w:szCs w:val="24"/>
        </w:rPr>
        <w:t xml:space="preserve"> irreversible damage to the environment if </w:t>
      </w:r>
      <w:r w:rsidR="00C01C0B" w:rsidRPr="00C01C0B">
        <w:rPr>
          <w:rFonts w:ascii="Times New Roman" w:hAnsi="Times New Roman"/>
          <w:i/>
          <w:iCs/>
          <w:sz w:val="24"/>
          <w:szCs w:val="24"/>
        </w:rPr>
        <w:t>Kryptopterus vitreolus</w:t>
      </w:r>
      <w:r w:rsidR="00C01C0B" w:rsidRPr="007C1507">
        <w:rPr>
          <w:rFonts w:ascii="Times New Roman" w:hAnsi="Times New Roman"/>
          <w:sz w:val="24"/>
          <w:szCs w:val="24"/>
        </w:rPr>
        <w:t xml:space="preserve"> </w:t>
      </w:r>
      <w:r w:rsidRPr="008379EA">
        <w:rPr>
          <w:rFonts w:ascii="Times New Roman" w:hAnsi="Times New Roman"/>
          <w:sz w:val="24"/>
          <w:szCs w:val="24"/>
        </w:rPr>
        <w:t>were to be introduced and determined from the available scientific literature that</w:t>
      </w:r>
      <w:r w:rsidR="000C1B75">
        <w:rPr>
          <w:rFonts w:ascii="Times New Roman" w:hAnsi="Times New Roman"/>
          <w:sz w:val="24"/>
          <w:szCs w:val="24"/>
        </w:rPr>
        <w:t xml:space="preserve"> </w:t>
      </w:r>
      <w:r w:rsidR="00C01C0B">
        <w:rPr>
          <w:rFonts w:ascii="Times New Roman" w:hAnsi="Times New Roman"/>
          <w:sz w:val="24"/>
          <w:szCs w:val="24"/>
        </w:rPr>
        <w:t>this species</w:t>
      </w:r>
      <w:r w:rsidR="000C1B75" w:rsidRPr="000C1B75">
        <w:rPr>
          <w:rFonts w:ascii="Times New Roman" w:hAnsi="Times New Roman"/>
          <w:sz w:val="24"/>
          <w:szCs w:val="24"/>
        </w:rPr>
        <w:t xml:space="preserve"> do</w:t>
      </w:r>
      <w:r w:rsidR="00C01C0B">
        <w:rPr>
          <w:rFonts w:ascii="Times New Roman" w:hAnsi="Times New Roman"/>
          <w:sz w:val="24"/>
          <w:szCs w:val="24"/>
        </w:rPr>
        <w:t>es</w:t>
      </w:r>
      <w:r w:rsidR="000C1B75" w:rsidRPr="000C1B75">
        <w:rPr>
          <w:rFonts w:ascii="Times New Roman" w:hAnsi="Times New Roman"/>
          <w:sz w:val="24"/>
          <w:szCs w:val="24"/>
        </w:rPr>
        <w:t xml:space="preserve"> not pose a threat of serious or irreversible damage</w:t>
      </w:r>
      <w:r w:rsidRPr="008379EA">
        <w:rPr>
          <w:rFonts w:ascii="Times New Roman" w:hAnsi="Times New Roman"/>
          <w:sz w:val="24"/>
          <w:szCs w:val="24"/>
        </w:rPr>
        <w:t>.</w:t>
      </w:r>
    </w:p>
    <w:p w14:paraId="1FAF03BC" w14:textId="3CCE4C75" w:rsidR="006A23C0" w:rsidRPr="0057393B" w:rsidRDefault="006A23C0" w:rsidP="00AC0F2D">
      <w:pPr>
        <w:pStyle w:val="ListBulle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extensive consultation undertaken on the proposed listing contained in the legislative instrument, it was not necessary to consult on the text on the instrument itself.</w:t>
      </w:r>
    </w:p>
    <w:p w14:paraId="625E154F" w14:textId="1A10BCBC" w:rsidR="00156BD3" w:rsidRDefault="005E0351" w:rsidP="002D67AB">
      <w:pPr>
        <w:pStyle w:val="ListBullet"/>
        <w:numPr>
          <w:ilvl w:val="0"/>
          <w:numId w:val="0"/>
        </w:numPr>
        <w:rPr>
          <w:shd w:val="clear" w:color="auto" w:fill="FFFFFF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>The final</w:t>
      </w:r>
      <w:r w:rsidR="00B7357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C79FE">
        <w:rPr>
          <w:rFonts w:ascii="Times New Roman" w:hAnsi="Times New Roman"/>
          <w:bCs/>
          <w:iCs/>
          <w:sz w:val="24"/>
          <w:szCs w:val="24"/>
        </w:rPr>
        <w:t xml:space="preserve">assessment </w:t>
      </w:r>
      <w:r>
        <w:rPr>
          <w:rFonts w:ascii="Times New Roman" w:hAnsi="Times New Roman"/>
          <w:bCs/>
          <w:iCs/>
          <w:sz w:val="24"/>
          <w:szCs w:val="24"/>
        </w:rPr>
        <w:t>report wa</w:t>
      </w:r>
      <w:r w:rsidR="00F00FD0">
        <w:rPr>
          <w:rFonts w:ascii="Times New Roman" w:hAnsi="Times New Roman"/>
          <w:bCs/>
          <w:iCs/>
          <w:sz w:val="24"/>
          <w:szCs w:val="24"/>
        </w:rPr>
        <w:t xml:space="preserve">s provided to the Minister. </w:t>
      </w:r>
      <w:r>
        <w:rPr>
          <w:rFonts w:ascii="Times New Roman" w:hAnsi="Times New Roman"/>
          <w:bCs/>
          <w:iCs/>
          <w:sz w:val="24"/>
          <w:szCs w:val="24"/>
        </w:rPr>
        <w:t xml:space="preserve">In accordance with paragraph 303EC(5)(a) of the EPBC Act, the Minister considered the report before deciding to amend the list to include </w:t>
      </w:r>
      <w:r w:rsidR="00C01C0B" w:rsidRPr="00C01C0B">
        <w:rPr>
          <w:rFonts w:ascii="Times New Roman" w:hAnsi="Times New Roman"/>
          <w:i/>
          <w:iCs/>
          <w:sz w:val="24"/>
          <w:szCs w:val="24"/>
        </w:rPr>
        <w:t>Kryptopterus vitreolus</w:t>
      </w:r>
      <w:r w:rsidR="00C01C0B" w:rsidRPr="007C1507">
        <w:rPr>
          <w:rFonts w:ascii="Times New Roman" w:hAnsi="Times New Roman"/>
          <w:sz w:val="24"/>
          <w:szCs w:val="24"/>
        </w:rPr>
        <w:t xml:space="preserve"> </w:t>
      </w:r>
      <w:r w:rsidR="00C01C0B">
        <w:rPr>
          <w:rFonts w:ascii="Times New Roman" w:hAnsi="Times New Roman"/>
          <w:sz w:val="24"/>
          <w:szCs w:val="24"/>
        </w:rPr>
        <w:t>i</w:t>
      </w:r>
      <w:r w:rsidR="00635606" w:rsidRPr="002D67A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bCs/>
          <w:iCs/>
          <w:sz w:val="24"/>
          <w:szCs w:val="24"/>
        </w:rPr>
        <w:t xml:space="preserve"> the Live Import List.</w:t>
      </w:r>
    </w:p>
    <w:p w14:paraId="4B2F0F1A" w14:textId="1CD2E9BF" w:rsidR="005E0351" w:rsidRPr="00335A94" w:rsidRDefault="005E0351" w:rsidP="00A5032D">
      <w:pPr>
        <w:spacing w:before="120"/>
        <w:rPr>
          <w:rFonts w:ascii="Times New Roman" w:hAnsi="Times New Roman"/>
          <w:sz w:val="24"/>
          <w:szCs w:val="24"/>
        </w:rPr>
      </w:pPr>
      <w:r w:rsidRPr="0096130A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is</w:t>
      </w:r>
      <w:r w:rsidRPr="0096130A">
        <w:rPr>
          <w:rFonts w:ascii="Times New Roman" w:hAnsi="Times New Roman"/>
          <w:sz w:val="24"/>
          <w:szCs w:val="24"/>
        </w:rPr>
        <w:t xml:space="preserve"> instrument is a legislative instrument for the purposes of the </w:t>
      </w:r>
      <w:r w:rsidRPr="0096130A">
        <w:rPr>
          <w:rFonts w:ascii="Times New Roman" w:hAnsi="Times New Roman"/>
          <w:i/>
          <w:sz w:val="24"/>
          <w:szCs w:val="24"/>
        </w:rPr>
        <w:t>Legislation Act</w:t>
      </w:r>
      <w:r>
        <w:rPr>
          <w:rFonts w:ascii="Times New Roman" w:hAnsi="Times New Roman"/>
          <w:i/>
          <w:sz w:val="24"/>
          <w:szCs w:val="24"/>
        </w:rPr>
        <w:t> </w:t>
      </w:r>
      <w:r w:rsidRPr="0096130A">
        <w:rPr>
          <w:rFonts w:ascii="Times New Roman" w:hAnsi="Times New Roman"/>
          <w:i/>
          <w:sz w:val="24"/>
          <w:szCs w:val="24"/>
        </w:rPr>
        <w:t>2003</w:t>
      </w:r>
      <w:r w:rsidRPr="0096130A">
        <w:rPr>
          <w:rFonts w:ascii="Times New Roman" w:hAnsi="Times New Roman"/>
          <w:sz w:val="24"/>
          <w:szCs w:val="24"/>
        </w:rPr>
        <w:t xml:space="preserve">. It </w:t>
      </w:r>
      <w:r>
        <w:rPr>
          <w:rFonts w:ascii="Times New Roman" w:hAnsi="Times New Roman"/>
          <w:sz w:val="24"/>
          <w:szCs w:val="24"/>
        </w:rPr>
        <w:t xml:space="preserve">commences </w:t>
      </w:r>
      <w:r w:rsidRPr="0096130A">
        <w:rPr>
          <w:rFonts w:ascii="Times New Roman" w:hAnsi="Times New Roman"/>
          <w:sz w:val="24"/>
          <w:szCs w:val="24"/>
        </w:rPr>
        <w:t>the day after registration.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570FBD" w14:textId="6A16DA36" w:rsidR="005862C6" w:rsidRPr="005862C6" w:rsidRDefault="00682DA2" w:rsidP="00320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5862C6" w:rsidRPr="005862C6">
        <w:rPr>
          <w:rFonts w:ascii="Times New Roman" w:hAnsi="Times New Roman"/>
          <w:b/>
          <w:sz w:val="28"/>
          <w:szCs w:val="28"/>
        </w:rPr>
        <w:lastRenderedPageBreak/>
        <w:t>Statement of Compatibility with Human Rights</w:t>
      </w:r>
    </w:p>
    <w:p w14:paraId="68039981" w14:textId="77777777" w:rsidR="005862C6" w:rsidRPr="005862C6" w:rsidRDefault="005862C6" w:rsidP="005862C6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5862C6">
        <w:rPr>
          <w:rFonts w:ascii="Times New Roman" w:hAnsi="Times New Roman"/>
          <w:i/>
          <w:sz w:val="24"/>
          <w:szCs w:val="24"/>
        </w:rPr>
        <w:t>Prepared in accordance with Part 3 of the Human Rights (Parliamentary Scrutiny) Act 2011</w:t>
      </w:r>
    </w:p>
    <w:p w14:paraId="6D24CD84" w14:textId="77777777" w:rsidR="005862C6" w:rsidRPr="005862C6" w:rsidRDefault="005862C6" w:rsidP="005862C6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p w14:paraId="37ED311F" w14:textId="77777777" w:rsidR="005862C6" w:rsidRPr="004D575C" w:rsidRDefault="005862C6" w:rsidP="005862C6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4D575C">
        <w:rPr>
          <w:rFonts w:ascii="Times New Roman" w:hAnsi="Times New Roman"/>
          <w:b/>
          <w:i/>
          <w:sz w:val="24"/>
          <w:szCs w:val="24"/>
        </w:rPr>
        <w:t>Environment Protection and Biodiversity Conservation Act 1999</w:t>
      </w:r>
    </w:p>
    <w:p w14:paraId="016E5D6D" w14:textId="244A7BE2" w:rsidR="004D575C" w:rsidRPr="00933D6A" w:rsidRDefault="004D575C" w:rsidP="004D575C">
      <w:pPr>
        <w:jc w:val="center"/>
        <w:rPr>
          <w:rFonts w:ascii="Times New Roman" w:hAnsi="Times New Roman"/>
          <w:b/>
          <w:sz w:val="24"/>
          <w:szCs w:val="24"/>
        </w:rPr>
      </w:pPr>
      <w:r w:rsidRPr="00933D6A">
        <w:rPr>
          <w:rFonts w:ascii="Times New Roman" w:hAnsi="Times New Roman"/>
          <w:b/>
          <w:sz w:val="24"/>
          <w:szCs w:val="24"/>
        </w:rPr>
        <w:t xml:space="preserve">List of Specimens taken to be Suitable for Live Import Amendment </w:t>
      </w:r>
      <w:r w:rsidRPr="00933D6A">
        <w:rPr>
          <w:rFonts w:ascii="Times New Roman" w:hAnsi="Times New Roman"/>
          <w:b/>
          <w:sz w:val="24"/>
          <w:szCs w:val="24"/>
        </w:rPr>
        <w:br/>
      </w:r>
      <w:r w:rsidRPr="00933D6A">
        <w:rPr>
          <w:rFonts w:ascii="Times New Roman" w:hAnsi="Times New Roman"/>
          <w:b/>
          <w:bCs/>
          <w:iCs/>
          <w:sz w:val="24"/>
          <w:szCs w:val="24"/>
        </w:rPr>
        <w:t>(</w:t>
      </w:r>
      <w:r w:rsidR="0046753A" w:rsidRPr="00C01C0B">
        <w:rPr>
          <w:rFonts w:ascii="Times New Roman" w:hAnsi="Times New Roman"/>
          <w:b/>
          <w:bCs/>
          <w:i/>
        </w:rPr>
        <w:t>Kryptopterus vitreolus</w:t>
      </w:r>
      <w:r w:rsidRPr="00933D6A">
        <w:rPr>
          <w:rFonts w:ascii="Times New Roman" w:hAnsi="Times New Roman"/>
          <w:b/>
          <w:bCs/>
          <w:iCs/>
          <w:sz w:val="24"/>
          <w:szCs w:val="24"/>
        </w:rPr>
        <w:t>) Instrument 2023</w:t>
      </w:r>
    </w:p>
    <w:p w14:paraId="1E35988D" w14:textId="6B848445" w:rsidR="005862C6" w:rsidRPr="004D575C" w:rsidRDefault="005862C6" w:rsidP="00147D7C">
      <w:pPr>
        <w:spacing w:before="120" w:after="240"/>
        <w:rPr>
          <w:rFonts w:ascii="Times New Roman" w:hAnsi="Times New Roman"/>
          <w:sz w:val="24"/>
          <w:szCs w:val="24"/>
        </w:rPr>
      </w:pPr>
      <w:r w:rsidRPr="004D575C">
        <w:rPr>
          <w:rFonts w:ascii="Times New Roman" w:hAnsi="Times New Roman"/>
          <w:sz w:val="24"/>
          <w:szCs w:val="24"/>
        </w:rPr>
        <w:t>This Legislative Instrument is compatible with the human rights and freedoms recognised or</w:t>
      </w:r>
      <w:r w:rsidR="00E76E13" w:rsidRPr="004D575C">
        <w:rPr>
          <w:rFonts w:ascii="Times New Roman" w:hAnsi="Times New Roman"/>
          <w:sz w:val="24"/>
          <w:szCs w:val="24"/>
        </w:rPr>
        <w:t xml:space="preserve"> </w:t>
      </w:r>
      <w:r w:rsidRPr="004D575C">
        <w:rPr>
          <w:rFonts w:ascii="Times New Roman" w:hAnsi="Times New Roman"/>
          <w:sz w:val="24"/>
          <w:szCs w:val="24"/>
        </w:rPr>
        <w:t>declared in the international instruments listed in section 3 of the</w:t>
      </w:r>
      <w:r w:rsidR="00290A48" w:rsidRPr="004D575C">
        <w:rPr>
          <w:rFonts w:ascii="Times New Roman" w:hAnsi="Times New Roman"/>
          <w:sz w:val="24"/>
          <w:szCs w:val="24"/>
        </w:rPr>
        <w:t xml:space="preserve"> </w:t>
      </w:r>
      <w:r w:rsidRPr="004D575C">
        <w:rPr>
          <w:rFonts w:ascii="Times New Roman" w:hAnsi="Times New Roman"/>
          <w:i/>
          <w:sz w:val="24"/>
          <w:szCs w:val="24"/>
        </w:rPr>
        <w:t>Human Rights (Parliamentary Scrutiny) Act 2011</w:t>
      </w:r>
      <w:r w:rsidRPr="004D575C">
        <w:rPr>
          <w:rFonts w:ascii="Times New Roman" w:hAnsi="Times New Roman"/>
          <w:sz w:val="24"/>
          <w:szCs w:val="24"/>
        </w:rPr>
        <w:t>.</w:t>
      </w:r>
    </w:p>
    <w:p w14:paraId="092A1FE2" w14:textId="77777777" w:rsidR="005862C6" w:rsidRPr="004D575C" w:rsidRDefault="005862C6" w:rsidP="00147D7C">
      <w:pPr>
        <w:spacing w:before="120" w:after="240"/>
        <w:jc w:val="center"/>
        <w:rPr>
          <w:rFonts w:ascii="Times New Roman" w:hAnsi="Times New Roman"/>
          <w:sz w:val="24"/>
          <w:szCs w:val="24"/>
        </w:rPr>
      </w:pPr>
    </w:p>
    <w:p w14:paraId="3015DF98" w14:textId="77777777" w:rsidR="005862C6" w:rsidRPr="005862C6" w:rsidRDefault="005862C6" w:rsidP="005862C6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862C6">
        <w:rPr>
          <w:rFonts w:ascii="Times New Roman" w:hAnsi="Times New Roman"/>
          <w:b/>
          <w:sz w:val="24"/>
          <w:szCs w:val="24"/>
        </w:rPr>
        <w:t>Overview of the Legislative Instrument</w:t>
      </w:r>
    </w:p>
    <w:p w14:paraId="522F906D" w14:textId="4459D602" w:rsidR="005862C6" w:rsidRPr="005862C6" w:rsidRDefault="005862C6" w:rsidP="00E76E13">
      <w:pPr>
        <w:rPr>
          <w:rFonts w:ascii="Times New Roman" w:hAnsi="Times New Roman"/>
          <w:sz w:val="24"/>
          <w:szCs w:val="24"/>
        </w:rPr>
      </w:pPr>
      <w:r w:rsidRPr="005862C6">
        <w:rPr>
          <w:rFonts w:ascii="Times New Roman" w:hAnsi="Times New Roman"/>
          <w:sz w:val="24"/>
          <w:szCs w:val="24"/>
        </w:rPr>
        <w:t>The purpose of this instrument is to amend Part</w:t>
      </w:r>
      <w:r w:rsidR="00BE45EC">
        <w:rPr>
          <w:rFonts w:ascii="Times New Roman" w:hAnsi="Times New Roman"/>
          <w:sz w:val="24"/>
          <w:szCs w:val="24"/>
        </w:rPr>
        <w:t xml:space="preserve"> </w:t>
      </w:r>
      <w:r w:rsidR="0046753A">
        <w:rPr>
          <w:rFonts w:ascii="Times New Roman" w:hAnsi="Times New Roman"/>
          <w:sz w:val="24"/>
          <w:szCs w:val="24"/>
        </w:rPr>
        <w:t>1</w:t>
      </w:r>
      <w:r w:rsidR="00290A48">
        <w:rPr>
          <w:rFonts w:ascii="Times New Roman" w:hAnsi="Times New Roman"/>
          <w:sz w:val="24"/>
          <w:szCs w:val="24"/>
        </w:rPr>
        <w:t xml:space="preserve"> </w:t>
      </w:r>
      <w:r w:rsidRPr="005862C6">
        <w:rPr>
          <w:rFonts w:ascii="Times New Roman" w:hAnsi="Times New Roman"/>
          <w:sz w:val="24"/>
          <w:szCs w:val="24"/>
        </w:rPr>
        <w:t xml:space="preserve">of the </w:t>
      </w:r>
      <w:r w:rsidRPr="00B468F0">
        <w:rPr>
          <w:rFonts w:ascii="Times New Roman" w:hAnsi="Times New Roman"/>
          <w:i/>
          <w:iCs/>
          <w:sz w:val="24"/>
          <w:szCs w:val="24"/>
        </w:rPr>
        <w:t xml:space="preserve">List of Specimens </w:t>
      </w:r>
      <w:r w:rsidR="00156BD3">
        <w:rPr>
          <w:rFonts w:ascii="Times New Roman" w:hAnsi="Times New Roman"/>
          <w:i/>
          <w:iCs/>
          <w:sz w:val="24"/>
          <w:szCs w:val="24"/>
        </w:rPr>
        <w:t>T</w:t>
      </w:r>
      <w:r w:rsidR="00156BD3" w:rsidRPr="00B468F0">
        <w:rPr>
          <w:rFonts w:ascii="Times New Roman" w:hAnsi="Times New Roman"/>
          <w:i/>
          <w:iCs/>
          <w:sz w:val="24"/>
          <w:szCs w:val="24"/>
        </w:rPr>
        <w:t xml:space="preserve">aken </w:t>
      </w:r>
      <w:r w:rsidRPr="00B468F0">
        <w:rPr>
          <w:rFonts w:ascii="Times New Roman" w:hAnsi="Times New Roman"/>
          <w:i/>
          <w:iCs/>
          <w:sz w:val="24"/>
          <w:szCs w:val="24"/>
        </w:rPr>
        <w:t xml:space="preserve">to be Suitable for Live Import </w:t>
      </w:r>
      <w:r w:rsidR="00015F2A" w:rsidRPr="00B468F0">
        <w:rPr>
          <w:rFonts w:ascii="Times New Roman" w:hAnsi="Times New Roman"/>
          <w:i/>
          <w:iCs/>
          <w:sz w:val="24"/>
          <w:szCs w:val="24"/>
        </w:rPr>
        <w:t>(29/11/2001)</w:t>
      </w:r>
      <w:r w:rsidR="00015F2A">
        <w:rPr>
          <w:rFonts w:ascii="Times New Roman" w:hAnsi="Times New Roman"/>
          <w:sz w:val="24"/>
          <w:szCs w:val="24"/>
        </w:rPr>
        <w:t xml:space="preserve"> </w:t>
      </w:r>
      <w:r w:rsidRPr="005862C6">
        <w:rPr>
          <w:rFonts w:ascii="Times New Roman" w:hAnsi="Times New Roman"/>
          <w:sz w:val="24"/>
          <w:szCs w:val="24"/>
        </w:rPr>
        <w:t>to inclu</w:t>
      </w:r>
      <w:r w:rsidRPr="007C1507">
        <w:rPr>
          <w:rFonts w:ascii="Times New Roman" w:hAnsi="Times New Roman"/>
          <w:sz w:val="24"/>
          <w:szCs w:val="24"/>
        </w:rPr>
        <w:t xml:space="preserve">de </w:t>
      </w:r>
      <w:r w:rsidR="0046753A" w:rsidRPr="0046753A">
        <w:rPr>
          <w:rFonts w:ascii="Times New Roman" w:hAnsi="Times New Roman"/>
          <w:i/>
          <w:iCs/>
          <w:sz w:val="24"/>
          <w:szCs w:val="24"/>
        </w:rPr>
        <w:t>Kryptopterus vitreolus</w:t>
      </w:r>
      <w:r w:rsidR="004D575C" w:rsidRPr="007C1507">
        <w:rPr>
          <w:rFonts w:ascii="Times New Roman" w:hAnsi="Times New Roman"/>
          <w:sz w:val="24"/>
          <w:szCs w:val="24"/>
        </w:rPr>
        <w:t xml:space="preserve"> </w:t>
      </w:r>
      <w:r w:rsidR="00150C5B">
        <w:rPr>
          <w:rFonts w:ascii="Times New Roman" w:hAnsi="Times New Roman"/>
          <w:sz w:val="24"/>
          <w:szCs w:val="24"/>
        </w:rPr>
        <w:t xml:space="preserve">in accordance with section 303EC of the </w:t>
      </w:r>
      <w:r w:rsidR="00150C5B" w:rsidRPr="00B468F0">
        <w:rPr>
          <w:rFonts w:ascii="Times New Roman" w:hAnsi="Times New Roman"/>
          <w:i/>
          <w:iCs/>
          <w:sz w:val="24"/>
          <w:szCs w:val="24"/>
        </w:rPr>
        <w:t>Environment Protection and Biodiversity Conservation Act 1999</w:t>
      </w:r>
      <w:r w:rsidR="002938A1" w:rsidRPr="002938A1">
        <w:rPr>
          <w:rFonts w:ascii="Times New Roman" w:hAnsi="Times New Roman"/>
          <w:sz w:val="24"/>
          <w:szCs w:val="24"/>
        </w:rPr>
        <w:t>.</w:t>
      </w:r>
    </w:p>
    <w:p w14:paraId="05C48702" w14:textId="77777777" w:rsidR="005862C6" w:rsidRPr="005862C6" w:rsidRDefault="005862C6" w:rsidP="005862C6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5862C6">
        <w:rPr>
          <w:rFonts w:ascii="Times New Roman" w:hAnsi="Times New Roman"/>
          <w:b/>
          <w:sz w:val="24"/>
          <w:szCs w:val="24"/>
        </w:rPr>
        <w:t>Human rights implications</w:t>
      </w:r>
    </w:p>
    <w:p w14:paraId="358A12C5" w14:textId="58E0E9A8" w:rsidR="005862C6" w:rsidRPr="005862C6" w:rsidRDefault="005862C6" w:rsidP="005862C6">
      <w:pPr>
        <w:spacing w:before="120" w:after="120"/>
        <w:rPr>
          <w:rFonts w:ascii="Times New Roman" w:hAnsi="Times New Roman"/>
          <w:sz w:val="24"/>
          <w:szCs w:val="24"/>
        </w:rPr>
      </w:pPr>
      <w:r w:rsidRPr="005862C6">
        <w:rPr>
          <w:rFonts w:ascii="Times New Roman" w:hAnsi="Times New Roman"/>
          <w:sz w:val="24"/>
          <w:szCs w:val="24"/>
        </w:rPr>
        <w:t>This Legislative Instrument does not engage any of the applicable rights or freedoms.</w:t>
      </w:r>
    </w:p>
    <w:p w14:paraId="0CFEDD45" w14:textId="77777777" w:rsidR="005862C6" w:rsidRPr="005862C6" w:rsidRDefault="005862C6" w:rsidP="005862C6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5862C6">
        <w:rPr>
          <w:rFonts w:ascii="Times New Roman" w:hAnsi="Times New Roman"/>
          <w:b/>
          <w:sz w:val="24"/>
          <w:szCs w:val="24"/>
        </w:rPr>
        <w:t>Conclusion</w:t>
      </w:r>
    </w:p>
    <w:p w14:paraId="287B6168" w14:textId="77777777" w:rsidR="005862C6" w:rsidRPr="005862C6" w:rsidRDefault="005862C6" w:rsidP="005862C6">
      <w:pPr>
        <w:spacing w:before="120" w:after="120"/>
        <w:rPr>
          <w:rFonts w:ascii="Times New Roman" w:hAnsi="Times New Roman"/>
          <w:sz w:val="24"/>
          <w:szCs w:val="24"/>
        </w:rPr>
      </w:pPr>
      <w:r w:rsidRPr="005862C6">
        <w:rPr>
          <w:rFonts w:ascii="Times New Roman" w:hAnsi="Times New Roman"/>
          <w:sz w:val="24"/>
          <w:szCs w:val="24"/>
        </w:rPr>
        <w:t>This Legislative Instrument is compatible with human rights as it does not raise any human rights issues.</w:t>
      </w:r>
    </w:p>
    <w:p w14:paraId="2054953F" w14:textId="44BDB15A" w:rsidR="005862C6" w:rsidRPr="005862C6" w:rsidRDefault="005862C6" w:rsidP="005862C6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p w14:paraId="1F13EA68" w14:textId="77777777" w:rsidR="000831C1" w:rsidRDefault="005862C6" w:rsidP="005862C6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5862C6">
        <w:rPr>
          <w:rFonts w:ascii="Times New Roman" w:hAnsi="Times New Roman"/>
          <w:b/>
          <w:sz w:val="24"/>
          <w:szCs w:val="24"/>
        </w:rPr>
        <w:t xml:space="preserve">The Hon </w:t>
      </w:r>
      <w:r w:rsidR="00C5174E">
        <w:rPr>
          <w:rFonts w:ascii="Times New Roman" w:hAnsi="Times New Roman"/>
          <w:b/>
          <w:sz w:val="24"/>
          <w:szCs w:val="24"/>
        </w:rPr>
        <w:t>Tanya Plibersek</w:t>
      </w:r>
      <w:r w:rsidRPr="005862C6">
        <w:rPr>
          <w:rFonts w:ascii="Times New Roman" w:hAnsi="Times New Roman"/>
          <w:b/>
          <w:sz w:val="24"/>
          <w:szCs w:val="24"/>
        </w:rPr>
        <w:t xml:space="preserve"> MP</w:t>
      </w:r>
    </w:p>
    <w:p w14:paraId="3B916AD4" w14:textId="4883E878" w:rsidR="005862C6" w:rsidRPr="00F00FD0" w:rsidRDefault="005862C6" w:rsidP="005862C6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00FD0">
        <w:rPr>
          <w:rFonts w:ascii="Times New Roman" w:hAnsi="Times New Roman"/>
          <w:b/>
          <w:sz w:val="24"/>
          <w:szCs w:val="24"/>
        </w:rPr>
        <w:t xml:space="preserve">Minister for the Environment </w:t>
      </w:r>
      <w:r w:rsidR="00567F1A">
        <w:rPr>
          <w:rFonts w:ascii="Times New Roman" w:hAnsi="Times New Roman"/>
          <w:b/>
          <w:sz w:val="24"/>
          <w:szCs w:val="24"/>
        </w:rPr>
        <w:t>and Water</w:t>
      </w:r>
    </w:p>
    <w:p w14:paraId="7E6353F4" w14:textId="77777777" w:rsidR="00621782" w:rsidRPr="00F00FD0" w:rsidRDefault="00621782" w:rsidP="00701CC7">
      <w:pPr>
        <w:ind w:left="720" w:hanging="720"/>
      </w:pPr>
    </w:p>
    <w:sectPr w:rsidR="00621782" w:rsidRPr="00F00FD0" w:rsidSect="00701CC7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0ABF" w14:textId="77777777" w:rsidR="00037C13" w:rsidRDefault="00037C13">
      <w:pPr>
        <w:spacing w:after="0" w:line="240" w:lineRule="auto"/>
      </w:pPr>
      <w:r>
        <w:separator/>
      </w:r>
    </w:p>
  </w:endnote>
  <w:endnote w:type="continuationSeparator" w:id="0">
    <w:p w14:paraId="61B968B1" w14:textId="77777777" w:rsidR="00037C13" w:rsidRDefault="00037C13">
      <w:pPr>
        <w:spacing w:after="0" w:line="240" w:lineRule="auto"/>
      </w:pPr>
      <w:r>
        <w:continuationSeparator/>
      </w:r>
    </w:p>
  </w:endnote>
  <w:endnote w:type="continuationNotice" w:id="1">
    <w:p w14:paraId="050BFDFA" w14:textId="77777777" w:rsidR="00F001A2" w:rsidRDefault="00F001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3830"/>
      <w:docPartObj>
        <w:docPartGallery w:val="Page Numbers (Bottom of Page)"/>
        <w:docPartUnique/>
      </w:docPartObj>
    </w:sdtPr>
    <w:sdtEndPr/>
    <w:sdtContent>
      <w:p w14:paraId="7E635404" w14:textId="77777777" w:rsidR="00621782" w:rsidRDefault="00621782" w:rsidP="00701CC7">
        <w:pPr>
          <w:pStyle w:val="Footer"/>
          <w:jc w:val="right"/>
        </w:pPr>
      </w:p>
      <w:p w14:paraId="7E635405" w14:textId="77777777" w:rsidR="00621782" w:rsidRDefault="004E36B2" w:rsidP="00701CC7">
        <w:pPr>
          <w:pStyle w:val="Footer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173180"/>
      <w:docPartObj>
        <w:docPartGallery w:val="Page Numbers (Bottom of Page)"/>
        <w:docPartUnique/>
      </w:docPartObj>
    </w:sdtPr>
    <w:sdtEndPr/>
    <w:sdtContent>
      <w:p w14:paraId="7E635406" w14:textId="77777777" w:rsidR="00621782" w:rsidRDefault="00621782" w:rsidP="00701CC7">
        <w:pPr>
          <w:pStyle w:val="Footer"/>
          <w:jc w:val="right"/>
        </w:pPr>
      </w:p>
      <w:p w14:paraId="7E635407" w14:textId="77777777" w:rsidR="00621782" w:rsidRDefault="004E36B2" w:rsidP="00701CC7">
        <w:pPr>
          <w:pStyle w:val="Footer"/>
          <w:jc w:val="right"/>
        </w:pPr>
      </w:p>
    </w:sdtContent>
  </w:sdt>
  <w:p w14:paraId="7E635408" w14:textId="77777777" w:rsidR="00621782" w:rsidRDefault="00621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E4AFD" w14:textId="77777777" w:rsidR="00037C13" w:rsidRDefault="00037C13">
      <w:pPr>
        <w:spacing w:after="0" w:line="240" w:lineRule="auto"/>
      </w:pPr>
      <w:r>
        <w:separator/>
      </w:r>
    </w:p>
  </w:footnote>
  <w:footnote w:type="continuationSeparator" w:id="0">
    <w:p w14:paraId="53CA8C8F" w14:textId="77777777" w:rsidR="00037C13" w:rsidRDefault="00037C13">
      <w:pPr>
        <w:spacing w:after="0" w:line="240" w:lineRule="auto"/>
      </w:pPr>
      <w:r>
        <w:continuationSeparator/>
      </w:r>
    </w:p>
  </w:footnote>
  <w:footnote w:type="continuationNotice" w:id="1">
    <w:p w14:paraId="56FF71DC" w14:textId="77777777" w:rsidR="00F001A2" w:rsidRDefault="00F001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5403" w14:textId="5171DDEA" w:rsidR="00621782" w:rsidRDefault="00915379" w:rsidP="00701CC7">
    <w:pPr>
      <w:pStyle w:val="Classification"/>
    </w:pPr>
    <w:r>
      <w:rPr>
        <w:b/>
        <w:bCs/>
        <w:lang w:val="en-US"/>
      </w:rPr>
      <w:fldChar w:fldCharType="begin"/>
    </w:r>
    <w:r>
      <w:rPr>
        <w:b/>
        <w:bCs/>
        <w:lang w:val="en-US"/>
      </w:rPr>
      <w:instrText xml:space="preserve"> DOCPROPERTY SecurityClassification \* MERGEFORMAT </w:instrText>
    </w:r>
    <w:r>
      <w:rPr>
        <w:b/>
        <w:bCs/>
        <w:lang w:val="en-US"/>
      </w:rPr>
      <w:fldChar w:fldCharType="separate"/>
    </w:r>
    <w:r w:rsidR="00283415">
      <w:rPr>
        <w:b/>
        <w:bCs/>
        <w:lang w:val="en-US"/>
      </w:rPr>
      <w:t xml:space="preserve">UNCLASSIFIED  </w:t>
    </w:r>
    <w:r>
      <w:rPr>
        <w:b/>
        <w:bCs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0D21" w14:textId="77777777" w:rsidR="00F001A2" w:rsidRDefault="00F001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6A4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90A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462B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7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2A3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46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428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5CEE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801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5AF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1" w15:restartNumberingAfterBreak="0">
    <w:nsid w:val="05EC64B3"/>
    <w:multiLevelType w:val="multilevel"/>
    <w:tmpl w:val="E5E89F92"/>
    <w:numStyleLink w:val="BulletList"/>
  </w:abstractNum>
  <w:abstractNum w:abstractNumId="12" w15:restartNumberingAfterBreak="0">
    <w:nsid w:val="073123A7"/>
    <w:multiLevelType w:val="hybridMultilevel"/>
    <w:tmpl w:val="0C09000F"/>
    <w:lvl w:ilvl="0" w:tplc="78EA0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F05C90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9B605D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2CEFA2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732555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B1A1E74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958EEA68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A6483BC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69D0C76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C97C3D"/>
    <w:multiLevelType w:val="hybridMultilevel"/>
    <w:tmpl w:val="E410D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CC7901"/>
    <w:multiLevelType w:val="hybridMultilevel"/>
    <w:tmpl w:val="F9749356"/>
    <w:lvl w:ilvl="0" w:tplc="FF74B1D2">
      <w:start w:val="1"/>
      <w:numFmt w:val="decimal"/>
      <w:lvlText w:val="%1."/>
      <w:lvlJc w:val="left"/>
      <w:pPr>
        <w:ind w:left="720" w:hanging="360"/>
      </w:pPr>
    </w:lvl>
    <w:lvl w:ilvl="1" w:tplc="3BA0D99E" w:tentative="1">
      <w:start w:val="1"/>
      <w:numFmt w:val="lowerLetter"/>
      <w:lvlText w:val="%2."/>
      <w:lvlJc w:val="left"/>
      <w:pPr>
        <w:ind w:left="1440" w:hanging="360"/>
      </w:pPr>
    </w:lvl>
    <w:lvl w:ilvl="2" w:tplc="251C2296" w:tentative="1">
      <w:start w:val="1"/>
      <w:numFmt w:val="lowerRoman"/>
      <w:lvlText w:val="%3."/>
      <w:lvlJc w:val="right"/>
      <w:pPr>
        <w:ind w:left="2160" w:hanging="180"/>
      </w:pPr>
    </w:lvl>
    <w:lvl w:ilvl="3" w:tplc="182CD7F6" w:tentative="1">
      <w:start w:val="1"/>
      <w:numFmt w:val="decimal"/>
      <w:lvlText w:val="%4."/>
      <w:lvlJc w:val="left"/>
      <w:pPr>
        <w:ind w:left="2880" w:hanging="360"/>
      </w:pPr>
    </w:lvl>
    <w:lvl w:ilvl="4" w:tplc="8416E99C" w:tentative="1">
      <w:start w:val="1"/>
      <w:numFmt w:val="lowerLetter"/>
      <w:lvlText w:val="%5."/>
      <w:lvlJc w:val="left"/>
      <w:pPr>
        <w:ind w:left="3600" w:hanging="360"/>
      </w:pPr>
    </w:lvl>
    <w:lvl w:ilvl="5" w:tplc="BEB0F080" w:tentative="1">
      <w:start w:val="1"/>
      <w:numFmt w:val="lowerRoman"/>
      <w:lvlText w:val="%6."/>
      <w:lvlJc w:val="right"/>
      <w:pPr>
        <w:ind w:left="4320" w:hanging="180"/>
      </w:pPr>
    </w:lvl>
    <w:lvl w:ilvl="6" w:tplc="215E596E" w:tentative="1">
      <w:start w:val="1"/>
      <w:numFmt w:val="decimal"/>
      <w:lvlText w:val="%7."/>
      <w:lvlJc w:val="left"/>
      <w:pPr>
        <w:ind w:left="5040" w:hanging="360"/>
      </w:pPr>
    </w:lvl>
    <w:lvl w:ilvl="7" w:tplc="250C924C" w:tentative="1">
      <w:start w:val="1"/>
      <w:numFmt w:val="lowerLetter"/>
      <w:lvlText w:val="%8."/>
      <w:lvlJc w:val="left"/>
      <w:pPr>
        <w:ind w:left="5760" w:hanging="360"/>
      </w:pPr>
    </w:lvl>
    <w:lvl w:ilvl="8" w:tplc="FDC65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DF2910"/>
    <w:multiLevelType w:val="hybridMultilevel"/>
    <w:tmpl w:val="03BED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AB21CC"/>
    <w:multiLevelType w:val="multilevel"/>
    <w:tmpl w:val="E898CC72"/>
    <w:numStyleLink w:val="KeyPoints"/>
  </w:abstractNum>
  <w:abstractNum w:abstractNumId="17" w15:restartNumberingAfterBreak="0">
    <w:nsid w:val="1784511A"/>
    <w:multiLevelType w:val="multilevel"/>
    <w:tmpl w:val="E898CC72"/>
    <w:numStyleLink w:val="KeyPoints"/>
  </w:abstractNum>
  <w:abstractNum w:abstractNumId="18" w15:restartNumberingAfterBreak="0">
    <w:nsid w:val="198F4124"/>
    <w:multiLevelType w:val="hybridMultilevel"/>
    <w:tmpl w:val="929E3618"/>
    <w:lvl w:ilvl="0" w:tplc="A0FA3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67D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84E9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A51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09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A02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CDC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02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4B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0419E5"/>
    <w:multiLevelType w:val="hybridMultilevel"/>
    <w:tmpl w:val="A0A8D8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291970"/>
    <w:multiLevelType w:val="multilevel"/>
    <w:tmpl w:val="E898CC72"/>
    <w:numStyleLink w:val="KeyPoints"/>
  </w:abstractNum>
  <w:abstractNum w:abstractNumId="21" w15:restartNumberingAfterBreak="0">
    <w:nsid w:val="1F745BC2"/>
    <w:multiLevelType w:val="multilevel"/>
    <w:tmpl w:val="E5E89F92"/>
    <w:numStyleLink w:val="BulletList"/>
  </w:abstractNum>
  <w:abstractNum w:abstractNumId="22" w15:restartNumberingAfterBreak="0">
    <w:nsid w:val="29253B4A"/>
    <w:multiLevelType w:val="multilevel"/>
    <w:tmpl w:val="E898CC72"/>
    <w:numStyleLink w:val="KeyPoints"/>
  </w:abstractNum>
  <w:abstractNum w:abstractNumId="23" w15:restartNumberingAfterBreak="0">
    <w:nsid w:val="2C1B4F6C"/>
    <w:multiLevelType w:val="multilevel"/>
    <w:tmpl w:val="E898CC72"/>
    <w:numStyleLink w:val="KeyPoints"/>
  </w:abstractNum>
  <w:abstractNum w:abstractNumId="24" w15:restartNumberingAfterBreak="0">
    <w:nsid w:val="30225151"/>
    <w:multiLevelType w:val="multilevel"/>
    <w:tmpl w:val="3B2C81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1FD73E4"/>
    <w:multiLevelType w:val="hybridMultilevel"/>
    <w:tmpl w:val="48CE9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8816F9C"/>
    <w:multiLevelType w:val="multilevel"/>
    <w:tmpl w:val="E5E89F92"/>
    <w:numStyleLink w:val="BulletList"/>
  </w:abstractNum>
  <w:abstractNum w:abstractNumId="29" w15:restartNumberingAfterBreak="0">
    <w:nsid w:val="3B351B82"/>
    <w:multiLevelType w:val="multilevel"/>
    <w:tmpl w:val="E5E89F92"/>
    <w:numStyleLink w:val="BulletList"/>
  </w:abstractNum>
  <w:abstractNum w:abstractNumId="30" w15:restartNumberingAfterBreak="0">
    <w:nsid w:val="3EA90BBF"/>
    <w:multiLevelType w:val="hybridMultilevel"/>
    <w:tmpl w:val="AA089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871CF"/>
    <w:multiLevelType w:val="multilevel"/>
    <w:tmpl w:val="E5E89F92"/>
    <w:numStyleLink w:val="BulletList"/>
  </w:abstractNum>
  <w:abstractNum w:abstractNumId="32" w15:restartNumberingAfterBreak="0">
    <w:nsid w:val="49016841"/>
    <w:multiLevelType w:val="multilevel"/>
    <w:tmpl w:val="E5E89F92"/>
    <w:numStyleLink w:val="BulletList"/>
  </w:abstractNum>
  <w:abstractNum w:abstractNumId="33" w15:restartNumberingAfterBreak="0">
    <w:nsid w:val="51492EEE"/>
    <w:multiLevelType w:val="hybridMultilevel"/>
    <w:tmpl w:val="17AEB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A44175"/>
    <w:multiLevelType w:val="multilevel"/>
    <w:tmpl w:val="E5E89F92"/>
    <w:numStyleLink w:val="BulletList"/>
  </w:abstractNum>
  <w:abstractNum w:abstractNumId="35" w15:restartNumberingAfterBreak="0">
    <w:nsid w:val="55334C5C"/>
    <w:multiLevelType w:val="hybridMultilevel"/>
    <w:tmpl w:val="FF1C97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83F9E"/>
    <w:multiLevelType w:val="hybridMultilevel"/>
    <w:tmpl w:val="AA84FFF6"/>
    <w:lvl w:ilvl="0" w:tplc="6DB8B3A4">
      <w:start w:val="1"/>
      <w:numFmt w:val="decimal"/>
      <w:lvlText w:val="%1."/>
      <w:lvlJc w:val="left"/>
      <w:pPr>
        <w:ind w:left="720" w:hanging="360"/>
      </w:pPr>
    </w:lvl>
    <w:lvl w:ilvl="1" w:tplc="0F0826F8" w:tentative="1">
      <w:start w:val="1"/>
      <w:numFmt w:val="lowerLetter"/>
      <w:lvlText w:val="%2."/>
      <w:lvlJc w:val="left"/>
      <w:pPr>
        <w:ind w:left="1440" w:hanging="360"/>
      </w:pPr>
    </w:lvl>
    <w:lvl w:ilvl="2" w:tplc="71EC0D54" w:tentative="1">
      <w:start w:val="1"/>
      <w:numFmt w:val="lowerRoman"/>
      <w:lvlText w:val="%3."/>
      <w:lvlJc w:val="right"/>
      <w:pPr>
        <w:ind w:left="2160" w:hanging="180"/>
      </w:pPr>
    </w:lvl>
    <w:lvl w:ilvl="3" w:tplc="A3D4819C" w:tentative="1">
      <w:start w:val="1"/>
      <w:numFmt w:val="decimal"/>
      <w:lvlText w:val="%4."/>
      <w:lvlJc w:val="left"/>
      <w:pPr>
        <w:ind w:left="2880" w:hanging="360"/>
      </w:pPr>
    </w:lvl>
    <w:lvl w:ilvl="4" w:tplc="C2748C42" w:tentative="1">
      <w:start w:val="1"/>
      <w:numFmt w:val="lowerLetter"/>
      <w:lvlText w:val="%5."/>
      <w:lvlJc w:val="left"/>
      <w:pPr>
        <w:ind w:left="3600" w:hanging="360"/>
      </w:pPr>
    </w:lvl>
    <w:lvl w:ilvl="5" w:tplc="2F2CF300" w:tentative="1">
      <w:start w:val="1"/>
      <w:numFmt w:val="lowerRoman"/>
      <w:lvlText w:val="%6."/>
      <w:lvlJc w:val="right"/>
      <w:pPr>
        <w:ind w:left="4320" w:hanging="180"/>
      </w:pPr>
    </w:lvl>
    <w:lvl w:ilvl="6" w:tplc="04347DEC" w:tentative="1">
      <w:start w:val="1"/>
      <w:numFmt w:val="decimal"/>
      <w:lvlText w:val="%7."/>
      <w:lvlJc w:val="left"/>
      <w:pPr>
        <w:ind w:left="5040" w:hanging="360"/>
      </w:pPr>
    </w:lvl>
    <w:lvl w:ilvl="7" w:tplc="2EB2CCD2" w:tentative="1">
      <w:start w:val="1"/>
      <w:numFmt w:val="lowerLetter"/>
      <w:lvlText w:val="%8."/>
      <w:lvlJc w:val="left"/>
      <w:pPr>
        <w:ind w:left="5760" w:hanging="360"/>
      </w:pPr>
    </w:lvl>
    <w:lvl w:ilvl="8" w:tplc="0BF4D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56429"/>
    <w:multiLevelType w:val="multilevel"/>
    <w:tmpl w:val="E898CC72"/>
    <w:numStyleLink w:val="KeyPoints"/>
  </w:abstractNum>
  <w:abstractNum w:abstractNumId="38" w15:restartNumberingAfterBreak="0">
    <w:nsid w:val="672E0C2A"/>
    <w:multiLevelType w:val="multilevel"/>
    <w:tmpl w:val="E5E89F92"/>
    <w:numStyleLink w:val="BulletList"/>
  </w:abstractNum>
  <w:abstractNum w:abstractNumId="39" w15:restartNumberingAfterBreak="0">
    <w:nsid w:val="674B011C"/>
    <w:multiLevelType w:val="multilevel"/>
    <w:tmpl w:val="72C09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A823B13"/>
    <w:multiLevelType w:val="multilevel"/>
    <w:tmpl w:val="E5E89F92"/>
    <w:numStyleLink w:val="BulletList"/>
  </w:abstractNum>
  <w:abstractNum w:abstractNumId="42" w15:restartNumberingAfterBreak="0">
    <w:nsid w:val="6DF2198A"/>
    <w:multiLevelType w:val="multilevel"/>
    <w:tmpl w:val="E5E89F92"/>
    <w:numStyleLink w:val="BulletList"/>
  </w:abstractNum>
  <w:abstractNum w:abstractNumId="43" w15:restartNumberingAfterBreak="0">
    <w:nsid w:val="6F032444"/>
    <w:multiLevelType w:val="multilevel"/>
    <w:tmpl w:val="E5E89F92"/>
    <w:numStyleLink w:val="BulletList"/>
  </w:abstractNum>
  <w:abstractNum w:abstractNumId="44" w15:restartNumberingAfterBreak="0">
    <w:nsid w:val="6F5C7C61"/>
    <w:multiLevelType w:val="hybridMultilevel"/>
    <w:tmpl w:val="D58E68B2"/>
    <w:lvl w:ilvl="0" w:tplc="997A558A">
      <w:start w:val="1"/>
      <w:numFmt w:val="decimal"/>
      <w:lvlText w:val="%1."/>
      <w:lvlJc w:val="left"/>
      <w:pPr>
        <w:ind w:left="720" w:hanging="360"/>
      </w:pPr>
    </w:lvl>
    <w:lvl w:ilvl="1" w:tplc="E1D06B1E">
      <w:start w:val="1"/>
      <w:numFmt w:val="lowerLetter"/>
      <w:lvlText w:val="%2."/>
      <w:lvlJc w:val="left"/>
      <w:pPr>
        <w:ind w:left="1440" w:hanging="360"/>
      </w:pPr>
    </w:lvl>
    <w:lvl w:ilvl="2" w:tplc="B6AEBD0A">
      <w:start w:val="1"/>
      <w:numFmt w:val="lowerRoman"/>
      <w:lvlText w:val="%3."/>
      <w:lvlJc w:val="right"/>
      <w:pPr>
        <w:ind w:left="2160" w:hanging="180"/>
      </w:pPr>
    </w:lvl>
    <w:lvl w:ilvl="3" w:tplc="AAC4B1E4" w:tentative="1">
      <w:start w:val="1"/>
      <w:numFmt w:val="decimal"/>
      <w:lvlText w:val="%4."/>
      <w:lvlJc w:val="left"/>
      <w:pPr>
        <w:ind w:left="2880" w:hanging="360"/>
      </w:pPr>
    </w:lvl>
    <w:lvl w:ilvl="4" w:tplc="F5EE50FC" w:tentative="1">
      <w:start w:val="1"/>
      <w:numFmt w:val="lowerLetter"/>
      <w:lvlText w:val="%5."/>
      <w:lvlJc w:val="left"/>
      <w:pPr>
        <w:ind w:left="3600" w:hanging="360"/>
      </w:pPr>
    </w:lvl>
    <w:lvl w:ilvl="5" w:tplc="49968E30" w:tentative="1">
      <w:start w:val="1"/>
      <w:numFmt w:val="lowerRoman"/>
      <w:lvlText w:val="%6."/>
      <w:lvlJc w:val="right"/>
      <w:pPr>
        <w:ind w:left="4320" w:hanging="180"/>
      </w:pPr>
    </w:lvl>
    <w:lvl w:ilvl="6" w:tplc="4FF25AD4" w:tentative="1">
      <w:start w:val="1"/>
      <w:numFmt w:val="decimal"/>
      <w:lvlText w:val="%7."/>
      <w:lvlJc w:val="left"/>
      <w:pPr>
        <w:ind w:left="5040" w:hanging="360"/>
      </w:pPr>
    </w:lvl>
    <w:lvl w:ilvl="7" w:tplc="D60C4CE4" w:tentative="1">
      <w:start w:val="1"/>
      <w:numFmt w:val="lowerLetter"/>
      <w:lvlText w:val="%8."/>
      <w:lvlJc w:val="left"/>
      <w:pPr>
        <w:ind w:left="5760" w:hanging="360"/>
      </w:pPr>
    </w:lvl>
    <w:lvl w:ilvl="8" w:tplc="208E2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D6BDE"/>
    <w:multiLevelType w:val="hybridMultilevel"/>
    <w:tmpl w:val="E1006C1C"/>
    <w:lvl w:ilvl="0" w:tplc="BA224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453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AB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C9D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068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8C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E58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85F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4DD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700E0"/>
    <w:multiLevelType w:val="multilevel"/>
    <w:tmpl w:val="E898CC72"/>
    <w:numStyleLink w:val="KeyPoints"/>
  </w:abstractNum>
  <w:abstractNum w:abstractNumId="47" w15:restartNumberingAfterBreak="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48" w15:restartNumberingAfterBreak="0">
    <w:nsid w:val="788260C9"/>
    <w:multiLevelType w:val="multilevel"/>
    <w:tmpl w:val="E898CC72"/>
    <w:numStyleLink w:val="KeyPoints"/>
  </w:abstractNum>
  <w:abstractNum w:abstractNumId="49" w15:restartNumberingAfterBreak="0">
    <w:nsid w:val="78A5298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C314760"/>
    <w:multiLevelType w:val="hybridMultilevel"/>
    <w:tmpl w:val="6F9C46BE"/>
    <w:lvl w:ilvl="0" w:tplc="9EFA7714">
      <w:start w:val="1"/>
      <w:numFmt w:val="decimal"/>
      <w:lvlText w:val="%1."/>
      <w:lvlJc w:val="left"/>
      <w:pPr>
        <w:ind w:left="720" w:hanging="360"/>
      </w:pPr>
    </w:lvl>
    <w:lvl w:ilvl="1" w:tplc="95C29A6C" w:tentative="1">
      <w:start w:val="1"/>
      <w:numFmt w:val="lowerLetter"/>
      <w:lvlText w:val="%2."/>
      <w:lvlJc w:val="left"/>
      <w:pPr>
        <w:ind w:left="1440" w:hanging="360"/>
      </w:pPr>
    </w:lvl>
    <w:lvl w:ilvl="2" w:tplc="AF96BCCA" w:tentative="1">
      <w:start w:val="1"/>
      <w:numFmt w:val="lowerRoman"/>
      <w:lvlText w:val="%3."/>
      <w:lvlJc w:val="right"/>
      <w:pPr>
        <w:ind w:left="2160" w:hanging="180"/>
      </w:pPr>
    </w:lvl>
    <w:lvl w:ilvl="3" w:tplc="1786F802" w:tentative="1">
      <w:start w:val="1"/>
      <w:numFmt w:val="decimal"/>
      <w:lvlText w:val="%4."/>
      <w:lvlJc w:val="left"/>
      <w:pPr>
        <w:ind w:left="2880" w:hanging="360"/>
      </w:pPr>
    </w:lvl>
    <w:lvl w:ilvl="4" w:tplc="1C8EF402" w:tentative="1">
      <w:start w:val="1"/>
      <w:numFmt w:val="lowerLetter"/>
      <w:lvlText w:val="%5."/>
      <w:lvlJc w:val="left"/>
      <w:pPr>
        <w:ind w:left="3600" w:hanging="360"/>
      </w:pPr>
    </w:lvl>
    <w:lvl w:ilvl="5" w:tplc="89B68D8C" w:tentative="1">
      <w:start w:val="1"/>
      <w:numFmt w:val="lowerRoman"/>
      <w:lvlText w:val="%6."/>
      <w:lvlJc w:val="right"/>
      <w:pPr>
        <w:ind w:left="4320" w:hanging="180"/>
      </w:pPr>
    </w:lvl>
    <w:lvl w:ilvl="6" w:tplc="97E24404" w:tentative="1">
      <w:start w:val="1"/>
      <w:numFmt w:val="decimal"/>
      <w:lvlText w:val="%7."/>
      <w:lvlJc w:val="left"/>
      <w:pPr>
        <w:ind w:left="5040" w:hanging="360"/>
      </w:pPr>
    </w:lvl>
    <w:lvl w:ilvl="7" w:tplc="A4802F92" w:tentative="1">
      <w:start w:val="1"/>
      <w:numFmt w:val="lowerLetter"/>
      <w:lvlText w:val="%8."/>
      <w:lvlJc w:val="left"/>
      <w:pPr>
        <w:ind w:left="5760" w:hanging="360"/>
      </w:pPr>
    </w:lvl>
    <w:lvl w:ilvl="8" w:tplc="62109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3708B3"/>
    <w:multiLevelType w:val="multilevel"/>
    <w:tmpl w:val="E5E89F92"/>
    <w:numStyleLink w:val="BulletList"/>
  </w:abstractNum>
  <w:num w:numId="1" w16cid:durableId="1792238996">
    <w:abstractNumId w:val="47"/>
  </w:num>
  <w:num w:numId="2" w16cid:durableId="901911351">
    <w:abstractNumId w:val="17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Arial" w:hAnsi="Arial" w:cs="Arial" w:hint="default"/>
          <w:sz w:val="22"/>
        </w:rPr>
      </w:lvl>
    </w:lvlOverride>
  </w:num>
  <w:num w:numId="3" w16cid:durableId="539391838">
    <w:abstractNumId w:val="10"/>
  </w:num>
  <w:num w:numId="4" w16cid:durableId="618218984">
    <w:abstractNumId w:val="31"/>
  </w:num>
  <w:num w:numId="5" w16cid:durableId="1603495166">
    <w:abstractNumId w:val="44"/>
  </w:num>
  <w:num w:numId="6" w16cid:durableId="1116026598">
    <w:abstractNumId w:val="45"/>
  </w:num>
  <w:num w:numId="7" w16cid:durableId="67197988">
    <w:abstractNumId w:val="40"/>
  </w:num>
  <w:num w:numId="8" w16cid:durableId="1357654774">
    <w:abstractNumId w:val="24"/>
  </w:num>
  <w:num w:numId="9" w16cid:durableId="1422869449">
    <w:abstractNumId w:val="9"/>
  </w:num>
  <w:num w:numId="10" w16cid:durableId="1738236471">
    <w:abstractNumId w:val="7"/>
  </w:num>
  <w:num w:numId="11" w16cid:durableId="932125975">
    <w:abstractNumId w:val="6"/>
  </w:num>
  <w:num w:numId="12" w16cid:durableId="2062510134">
    <w:abstractNumId w:val="5"/>
  </w:num>
  <w:num w:numId="13" w16cid:durableId="422379976">
    <w:abstractNumId w:val="4"/>
  </w:num>
  <w:num w:numId="14" w16cid:durableId="1418556377">
    <w:abstractNumId w:val="27"/>
  </w:num>
  <w:num w:numId="15" w16cid:durableId="1205798086">
    <w:abstractNumId w:val="18"/>
  </w:num>
  <w:num w:numId="16" w16cid:durableId="306327822">
    <w:abstractNumId w:val="49"/>
  </w:num>
  <w:num w:numId="17" w16cid:durableId="452752477">
    <w:abstractNumId w:val="12"/>
  </w:num>
  <w:num w:numId="18" w16cid:durableId="294145020">
    <w:abstractNumId w:val="38"/>
  </w:num>
  <w:num w:numId="19" w16cid:durableId="838271711">
    <w:abstractNumId w:val="11"/>
  </w:num>
  <w:num w:numId="20" w16cid:durableId="799304222">
    <w:abstractNumId w:val="23"/>
  </w:num>
  <w:num w:numId="21" w16cid:durableId="484787356">
    <w:abstractNumId w:val="16"/>
  </w:num>
  <w:num w:numId="22" w16cid:durableId="422344114">
    <w:abstractNumId w:val="22"/>
  </w:num>
  <w:num w:numId="23" w16cid:durableId="1943294816">
    <w:abstractNumId w:val="32"/>
  </w:num>
  <w:num w:numId="24" w16cid:durableId="1500540051">
    <w:abstractNumId w:val="43"/>
  </w:num>
  <w:num w:numId="25" w16cid:durableId="1392734565">
    <w:abstractNumId w:val="39"/>
  </w:num>
  <w:num w:numId="26" w16cid:durableId="2072463992">
    <w:abstractNumId w:val="29"/>
  </w:num>
  <w:num w:numId="27" w16cid:durableId="576981992">
    <w:abstractNumId w:val="46"/>
  </w:num>
  <w:num w:numId="28" w16cid:durableId="46551176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5760033">
    <w:abstractNumId w:val="14"/>
  </w:num>
  <w:num w:numId="30" w16cid:durableId="654574098">
    <w:abstractNumId w:val="28"/>
  </w:num>
  <w:num w:numId="31" w16cid:durableId="906496266">
    <w:abstractNumId w:val="42"/>
  </w:num>
  <w:num w:numId="32" w16cid:durableId="1701054299">
    <w:abstractNumId w:val="39"/>
  </w:num>
  <w:num w:numId="33" w16cid:durableId="1181044096">
    <w:abstractNumId w:val="34"/>
  </w:num>
  <w:num w:numId="34" w16cid:durableId="667682094">
    <w:abstractNumId w:val="20"/>
  </w:num>
  <w:num w:numId="35" w16cid:durableId="1046223905">
    <w:abstractNumId w:val="36"/>
  </w:num>
  <w:num w:numId="36" w16cid:durableId="1706562361">
    <w:abstractNumId w:val="50"/>
  </w:num>
  <w:num w:numId="37" w16cid:durableId="761922640">
    <w:abstractNumId w:val="50"/>
    <w:lvlOverride w:ilvl="0">
      <w:startOverride w:val="1"/>
    </w:lvlOverride>
  </w:num>
  <w:num w:numId="38" w16cid:durableId="764228875">
    <w:abstractNumId w:val="8"/>
  </w:num>
  <w:num w:numId="39" w16cid:durableId="1500120382">
    <w:abstractNumId w:val="25"/>
  </w:num>
  <w:num w:numId="40" w16cid:durableId="1659654261">
    <w:abstractNumId w:val="3"/>
  </w:num>
  <w:num w:numId="41" w16cid:durableId="347373421">
    <w:abstractNumId w:val="2"/>
  </w:num>
  <w:num w:numId="42" w16cid:durableId="751513331">
    <w:abstractNumId w:val="1"/>
  </w:num>
  <w:num w:numId="43" w16cid:durableId="1160660853">
    <w:abstractNumId w:val="0"/>
  </w:num>
  <w:num w:numId="44" w16cid:durableId="233978711">
    <w:abstractNumId w:val="48"/>
  </w:num>
  <w:num w:numId="45" w16cid:durableId="1253516793">
    <w:abstractNumId w:val="41"/>
  </w:num>
  <w:num w:numId="46" w16cid:durableId="1105881543">
    <w:abstractNumId w:val="51"/>
  </w:num>
  <w:num w:numId="47" w16cid:durableId="587078164">
    <w:abstractNumId w:val="37"/>
    <w:lvlOverride w:ilvl="0">
      <w:lvl w:ilvl="0">
        <w:start w:val="1"/>
        <w:numFmt w:val="decimal"/>
        <w:pStyle w:val="ListNumber"/>
        <w:lvlText w:val="%1."/>
        <w:lvlJc w:val="left"/>
        <w:pPr>
          <w:ind w:left="369" w:hanging="369"/>
        </w:pPr>
        <w:rPr>
          <w:rFonts w:ascii="Arial" w:hAnsi="Arial" w:hint="default"/>
          <w:sz w:val="22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ind w:left="738" w:hanging="369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."/>
        <w:lvlJc w:val="left"/>
        <w:pPr>
          <w:ind w:left="1107" w:hanging="369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%4"/>
        <w:lvlJc w:val="left"/>
        <w:pPr>
          <w:ind w:left="1476" w:hanging="369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"/>
        <w:lvlJc w:val="left"/>
        <w:pPr>
          <w:ind w:left="1845" w:hanging="369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83" w:hanging="369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952" w:hanging="369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321" w:hanging="369"/>
        </w:pPr>
        <w:rPr>
          <w:rFonts w:hint="default"/>
        </w:rPr>
      </w:lvl>
    </w:lvlOverride>
  </w:num>
  <w:num w:numId="48" w16cid:durableId="308901822">
    <w:abstractNumId w:val="21"/>
  </w:num>
  <w:num w:numId="49" w16cid:durableId="677537214">
    <w:abstractNumId w:val="26"/>
  </w:num>
  <w:num w:numId="50" w16cid:durableId="1617329776">
    <w:abstractNumId w:val="30"/>
  </w:num>
  <w:num w:numId="51" w16cid:durableId="426580433">
    <w:abstractNumId w:val="15"/>
  </w:num>
  <w:num w:numId="52" w16cid:durableId="1108258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71727869">
    <w:abstractNumId w:val="35"/>
  </w:num>
  <w:num w:numId="54" w16cid:durableId="934292608">
    <w:abstractNumId w:val="21"/>
  </w:num>
  <w:num w:numId="55" w16cid:durableId="400635372">
    <w:abstractNumId w:val="19"/>
  </w:num>
  <w:num w:numId="56" w16cid:durableId="341199497">
    <w:abstractNumId w:val="33"/>
  </w:num>
  <w:num w:numId="57" w16cid:durableId="2115592822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6A4DBA"/>
    <w:rsid w:val="00007BB0"/>
    <w:rsid w:val="00011188"/>
    <w:rsid w:val="00015F2A"/>
    <w:rsid w:val="00037C13"/>
    <w:rsid w:val="00040B28"/>
    <w:rsid w:val="00054674"/>
    <w:rsid w:val="00060CF7"/>
    <w:rsid w:val="000620DA"/>
    <w:rsid w:val="00064D2F"/>
    <w:rsid w:val="00066265"/>
    <w:rsid w:val="000742AA"/>
    <w:rsid w:val="000831C1"/>
    <w:rsid w:val="00086DD6"/>
    <w:rsid w:val="000929A2"/>
    <w:rsid w:val="000A1EA5"/>
    <w:rsid w:val="000A225C"/>
    <w:rsid w:val="000A58B1"/>
    <w:rsid w:val="000A7A03"/>
    <w:rsid w:val="000B0237"/>
    <w:rsid w:val="000C1B75"/>
    <w:rsid w:val="000C531D"/>
    <w:rsid w:val="000D706E"/>
    <w:rsid w:val="000E3079"/>
    <w:rsid w:val="00134835"/>
    <w:rsid w:val="00135C40"/>
    <w:rsid w:val="00143A9A"/>
    <w:rsid w:val="00145AD1"/>
    <w:rsid w:val="00147D7C"/>
    <w:rsid w:val="00150C5B"/>
    <w:rsid w:val="0015133E"/>
    <w:rsid w:val="0015689D"/>
    <w:rsid w:val="00156BD3"/>
    <w:rsid w:val="00157E35"/>
    <w:rsid w:val="001639ED"/>
    <w:rsid w:val="00172AAA"/>
    <w:rsid w:val="001830DF"/>
    <w:rsid w:val="001878E6"/>
    <w:rsid w:val="001961C9"/>
    <w:rsid w:val="001A1D37"/>
    <w:rsid w:val="001A2E3F"/>
    <w:rsid w:val="001D1677"/>
    <w:rsid w:val="001D7A90"/>
    <w:rsid w:val="001E44E4"/>
    <w:rsid w:val="00203C19"/>
    <w:rsid w:val="00224859"/>
    <w:rsid w:val="00260A49"/>
    <w:rsid w:val="00266350"/>
    <w:rsid w:val="00266885"/>
    <w:rsid w:val="00276C74"/>
    <w:rsid w:val="002805ED"/>
    <w:rsid w:val="00283415"/>
    <w:rsid w:val="00290A48"/>
    <w:rsid w:val="002938A1"/>
    <w:rsid w:val="002A7291"/>
    <w:rsid w:val="002B70C1"/>
    <w:rsid w:val="002C1230"/>
    <w:rsid w:val="002D67AB"/>
    <w:rsid w:val="002E1EA6"/>
    <w:rsid w:val="002E2BCC"/>
    <w:rsid w:val="00320174"/>
    <w:rsid w:val="00321048"/>
    <w:rsid w:val="003464AB"/>
    <w:rsid w:val="00346DEF"/>
    <w:rsid w:val="00372982"/>
    <w:rsid w:val="00374990"/>
    <w:rsid w:val="003C5904"/>
    <w:rsid w:val="003D2E1B"/>
    <w:rsid w:val="003D35FB"/>
    <w:rsid w:val="003E41BF"/>
    <w:rsid w:val="0040364A"/>
    <w:rsid w:val="004152C9"/>
    <w:rsid w:val="00422BF4"/>
    <w:rsid w:val="00426445"/>
    <w:rsid w:val="00436A97"/>
    <w:rsid w:val="0044334D"/>
    <w:rsid w:val="00456333"/>
    <w:rsid w:val="00462763"/>
    <w:rsid w:val="0046753A"/>
    <w:rsid w:val="00475C7B"/>
    <w:rsid w:val="004824B3"/>
    <w:rsid w:val="004A4C15"/>
    <w:rsid w:val="004B24DC"/>
    <w:rsid w:val="004D575C"/>
    <w:rsid w:val="004D70CB"/>
    <w:rsid w:val="004E36B2"/>
    <w:rsid w:val="004F4926"/>
    <w:rsid w:val="00501D43"/>
    <w:rsid w:val="0050297D"/>
    <w:rsid w:val="00536681"/>
    <w:rsid w:val="00540047"/>
    <w:rsid w:val="00540253"/>
    <w:rsid w:val="00567F1A"/>
    <w:rsid w:val="00570F12"/>
    <w:rsid w:val="005716BE"/>
    <w:rsid w:val="0057393B"/>
    <w:rsid w:val="00575A5C"/>
    <w:rsid w:val="005862C6"/>
    <w:rsid w:val="005B4F27"/>
    <w:rsid w:val="005B62CE"/>
    <w:rsid w:val="005E0351"/>
    <w:rsid w:val="005E3DC5"/>
    <w:rsid w:val="005E7718"/>
    <w:rsid w:val="005F7589"/>
    <w:rsid w:val="006104B5"/>
    <w:rsid w:val="00621782"/>
    <w:rsid w:val="00622FA4"/>
    <w:rsid w:val="00635606"/>
    <w:rsid w:val="006438C6"/>
    <w:rsid w:val="00644494"/>
    <w:rsid w:val="00644F8D"/>
    <w:rsid w:val="0065528D"/>
    <w:rsid w:val="006601D0"/>
    <w:rsid w:val="00664212"/>
    <w:rsid w:val="006725E8"/>
    <w:rsid w:val="0067433A"/>
    <w:rsid w:val="00680873"/>
    <w:rsid w:val="00682DA2"/>
    <w:rsid w:val="0069687B"/>
    <w:rsid w:val="006A060A"/>
    <w:rsid w:val="006A23C0"/>
    <w:rsid w:val="006A4DBA"/>
    <w:rsid w:val="006B3E7D"/>
    <w:rsid w:val="006C18BC"/>
    <w:rsid w:val="006C6A29"/>
    <w:rsid w:val="006D06B6"/>
    <w:rsid w:val="006D181A"/>
    <w:rsid w:val="006E097A"/>
    <w:rsid w:val="006E5C69"/>
    <w:rsid w:val="006F767A"/>
    <w:rsid w:val="00706EDE"/>
    <w:rsid w:val="00716BFC"/>
    <w:rsid w:val="00717C7E"/>
    <w:rsid w:val="0072142B"/>
    <w:rsid w:val="00726338"/>
    <w:rsid w:val="007464EB"/>
    <w:rsid w:val="00763042"/>
    <w:rsid w:val="00771570"/>
    <w:rsid w:val="007A459E"/>
    <w:rsid w:val="007B4555"/>
    <w:rsid w:val="007B46A7"/>
    <w:rsid w:val="007B58FC"/>
    <w:rsid w:val="007C1507"/>
    <w:rsid w:val="0081455E"/>
    <w:rsid w:val="00817BE6"/>
    <w:rsid w:val="00825DFC"/>
    <w:rsid w:val="00840E3B"/>
    <w:rsid w:val="00854E11"/>
    <w:rsid w:val="00855990"/>
    <w:rsid w:val="00855D3B"/>
    <w:rsid w:val="008561AA"/>
    <w:rsid w:val="008572AC"/>
    <w:rsid w:val="00865610"/>
    <w:rsid w:val="00883699"/>
    <w:rsid w:val="00883755"/>
    <w:rsid w:val="0088384E"/>
    <w:rsid w:val="00885684"/>
    <w:rsid w:val="00886764"/>
    <w:rsid w:val="00894F6D"/>
    <w:rsid w:val="008A66E1"/>
    <w:rsid w:val="008C3A36"/>
    <w:rsid w:val="008E64FE"/>
    <w:rsid w:val="008F4F1C"/>
    <w:rsid w:val="008F59D4"/>
    <w:rsid w:val="008F79E1"/>
    <w:rsid w:val="009076CD"/>
    <w:rsid w:val="00915379"/>
    <w:rsid w:val="0093007F"/>
    <w:rsid w:val="00933D6A"/>
    <w:rsid w:val="0096130A"/>
    <w:rsid w:val="00963086"/>
    <w:rsid w:val="0096376F"/>
    <w:rsid w:val="00972852"/>
    <w:rsid w:val="009802C4"/>
    <w:rsid w:val="00981E7E"/>
    <w:rsid w:val="009A3B57"/>
    <w:rsid w:val="009B50E7"/>
    <w:rsid w:val="009D2901"/>
    <w:rsid w:val="009E2956"/>
    <w:rsid w:val="00A00D03"/>
    <w:rsid w:val="00A223FD"/>
    <w:rsid w:val="00A252CB"/>
    <w:rsid w:val="00A267D1"/>
    <w:rsid w:val="00A44767"/>
    <w:rsid w:val="00A5032D"/>
    <w:rsid w:val="00A50CC5"/>
    <w:rsid w:val="00A81038"/>
    <w:rsid w:val="00AA4059"/>
    <w:rsid w:val="00AC0F2D"/>
    <w:rsid w:val="00AC6D77"/>
    <w:rsid w:val="00AD17B9"/>
    <w:rsid w:val="00AE243F"/>
    <w:rsid w:val="00AE258C"/>
    <w:rsid w:val="00AE5CF1"/>
    <w:rsid w:val="00B167EE"/>
    <w:rsid w:val="00B2178D"/>
    <w:rsid w:val="00B468F0"/>
    <w:rsid w:val="00B57DA5"/>
    <w:rsid w:val="00B7357C"/>
    <w:rsid w:val="00B86086"/>
    <w:rsid w:val="00B86756"/>
    <w:rsid w:val="00BC12DD"/>
    <w:rsid w:val="00BC2E25"/>
    <w:rsid w:val="00BC7C48"/>
    <w:rsid w:val="00BD3433"/>
    <w:rsid w:val="00BE45EC"/>
    <w:rsid w:val="00BF71B7"/>
    <w:rsid w:val="00C01C0B"/>
    <w:rsid w:val="00C152D7"/>
    <w:rsid w:val="00C1657E"/>
    <w:rsid w:val="00C22A15"/>
    <w:rsid w:val="00C368A9"/>
    <w:rsid w:val="00C5174E"/>
    <w:rsid w:val="00C54988"/>
    <w:rsid w:val="00C6689D"/>
    <w:rsid w:val="00C7268D"/>
    <w:rsid w:val="00C82B44"/>
    <w:rsid w:val="00C84B52"/>
    <w:rsid w:val="00C8637D"/>
    <w:rsid w:val="00C91044"/>
    <w:rsid w:val="00C961AB"/>
    <w:rsid w:val="00CB4859"/>
    <w:rsid w:val="00CB7FA9"/>
    <w:rsid w:val="00CC2EF0"/>
    <w:rsid w:val="00CC79FE"/>
    <w:rsid w:val="00CD4E13"/>
    <w:rsid w:val="00CE7E4A"/>
    <w:rsid w:val="00CF18BF"/>
    <w:rsid w:val="00D039D9"/>
    <w:rsid w:val="00D104E1"/>
    <w:rsid w:val="00D1167E"/>
    <w:rsid w:val="00D16669"/>
    <w:rsid w:val="00D22418"/>
    <w:rsid w:val="00D34A83"/>
    <w:rsid w:val="00D35943"/>
    <w:rsid w:val="00D36E78"/>
    <w:rsid w:val="00D40F27"/>
    <w:rsid w:val="00D4240B"/>
    <w:rsid w:val="00D46630"/>
    <w:rsid w:val="00D74967"/>
    <w:rsid w:val="00D80CDD"/>
    <w:rsid w:val="00D91E0D"/>
    <w:rsid w:val="00D9417D"/>
    <w:rsid w:val="00DB13BD"/>
    <w:rsid w:val="00DC2D0E"/>
    <w:rsid w:val="00DD1DC9"/>
    <w:rsid w:val="00DD6A80"/>
    <w:rsid w:val="00DE72BA"/>
    <w:rsid w:val="00E00D57"/>
    <w:rsid w:val="00E2097B"/>
    <w:rsid w:val="00E4785E"/>
    <w:rsid w:val="00E57983"/>
    <w:rsid w:val="00E67A89"/>
    <w:rsid w:val="00E717A6"/>
    <w:rsid w:val="00E763C1"/>
    <w:rsid w:val="00E76E13"/>
    <w:rsid w:val="00E8326F"/>
    <w:rsid w:val="00E86DB7"/>
    <w:rsid w:val="00EA6AB5"/>
    <w:rsid w:val="00EB36BD"/>
    <w:rsid w:val="00EB52B0"/>
    <w:rsid w:val="00EB56FF"/>
    <w:rsid w:val="00ED1A2E"/>
    <w:rsid w:val="00EE72A4"/>
    <w:rsid w:val="00EF17CA"/>
    <w:rsid w:val="00F001A2"/>
    <w:rsid w:val="00F00FD0"/>
    <w:rsid w:val="00F152F6"/>
    <w:rsid w:val="00F17326"/>
    <w:rsid w:val="00F2734F"/>
    <w:rsid w:val="00F40548"/>
    <w:rsid w:val="00F47769"/>
    <w:rsid w:val="00F528F7"/>
    <w:rsid w:val="00F5679B"/>
    <w:rsid w:val="00F6349E"/>
    <w:rsid w:val="00F63955"/>
    <w:rsid w:val="00F64496"/>
    <w:rsid w:val="00F70611"/>
    <w:rsid w:val="00F80BCE"/>
    <w:rsid w:val="00F86DB5"/>
    <w:rsid w:val="00F915CD"/>
    <w:rsid w:val="00FA0892"/>
    <w:rsid w:val="00FB5563"/>
    <w:rsid w:val="00FB5BEB"/>
    <w:rsid w:val="00FB5FE5"/>
    <w:rsid w:val="00FD3881"/>
    <w:rsid w:val="00F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353DB"/>
  <w15:docId w15:val="{24813512-0A03-4341-B36A-D53A1658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AD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CA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0E31C1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E31C1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0E31C1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3"/>
      </w:numPr>
    </w:pPr>
  </w:style>
  <w:style w:type="paragraph" w:customStyle="1" w:styleId="1BulletStyleList">
    <w:name w:val="1. Bullet Style List"/>
    <w:basedOn w:val="Normal"/>
    <w:rsid w:val="00CE71C2"/>
    <w:pPr>
      <w:spacing w:line="240" w:lineRule="auto"/>
    </w:pPr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1CCA"/>
    <w:rPr>
      <w:rFonts w:cs="Arial"/>
      <w:b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31C1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E31C1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E31C1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48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48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48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48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48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14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39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47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47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47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47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47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  <w:pPr>
      <w:spacing w:after="0"/>
    </w:pPr>
  </w:style>
  <w:style w:type="paragraph" w:customStyle="1" w:styleId="Classificationsensitivity">
    <w:name w:val="Classification sensitivity"/>
    <w:basedOn w:val="Classification"/>
    <w:rsid w:val="002C5813"/>
    <w:rPr>
      <w:sz w:val="22"/>
    </w:rPr>
  </w:style>
  <w:style w:type="paragraph" w:styleId="Title">
    <w:name w:val="Title"/>
    <w:basedOn w:val="Normal"/>
    <w:link w:val="TitleChar"/>
    <w:qFormat/>
    <w:rsid w:val="00B35B5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35B5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B35B5A"/>
    <w:pPr>
      <w:spacing w:after="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35B5A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BodyText3">
    <w:name w:val="Body Text 3"/>
    <w:basedOn w:val="Normal"/>
    <w:link w:val="BodyText3Char"/>
    <w:unhideWhenUsed/>
    <w:rsid w:val="00B35B5A"/>
    <w:pPr>
      <w:spacing w:before="10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B35B5A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1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11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11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10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267D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37499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5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ecurityClassification xmlns="3045EDDF-07CB-45BA-8457-686AADF9F13B">UNCLASSIFIED  </SecurityClassifi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00DD081AC15A64B8C4D18F48686A891" ma:contentTypeVersion="" ma:contentTypeDescription="PDMS Document Site Content Type" ma:contentTypeScope="" ma:versionID="9d807edd871ebcabba5cd809a582a08b">
  <xsd:schema xmlns:xsd="http://www.w3.org/2001/XMLSchema" xmlns:xs="http://www.w3.org/2001/XMLSchema" xmlns:p="http://schemas.microsoft.com/office/2006/metadata/properties" xmlns:ns2="3045EDDF-07CB-45BA-8457-686AADF9F13B" targetNamespace="http://schemas.microsoft.com/office/2006/metadata/properties" ma:root="true" ma:fieldsID="de5630b42c6570e4c356abbe9ca2a626" ns2:_="">
    <xsd:import namespace="3045EDDF-07CB-45BA-8457-686AADF9F13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5EDDF-07CB-45BA-8457-686AADF9F13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39E57-FC39-4C66-BEA5-6F17030C4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D3DB7-147D-407B-B034-A63C38F3EB9D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3045EDDF-07CB-45BA-8457-686AADF9F13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67C5FB-88BB-4E2C-AA6E-E5791DCCF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69C314-7697-46FF-800F-33A5DA416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5EDDF-07CB-45BA-8457-686AADF9F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MS23-XXXX_AttachmentC_ExplanatoryStatement</vt:lpstr>
    </vt:vector>
  </TitlesOfParts>
  <Company>DEWHA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MS23-XXXX_AttachmentC_ExplanatoryStatement</dc:title>
  <dc:subject>Amending size and sex restrictions of 14 aquarium fish listed under Part 1 of the live import list</dc:subject>
  <dc:creator>DCCEEW</dc:creator>
  <cp:lastModifiedBy>Dowd, Caitriona</cp:lastModifiedBy>
  <cp:revision>2</cp:revision>
  <dcterms:created xsi:type="dcterms:W3CDTF">2023-10-24T05:04:00Z</dcterms:created>
  <dcterms:modified xsi:type="dcterms:W3CDTF">2023-10-24T05:04:00Z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/>
  </property>
  <property fmtid="{D5CDD505-2E9C-101B-9397-08002B2CF9AE}" pid="4" name="ClearanceDueDate">
    <vt:lpwstr/>
  </property>
  <property fmtid="{D5CDD505-2E9C-101B-9397-08002B2CF9AE}" pid="5" name="ContentTypeId">
    <vt:lpwstr>0x010100266966F133664895A6EE3632470D45F500C00DD081AC15A64B8C4D18F48686A891</vt:lpwstr>
  </property>
  <property fmtid="{D5CDD505-2E9C-101B-9397-08002B2CF9AE}" pid="6" name="Electorates">
    <vt:lpwstr> </vt:lpwstr>
  </property>
  <property fmtid="{D5CDD505-2E9C-101B-9397-08002B2CF9AE}" pid="7" name="FileNumber">
    <vt:lpwstr/>
  </property>
  <property fmtid="{D5CDD505-2E9C-101B-9397-08002B2CF9AE}" pid="8" name="GroupResponsible">
    <vt:lpwstr>Wildlife Heritage and Marine Division (WHM)</vt:lpwstr>
  </property>
  <property fmtid="{D5CDD505-2E9C-101B-9397-08002B2CF9AE}" pid="9" name="HandlingProtocol">
    <vt:lpwstr>Standard</vt:lpwstr>
  </property>
  <property fmtid="{D5CDD505-2E9C-101B-9397-08002B2CF9AE}" pid="10" name="InformationMinister">
    <vt:lpwstr> </vt:lpwstr>
  </property>
  <property fmtid="{D5CDD505-2E9C-101B-9397-08002B2CF9AE}" pid="11" name="LastClearingOfficer">
    <vt:lpwstr/>
  </property>
  <property fmtid="{D5CDD505-2E9C-101B-9397-08002B2CF9AE}" pid="12" name="Ministers">
    <vt:lpwstr>Josh Frydenberg</vt:lpwstr>
  </property>
  <property fmtid="{D5CDD505-2E9C-101B-9397-08002B2CF9AE}" pid="13" name="PdrId">
    <vt:lpwstr>MS16-001249</vt:lpwstr>
  </property>
  <property fmtid="{D5CDD505-2E9C-101B-9397-08002B2CF9AE}" pid="14" name="Principal">
    <vt:lpwstr>Minister</vt:lpwstr>
  </property>
  <property fmtid="{D5CDD505-2E9C-101B-9397-08002B2CF9AE}" pid="15" name="ReasonForSensitivity">
    <vt:lpwstr/>
  </property>
  <property fmtid="{D5CDD505-2E9C-101B-9397-08002B2CF9AE}" pid="16" name="RecordPoint_ActiveItemListId">
    <vt:lpwstr>{a0e6c625-28a9-4898-9066-97abccbd6970}</vt:lpwstr>
  </property>
  <property fmtid="{D5CDD505-2E9C-101B-9397-08002B2CF9AE}" pid="17" name="RecordPoint_ActiveItemMoved">
    <vt:lpwstr/>
  </property>
  <property fmtid="{D5CDD505-2E9C-101B-9397-08002B2CF9AE}" pid="18" name="RecordPoint_ActiveItemSiteId">
    <vt:lpwstr>{8003c3b3-d20c-4e9a-bee9-0e2243d810ee}</vt:lpwstr>
  </property>
  <property fmtid="{D5CDD505-2E9C-101B-9397-08002B2CF9AE}" pid="19" name="RecordPoint_ActiveItemWebId">
    <vt:lpwstr>{ce0940a8-fbdd-4d61-aa5f-5fccf7e3a693}</vt:lpwstr>
  </property>
  <property fmtid="{D5CDD505-2E9C-101B-9397-08002B2CF9AE}" pid="20" name="RecordPoint_RecordFormat">
    <vt:lpwstr/>
  </property>
  <property fmtid="{D5CDD505-2E9C-101B-9397-08002B2CF9AE}" pid="21" name="RecordPoint_RecordNumberSubmitted">
    <vt:lpwstr/>
  </property>
  <property fmtid="{D5CDD505-2E9C-101B-9397-08002B2CF9AE}" pid="22" name="RecordPoint_SubmissionCompleted">
    <vt:lpwstr/>
  </property>
  <property fmtid="{D5CDD505-2E9C-101B-9397-08002B2CF9AE}" pid="23" name="RecordPoint_SubmissionDate">
    <vt:lpwstr/>
  </property>
  <property fmtid="{D5CDD505-2E9C-101B-9397-08002B2CF9AE}" pid="24" name="RecordPoint_WorkflowType">
    <vt:lpwstr>ActiveSubmitStub</vt:lpwstr>
  </property>
  <property fmtid="{D5CDD505-2E9C-101B-9397-08002B2CF9AE}" pid="25" name="RegisteredDate">
    <vt:lpwstr>02 August 2016</vt:lpwstr>
  </property>
  <property fmtid="{D5CDD505-2E9C-101B-9397-08002B2CF9AE}" pid="26" name="RequestedAction">
    <vt:lpwstr>For Decision</vt:lpwstr>
  </property>
  <property fmtid="{D5CDD505-2E9C-101B-9397-08002B2CF9AE}" pid="27" name="ResponsibleMinister">
    <vt:lpwstr>Josh Frydenberg</vt:lpwstr>
  </property>
  <property fmtid="{D5CDD505-2E9C-101B-9397-08002B2CF9AE}" pid="28" name="SecurityClassification">
    <vt:lpwstr>UNCLASSIFIED  </vt:lpwstr>
  </property>
  <property fmtid="{D5CDD505-2E9C-101B-9397-08002B2CF9AE}" pid="29" name="SignedDate">
    <vt:lpwstr/>
  </property>
  <property fmtid="{D5CDD505-2E9C-101B-9397-08002B2CF9AE}" pid="30" name="Subject">
    <vt:lpwstr>Amending size and sex restrictions of 14 aquarium fish listed under Part 1 of the live import list</vt:lpwstr>
  </property>
  <property fmtid="{D5CDD505-2E9C-101B-9397-08002B2CF9AE}" pid="31" name="TaskSeqNo">
    <vt:lpwstr>3</vt:lpwstr>
  </property>
  <property fmtid="{D5CDD505-2E9C-101B-9397-08002B2CF9AE}" pid="32" name="TemplateSubType">
    <vt:lpwstr>Standard</vt:lpwstr>
  </property>
  <property fmtid="{D5CDD505-2E9C-101B-9397-08002B2CF9AE}" pid="33" name="TemplateType">
    <vt:lpwstr>Decision Submission</vt:lpwstr>
  </property>
  <property fmtid="{D5CDD505-2E9C-101B-9397-08002B2CF9AE}" pid="34" name="TrustedGroups">
    <vt:lpwstr>Parliamentary Coordinator MS, DLO, Ministerial Staff - Coalition 2013, Business Administrator, Limited Distribution MS</vt:lpwstr>
  </property>
  <property fmtid="{D5CDD505-2E9C-101B-9397-08002B2CF9AE}" pid="35" name="RecordPoint_ActiveItemUniqueId">
    <vt:lpwstr>{710adec7-1e6b-493d-85d6-70b7397a50a9}</vt:lpwstr>
  </property>
</Properties>
</file>