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982A0" w14:textId="77777777" w:rsidR="008B2F44" w:rsidRPr="00E7728E" w:rsidRDefault="002A06EB" w:rsidP="008B2F44">
      <w:r w:rsidRPr="00E7728E">
        <w:rPr>
          <w:noProof/>
        </w:rPr>
        <w:drawing>
          <wp:inline distT="0" distB="0" distL="0" distR="0" wp14:anchorId="02098490" wp14:editId="02098491">
            <wp:extent cx="1406449" cy="1008000"/>
            <wp:effectExtent l="0" t="0" r="3810" b="1905"/>
            <wp:docPr id="3" name="Picture 25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5" title="Conventional version of the 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49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982A1" w14:textId="77777777" w:rsidR="004C3006" w:rsidRPr="00E7728E" w:rsidRDefault="004C3006" w:rsidP="008B2F44"/>
    <w:p w14:paraId="020982A2" w14:textId="77777777" w:rsidR="002302FE" w:rsidRPr="00E7728E" w:rsidRDefault="002302FE" w:rsidP="008B2F44"/>
    <w:p w14:paraId="020982A3" w14:textId="77777777" w:rsidR="004C3006" w:rsidRPr="00E7728E" w:rsidRDefault="004C3006" w:rsidP="008B2F44"/>
    <w:p w14:paraId="020982A4" w14:textId="77777777" w:rsidR="00A85B7A" w:rsidRPr="00E7728E" w:rsidRDefault="008B2F44" w:rsidP="008B2F44">
      <w:pPr>
        <w:pStyle w:val="ADRTitle"/>
      </w:pPr>
      <w:r w:rsidRPr="00E7728E">
        <w:t>Vehicle Standard (</w:t>
      </w:r>
      <w:r w:rsidR="00A43FCE" w:rsidRPr="00E7728E">
        <w:t>Australian Design Rule</w:t>
      </w:r>
      <w:r w:rsidRPr="00E7728E">
        <w:t>)</w:t>
      </w:r>
      <w:r w:rsidR="00CA5477">
        <w:t xml:space="preserve"> </w:t>
      </w:r>
      <w:r w:rsidR="00734308" w:rsidRPr="00E7728E">
        <w:t xml:space="preserve">Amendment </w:t>
      </w:r>
      <w:r w:rsidR="00CA5477">
        <w:t>Instrument 2023 (No. 1)</w:t>
      </w:r>
    </w:p>
    <w:p w14:paraId="020982A5" w14:textId="77777777" w:rsidR="007304EC" w:rsidRPr="00E7728E" w:rsidRDefault="007304EC" w:rsidP="007304EC">
      <w:r w:rsidRPr="00E7728E">
        <w:t xml:space="preserve">I, </w:t>
      </w:r>
      <w:r w:rsidR="00CA5477">
        <w:t>CAROL BROWN</w:t>
      </w:r>
      <w:r w:rsidRPr="00E7728E">
        <w:t xml:space="preserve">, </w:t>
      </w:r>
      <w:r w:rsidR="00CA5477">
        <w:t>Assistant Minister for Infrastructure and Transport</w:t>
      </w:r>
      <w:r w:rsidRPr="00E7728E">
        <w:t xml:space="preserve">, </w:t>
      </w:r>
      <w:r w:rsidR="00C811B0">
        <w:t>make the following determination</w:t>
      </w:r>
      <w:r w:rsidRPr="00E7728E">
        <w:t xml:space="preserve"> under section </w:t>
      </w:r>
      <w:r w:rsidR="00CA5477">
        <w:t>12</w:t>
      </w:r>
      <w:r w:rsidRPr="00E7728E">
        <w:t xml:space="preserve"> of the </w:t>
      </w:r>
      <w:r w:rsidR="00CA5477">
        <w:rPr>
          <w:iCs/>
        </w:rPr>
        <w:t>Road</w:t>
      </w:r>
      <w:r w:rsidRPr="00E7728E">
        <w:rPr>
          <w:i/>
          <w:iCs/>
        </w:rPr>
        <w:t xml:space="preserve"> Vehicle Standards Act </w:t>
      </w:r>
      <w:r w:rsidR="00CA5477">
        <w:rPr>
          <w:i/>
          <w:iCs/>
        </w:rPr>
        <w:t>2018</w:t>
      </w:r>
      <w:r w:rsidRPr="00E7728E">
        <w:t>.</w:t>
      </w:r>
    </w:p>
    <w:p w14:paraId="020982A6" w14:textId="77777777" w:rsidR="007304EC" w:rsidRPr="00E7728E" w:rsidRDefault="007304EC" w:rsidP="007304EC"/>
    <w:p w14:paraId="020982A7" w14:textId="77777777" w:rsidR="007304EC" w:rsidRPr="00E7728E" w:rsidRDefault="007304EC" w:rsidP="007304EC"/>
    <w:p w14:paraId="020982A8" w14:textId="77777777" w:rsidR="007304EC" w:rsidRPr="00E7728E" w:rsidRDefault="007304EC" w:rsidP="007304EC"/>
    <w:p w14:paraId="020982A9" w14:textId="77777777" w:rsidR="007304EC" w:rsidRPr="00E7728E" w:rsidRDefault="007304EC" w:rsidP="007304EC"/>
    <w:p w14:paraId="020982AA" w14:textId="418E5F31" w:rsidR="00B947AC" w:rsidRPr="00EF2D97" w:rsidRDefault="00B947AC" w:rsidP="00B947AC">
      <w:r w:rsidRPr="00581FD1">
        <w:t xml:space="preserve">Dated </w:t>
      </w:r>
      <w:r w:rsidR="00581FD1" w:rsidRPr="006C39D2">
        <w:tab/>
      </w:r>
      <w:r w:rsidR="009C5A16">
        <w:t>23 October</w:t>
      </w:r>
      <w:r w:rsidR="001D4C13">
        <w:t xml:space="preserve"> </w:t>
      </w:r>
      <w:r w:rsidR="00CA5477" w:rsidRPr="006C39D2">
        <w:t>2023</w:t>
      </w:r>
    </w:p>
    <w:p w14:paraId="020982AB" w14:textId="77777777" w:rsidR="00B947AC" w:rsidRPr="00EF2D97" w:rsidRDefault="00B947AC" w:rsidP="00B947AC"/>
    <w:p w14:paraId="020982AC" w14:textId="77777777" w:rsidR="00B947AC" w:rsidRPr="00EF2D97" w:rsidRDefault="00B947AC" w:rsidP="00B947AC"/>
    <w:p w14:paraId="020982AD" w14:textId="77777777" w:rsidR="00B947AC" w:rsidRPr="00EF2D97" w:rsidRDefault="00B947AC" w:rsidP="00B947AC"/>
    <w:p w14:paraId="020982AE" w14:textId="77777777" w:rsidR="00B947AC" w:rsidRPr="00EF2D97" w:rsidRDefault="00B947AC" w:rsidP="00B947AC"/>
    <w:p w14:paraId="020982AF" w14:textId="77777777" w:rsidR="00B947AC" w:rsidRPr="00EF2D97" w:rsidRDefault="00B947AC" w:rsidP="00B947AC"/>
    <w:p w14:paraId="020982B0" w14:textId="77777777" w:rsidR="00B947AC" w:rsidRPr="00EF2D97" w:rsidRDefault="00B947AC" w:rsidP="00B947AC"/>
    <w:p w14:paraId="020982B1" w14:textId="77777777" w:rsidR="00B947AC" w:rsidRPr="00EF2D97" w:rsidRDefault="00B947AC" w:rsidP="00B947AC"/>
    <w:p w14:paraId="020982B2" w14:textId="77777777" w:rsidR="00B947AC" w:rsidRPr="00EF2D97" w:rsidRDefault="00B947AC" w:rsidP="00B947AC"/>
    <w:p w14:paraId="020982B3" w14:textId="77777777" w:rsidR="00B947AC" w:rsidRPr="00EF2D97" w:rsidRDefault="00B947AC" w:rsidP="00B947AC"/>
    <w:p w14:paraId="020982B4" w14:textId="77777777" w:rsidR="00B947AC" w:rsidRPr="00EF2D97" w:rsidRDefault="00B947AC" w:rsidP="00B947AC"/>
    <w:p w14:paraId="020982B5" w14:textId="77777777" w:rsidR="00B947AC" w:rsidRPr="00EF2D97" w:rsidRDefault="00B947AC" w:rsidP="00B947AC"/>
    <w:p w14:paraId="020982B6" w14:textId="77777777" w:rsidR="00B947AC" w:rsidRPr="00EF2D97" w:rsidRDefault="00B947AC" w:rsidP="00B947AC"/>
    <w:p w14:paraId="020982B7" w14:textId="7A51A778" w:rsidR="00B947AC" w:rsidRDefault="009C5A16" w:rsidP="00B947AC">
      <w:r>
        <w:t>[SIGNED]</w:t>
      </w:r>
    </w:p>
    <w:p w14:paraId="020982B8" w14:textId="77777777" w:rsidR="00CA5477" w:rsidRDefault="00CA5477" w:rsidP="00B947AC"/>
    <w:p w14:paraId="020982B9" w14:textId="77777777" w:rsidR="00B947AC" w:rsidRPr="00CA5477" w:rsidRDefault="00CA5477" w:rsidP="00B947AC">
      <w:pPr>
        <w:rPr>
          <w:b/>
        </w:rPr>
      </w:pPr>
      <w:r>
        <w:t>Carol Brown</w:t>
      </w:r>
    </w:p>
    <w:p w14:paraId="020982BA" w14:textId="77777777" w:rsidR="00CC5E77" w:rsidRPr="00EF2D97" w:rsidRDefault="00CC5E77" w:rsidP="00B947AC"/>
    <w:p w14:paraId="020982BB" w14:textId="77777777" w:rsidR="0014782B" w:rsidRPr="00E7728E" w:rsidRDefault="00CA5477" w:rsidP="007304EC">
      <w:pPr>
        <w:sectPr w:rsidR="0014782B" w:rsidRPr="00E7728E" w:rsidSect="006F62DC">
          <w:footerReference w:type="default" r:id="rId12"/>
          <w:headerReference w:type="first" r:id="rId13"/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  <w:r>
        <w:t>Assistant Minister for Infrastructure and Transport</w:t>
      </w:r>
    </w:p>
    <w:p w14:paraId="020982BC" w14:textId="77777777" w:rsidR="00C35C89" w:rsidRPr="00E7728E" w:rsidRDefault="00C35C89">
      <w:pPr>
        <w:rPr>
          <w:b/>
        </w:rPr>
      </w:pPr>
    </w:p>
    <w:p w14:paraId="020982BD" w14:textId="77777777" w:rsidR="001028EA" w:rsidRPr="00E7728E" w:rsidRDefault="007A731E" w:rsidP="00C35C89">
      <w:pPr>
        <w:jc w:val="center"/>
        <w:rPr>
          <w:b/>
        </w:rPr>
      </w:pPr>
      <w:r w:rsidRPr="00E7728E">
        <w:rPr>
          <w:b/>
        </w:rPr>
        <w:t>CONTENTS</w:t>
      </w:r>
    </w:p>
    <w:p w14:paraId="020982BE" w14:textId="77777777" w:rsidR="00C35C89" w:rsidRPr="00E7728E" w:rsidRDefault="00C35C89" w:rsidP="00C35C89">
      <w:pPr>
        <w:jc w:val="center"/>
        <w:rPr>
          <w:b/>
        </w:rPr>
      </w:pPr>
    </w:p>
    <w:p w14:paraId="020982BF" w14:textId="77777777" w:rsidR="00760F65" w:rsidRPr="00E7728E" w:rsidRDefault="00760F65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 w:rsidRPr="00E7728E">
        <w:rPr>
          <w:noProof/>
        </w:rPr>
        <w:t>1.</w:t>
      </w:r>
      <w:r w:rsidRPr="00E7728E"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 w:rsidRPr="00E7728E">
        <w:rPr>
          <w:noProof/>
        </w:rPr>
        <w:t>legislative provisions</w:t>
      </w:r>
      <w:r w:rsidRPr="00E7728E">
        <w:rPr>
          <w:noProof/>
          <w:webHidden/>
        </w:rPr>
        <w:tab/>
        <w:t>3</w:t>
      </w:r>
    </w:p>
    <w:p w14:paraId="020982C0" w14:textId="77777777" w:rsidR="00760F65" w:rsidRPr="00E7728E" w:rsidRDefault="00760F65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 w:rsidRPr="00E7728E">
        <w:rPr>
          <w:noProof/>
        </w:rPr>
        <w:t>2.</w:t>
      </w:r>
      <w:r w:rsidRPr="00E7728E"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 w:rsidR="00E026DC">
        <w:rPr>
          <w:noProof/>
        </w:rPr>
        <w:t>SCHEDULES</w:t>
      </w:r>
      <w:r w:rsidRPr="00E7728E">
        <w:rPr>
          <w:noProof/>
          <w:webHidden/>
        </w:rPr>
        <w:tab/>
        <w:t>3</w:t>
      </w:r>
    </w:p>
    <w:p w14:paraId="020982C1" w14:textId="4882BF98" w:rsidR="00760F65" w:rsidRPr="00E7728E" w:rsidRDefault="00760F65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 w:rsidRPr="00E7728E">
        <w:rPr>
          <w:noProof/>
        </w:rPr>
        <w:t>Schedule 1</w:t>
      </w:r>
      <w:r w:rsidRPr="00E7728E">
        <w:rPr>
          <w:noProof/>
          <w:webHidden/>
        </w:rPr>
        <w:tab/>
      </w:r>
      <w:r w:rsidR="00820F04">
        <w:rPr>
          <w:noProof/>
          <w:webHidden/>
        </w:rPr>
        <w:t>3</w:t>
      </w:r>
    </w:p>
    <w:p w14:paraId="020982C2" w14:textId="39B0CCAE" w:rsidR="00072FDC" w:rsidRPr="00E7728E" w:rsidRDefault="00072FDC" w:rsidP="00072FDC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 w:rsidRPr="00E7728E">
        <w:rPr>
          <w:noProof/>
        </w:rPr>
        <w:t>Schedule</w:t>
      </w:r>
      <w:r>
        <w:rPr>
          <w:noProof/>
        </w:rPr>
        <w:t xml:space="preserve"> 2</w:t>
      </w:r>
      <w:r w:rsidRPr="00E7728E">
        <w:rPr>
          <w:noProof/>
          <w:webHidden/>
        </w:rPr>
        <w:tab/>
      </w:r>
      <w:r w:rsidR="00820F04">
        <w:rPr>
          <w:noProof/>
          <w:webHidden/>
        </w:rPr>
        <w:t>3</w:t>
      </w:r>
      <w:bookmarkStart w:id="0" w:name="_GoBack"/>
      <w:bookmarkEnd w:id="0"/>
    </w:p>
    <w:p w14:paraId="020982C6" w14:textId="77777777" w:rsidR="007A731E" w:rsidRPr="00E7728E" w:rsidRDefault="007A731E"/>
    <w:p w14:paraId="020982C7" w14:textId="77777777" w:rsidR="00906CD2" w:rsidRPr="00E7728E" w:rsidRDefault="002302FE" w:rsidP="005B1166">
      <w:pPr>
        <w:pStyle w:val="Clauseheadding"/>
      </w:pPr>
      <w:r w:rsidRPr="00E7728E">
        <w:br w:type="page"/>
      </w:r>
      <w:bookmarkStart w:id="1" w:name="_Toc135128478"/>
      <w:bookmarkStart w:id="2" w:name="_Toc398211157"/>
      <w:r w:rsidR="00906CD2" w:rsidRPr="00E7728E">
        <w:lastRenderedPageBreak/>
        <w:t>legislative provisions</w:t>
      </w:r>
      <w:bookmarkEnd w:id="1"/>
      <w:bookmarkEnd w:id="2"/>
    </w:p>
    <w:p w14:paraId="020982C8" w14:textId="77777777" w:rsidR="007A731E" w:rsidRPr="00E7728E" w:rsidRDefault="008C7A46" w:rsidP="005B1166">
      <w:pPr>
        <w:pStyle w:val="Subclause"/>
      </w:pPr>
      <w:r w:rsidRPr="00E7728E">
        <w:t>Name of Legislative Instrument</w:t>
      </w:r>
    </w:p>
    <w:p w14:paraId="020982C9" w14:textId="77777777" w:rsidR="007A731E" w:rsidRPr="00E7728E" w:rsidRDefault="007A731E" w:rsidP="009B2101">
      <w:pPr>
        <w:pStyle w:val="Subsubclause"/>
      </w:pPr>
      <w:r w:rsidRPr="00E7728E">
        <w:t xml:space="preserve">This </w:t>
      </w:r>
      <w:r w:rsidR="009B2101" w:rsidRPr="00E7728E">
        <w:t>instrument</w:t>
      </w:r>
      <w:r w:rsidRPr="00E7728E">
        <w:t xml:space="preserve"> is the Vehicle Standard (</w:t>
      </w:r>
      <w:r w:rsidR="00464296" w:rsidRPr="00E7728E">
        <w:t>Australian Design Rule</w:t>
      </w:r>
      <w:r w:rsidR="00CE6039" w:rsidRPr="00E7728E">
        <w:t>)</w:t>
      </w:r>
      <w:r w:rsidR="006A0E9D" w:rsidRPr="00E7728E">
        <w:t xml:space="preserve"> </w:t>
      </w:r>
      <w:r w:rsidR="002A2B9B" w:rsidRPr="00E7728E">
        <w:t xml:space="preserve">Amendment </w:t>
      </w:r>
      <w:r w:rsidR="00CE4BA2">
        <w:t xml:space="preserve">Instrument </w:t>
      </w:r>
      <w:r w:rsidR="005F28E6">
        <w:t xml:space="preserve">2023 </w:t>
      </w:r>
      <w:r w:rsidR="00CE4BA2">
        <w:t>(No. 1).</w:t>
      </w:r>
    </w:p>
    <w:p w14:paraId="020982CA" w14:textId="77777777" w:rsidR="007A731E" w:rsidRPr="00E7728E" w:rsidRDefault="008C7A46" w:rsidP="005B1166">
      <w:pPr>
        <w:pStyle w:val="Subclause"/>
      </w:pPr>
      <w:r w:rsidRPr="00E7728E">
        <w:t>Commencement</w:t>
      </w:r>
    </w:p>
    <w:p w14:paraId="020982CB" w14:textId="77777777" w:rsidR="007A731E" w:rsidRPr="00E7728E" w:rsidRDefault="007A731E" w:rsidP="009B2101">
      <w:pPr>
        <w:pStyle w:val="Subsubclause"/>
      </w:pPr>
      <w:r w:rsidRPr="00E7728E">
        <w:t xml:space="preserve">This </w:t>
      </w:r>
      <w:r w:rsidR="009B2101" w:rsidRPr="00E7728E">
        <w:t>instrument</w:t>
      </w:r>
      <w:r w:rsidRPr="00E7728E">
        <w:t xml:space="preserve"> commences on the day after it is registered.</w:t>
      </w:r>
    </w:p>
    <w:p w14:paraId="020982CC" w14:textId="77777777" w:rsidR="00573C97" w:rsidRDefault="00E026DC" w:rsidP="00270C35">
      <w:pPr>
        <w:pStyle w:val="Clauseheadding"/>
      </w:pPr>
      <w:r>
        <w:t>Schedules</w:t>
      </w:r>
    </w:p>
    <w:p w14:paraId="020982CD" w14:textId="77777777" w:rsidR="00E026DC" w:rsidRPr="00E026DC" w:rsidRDefault="00E026DC" w:rsidP="00E026DC">
      <w:pPr>
        <w:pStyle w:val="Subclause"/>
      </w:pPr>
      <w:r>
        <w:t xml:space="preserve">Each </w:t>
      </w:r>
      <w:r w:rsidRPr="00E026DC">
        <w:t>instrument that is specified in a schedule to this instrument is amended as set out in the applicable items in the schedule concerned, any other item in a schedule to this instrument has effect according to its terms.</w:t>
      </w:r>
    </w:p>
    <w:p w14:paraId="020982D0" w14:textId="577272DF" w:rsidR="00CC3453" w:rsidRPr="00CC3453" w:rsidRDefault="00CC3453" w:rsidP="00CC3453">
      <w:pPr>
        <w:pStyle w:val="Subclause"/>
      </w:pPr>
      <w:r w:rsidRPr="00E7728E">
        <w:t xml:space="preserve">The changes specified in Schedule </w:t>
      </w:r>
      <w:r w:rsidR="00820F04">
        <w:t>1</w:t>
      </w:r>
      <w:r w:rsidRPr="00E7728E">
        <w:t xml:space="preserve"> amend </w:t>
      </w:r>
      <w:r w:rsidRPr="00CC3453">
        <w:t>Vehicle Standard (Australian Design Rule 42/04 – General Safety Requirements) 2005</w:t>
      </w:r>
      <w:r w:rsidRPr="00E7728E">
        <w:t>.</w:t>
      </w:r>
    </w:p>
    <w:p w14:paraId="020982D1" w14:textId="0D9E186E" w:rsidR="007D2DEA" w:rsidRPr="007D2DEA" w:rsidRDefault="00BF0DC7" w:rsidP="007D2DEA">
      <w:pPr>
        <w:pStyle w:val="Subclause"/>
      </w:pPr>
      <w:r w:rsidRPr="00E7728E">
        <w:t xml:space="preserve">The changes specified in Schedule </w:t>
      </w:r>
      <w:r w:rsidR="00820F04">
        <w:t>2</w:t>
      </w:r>
      <w:r w:rsidRPr="00E7728E">
        <w:t xml:space="preserve"> amend </w:t>
      </w:r>
      <w:r w:rsidR="00CC3453" w:rsidRPr="00CC3453">
        <w:t>Vehicle Standard (Australian Design Rule 42/05 – General Safety Requirements) 2018</w:t>
      </w:r>
      <w:r w:rsidRPr="00E7728E">
        <w:t>.</w:t>
      </w:r>
    </w:p>
    <w:p w14:paraId="020982D3" w14:textId="77777777" w:rsidR="00363389" w:rsidRPr="00E7728E" w:rsidRDefault="00363389" w:rsidP="00363389">
      <w:pPr>
        <w:pStyle w:val="ScheduleHeadding"/>
      </w:pPr>
      <w:bookmarkStart w:id="3" w:name="_Toc398211159"/>
      <w:r w:rsidRPr="00E7728E">
        <w:t xml:space="preserve">Schedule </w:t>
      </w:r>
      <w:r w:rsidR="00534AE6" w:rsidRPr="00E7728E">
        <w:t>1</w:t>
      </w:r>
      <w:bookmarkEnd w:id="3"/>
    </w:p>
    <w:p w14:paraId="020982EE" w14:textId="77777777" w:rsidR="0095328E" w:rsidRPr="00C8436B" w:rsidRDefault="0095328E" w:rsidP="0095328E">
      <w:pPr>
        <w:spacing w:after="120"/>
        <w:rPr>
          <w:b/>
        </w:rPr>
      </w:pPr>
      <w:r w:rsidRPr="0095328E">
        <w:rPr>
          <w:b/>
        </w:rPr>
        <w:t>Vehicle Standard (Australian Design Rule 42/04 – General Safety Requirements) 2005</w:t>
      </w:r>
    </w:p>
    <w:p w14:paraId="020982EF" w14:textId="77777777" w:rsidR="0095328E" w:rsidRPr="0095328E" w:rsidRDefault="0095328E" w:rsidP="0095328E">
      <w:pPr>
        <w:pStyle w:val="Scheduleitem"/>
        <w:numPr>
          <w:ilvl w:val="0"/>
          <w:numId w:val="31"/>
        </w:numPr>
        <w:spacing w:after="120"/>
        <w:rPr>
          <w:b/>
          <w:snapToGrid w:val="0"/>
        </w:rPr>
      </w:pPr>
      <w:r w:rsidRPr="0095328E">
        <w:rPr>
          <w:b/>
          <w:snapToGrid w:val="0"/>
        </w:rPr>
        <w:t xml:space="preserve">Section 20. WARNING DEVICES – AUDIBLE </w:t>
      </w:r>
    </w:p>
    <w:p w14:paraId="020982F0" w14:textId="77777777" w:rsidR="0095328E" w:rsidRPr="00E7728E" w:rsidRDefault="0095328E" w:rsidP="0095328E">
      <w:pPr>
        <w:pStyle w:val="Scheduleitem"/>
        <w:numPr>
          <w:ilvl w:val="0"/>
          <w:numId w:val="0"/>
        </w:numPr>
        <w:spacing w:after="120"/>
        <w:ind w:left="720"/>
        <w:rPr>
          <w:snapToGrid w:val="0"/>
        </w:rPr>
      </w:pPr>
      <w:r w:rsidRPr="00E7728E">
        <w:rPr>
          <w:snapToGrid w:val="0"/>
        </w:rPr>
        <w:t xml:space="preserve">Insert a new clause </w:t>
      </w:r>
      <w:r>
        <w:rPr>
          <w:snapToGrid w:val="0"/>
        </w:rPr>
        <w:t>20.3.1</w:t>
      </w:r>
      <w:r w:rsidR="006731CC">
        <w:rPr>
          <w:snapToGrid w:val="0"/>
        </w:rPr>
        <w:t>.</w:t>
      </w:r>
      <w:r w:rsidRPr="00E7728E">
        <w:rPr>
          <w:snapToGrid w:val="0"/>
        </w:rPr>
        <w:t xml:space="preserve"> to read:</w:t>
      </w:r>
    </w:p>
    <w:p w14:paraId="020982F1" w14:textId="77777777" w:rsidR="0095328E" w:rsidRPr="00165A2F" w:rsidRDefault="0095328E" w:rsidP="0095328E">
      <w:pPr>
        <w:pStyle w:val="Scheduleitem"/>
        <w:numPr>
          <w:ilvl w:val="0"/>
          <w:numId w:val="0"/>
        </w:numPr>
        <w:ind w:left="1843" w:hanging="1123"/>
        <w:rPr>
          <w:snapToGrid w:val="0"/>
        </w:rPr>
      </w:pPr>
      <w:r>
        <w:rPr>
          <w:snapToGrid w:val="0"/>
        </w:rPr>
        <w:t>“20.3.1</w:t>
      </w:r>
      <w:r>
        <w:rPr>
          <w:snapToGrid w:val="0"/>
        </w:rPr>
        <w:tab/>
      </w:r>
      <w:r w:rsidRPr="0095328E">
        <w:rPr>
          <w:snapToGrid w:val="0"/>
        </w:rPr>
        <w:t>For vehicles of category MD</w:t>
      </w:r>
      <w:r w:rsidR="00165A2F">
        <w:rPr>
          <w:snapToGrid w:val="0"/>
        </w:rPr>
        <w:t>3 and MD4, and those of category ME, NB and NC, equipped with audible reverse warning devices, approvals to the technical requirements of United Nations Regulation No. 165 – UNIFORM PROVISIONS CONCERNING THE APPROVAL OF AUDIBLE REVERSE WARNING DEVICES AND OF MOTOR VEHICLES WITH REGARD TO THEIR AUDIBLE REVERSE WARNING SIGNAL, incorporating the 00 series of amendments</w:t>
      </w:r>
      <w:r w:rsidR="00EC16BF">
        <w:rPr>
          <w:snapToGrid w:val="0"/>
        </w:rPr>
        <w:t xml:space="preserve"> will meet the requirements of clause 20.3</w:t>
      </w:r>
      <w:r w:rsidR="00165A2F">
        <w:rPr>
          <w:snapToGrid w:val="0"/>
        </w:rPr>
        <w:t>.</w:t>
      </w:r>
      <w:r w:rsidR="00535964">
        <w:rPr>
          <w:snapToGrid w:val="0"/>
        </w:rPr>
        <w:t>”</w:t>
      </w:r>
    </w:p>
    <w:p w14:paraId="020982F2" w14:textId="77777777" w:rsidR="00165A2F" w:rsidRDefault="00165A2F"/>
    <w:p w14:paraId="020982F3" w14:textId="3D1511FF" w:rsidR="0095328E" w:rsidRDefault="0095328E" w:rsidP="0095328E">
      <w:pPr>
        <w:pStyle w:val="ScheduleHeadding"/>
      </w:pPr>
      <w:r w:rsidRPr="00E7728E">
        <w:t>Schedule</w:t>
      </w:r>
      <w:r>
        <w:t xml:space="preserve"> </w:t>
      </w:r>
      <w:r w:rsidR="00827FA9">
        <w:t>2</w:t>
      </w:r>
    </w:p>
    <w:p w14:paraId="020982F4" w14:textId="77777777" w:rsidR="00652E34" w:rsidRDefault="0095328E" w:rsidP="00D53556">
      <w:pPr>
        <w:spacing w:after="120"/>
        <w:rPr>
          <w:snapToGrid w:val="0"/>
        </w:rPr>
      </w:pPr>
      <w:r w:rsidRPr="0095328E">
        <w:rPr>
          <w:b/>
        </w:rPr>
        <w:t>Vehicle Standard (Australian Design Rule 42/0</w:t>
      </w:r>
      <w:r>
        <w:rPr>
          <w:b/>
        </w:rPr>
        <w:t>5</w:t>
      </w:r>
      <w:r w:rsidRPr="0095328E">
        <w:rPr>
          <w:b/>
        </w:rPr>
        <w:t xml:space="preserve"> – General Safety Requirements) 20</w:t>
      </w:r>
      <w:r>
        <w:rPr>
          <w:b/>
        </w:rPr>
        <w:t>18</w:t>
      </w:r>
    </w:p>
    <w:p w14:paraId="020982F5" w14:textId="77777777" w:rsidR="0095328E" w:rsidRPr="0095328E" w:rsidRDefault="0095328E" w:rsidP="0095328E">
      <w:pPr>
        <w:pStyle w:val="Scheduleitem"/>
        <w:numPr>
          <w:ilvl w:val="0"/>
          <w:numId w:val="32"/>
        </w:numPr>
        <w:spacing w:after="120"/>
        <w:rPr>
          <w:b/>
          <w:snapToGrid w:val="0"/>
        </w:rPr>
      </w:pPr>
      <w:r w:rsidRPr="0095328E">
        <w:rPr>
          <w:b/>
          <w:snapToGrid w:val="0"/>
        </w:rPr>
        <w:t>Section 2</w:t>
      </w:r>
      <w:r>
        <w:rPr>
          <w:b/>
          <w:snapToGrid w:val="0"/>
        </w:rPr>
        <w:t>3</w:t>
      </w:r>
      <w:r w:rsidRPr="0095328E">
        <w:rPr>
          <w:b/>
          <w:snapToGrid w:val="0"/>
        </w:rPr>
        <w:t>. AUDIBLE DEVICES</w:t>
      </w:r>
    </w:p>
    <w:p w14:paraId="020982F6" w14:textId="77777777" w:rsidR="0095328E" w:rsidRPr="00E7728E" w:rsidRDefault="0095328E" w:rsidP="0095328E">
      <w:pPr>
        <w:pStyle w:val="Scheduleitem"/>
        <w:numPr>
          <w:ilvl w:val="0"/>
          <w:numId w:val="0"/>
        </w:numPr>
        <w:spacing w:after="120"/>
        <w:ind w:left="720"/>
        <w:rPr>
          <w:snapToGrid w:val="0"/>
        </w:rPr>
      </w:pPr>
      <w:r w:rsidRPr="00E7728E">
        <w:rPr>
          <w:snapToGrid w:val="0"/>
        </w:rPr>
        <w:t xml:space="preserve">Insert a new clause </w:t>
      </w:r>
      <w:r>
        <w:rPr>
          <w:snapToGrid w:val="0"/>
        </w:rPr>
        <w:t>23.2.2</w:t>
      </w:r>
      <w:r w:rsidR="006731CC">
        <w:rPr>
          <w:snapToGrid w:val="0"/>
        </w:rPr>
        <w:t>.</w:t>
      </w:r>
      <w:r w:rsidRPr="00E7728E">
        <w:rPr>
          <w:snapToGrid w:val="0"/>
        </w:rPr>
        <w:t xml:space="preserve"> to read:</w:t>
      </w:r>
    </w:p>
    <w:p w14:paraId="020982F7" w14:textId="77777777" w:rsidR="0095328E" w:rsidRDefault="0095328E" w:rsidP="0095328E">
      <w:pPr>
        <w:pStyle w:val="Scheduleitem"/>
        <w:numPr>
          <w:ilvl w:val="0"/>
          <w:numId w:val="0"/>
        </w:numPr>
        <w:ind w:left="1843" w:hanging="1123"/>
        <w:rPr>
          <w:snapToGrid w:val="0"/>
        </w:rPr>
      </w:pPr>
      <w:r>
        <w:rPr>
          <w:snapToGrid w:val="0"/>
        </w:rPr>
        <w:t>“23.2.2</w:t>
      </w:r>
      <w:r>
        <w:rPr>
          <w:snapToGrid w:val="0"/>
        </w:rPr>
        <w:tab/>
      </w:r>
      <w:r w:rsidR="00165A2F" w:rsidRPr="0095328E">
        <w:rPr>
          <w:snapToGrid w:val="0"/>
        </w:rPr>
        <w:t>For vehicles of category MD</w:t>
      </w:r>
      <w:r w:rsidR="00165A2F">
        <w:rPr>
          <w:snapToGrid w:val="0"/>
        </w:rPr>
        <w:t xml:space="preserve">3 and MD4, and those of category ME, NB and NC, equipped with audible reverse warning devices, approvals to the technical requirements of United Nations Regulation No. 165 – UNIFORM PROVISIONS CONCERNING THE APPROVAL OF AUDIBLE REVERSE WARNING DEVICES AND OF MOTOR VEHICLES WITH REGARD TO </w:t>
      </w:r>
      <w:r w:rsidR="00165A2F">
        <w:rPr>
          <w:snapToGrid w:val="0"/>
        </w:rPr>
        <w:lastRenderedPageBreak/>
        <w:t>THEIR AUDIBLE REVERSE WARNING SIGNAL, incorporating the 00 series of amendments</w:t>
      </w:r>
      <w:r w:rsidR="00EC16BF">
        <w:rPr>
          <w:snapToGrid w:val="0"/>
        </w:rPr>
        <w:t xml:space="preserve"> will meet the requirements of clause 23.2</w:t>
      </w:r>
      <w:r w:rsidR="00165A2F">
        <w:rPr>
          <w:snapToGrid w:val="0"/>
        </w:rPr>
        <w:t>.</w:t>
      </w:r>
      <w:r w:rsidR="00535964">
        <w:rPr>
          <w:snapToGrid w:val="0"/>
        </w:rPr>
        <w:t>”</w:t>
      </w:r>
    </w:p>
    <w:p w14:paraId="020982F8" w14:textId="3F953B6D" w:rsidR="0095328E" w:rsidRDefault="0095328E"/>
    <w:sectPr w:rsidR="0095328E" w:rsidSect="00F97BB1">
      <w:headerReference w:type="even" r:id="rId14"/>
      <w:headerReference w:type="default" r:id="rId15"/>
      <w:footerReference w:type="first" r:id="rId16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98498" w14:textId="77777777" w:rsidR="00581FD1" w:rsidRDefault="00581FD1">
      <w:r>
        <w:separator/>
      </w:r>
    </w:p>
  </w:endnote>
  <w:endnote w:type="continuationSeparator" w:id="0">
    <w:p w14:paraId="02098499" w14:textId="77777777" w:rsidR="00581FD1" w:rsidRDefault="0058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2834"/>
      <w:gridCol w:w="2835"/>
      <w:gridCol w:w="2835"/>
    </w:tblGrid>
    <w:tr w:rsidR="00581FD1" w14:paraId="0209849D" w14:textId="77777777">
      <w:tc>
        <w:tcPr>
          <w:tcW w:w="2906" w:type="dxa"/>
        </w:tcPr>
        <w:p w14:paraId="0209849A" w14:textId="77777777" w:rsidR="00581FD1" w:rsidRDefault="00581FD1">
          <w:pPr>
            <w:pStyle w:val="Footer"/>
          </w:pPr>
        </w:p>
      </w:tc>
      <w:tc>
        <w:tcPr>
          <w:tcW w:w="2907" w:type="dxa"/>
        </w:tcPr>
        <w:p w14:paraId="0209849B" w14:textId="77777777" w:rsidR="00581FD1" w:rsidRDefault="00581FD1">
          <w:pPr>
            <w:pStyle w:val="Footer"/>
          </w:pPr>
        </w:p>
      </w:tc>
      <w:tc>
        <w:tcPr>
          <w:tcW w:w="2907" w:type="dxa"/>
        </w:tcPr>
        <w:p w14:paraId="0209849C" w14:textId="77777777" w:rsidR="00581FD1" w:rsidRDefault="00581FD1">
          <w:pPr>
            <w:pStyle w:val="Footer"/>
          </w:pPr>
        </w:p>
      </w:tc>
    </w:tr>
  </w:tbl>
  <w:p w14:paraId="0209849E" w14:textId="77777777" w:rsidR="00581FD1" w:rsidRDefault="00581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984BC" w14:textId="77777777" w:rsidR="00581FD1" w:rsidRPr="00697B32" w:rsidRDefault="00581FD1" w:rsidP="005B5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98496" w14:textId="77777777" w:rsidR="00581FD1" w:rsidRDefault="00581FD1">
      <w:r>
        <w:separator/>
      </w:r>
    </w:p>
  </w:footnote>
  <w:footnote w:type="continuationSeparator" w:id="0">
    <w:p w14:paraId="02098497" w14:textId="77777777" w:rsidR="00581FD1" w:rsidRDefault="00581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474"/>
      <w:gridCol w:w="1030"/>
    </w:tblGrid>
    <w:tr w:rsidR="00581FD1" w:rsidRPr="00C338EE" w14:paraId="020984A1" w14:textId="77777777" w:rsidTr="005B5F0B">
      <w:tc>
        <w:tcPr>
          <w:tcW w:w="7668" w:type="dxa"/>
        </w:tcPr>
        <w:p w14:paraId="0209849F" w14:textId="77777777" w:rsidR="00581FD1" w:rsidRPr="00C338EE" w:rsidRDefault="00581FD1" w:rsidP="00E7728E">
          <w:pPr>
            <w:pStyle w:val="Header"/>
            <w:rPr>
              <w:szCs w:val="20"/>
            </w:rPr>
          </w:pPr>
          <w:r w:rsidRPr="00D5327B">
            <w:rPr>
              <w:szCs w:val="20"/>
            </w:rPr>
            <w:t xml:space="preserve">Australian Design Rule </w:t>
          </w:r>
          <w:r>
            <w:t xml:space="preserve">– </w:t>
          </w:r>
          <w:r>
            <w:rPr>
              <w:szCs w:val="20"/>
            </w:rPr>
            <w:t>Amendment Instrument 2023 (No.1)</w:t>
          </w:r>
        </w:p>
      </w:tc>
      <w:tc>
        <w:tcPr>
          <w:tcW w:w="1052" w:type="dxa"/>
        </w:tcPr>
        <w:p w14:paraId="020984A0" w14:textId="77777777" w:rsidR="00581FD1" w:rsidRPr="00C338EE" w:rsidRDefault="00581FD1" w:rsidP="006C39D2">
          <w:pPr>
            <w:pStyle w:val="Header"/>
            <w:jc w:val="right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E26FC">
            <w:rPr>
              <w:rStyle w:val="PageNumber"/>
              <w:noProof/>
            </w:rPr>
            <w:t>24</w:t>
          </w:r>
          <w:r>
            <w:rPr>
              <w:rStyle w:val="PageNumber"/>
            </w:rPr>
            <w:fldChar w:fldCharType="end"/>
          </w:r>
        </w:p>
      </w:tc>
    </w:tr>
  </w:tbl>
  <w:p w14:paraId="020984A2" w14:textId="77777777" w:rsidR="00581FD1" w:rsidRDefault="00581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984B7" w14:textId="77777777" w:rsidR="00581FD1" w:rsidRDefault="00581FD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20984C3" wp14:editId="020984C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38140" cy="2174875"/>
              <wp:effectExtent l="0" t="1381125" r="0" b="1254125"/>
              <wp:wrapNone/>
              <wp:docPr id="5" name="WordArt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38140" cy="21748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984D1" w14:textId="77777777" w:rsidR="00581FD1" w:rsidRDefault="00581FD1" w:rsidP="005B5F0B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984C3" id="_x0000_t202" coordsize="21600,21600" o:spt="202" path="m,l,21600r21600,l21600,xe">
              <v:stroke joinstyle="miter"/>
              <v:path gradientshapeok="t" o:connecttype="rect"/>
            </v:shapetype>
            <v:shape id="WordArt 26" o:spid="_x0000_s1026" type="#_x0000_t202" style="position:absolute;margin-left:0;margin-top:0;width:428.2pt;height:171.2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020984D1" w14:textId="77777777" w:rsidR="00581FD1" w:rsidRDefault="00581FD1" w:rsidP="005B5F0B">
                    <w:pPr>
                      <w:pStyle w:val="NormalWeb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474"/>
      <w:gridCol w:w="1030"/>
    </w:tblGrid>
    <w:tr w:rsidR="00581FD1" w:rsidRPr="00C338EE" w14:paraId="020984BA" w14:textId="77777777" w:rsidTr="005B5F0B">
      <w:tc>
        <w:tcPr>
          <w:tcW w:w="7668" w:type="dxa"/>
        </w:tcPr>
        <w:p w14:paraId="020984B8" w14:textId="77777777" w:rsidR="00581FD1" w:rsidRPr="00C338EE" w:rsidRDefault="00581FD1" w:rsidP="005B5F0B">
          <w:pPr>
            <w:pStyle w:val="Header"/>
            <w:rPr>
              <w:szCs w:val="20"/>
            </w:rPr>
          </w:pPr>
          <w:r w:rsidRPr="00D5327B">
            <w:rPr>
              <w:szCs w:val="20"/>
            </w:rPr>
            <w:t xml:space="preserve">Australian Design Rule </w:t>
          </w:r>
          <w:r>
            <w:t xml:space="preserve">– </w:t>
          </w:r>
          <w:r>
            <w:rPr>
              <w:szCs w:val="20"/>
            </w:rPr>
            <w:t>Amendment Instrument 2023 (No.1)</w:t>
          </w:r>
        </w:p>
      </w:tc>
      <w:tc>
        <w:tcPr>
          <w:tcW w:w="1052" w:type="dxa"/>
        </w:tcPr>
        <w:p w14:paraId="020984B9" w14:textId="23EFF76E" w:rsidR="00581FD1" w:rsidRPr="00C338EE" w:rsidRDefault="00581FD1" w:rsidP="005B5F0B">
          <w:pPr>
            <w:pStyle w:val="Header"/>
            <w:jc w:val="center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9C5A16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020984BB" w14:textId="77777777" w:rsidR="00581FD1" w:rsidRDefault="00581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1930"/>
    <w:multiLevelType w:val="hybridMultilevel"/>
    <w:tmpl w:val="89CCC4C4"/>
    <w:lvl w:ilvl="0" w:tplc="19122916">
      <w:start w:val="1"/>
      <w:numFmt w:val="decimal"/>
      <w:pStyle w:val="Scheduleitem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489A"/>
    <w:multiLevelType w:val="multilevel"/>
    <w:tmpl w:val="03567502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81D73"/>
    <w:multiLevelType w:val="multilevel"/>
    <w:tmpl w:val="CFD49296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61AC7"/>
    <w:multiLevelType w:val="multilevel"/>
    <w:tmpl w:val="DA02F730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7C4FE7"/>
    <w:multiLevelType w:val="multilevel"/>
    <w:tmpl w:val="E6109762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203D1"/>
    <w:multiLevelType w:val="hybridMultilevel"/>
    <w:tmpl w:val="1F56B1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93E9A"/>
    <w:multiLevelType w:val="multilevel"/>
    <w:tmpl w:val="096A7C8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5222E"/>
    <w:multiLevelType w:val="multilevel"/>
    <w:tmpl w:val="94726408"/>
    <w:lvl w:ilvl="0">
      <w:start w:val="2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9" w15:restartNumberingAfterBreak="0">
    <w:nsid w:val="58F7506F"/>
    <w:multiLevelType w:val="multilevel"/>
    <w:tmpl w:val="CFB28994"/>
    <w:lvl w:ilvl="0">
      <w:start w:val="1"/>
      <w:numFmt w:val="decimal"/>
      <w:pStyle w:val="Clausehead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10" w15:restartNumberingAfterBreak="0">
    <w:nsid w:val="5D5C52BE"/>
    <w:multiLevelType w:val="multilevel"/>
    <w:tmpl w:val="E2962C94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105AE6"/>
    <w:multiLevelType w:val="multilevel"/>
    <w:tmpl w:val="14B0074C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8939CF"/>
    <w:multiLevelType w:val="multilevel"/>
    <w:tmpl w:val="F8C42BF4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212ECB"/>
    <w:multiLevelType w:val="multilevel"/>
    <w:tmpl w:val="60D68D6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E84F0D"/>
    <w:multiLevelType w:val="multilevel"/>
    <w:tmpl w:val="7D1E6456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"/>
  </w:num>
  <w:num w:numId="5">
    <w:abstractNumId w:val="13"/>
  </w:num>
  <w:num w:numId="6">
    <w:abstractNumId w:val="1"/>
    <w:lvlOverride w:ilvl="0">
      <w:startOverride w:val="1"/>
    </w:lvlOverride>
  </w:num>
  <w:num w:numId="7">
    <w:abstractNumId w:val="12"/>
  </w:num>
  <w:num w:numId="8">
    <w:abstractNumId w:val="1"/>
  </w:num>
  <w:num w:numId="9">
    <w:abstractNumId w:val="1"/>
  </w:num>
  <w:num w:numId="10">
    <w:abstractNumId w:val="10"/>
  </w:num>
  <w:num w:numId="11">
    <w:abstractNumId w:val="1"/>
  </w:num>
  <w:num w:numId="12">
    <w:abstractNumId w:val="7"/>
  </w:num>
  <w:num w:numId="13">
    <w:abstractNumId w:val="1"/>
    <w:lvlOverride w:ilvl="0">
      <w:startOverride w:val="1"/>
    </w:lvlOverride>
  </w:num>
  <w:num w:numId="14">
    <w:abstractNumId w:val="3"/>
  </w:num>
  <w:num w:numId="15">
    <w:abstractNumId w:val="1"/>
    <w:lvlOverride w:ilvl="0">
      <w:startOverride w:val="1"/>
    </w:lvlOverride>
  </w:num>
  <w:num w:numId="16">
    <w:abstractNumId w:val="11"/>
  </w:num>
  <w:num w:numId="17">
    <w:abstractNumId w:val="1"/>
  </w:num>
  <w:num w:numId="18">
    <w:abstractNumId w:val="2"/>
  </w:num>
  <w:num w:numId="19">
    <w:abstractNumId w:val="1"/>
    <w:lvlOverride w:ilvl="0">
      <w:startOverride w:val="1"/>
    </w:lvlOverride>
  </w:num>
  <w:num w:numId="20">
    <w:abstractNumId w:val="4"/>
  </w:num>
  <w:num w:numId="21">
    <w:abstractNumId w:val="1"/>
    <w:lvlOverride w:ilvl="0">
      <w:startOverride w:val="1"/>
    </w:lvlOverride>
  </w:num>
  <w:num w:numId="22">
    <w:abstractNumId w:val="5"/>
  </w:num>
  <w:num w:numId="23">
    <w:abstractNumId w:val="1"/>
    <w:lvlOverride w:ilvl="0">
      <w:startOverride w:val="1"/>
    </w:lvlOverride>
  </w:num>
  <w:num w:numId="24">
    <w:abstractNumId w:val="1"/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0"/>
  </w:num>
  <w:num w:numId="43">
    <w:abstractNumId w:val="6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65"/>
    <w:rsid w:val="00016387"/>
    <w:rsid w:val="000179EA"/>
    <w:rsid w:val="000304F3"/>
    <w:rsid w:val="00032B07"/>
    <w:rsid w:val="00037A21"/>
    <w:rsid w:val="00040FA3"/>
    <w:rsid w:val="00052752"/>
    <w:rsid w:val="000622D8"/>
    <w:rsid w:val="00072FDC"/>
    <w:rsid w:val="000873E3"/>
    <w:rsid w:val="000918C7"/>
    <w:rsid w:val="00094A48"/>
    <w:rsid w:val="000B0E50"/>
    <w:rsid w:val="000E18E9"/>
    <w:rsid w:val="000F231B"/>
    <w:rsid w:val="000F28E0"/>
    <w:rsid w:val="001028EA"/>
    <w:rsid w:val="00110FA2"/>
    <w:rsid w:val="00132327"/>
    <w:rsid w:val="0013320F"/>
    <w:rsid w:val="00134BCD"/>
    <w:rsid w:val="0014782B"/>
    <w:rsid w:val="00151EA3"/>
    <w:rsid w:val="00156280"/>
    <w:rsid w:val="00164BF2"/>
    <w:rsid w:val="00165A2F"/>
    <w:rsid w:val="001666D1"/>
    <w:rsid w:val="00171A2F"/>
    <w:rsid w:val="00173012"/>
    <w:rsid w:val="0017442C"/>
    <w:rsid w:val="00176459"/>
    <w:rsid w:val="00196083"/>
    <w:rsid w:val="001A64E8"/>
    <w:rsid w:val="001A6B65"/>
    <w:rsid w:val="001B38AA"/>
    <w:rsid w:val="001B5658"/>
    <w:rsid w:val="001C7B8E"/>
    <w:rsid w:val="001D18B1"/>
    <w:rsid w:val="001D4C13"/>
    <w:rsid w:val="001F6618"/>
    <w:rsid w:val="002208E6"/>
    <w:rsid w:val="002302FE"/>
    <w:rsid w:val="002324D8"/>
    <w:rsid w:val="002405FB"/>
    <w:rsid w:val="00242A55"/>
    <w:rsid w:val="002502C6"/>
    <w:rsid w:val="00252D5A"/>
    <w:rsid w:val="00267435"/>
    <w:rsid w:val="00270C35"/>
    <w:rsid w:val="00271052"/>
    <w:rsid w:val="00280DAE"/>
    <w:rsid w:val="00283350"/>
    <w:rsid w:val="00292B9B"/>
    <w:rsid w:val="002A06EB"/>
    <w:rsid w:val="002A24BB"/>
    <w:rsid w:val="002A2B9B"/>
    <w:rsid w:val="002A3D83"/>
    <w:rsid w:val="002B69FF"/>
    <w:rsid w:val="002C7E26"/>
    <w:rsid w:val="002D1A0B"/>
    <w:rsid w:val="002D1DD9"/>
    <w:rsid w:val="002D5BEC"/>
    <w:rsid w:val="002E4D3A"/>
    <w:rsid w:val="003065CE"/>
    <w:rsid w:val="003165F0"/>
    <w:rsid w:val="00325C94"/>
    <w:rsid w:val="003447E5"/>
    <w:rsid w:val="003549B2"/>
    <w:rsid w:val="00363389"/>
    <w:rsid w:val="0036437E"/>
    <w:rsid w:val="00373EAD"/>
    <w:rsid w:val="00375883"/>
    <w:rsid w:val="00376ED5"/>
    <w:rsid w:val="00382620"/>
    <w:rsid w:val="00390946"/>
    <w:rsid w:val="00393BDC"/>
    <w:rsid w:val="00397C92"/>
    <w:rsid w:val="003B0BE7"/>
    <w:rsid w:val="003B26CA"/>
    <w:rsid w:val="003B6E5C"/>
    <w:rsid w:val="00403E68"/>
    <w:rsid w:val="00404DA7"/>
    <w:rsid w:val="00407761"/>
    <w:rsid w:val="00413AE3"/>
    <w:rsid w:val="00413FDD"/>
    <w:rsid w:val="00437AE9"/>
    <w:rsid w:val="00440451"/>
    <w:rsid w:val="004438B5"/>
    <w:rsid w:val="004477A4"/>
    <w:rsid w:val="00450F18"/>
    <w:rsid w:val="004632D9"/>
    <w:rsid w:val="00464296"/>
    <w:rsid w:val="0047058D"/>
    <w:rsid w:val="00473E92"/>
    <w:rsid w:val="00480333"/>
    <w:rsid w:val="0048243F"/>
    <w:rsid w:val="00482E99"/>
    <w:rsid w:val="004843C0"/>
    <w:rsid w:val="00486205"/>
    <w:rsid w:val="004868AA"/>
    <w:rsid w:val="0049016A"/>
    <w:rsid w:val="004B067A"/>
    <w:rsid w:val="004C3006"/>
    <w:rsid w:val="004D4647"/>
    <w:rsid w:val="004D6072"/>
    <w:rsid w:val="004E3D99"/>
    <w:rsid w:val="004E6618"/>
    <w:rsid w:val="004E74DF"/>
    <w:rsid w:val="004F0328"/>
    <w:rsid w:val="004F3C2F"/>
    <w:rsid w:val="004F5A5A"/>
    <w:rsid w:val="004F5EB2"/>
    <w:rsid w:val="00502DD9"/>
    <w:rsid w:val="00506EF0"/>
    <w:rsid w:val="00507423"/>
    <w:rsid w:val="0051090B"/>
    <w:rsid w:val="00530217"/>
    <w:rsid w:val="00530F19"/>
    <w:rsid w:val="00534AE6"/>
    <w:rsid w:val="00535964"/>
    <w:rsid w:val="005476DA"/>
    <w:rsid w:val="00550132"/>
    <w:rsid w:val="00564B04"/>
    <w:rsid w:val="00573C97"/>
    <w:rsid w:val="00581FD1"/>
    <w:rsid w:val="00585123"/>
    <w:rsid w:val="00593AEB"/>
    <w:rsid w:val="005940E4"/>
    <w:rsid w:val="00594424"/>
    <w:rsid w:val="005A676F"/>
    <w:rsid w:val="005B1166"/>
    <w:rsid w:val="005B5F0B"/>
    <w:rsid w:val="005B7690"/>
    <w:rsid w:val="005D2DEF"/>
    <w:rsid w:val="005D3377"/>
    <w:rsid w:val="005D6DC6"/>
    <w:rsid w:val="005F28E6"/>
    <w:rsid w:val="006002C7"/>
    <w:rsid w:val="006012CC"/>
    <w:rsid w:val="00625E54"/>
    <w:rsid w:val="00645954"/>
    <w:rsid w:val="00652E34"/>
    <w:rsid w:val="0066040D"/>
    <w:rsid w:val="006731CC"/>
    <w:rsid w:val="006A0E9D"/>
    <w:rsid w:val="006A4D54"/>
    <w:rsid w:val="006B3B3F"/>
    <w:rsid w:val="006C00E9"/>
    <w:rsid w:val="006C39D2"/>
    <w:rsid w:val="006C5F3B"/>
    <w:rsid w:val="006C68CD"/>
    <w:rsid w:val="006D5331"/>
    <w:rsid w:val="006E33D5"/>
    <w:rsid w:val="006F341E"/>
    <w:rsid w:val="006F3C77"/>
    <w:rsid w:val="006F62DC"/>
    <w:rsid w:val="00701372"/>
    <w:rsid w:val="00711B95"/>
    <w:rsid w:val="007136C2"/>
    <w:rsid w:val="00714498"/>
    <w:rsid w:val="007156A9"/>
    <w:rsid w:val="007304EC"/>
    <w:rsid w:val="00730BCC"/>
    <w:rsid w:val="00734308"/>
    <w:rsid w:val="007451ED"/>
    <w:rsid w:val="00755145"/>
    <w:rsid w:val="00760F65"/>
    <w:rsid w:val="00762E6B"/>
    <w:rsid w:val="0078016D"/>
    <w:rsid w:val="00791D27"/>
    <w:rsid w:val="00794D29"/>
    <w:rsid w:val="0079782D"/>
    <w:rsid w:val="007A542F"/>
    <w:rsid w:val="007A731E"/>
    <w:rsid w:val="007B1C43"/>
    <w:rsid w:val="007D2DEA"/>
    <w:rsid w:val="007D7EFF"/>
    <w:rsid w:val="007F455D"/>
    <w:rsid w:val="007F6A91"/>
    <w:rsid w:val="0080449D"/>
    <w:rsid w:val="00820F04"/>
    <w:rsid w:val="00827FA9"/>
    <w:rsid w:val="00831E7C"/>
    <w:rsid w:val="00833CF8"/>
    <w:rsid w:val="00836E04"/>
    <w:rsid w:val="008379F3"/>
    <w:rsid w:val="0084242A"/>
    <w:rsid w:val="008553C3"/>
    <w:rsid w:val="008941EC"/>
    <w:rsid w:val="008A16DC"/>
    <w:rsid w:val="008A21BF"/>
    <w:rsid w:val="008B0457"/>
    <w:rsid w:val="008B2F44"/>
    <w:rsid w:val="008C3C8C"/>
    <w:rsid w:val="008C6E51"/>
    <w:rsid w:val="008C7A46"/>
    <w:rsid w:val="008D0AAD"/>
    <w:rsid w:val="008D3AC4"/>
    <w:rsid w:val="008E7AAC"/>
    <w:rsid w:val="008F41B1"/>
    <w:rsid w:val="008F5CDF"/>
    <w:rsid w:val="00905C72"/>
    <w:rsid w:val="00906CD2"/>
    <w:rsid w:val="0091175C"/>
    <w:rsid w:val="00933964"/>
    <w:rsid w:val="00936467"/>
    <w:rsid w:val="009417D7"/>
    <w:rsid w:val="0095328E"/>
    <w:rsid w:val="009700EC"/>
    <w:rsid w:val="009824C0"/>
    <w:rsid w:val="009842F3"/>
    <w:rsid w:val="00994802"/>
    <w:rsid w:val="009A4DE4"/>
    <w:rsid w:val="009A69A0"/>
    <w:rsid w:val="009B0EBF"/>
    <w:rsid w:val="009B2101"/>
    <w:rsid w:val="009B4FDE"/>
    <w:rsid w:val="009C0ADF"/>
    <w:rsid w:val="009C5A16"/>
    <w:rsid w:val="009D6AAB"/>
    <w:rsid w:val="00A02237"/>
    <w:rsid w:val="00A1505B"/>
    <w:rsid w:val="00A15806"/>
    <w:rsid w:val="00A16D16"/>
    <w:rsid w:val="00A23101"/>
    <w:rsid w:val="00A23541"/>
    <w:rsid w:val="00A24277"/>
    <w:rsid w:val="00A24E3C"/>
    <w:rsid w:val="00A256A7"/>
    <w:rsid w:val="00A309F4"/>
    <w:rsid w:val="00A31229"/>
    <w:rsid w:val="00A35211"/>
    <w:rsid w:val="00A37FBC"/>
    <w:rsid w:val="00A4268C"/>
    <w:rsid w:val="00A43FCE"/>
    <w:rsid w:val="00A708CE"/>
    <w:rsid w:val="00A70B11"/>
    <w:rsid w:val="00A736A4"/>
    <w:rsid w:val="00A75C32"/>
    <w:rsid w:val="00A8492C"/>
    <w:rsid w:val="00A85B7A"/>
    <w:rsid w:val="00AA3D91"/>
    <w:rsid w:val="00AA490D"/>
    <w:rsid w:val="00AA7D0B"/>
    <w:rsid w:val="00AB118E"/>
    <w:rsid w:val="00AD1137"/>
    <w:rsid w:val="00B05995"/>
    <w:rsid w:val="00B11265"/>
    <w:rsid w:val="00B14D4D"/>
    <w:rsid w:val="00B22DC2"/>
    <w:rsid w:val="00B52735"/>
    <w:rsid w:val="00B56214"/>
    <w:rsid w:val="00B62DA0"/>
    <w:rsid w:val="00B64E6E"/>
    <w:rsid w:val="00B64EC4"/>
    <w:rsid w:val="00B66C16"/>
    <w:rsid w:val="00B73291"/>
    <w:rsid w:val="00B77C24"/>
    <w:rsid w:val="00B77D7D"/>
    <w:rsid w:val="00B868F4"/>
    <w:rsid w:val="00B947AC"/>
    <w:rsid w:val="00BB4558"/>
    <w:rsid w:val="00BC2DF9"/>
    <w:rsid w:val="00BC739D"/>
    <w:rsid w:val="00BD1A53"/>
    <w:rsid w:val="00BE151F"/>
    <w:rsid w:val="00BE1D32"/>
    <w:rsid w:val="00BE5870"/>
    <w:rsid w:val="00BF0DC7"/>
    <w:rsid w:val="00BF6170"/>
    <w:rsid w:val="00C007C0"/>
    <w:rsid w:val="00C1521E"/>
    <w:rsid w:val="00C24761"/>
    <w:rsid w:val="00C24B0B"/>
    <w:rsid w:val="00C338EE"/>
    <w:rsid w:val="00C35C89"/>
    <w:rsid w:val="00C61E9A"/>
    <w:rsid w:val="00C811B0"/>
    <w:rsid w:val="00C8436B"/>
    <w:rsid w:val="00C90EA0"/>
    <w:rsid w:val="00CA0040"/>
    <w:rsid w:val="00CA5477"/>
    <w:rsid w:val="00CA7F62"/>
    <w:rsid w:val="00CB6E33"/>
    <w:rsid w:val="00CB7769"/>
    <w:rsid w:val="00CC3453"/>
    <w:rsid w:val="00CC547E"/>
    <w:rsid w:val="00CC5E77"/>
    <w:rsid w:val="00CC60DB"/>
    <w:rsid w:val="00CD6B21"/>
    <w:rsid w:val="00CE3B97"/>
    <w:rsid w:val="00CE4BA2"/>
    <w:rsid w:val="00CE6039"/>
    <w:rsid w:val="00D038C7"/>
    <w:rsid w:val="00D1520E"/>
    <w:rsid w:val="00D23967"/>
    <w:rsid w:val="00D23F68"/>
    <w:rsid w:val="00D27BB7"/>
    <w:rsid w:val="00D53556"/>
    <w:rsid w:val="00D75538"/>
    <w:rsid w:val="00D800BD"/>
    <w:rsid w:val="00D8604C"/>
    <w:rsid w:val="00D92C96"/>
    <w:rsid w:val="00D96C33"/>
    <w:rsid w:val="00DD2838"/>
    <w:rsid w:val="00DD52A5"/>
    <w:rsid w:val="00DE26FC"/>
    <w:rsid w:val="00E026DC"/>
    <w:rsid w:val="00E35E4D"/>
    <w:rsid w:val="00E57456"/>
    <w:rsid w:val="00E57FDE"/>
    <w:rsid w:val="00E644BC"/>
    <w:rsid w:val="00E6679A"/>
    <w:rsid w:val="00E71BAC"/>
    <w:rsid w:val="00E746EC"/>
    <w:rsid w:val="00E7721B"/>
    <w:rsid w:val="00E7728E"/>
    <w:rsid w:val="00E902C2"/>
    <w:rsid w:val="00EA34E1"/>
    <w:rsid w:val="00EA3A13"/>
    <w:rsid w:val="00EA4813"/>
    <w:rsid w:val="00EA644E"/>
    <w:rsid w:val="00EB2574"/>
    <w:rsid w:val="00EC16BF"/>
    <w:rsid w:val="00EC5C0F"/>
    <w:rsid w:val="00ED145D"/>
    <w:rsid w:val="00ED1ACB"/>
    <w:rsid w:val="00EF3A5F"/>
    <w:rsid w:val="00F054B8"/>
    <w:rsid w:val="00F20077"/>
    <w:rsid w:val="00F25DF5"/>
    <w:rsid w:val="00F36FCE"/>
    <w:rsid w:val="00F40AB1"/>
    <w:rsid w:val="00F4488C"/>
    <w:rsid w:val="00F56DF4"/>
    <w:rsid w:val="00F649CF"/>
    <w:rsid w:val="00F74EF7"/>
    <w:rsid w:val="00F81364"/>
    <w:rsid w:val="00F90082"/>
    <w:rsid w:val="00F90262"/>
    <w:rsid w:val="00F92A01"/>
    <w:rsid w:val="00F96C56"/>
    <w:rsid w:val="00F97BB1"/>
    <w:rsid w:val="00FA2969"/>
    <w:rsid w:val="00FA3035"/>
    <w:rsid w:val="00FA6D4F"/>
    <w:rsid w:val="00FB393A"/>
    <w:rsid w:val="00FC4AD6"/>
    <w:rsid w:val="00FC7958"/>
    <w:rsid w:val="00FD007D"/>
    <w:rsid w:val="00FD0146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02098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8B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501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01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autoRedefine/>
    <w:uiPriority w:val="39"/>
    <w:rsid w:val="00C35C89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customStyle="1" w:styleId="Scheduleitem">
    <w:name w:val="Schedule item"/>
    <w:basedOn w:val="Normal"/>
    <w:next w:val="Normal"/>
    <w:rsid w:val="008C7A46"/>
    <w:pPr>
      <w:numPr>
        <w:numId w:val="9"/>
      </w:numPr>
    </w:pPr>
  </w:style>
  <w:style w:type="paragraph" w:styleId="Header">
    <w:name w:val="head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9D6AAB"/>
  </w:style>
  <w:style w:type="table" w:styleId="TableGrid">
    <w:name w:val="Table Grid"/>
    <w:basedOn w:val="TableNormal"/>
    <w:rsid w:val="0079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3006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paragraph" w:customStyle="1" w:styleId="subx4clause">
    <w:name w:val="subx4 clause"/>
    <w:basedOn w:val="Normal"/>
    <w:next w:val="Normal"/>
    <w:rsid w:val="00833CF8"/>
    <w:pPr>
      <w:tabs>
        <w:tab w:val="num" w:pos="1418"/>
      </w:tabs>
      <w:spacing w:before="120" w:after="120"/>
      <w:ind w:left="1418" w:hanging="1418"/>
    </w:pPr>
  </w:style>
  <w:style w:type="character" w:styleId="Hyperlink">
    <w:name w:val="Hyperlink"/>
    <w:uiPriority w:val="99"/>
    <w:rsid w:val="00A75C32"/>
    <w:rPr>
      <w:color w:val="0000FF"/>
      <w:u w:val="single"/>
    </w:rPr>
  </w:style>
  <w:style w:type="paragraph" w:customStyle="1" w:styleId="section0clauseheaddings">
    <w:name w:val="section 0 clause headdings"/>
    <w:basedOn w:val="Normal"/>
    <w:next w:val="Normal"/>
    <w:rsid w:val="006002C7"/>
    <w:pPr>
      <w:tabs>
        <w:tab w:val="left" w:pos="1134"/>
      </w:tabs>
      <w:spacing w:before="240" w:after="120"/>
      <w:ind w:left="1134" w:hanging="1134"/>
    </w:pPr>
    <w:rPr>
      <w:b/>
      <w:caps/>
    </w:rPr>
  </w:style>
  <w:style w:type="paragraph" w:customStyle="1" w:styleId="subx5clause">
    <w:name w:val="subx5 clause"/>
    <w:basedOn w:val="Normal"/>
    <w:next w:val="Normal"/>
    <w:rsid w:val="006002C7"/>
    <w:pPr>
      <w:tabs>
        <w:tab w:val="num" w:pos="1701"/>
      </w:tabs>
      <w:spacing w:before="120" w:after="120"/>
      <w:ind w:left="1701" w:hanging="1701"/>
    </w:pPr>
  </w:style>
  <w:style w:type="paragraph" w:customStyle="1" w:styleId="subx6clause">
    <w:name w:val="subx6 clause"/>
    <w:basedOn w:val="Normal"/>
    <w:next w:val="Normal"/>
    <w:rsid w:val="006002C7"/>
    <w:pPr>
      <w:tabs>
        <w:tab w:val="num" w:pos="1701"/>
      </w:tabs>
      <w:spacing w:before="120" w:after="120"/>
      <w:ind w:left="1701" w:hanging="1701"/>
    </w:pPr>
  </w:style>
  <w:style w:type="paragraph" w:styleId="NormalWeb">
    <w:name w:val="Normal (Web)"/>
    <w:basedOn w:val="Normal"/>
    <w:uiPriority w:val="99"/>
    <w:semiHidden/>
    <w:unhideWhenUsed/>
    <w:rsid w:val="005B5F0B"/>
  </w:style>
  <w:style w:type="character" w:styleId="FootnoteReference">
    <w:name w:val="footnote reference"/>
    <w:aliases w:val="4_G,(Footnote Reference),-E Fußnotenzeichen,BVI fnr, BVI fnr,Footnote symbol,Footnote,Footnote Reference Superscript,SUPERS"/>
    <w:uiPriority w:val="99"/>
    <w:rsid w:val="005B5F0B"/>
    <w:rPr>
      <w:rFonts w:ascii="Times New Roman" w:hAnsi="Times New Roman"/>
      <w:sz w:val="18"/>
      <w:vertAlign w:val="superscript"/>
    </w:rPr>
  </w:style>
  <w:style w:type="paragraph" w:customStyle="1" w:styleId="Bullet1G">
    <w:name w:val="_Bullet 1_G"/>
    <w:basedOn w:val="Normal"/>
    <w:rsid w:val="005B5F0B"/>
    <w:pPr>
      <w:numPr>
        <w:numId w:val="42"/>
      </w:numPr>
      <w:suppressAutoHyphens/>
      <w:spacing w:after="120" w:line="240" w:lineRule="atLeast"/>
      <w:ind w:right="1134"/>
      <w:jc w:val="both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A339A76-87A8-4DAA-9601-62077A153A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ADEE04FF1580E48885DA55746AD6A5B" ma:contentTypeVersion="" ma:contentTypeDescription="PDMS Document Site Content Type" ma:contentTypeScope="" ma:versionID="f4415abbf171a380785297052834f1de">
  <xsd:schema xmlns:xsd="http://www.w3.org/2001/XMLSchema" xmlns:xs="http://www.w3.org/2001/XMLSchema" xmlns:p="http://schemas.microsoft.com/office/2006/metadata/properties" xmlns:ns2="1A339A76-87A8-4DAA-9601-62077A153AA1" targetNamespace="http://schemas.microsoft.com/office/2006/metadata/properties" ma:root="true" ma:fieldsID="5a552dcc004e13b4711434925f6f3c7e" ns2:_="">
    <xsd:import namespace="1A339A76-87A8-4DAA-9601-62077A153AA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9A76-87A8-4DAA-9601-62077A153AA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154AB-95FC-489A-A3FF-269EB478CF3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A339A76-87A8-4DAA-9601-62077A153AA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89F742-09D7-4E92-BB70-2AE14A671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39A76-87A8-4DAA-9601-62077A153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A7B5A2-3D23-44E8-9ABC-7257685C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F7C7B-D23B-4BA1-B7D3-5216A58C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359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2372</CharactersWithSpaces>
  <SharedDoc>false</SharedDoc>
  <HLinks>
    <vt:vector size="18" baseType="variant"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_Toc139962006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_Toc139962005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_Toc139962004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2023-10-25T23:37:00Z</dcterms:created>
  <dcterms:modified xsi:type="dcterms:W3CDTF">2023-10-31T05:49:00Z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0x010100266966F133664895A6EE3632470D45F5003ADEE04FF1580E48885DA55746AD6A5B</vt:lpwstr>
  </property>
</Properties>
</file>