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3E5B" w14:textId="328D61B0" w:rsidR="376516A7" w:rsidRDefault="2BC2767D" w:rsidP="4E1F4C59">
      <w:pPr>
        <w:jc w:val="center"/>
        <w:rPr>
          <w:rFonts w:ascii="Times New Roman" w:eastAsia="Times New Roman" w:hAnsi="Times New Roman" w:cs="Times New Roman"/>
          <w:b/>
          <w:bCs/>
          <w:sz w:val="28"/>
          <w:szCs w:val="28"/>
          <w:u w:val="single"/>
        </w:rPr>
      </w:pPr>
      <w:r w:rsidRPr="5D70810D">
        <w:rPr>
          <w:rFonts w:ascii="Times New Roman" w:eastAsia="Times New Roman" w:hAnsi="Times New Roman" w:cs="Times New Roman"/>
          <w:b/>
          <w:bCs/>
          <w:sz w:val="28"/>
          <w:szCs w:val="28"/>
          <w:u w:val="single"/>
        </w:rPr>
        <w:t xml:space="preserve">WORK HEALTH AND SAFETY AMENDMENT </w:t>
      </w:r>
      <w:r w:rsidR="124B3B09" w:rsidRPr="509343D3">
        <w:rPr>
          <w:rFonts w:ascii="Times New Roman" w:eastAsia="Times New Roman" w:hAnsi="Times New Roman" w:cs="Times New Roman"/>
          <w:b/>
          <w:bCs/>
          <w:sz w:val="28"/>
          <w:szCs w:val="28"/>
          <w:u w:val="single"/>
        </w:rPr>
        <w:t xml:space="preserve">(INFORMATION SHARING AND OTHER MEASURES) </w:t>
      </w:r>
      <w:r w:rsidRPr="5D70810D">
        <w:rPr>
          <w:rFonts w:ascii="Times New Roman" w:eastAsia="Times New Roman" w:hAnsi="Times New Roman" w:cs="Times New Roman"/>
          <w:b/>
          <w:bCs/>
          <w:sz w:val="28"/>
          <w:szCs w:val="28"/>
          <w:u w:val="single"/>
        </w:rPr>
        <w:t>REGULATIONS 2023</w:t>
      </w:r>
    </w:p>
    <w:p w14:paraId="783BBA18" w14:textId="4415826F" w:rsidR="376516A7" w:rsidRDefault="2BC2767D" w:rsidP="4E1F4C59">
      <w:pPr>
        <w:jc w:val="center"/>
        <w:rPr>
          <w:rFonts w:ascii="Times New Roman" w:eastAsia="Times New Roman" w:hAnsi="Times New Roman" w:cs="Times New Roman"/>
          <w:b/>
          <w:bCs/>
          <w:sz w:val="28"/>
          <w:szCs w:val="28"/>
          <w:u w:val="single"/>
        </w:rPr>
      </w:pPr>
      <w:r w:rsidRPr="5D70810D">
        <w:rPr>
          <w:rFonts w:ascii="Times New Roman" w:eastAsia="Times New Roman" w:hAnsi="Times New Roman" w:cs="Times New Roman"/>
          <w:b/>
          <w:bCs/>
          <w:sz w:val="28"/>
          <w:szCs w:val="28"/>
          <w:u w:val="single"/>
        </w:rPr>
        <w:t>EXPLANATORY STATEMENT</w:t>
      </w:r>
      <w:r w:rsidRPr="5D70810D">
        <w:rPr>
          <w:rFonts w:ascii="Times New Roman" w:eastAsia="Times New Roman" w:hAnsi="Times New Roman" w:cs="Times New Roman"/>
          <w:b/>
          <w:bCs/>
          <w:sz w:val="28"/>
          <w:szCs w:val="28"/>
        </w:rPr>
        <w:t xml:space="preserve"> </w:t>
      </w:r>
    </w:p>
    <w:p w14:paraId="53201545" w14:textId="1712DFF6" w:rsidR="4E1F4C59" w:rsidRDefault="2BC2767D" w:rsidP="00AAD3CD">
      <w:pPr>
        <w:jc w:val="center"/>
        <w:rPr>
          <w:rFonts w:ascii="Times New Roman" w:eastAsia="Times New Roman" w:hAnsi="Times New Roman" w:cs="Times New Roman"/>
          <w:sz w:val="24"/>
          <w:szCs w:val="24"/>
        </w:rPr>
      </w:pPr>
      <w:r w:rsidRPr="5D70810D">
        <w:rPr>
          <w:rFonts w:ascii="Times New Roman" w:eastAsia="Times New Roman" w:hAnsi="Times New Roman" w:cs="Times New Roman"/>
          <w:sz w:val="24"/>
          <w:szCs w:val="24"/>
        </w:rPr>
        <w:t>Issued by the authority of the Minister for Employment and Workplace Relations</w:t>
      </w:r>
    </w:p>
    <w:p w14:paraId="06E16973" w14:textId="45D9D45A" w:rsidR="4B4F0B5E" w:rsidRDefault="4B4F0B5E" w:rsidP="5D70810D">
      <w:pPr>
        <w:jc w:val="center"/>
        <w:rPr>
          <w:rFonts w:ascii="Times New Roman" w:eastAsia="Times New Roman" w:hAnsi="Times New Roman" w:cs="Times New Roman"/>
          <w:sz w:val="24"/>
          <w:szCs w:val="24"/>
        </w:rPr>
      </w:pPr>
      <w:r w:rsidRPr="5D70810D">
        <w:rPr>
          <w:rFonts w:ascii="Times New Roman" w:eastAsia="Times New Roman" w:hAnsi="Times New Roman" w:cs="Times New Roman"/>
          <w:sz w:val="24"/>
          <w:szCs w:val="24"/>
        </w:rPr>
        <w:t xml:space="preserve">under section 276 of the </w:t>
      </w:r>
      <w:r w:rsidRPr="5D70810D">
        <w:rPr>
          <w:rFonts w:ascii="Times New Roman" w:eastAsia="Times New Roman" w:hAnsi="Times New Roman" w:cs="Times New Roman"/>
          <w:i/>
          <w:iCs/>
          <w:sz w:val="24"/>
          <w:szCs w:val="24"/>
        </w:rPr>
        <w:t xml:space="preserve">Work Health and Safety Act 2011 </w:t>
      </w:r>
      <w:r w:rsidRPr="5D70810D">
        <w:rPr>
          <w:rFonts w:ascii="Times New Roman" w:eastAsia="Times New Roman" w:hAnsi="Times New Roman" w:cs="Times New Roman"/>
          <w:sz w:val="24"/>
          <w:szCs w:val="24"/>
        </w:rPr>
        <w:t>(</w:t>
      </w:r>
      <w:proofErr w:type="spellStart"/>
      <w:r w:rsidRPr="5D70810D">
        <w:rPr>
          <w:rFonts w:ascii="Times New Roman" w:eastAsia="Times New Roman" w:hAnsi="Times New Roman" w:cs="Times New Roman"/>
          <w:sz w:val="24"/>
          <w:szCs w:val="24"/>
        </w:rPr>
        <w:t>Cth</w:t>
      </w:r>
      <w:proofErr w:type="spellEnd"/>
      <w:r w:rsidRPr="5D70810D">
        <w:rPr>
          <w:rFonts w:ascii="Times New Roman" w:eastAsia="Times New Roman" w:hAnsi="Times New Roman" w:cs="Times New Roman"/>
          <w:sz w:val="24"/>
          <w:szCs w:val="24"/>
        </w:rPr>
        <w:t>)</w:t>
      </w:r>
    </w:p>
    <w:p w14:paraId="7224D032" w14:textId="12E934D8" w:rsidR="376516A7" w:rsidRDefault="376516A7" w:rsidP="65BA0ACF">
      <w:pPr>
        <w:rPr>
          <w:rFonts w:ascii="Times New Roman" w:eastAsia="Times New Roman" w:hAnsi="Times New Roman" w:cs="Times New Roman"/>
          <w:b/>
          <w:bCs/>
          <w:sz w:val="28"/>
          <w:szCs w:val="28"/>
        </w:rPr>
      </w:pPr>
      <w:r w:rsidRPr="65BA0ACF">
        <w:rPr>
          <w:rFonts w:ascii="Times New Roman" w:eastAsia="Times New Roman" w:hAnsi="Times New Roman" w:cs="Times New Roman"/>
          <w:b/>
          <w:bCs/>
          <w:sz w:val="24"/>
          <w:szCs w:val="24"/>
        </w:rPr>
        <w:t>PURPOSE AND OPERATION OF THE INSTRUMENT</w:t>
      </w:r>
    </w:p>
    <w:p w14:paraId="648620F4" w14:textId="7144E12D" w:rsidR="6C30E8AF" w:rsidRDefault="6B89FF51" w:rsidP="00AAD3CD">
      <w:pPr>
        <w:rPr>
          <w:rFonts w:ascii="Times New Roman" w:eastAsia="Times New Roman" w:hAnsi="Times New Roman" w:cs="Times New Roman"/>
          <w:sz w:val="24"/>
          <w:szCs w:val="24"/>
        </w:rPr>
      </w:pPr>
      <w:r w:rsidRPr="5D70810D">
        <w:rPr>
          <w:rFonts w:ascii="Times New Roman" w:eastAsia="Times New Roman" w:hAnsi="Times New Roman" w:cs="Times New Roman"/>
          <w:sz w:val="24"/>
          <w:szCs w:val="24"/>
        </w:rPr>
        <w:t xml:space="preserve">The </w:t>
      </w:r>
      <w:r w:rsidRPr="5D70810D">
        <w:rPr>
          <w:rFonts w:ascii="Times New Roman" w:eastAsia="Times New Roman" w:hAnsi="Times New Roman" w:cs="Times New Roman"/>
          <w:i/>
          <w:iCs/>
          <w:sz w:val="24"/>
          <w:szCs w:val="24"/>
        </w:rPr>
        <w:t xml:space="preserve">Work Health and Safety Amendment </w:t>
      </w:r>
      <w:r w:rsidR="1F68EBD0" w:rsidRPr="5D70810D">
        <w:rPr>
          <w:rFonts w:ascii="Times New Roman" w:eastAsia="Times New Roman" w:hAnsi="Times New Roman" w:cs="Times New Roman"/>
          <w:i/>
          <w:iCs/>
          <w:sz w:val="24"/>
          <w:szCs w:val="24"/>
        </w:rPr>
        <w:t>(Informati</w:t>
      </w:r>
      <w:r w:rsidR="003602A4">
        <w:rPr>
          <w:rFonts w:ascii="Times New Roman" w:eastAsia="Times New Roman" w:hAnsi="Times New Roman" w:cs="Times New Roman"/>
          <w:i/>
          <w:iCs/>
          <w:sz w:val="24"/>
          <w:szCs w:val="24"/>
        </w:rPr>
        <w:t>o</w:t>
      </w:r>
      <w:r w:rsidR="1F68EBD0" w:rsidRPr="5D70810D">
        <w:rPr>
          <w:rFonts w:ascii="Times New Roman" w:eastAsia="Times New Roman" w:hAnsi="Times New Roman" w:cs="Times New Roman"/>
          <w:i/>
          <w:iCs/>
          <w:sz w:val="24"/>
          <w:szCs w:val="24"/>
        </w:rPr>
        <w:t xml:space="preserve">n Sharing and Other Measures) </w:t>
      </w:r>
      <w:r w:rsidRPr="5D70810D">
        <w:rPr>
          <w:rFonts w:ascii="Times New Roman" w:eastAsia="Times New Roman" w:hAnsi="Times New Roman" w:cs="Times New Roman"/>
          <w:i/>
          <w:iCs/>
          <w:sz w:val="24"/>
          <w:szCs w:val="24"/>
        </w:rPr>
        <w:t>Regulations 202</w:t>
      </w:r>
      <w:r w:rsidR="07693492" w:rsidRPr="5D70810D">
        <w:rPr>
          <w:rFonts w:ascii="Times New Roman" w:eastAsia="Times New Roman" w:hAnsi="Times New Roman" w:cs="Times New Roman"/>
          <w:i/>
          <w:iCs/>
          <w:sz w:val="24"/>
          <w:szCs w:val="24"/>
        </w:rPr>
        <w:t>3</w:t>
      </w:r>
      <w:r w:rsidRPr="5D70810D">
        <w:rPr>
          <w:rFonts w:ascii="Times New Roman" w:eastAsia="Times New Roman" w:hAnsi="Times New Roman" w:cs="Times New Roman"/>
          <w:i/>
          <w:iCs/>
          <w:sz w:val="24"/>
          <w:szCs w:val="24"/>
        </w:rPr>
        <w:t xml:space="preserve"> </w:t>
      </w:r>
      <w:r w:rsidRPr="5D70810D">
        <w:rPr>
          <w:rFonts w:ascii="Times New Roman" w:eastAsia="Times New Roman" w:hAnsi="Times New Roman" w:cs="Times New Roman"/>
          <w:sz w:val="24"/>
          <w:szCs w:val="24"/>
        </w:rPr>
        <w:t>(Amendment Regulations)</w:t>
      </w:r>
      <w:r w:rsidR="0F0064B7" w:rsidRPr="5D70810D">
        <w:rPr>
          <w:rFonts w:ascii="Times New Roman" w:eastAsia="Times New Roman" w:hAnsi="Times New Roman" w:cs="Times New Roman"/>
          <w:sz w:val="24"/>
          <w:szCs w:val="24"/>
        </w:rPr>
        <w:t xml:space="preserve"> </w:t>
      </w:r>
      <w:r w:rsidRPr="5D70810D">
        <w:rPr>
          <w:rFonts w:ascii="Times New Roman" w:eastAsia="Times New Roman" w:hAnsi="Times New Roman" w:cs="Times New Roman"/>
          <w:sz w:val="24"/>
          <w:szCs w:val="24"/>
        </w:rPr>
        <w:t xml:space="preserve">amend the </w:t>
      </w:r>
      <w:r w:rsidRPr="5D70810D">
        <w:rPr>
          <w:rFonts w:ascii="Times New Roman" w:eastAsia="Times New Roman" w:hAnsi="Times New Roman" w:cs="Times New Roman"/>
          <w:i/>
          <w:iCs/>
          <w:sz w:val="24"/>
          <w:szCs w:val="24"/>
        </w:rPr>
        <w:t xml:space="preserve">Work Health and Safety Regulations 2011 </w:t>
      </w:r>
      <w:r w:rsidRPr="5D70810D">
        <w:rPr>
          <w:rFonts w:ascii="Times New Roman" w:eastAsia="Times New Roman" w:hAnsi="Times New Roman" w:cs="Times New Roman"/>
          <w:sz w:val="24"/>
          <w:szCs w:val="24"/>
        </w:rPr>
        <w:t>(</w:t>
      </w:r>
      <w:proofErr w:type="spellStart"/>
      <w:r w:rsidRPr="5D70810D">
        <w:rPr>
          <w:rFonts w:ascii="Times New Roman" w:eastAsia="Times New Roman" w:hAnsi="Times New Roman" w:cs="Times New Roman"/>
          <w:sz w:val="24"/>
          <w:szCs w:val="24"/>
        </w:rPr>
        <w:t>Cth</w:t>
      </w:r>
      <w:proofErr w:type="spellEnd"/>
      <w:r w:rsidRPr="5D70810D">
        <w:rPr>
          <w:rFonts w:ascii="Times New Roman" w:eastAsia="Times New Roman" w:hAnsi="Times New Roman" w:cs="Times New Roman"/>
          <w:sz w:val="24"/>
          <w:szCs w:val="24"/>
        </w:rPr>
        <w:t>) (</w:t>
      </w:r>
      <w:r w:rsidR="0FE1DB70" w:rsidRPr="5D70810D">
        <w:rPr>
          <w:rFonts w:ascii="Times New Roman" w:eastAsia="Times New Roman" w:hAnsi="Times New Roman" w:cs="Times New Roman"/>
          <w:sz w:val="24"/>
          <w:szCs w:val="24"/>
        </w:rPr>
        <w:t xml:space="preserve">Principal </w:t>
      </w:r>
      <w:r w:rsidRPr="5D70810D">
        <w:rPr>
          <w:rFonts w:ascii="Times New Roman" w:eastAsia="Times New Roman" w:hAnsi="Times New Roman" w:cs="Times New Roman"/>
          <w:sz w:val="24"/>
          <w:szCs w:val="24"/>
        </w:rPr>
        <w:t>Regulations)</w:t>
      </w:r>
      <w:r w:rsidR="43224BE7" w:rsidRPr="5D70810D">
        <w:rPr>
          <w:rFonts w:ascii="Times New Roman" w:eastAsia="Times New Roman" w:hAnsi="Times New Roman" w:cs="Times New Roman"/>
          <w:sz w:val="24"/>
          <w:szCs w:val="24"/>
        </w:rPr>
        <w:t xml:space="preserve"> </w:t>
      </w:r>
      <w:r w:rsidR="2B1CA98C" w:rsidRPr="5D70810D">
        <w:rPr>
          <w:rFonts w:ascii="Times New Roman" w:eastAsia="Times New Roman" w:hAnsi="Times New Roman" w:cs="Times New Roman"/>
          <w:sz w:val="24"/>
          <w:szCs w:val="24"/>
        </w:rPr>
        <w:t>to</w:t>
      </w:r>
      <w:r w:rsidR="111A6552" w:rsidRPr="5D70810D">
        <w:rPr>
          <w:rFonts w:ascii="Times New Roman" w:eastAsia="Times New Roman" w:hAnsi="Times New Roman" w:cs="Times New Roman"/>
          <w:sz w:val="24"/>
          <w:szCs w:val="24"/>
        </w:rPr>
        <w:t xml:space="preserve">: </w:t>
      </w:r>
    </w:p>
    <w:p w14:paraId="1EE75CBF" w14:textId="0D73AE50" w:rsidR="00893FDD" w:rsidRDefault="3ED2BD58" w:rsidP="008D0C42">
      <w:pPr>
        <w:pStyle w:val="ListParagraph"/>
        <w:numPr>
          <w:ilvl w:val="0"/>
          <w:numId w:val="4"/>
        </w:numPr>
        <w:rPr>
          <w:rFonts w:ascii="Times New Roman" w:eastAsia="Times New Roman" w:hAnsi="Times New Roman" w:cs="Times New Roman"/>
          <w:color w:val="000000" w:themeColor="text1"/>
          <w:sz w:val="24"/>
          <w:szCs w:val="24"/>
        </w:rPr>
      </w:pPr>
      <w:r w:rsidRPr="502B1272">
        <w:rPr>
          <w:rFonts w:ascii="Times New Roman" w:eastAsia="Times New Roman" w:hAnsi="Times New Roman" w:cs="Times New Roman"/>
          <w:sz w:val="24"/>
          <w:szCs w:val="24"/>
        </w:rPr>
        <w:t>E</w:t>
      </w:r>
      <w:r w:rsidR="14C3776E" w:rsidRPr="502B1272">
        <w:rPr>
          <w:rFonts w:ascii="Times New Roman" w:eastAsia="Times New Roman" w:hAnsi="Times New Roman" w:cs="Times New Roman"/>
          <w:sz w:val="24"/>
          <w:szCs w:val="24"/>
        </w:rPr>
        <w:t>xpressly prohibit</w:t>
      </w:r>
      <w:r w:rsidR="14C3776E" w:rsidRPr="502B1272">
        <w:rPr>
          <w:rFonts w:ascii="Times New Roman" w:eastAsia="Times New Roman" w:hAnsi="Times New Roman" w:cs="Times New Roman"/>
          <w:color w:val="000000" w:themeColor="text1"/>
          <w:sz w:val="24"/>
          <w:szCs w:val="24"/>
        </w:rPr>
        <w:t xml:space="preserve"> the uncontrolled processing of engineered stone products</w:t>
      </w:r>
      <w:r w:rsidR="5C63B7F4" w:rsidRPr="502B1272">
        <w:rPr>
          <w:rFonts w:ascii="Times New Roman" w:eastAsia="Times New Roman" w:hAnsi="Times New Roman" w:cs="Times New Roman"/>
          <w:color w:val="000000" w:themeColor="text1"/>
          <w:sz w:val="24"/>
          <w:szCs w:val="24"/>
        </w:rPr>
        <w:t xml:space="preserve"> and adopt recent amendments to </w:t>
      </w:r>
      <w:r w:rsidR="5C63B7F4" w:rsidRPr="502B1272">
        <w:rPr>
          <w:rFonts w:ascii="Times New Roman" w:eastAsia="Times New Roman" w:hAnsi="Times New Roman" w:cs="Times New Roman"/>
          <w:color w:val="000000" w:themeColor="text1"/>
          <w:sz w:val="24"/>
          <w:szCs w:val="24"/>
          <w:lang w:val="en-AU"/>
        </w:rPr>
        <w:t xml:space="preserve">the model Work Health Safety regulations. </w:t>
      </w:r>
      <w:proofErr w:type="gramStart"/>
      <w:r w:rsidR="5C63B7F4" w:rsidRPr="502B1272">
        <w:rPr>
          <w:rFonts w:ascii="Times New Roman" w:eastAsia="Times New Roman" w:hAnsi="Times New Roman" w:cs="Times New Roman"/>
          <w:color w:val="000000" w:themeColor="text1"/>
          <w:sz w:val="24"/>
          <w:szCs w:val="24"/>
          <w:lang w:val="en-AU"/>
        </w:rPr>
        <w:t>A number of</w:t>
      </w:r>
      <w:proofErr w:type="gramEnd"/>
      <w:r w:rsidR="5C63B7F4" w:rsidRPr="502B1272">
        <w:rPr>
          <w:rFonts w:ascii="Times New Roman" w:eastAsia="Times New Roman" w:hAnsi="Times New Roman" w:cs="Times New Roman"/>
          <w:color w:val="000000" w:themeColor="text1"/>
          <w:sz w:val="24"/>
          <w:szCs w:val="24"/>
          <w:lang w:val="en-AU"/>
        </w:rPr>
        <w:t xml:space="preserve"> other minor model amendments relating to Australian Standards references are also adopted.</w:t>
      </w:r>
    </w:p>
    <w:p w14:paraId="71B10AF2" w14:textId="362816EE" w:rsidR="00893FDD" w:rsidRDefault="6ED20626" w:rsidP="008D0C42">
      <w:pPr>
        <w:pStyle w:val="ListParagraph"/>
        <w:numPr>
          <w:ilvl w:val="0"/>
          <w:numId w:val="4"/>
        </w:numPr>
        <w:rPr>
          <w:rFonts w:ascii="Times New Roman" w:eastAsia="Times New Roman" w:hAnsi="Times New Roman" w:cs="Times New Roman"/>
          <w:sz w:val="24"/>
          <w:szCs w:val="24"/>
        </w:rPr>
      </w:pPr>
      <w:r w:rsidRPr="502B1272">
        <w:rPr>
          <w:rFonts w:ascii="Times New Roman" w:eastAsia="Times New Roman" w:hAnsi="Times New Roman" w:cs="Times New Roman"/>
          <w:color w:val="000000" w:themeColor="text1"/>
          <w:sz w:val="24"/>
          <w:szCs w:val="24"/>
        </w:rPr>
        <w:t>Prescribe</w:t>
      </w:r>
      <w:r w:rsidR="432327A1" w:rsidRPr="502B1272">
        <w:rPr>
          <w:rFonts w:ascii="Times New Roman" w:eastAsia="Times New Roman" w:hAnsi="Times New Roman" w:cs="Times New Roman"/>
          <w:sz w:val="24"/>
          <w:szCs w:val="24"/>
        </w:rPr>
        <w:t xml:space="preserve"> </w:t>
      </w:r>
      <w:r w:rsidR="03D9A120" w:rsidRPr="502B1272">
        <w:rPr>
          <w:rFonts w:ascii="Times New Roman" w:eastAsia="Times New Roman" w:hAnsi="Times New Roman" w:cs="Times New Roman"/>
          <w:sz w:val="24"/>
          <w:szCs w:val="24"/>
        </w:rPr>
        <w:t>for the purposes of the new s</w:t>
      </w:r>
      <w:r w:rsidR="57463269" w:rsidRPr="502B1272">
        <w:rPr>
          <w:rFonts w:ascii="Times New Roman" w:eastAsia="Times New Roman" w:hAnsi="Times New Roman" w:cs="Times New Roman"/>
          <w:sz w:val="24"/>
          <w:szCs w:val="24"/>
        </w:rPr>
        <w:t>ubs</w:t>
      </w:r>
      <w:r w:rsidR="03D9A120" w:rsidRPr="502B1272">
        <w:rPr>
          <w:rFonts w:ascii="Times New Roman" w:eastAsia="Times New Roman" w:hAnsi="Times New Roman" w:cs="Times New Roman"/>
          <w:sz w:val="24"/>
          <w:szCs w:val="24"/>
        </w:rPr>
        <w:t xml:space="preserve">ection 271A(3)(b) </w:t>
      </w:r>
      <w:r w:rsidR="002206A3">
        <w:rPr>
          <w:rFonts w:ascii="Times New Roman" w:eastAsia="Times New Roman" w:hAnsi="Times New Roman" w:cs="Times New Roman"/>
          <w:sz w:val="24"/>
          <w:szCs w:val="24"/>
        </w:rPr>
        <w:t xml:space="preserve">recently </w:t>
      </w:r>
      <w:r w:rsidR="03D9A120" w:rsidRPr="502B1272">
        <w:rPr>
          <w:rFonts w:ascii="Times New Roman" w:eastAsia="Times New Roman" w:hAnsi="Times New Roman" w:cs="Times New Roman"/>
          <w:sz w:val="24"/>
          <w:szCs w:val="24"/>
        </w:rPr>
        <w:t xml:space="preserve">inserted by the </w:t>
      </w:r>
      <w:r w:rsidR="64657D50" w:rsidRPr="502B1272">
        <w:rPr>
          <w:rFonts w:ascii="Times New Roman" w:eastAsia="Times New Roman" w:hAnsi="Times New Roman" w:cs="Times New Roman"/>
          <w:i/>
          <w:iCs/>
          <w:sz w:val="24"/>
          <w:szCs w:val="24"/>
        </w:rPr>
        <w:t xml:space="preserve">Work Health and Safety Amendment </w:t>
      </w:r>
      <w:r w:rsidR="512C7CAD" w:rsidRPr="502B1272">
        <w:rPr>
          <w:rFonts w:ascii="Times New Roman" w:eastAsia="Times New Roman" w:hAnsi="Times New Roman" w:cs="Times New Roman"/>
          <w:i/>
          <w:iCs/>
          <w:sz w:val="24"/>
          <w:szCs w:val="24"/>
        </w:rPr>
        <w:t xml:space="preserve">Act </w:t>
      </w:r>
      <w:r w:rsidR="052DDF59" w:rsidRPr="502B1272">
        <w:rPr>
          <w:rFonts w:ascii="Times New Roman" w:eastAsia="Times New Roman" w:hAnsi="Times New Roman" w:cs="Times New Roman"/>
          <w:i/>
          <w:iCs/>
          <w:sz w:val="24"/>
          <w:szCs w:val="24"/>
        </w:rPr>
        <w:t>202</w:t>
      </w:r>
      <w:r w:rsidR="18D10104" w:rsidRPr="502B1272">
        <w:rPr>
          <w:rFonts w:ascii="Times New Roman" w:eastAsia="Times New Roman" w:hAnsi="Times New Roman" w:cs="Times New Roman"/>
          <w:i/>
          <w:iCs/>
          <w:sz w:val="24"/>
          <w:szCs w:val="24"/>
        </w:rPr>
        <w:t>3</w:t>
      </w:r>
      <w:r w:rsidR="5772D879" w:rsidRPr="502B1272">
        <w:rPr>
          <w:rFonts w:ascii="Times New Roman" w:eastAsia="Times New Roman" w:hAnsi="Times New Roman" w:cs="Times New Roman"/>
          <w:sz w:val="24"/>
          <w:szCs w:val="24"/>
        </w:rPr>
        <w:t>:</w:t>
      </w:r>
    </w:p>
    <w:p w14:paraId="30DE4CD1" w14:textId="21308105" w:rsidR="6F46DE15" w:rsidRDefault="6430B51F" w:rsidP="008D0C42">
      <w:pPr>
        <w:pStyle w:val="ListParagraph"/>
        <w:numPr>
          <w:ilvl w:val="1"/>
          <w:numId w:val="4"/>
        </w:numPr>
        <w:rPr>
          <w:rFonts w:ascii="Times New Roman" w:eastAsia="Times New Roman" w:hAnsi="Times New Roman" w:cs="Times New Roman"/>
          <w:sz w:val="24"/>
          <w:szCs w:val="24"/>
        </w:rPr>
      </w:pPr>
      <w:r w:rsidRPr="502B1272">
        <w:rPr>
          <w:rFonts w:ascii="Times New Roman" w:eastAsia="Times New Roman" w:hAnsi="Times New Roman" w:cs="Times New Roman"/>
          <w:sz w:val="24"/>
          <w:szCs w:val="24"/>
        </w:rPr>
        <w:t xml:space="preserve">Acts which are </w:t>
      </w:r>
      <w:r w:rsidR="42999C8A" w:rsidRPr="502B1272">
        <w:rPr>
          <w:rFonts w:ascii="Times New Roman" w:eastAsia="Times New Roman" w:hAnsi="Times New Roman" w:cs="Times New Roman"/>
          <w:sz w:val="24"/>
          <w:szCs w:val="24"/>
        </w:rPr>
        <w:t>‘</w:t>
      </w:r>
      <w:r w:rsidR="0B480D45" w:rsidRPr="502B1272">
        <w:rPr>
          <w:rFonts w:ascii="Times New Roman" w:eastAsia="Times New Roman" w:hAnsi="Times New Roman" w:cs="Times New Roman"/>
          <w:sz w:val="24"/>
          <w:szCs w:val="24"/>
        </w:rPr>
        <w:t>corresponding WHS laws</w:t>
      </w:r>
      <w:r w:rsidR="6F139B3C" w:rsidRPr="502B1272">
        <w:rPr>
          <w:rFonts w:ascii="Times New Roman" w:eastAsia="Times New Roman" w:hAnsi="Times New Roman" w:cs="Times New Roman"/>
          <w:sz w:val="24"/>
          <w:szCs w:val="24"/>
        </w:rPr>
        <w:t>.</w:t>
      </w:r>
      <w:r w:rsidR="6A58D168" w:rsidRPr="502B1272">
        <w:rPr>
          <w:rFonts w:ascii="Times New Roman" w:eastAsia="Times New Roman" w:hAnsi="Times New Roman" w:cs="Times New Roman"/>
          <w:sz w:val="24"/>
          <w:szCs w:val="24"/>
        </w:rPr>
        <w:t>’</w:t>
      </w:r>
      <w:r w:rsidR="0B480D45" w:rsidRPr="502B1272">
        <w:rPr>
          <w:rFonts w:ascii="Times New Roman" w:eastAsia="Times New Roman" w:hAnsi="Times New Roman" w:cs="Times New Roman"/>
          <w:sz w:val="24"/>
          <w:szCs w:val="24"/>
        </w:rPr>
        <w:t xml:space="preserve"> T</w:t>
      </w:r>
      <w:r w:rsidR="74605261" w:rsidRPr="502B1272">
        <w:rPr>
          <w:rFonts w:ascii="Times New Roman" w:eastAsia="Times New Roman" w:hAnsi="Times New Roman" w:cs="Times New Roman"/>
          <w:sz w:val="24"/>
          <w:szCs w:val="24"/>
        </w:rPr>
        <w:t>his is a</w:t>
      </w:r>
      <w:r w:rsidR="2272C0C9" w:rsidRPr="502B1272">
        <w:rPr>
          <w:rFonts w:ascii="Times New Roman" w:eastAsia="Times New Roman" w:hAnsi="Times New Roman" w:cs="Times New Roman"/>
          <w:sz w:val="24"/>
          <w:szCs w:val="24"/>
        </w:rPr>
        <w:t xml:space="preserve"> </w:t>
      </w:r>
      <w:r w:rsidR="1CE533E7" w:rsidRPr="502B1272">
        <w:rPr>
          <w:rFonts w:ascii="Times New Roman" w:eastAsia="Times New Roman" w:hAnsi="Times New Roman" w:cs="Times New Roman"/>
          <w:sz w:val="24"/>
          <w:szCs w:val="24"/>
        </w:rPr>
        <w:t xml:space="preserve">consequential </w:t>
      </w:r>
      <w:r w:rsidR="6D7FA4E5" w:rsidRPr="502B1272">
        <w:rPr>
          <w:rFonts w:ascii="Times New Roman" w:eastAsia="Times New Roman" w:hAnsi="Times New Roman" w:cs="Times New Roman"/>
          <w:sz w:val="24"/>
          <w:szCs w:val="24"/>
        </w:rPr>
        <w:t xml:space="preserve">amendment </w:t>
      </w:r>
      <w:r w:rsidR="74AA8749" w:rsidRPr="502B1272">
        <w:rPr>
          <w:rFonts w:ascii="Times New Roman" w:eastAsia="Times New Roman" w:hAnsi="Times New Roman" w:cs="Times New Roman"/>
          <w:sz w:val="24"/>
          <w:szCs w:val="24"/>
        </w:rPr>
        <w:t xml:space="preserve">following the repeal of </w:t>
      </w:r>
      <w:r w:rsidR="6E403CDB" w:rsidRPr="502B1272">
        <w:rPr>
          <w:rFonts w:ascii="Times New Roman" w:eastAsia="Times New Roman" w:hAnsi="Times New Roman" w:cs="Times New Roman"/>
          <w:sz w:val="24"/>
          <w:szCs w:val="24"/>
        </w:rPr>
        <w:t>sub</w:t>
      </w:r>
      <w:r w:rsidR="6D7FA4E5" w:rsidRPr="502B1272">
        <w:rPr>
          <w:rFonts w:ascii="Times New Roman" w:eastAsia="Times New Roman" w:hAnsi="Times New Roman" w:cs="Times New Roman"/>
          <w:sz w:val="24"/>
          <w:szCs w:val="24"/>
        </w:rPr>
        <w:t>section 271(3)</w:t>
      </w:r>
      <w:r w:rsidR="20D92FA2" w:rsidRPr="502B1272">
        <w:rPr>
          <w:rFonts w:ascii="Times New Roman" w:eastAsia="Times New Roman" w:hAnsi="Times New Roman" w:cs="Times New Roman"/>
          <w:sz w:val="24"/>
          <w:szCs w:val="24"/>
        </w:rPr>
        <w:t>(c)</w:t>
      </w:r>
      <w:r w:rsidR="61755992" w:rsidRPr="502B1272">
        <w:rPr>
          <w:rFonts w:ascii="Times New Roman" w:eastAsia="Times New Roman" w:hAnsi="Times New Roman" w:cs="Times New Roman"/>
          <w:sz w:val="24"/>
          <w:szCs w:val="24"/>
        </w:rPr>
        <w:t>.</w:t>
      </w:r>
    </w:p>
    <w:p w14:paraId="7B6055BE" w14:textId="632092AC" w:rsidR="00900580" w:rsidRPr="00900580" w:rsidRDefault="3836E165" w:rsidP="008D0C42">
      <w:pPr>
        <w:pStyle w:val="ListParagraph"/>
        <w:numPr>
          <w:ilvl w:val="1"/>
          <w:numId w:val="4"/>
        </w:numPr>
        <w:rPr>
          <w:rFonts w:ascii="Times New Roman" w:eastAsia="Times New Roman" w:hAnsi="Times New Roman" w:cs="Times New Roman"/>
          <w:sz w:val="24"/>
          <w:szCs w:val="24"/>
        </w:rPr>
      </w:pPr>
      <w:r w:rsidRPr="502B1272">
        <w:rPr>
          <w:rFonts w:ascii="Times New Roman" w:eastAsia="Times New Roman" w:hAnsi="Times New Roman" w:cs="Times New Roman"/>
          <w:sz w:val="24"/>
          <w:szCs w:val="24"/>
        </w:rPr>
        <w:t>O</w:t>
      </w:r>
      <w:r w:rsidR="16B79824" w:rsidRPr="502B1272">
        <w:rPr>
          <w:rFonts w:ascii="Times New Roman" w:eastAsia="Times New Roman" w:hAnsi="Times New Roman" w:cs="Times New Roman"/>
          <w:sz w:val="24"/>
          <w:szCs w:val="24"/>
        </w:rPr>
        <w:t xml:space="preserve">ther laws which will </w:t>
      </w:r>
      <w:r w:rsidR="61755992" w:rsidRPr="502B1272">
        <w:rPr>
          <w:rFonts w:ascii="Times New Roman" w:eastAsia="Times New Roman" w:hAnsi="Times New Roman" w:cs="Times New Roman"/>
          <w:sz w:val="24"/>
          <w:szCs w:val="24"/>
        </w:rPr>
        <w:t xml:space="preserve">permit </w:t>
      </w:r>
      <w:r w:rsidR="0C339765" w:rsidRPr="502B1272">
        <w:rPr>
          <w:rFonts w:ascii="Times New Roman" w:eastAsia="Times New Roman" w:hAnsi="Times New Roman" w:cs="Times New Roman"/>
          <w:sz w:val="24"/>
          <w:szCs w:val="24"/>
        </w:rPr>
        <w:t>the Commonwealth WHS regulator</w:t>
      </w:r>
      <w:r w:rsidR="61755992" w:rsidRPr="502B1272">
        <w:rPr>
          <w:rFonts w:ascii="Times New Roman" w:eastAsia="Times New Roman" w:hAnsi="Times New Roman" w:cs="Times New Roman"/>
          <w:sz w:val="24"/>
          <w:szCs w:val="24"/>
        </w:rPr>
        <w:t xml:space="preserve"> </w:t>
      </w:r>
      <w:r w:rsidR="13F05F74" w:rsidRPr="502B1272">
        <w:rPr>
          <w:rFonts w:ascii="Times New Roman" w:eastAsia="Times New Roman" w:hAnsi="Times New Roman" w:cs="Times New Roman"/>
          <w:sz w:val="24"/>
          <w:szCs w:val="24"/>
        </w:rPr>
        <w:t>(</w:t>
      </w:r>
      <w:r w:rsidR="3290A1E0" w:rsidRPr="502B1272">
        <w:rPr>
          <w:rFonts w:ascii="Times New Roman" w:eastAsia="Times New Roman" w:hAnsi="Times New Roman" w:cs="Times New Roman"/>
          <w:sz w:val="24"/>
          <w:szCs w:val="24"/>
        </w:rPr>
        <w:t>Comcare</w:t>
      </w:r>
      <w:r w:rsidR="13F05F74" w:rsidRPr="502B1272">
        <w:rPr>
          <w:rFonts w:ascii="Times New Roman" w:eastAsia="Times New Roman" w:hAnsi="Times New Roman" w:cs="Times New Roman"/>
          <w:sz w:val="24"/>
          <w:szCs w:val="24"/>
        </w:rPr>
        <w:t>)</w:t>
      </w:r>
      <w:r w:rsidR="3290A1E0" w:rsidRPr="502B1272">
        <w:rPr>
          <w:rFonts w:ascii="Times New Roman" w:eastAsia="Times New Roman" w:hAnsi="Times New Roman" w:cs="Times New Roman"/>
          <w:sz w:val="24"/>
          <w:szCs w:val="24"/>
        </w:rPr>
        <w:t xml:space="preserve"> </w:t>
      </w:r>
      <w:r w:rsidR="61755992" w:rsidRPr="502B1272">
        <w:rPr>
          <w:rFonts w:ascii="Times New Roman" w:eastAsia="Times New Roman" w:hAnsi="Times New Roman" w:cs="Times New Roman"/>
          <w:sz w:val="24"/>
          <w:szCs w:val="24"/>
        </w:rPr>
        <w:t>to share information with the Office of the National Rail Safety Regulator (ONRSR), National Heavy Vehicle Regulator (NHVR) and the Australian Human Rights Commission (AHRC)</w:t>
      </w:r>
      <w:r w:rsidR="16B79824" w:rsidRPr="502B1272">
        <w:rPr>
          <w:rFonts w:ascii="Times New Roman" w:eastAsia="Times New Roman" w:hAnsi="Times New Roman" w:cs="Times New Roman"/>
          <w:sz w:val="24"/>
          <w:szCs w:val="24"/>
        </w:rPr>
        <w:t>.</w:t>
      </w:r>
      <w:r w:rsidR="0EC1A55E" w:rsidRPr="502B1272">
        <w:rPr>
          <w:rFonts w:ascii="Times New Roman" w:eastAsia="Times New Roman" w:hAnsi="Times New Roman" w:cs="Times New Roman"/>
          <w:sz w:val="24"/>
          <w:szCs w:val="24"/>
        </w:rPr>
        <w:t xml:space="preserve"> </w:t>
      </w:r>
      <w:r w:rsidR="5DF18B21" w:rsidRPr="502B1272">
        <w:rPr>
          <w:rFonts w:ascii="Times New Roman" w:eastAsia="Times New Roman" w:hAnsi="Times New Roman" w:cs="Times New Roman"/>
          <w:sz w:val="24"/>
          <w:szCs w:val="24"/>
        </w:rPr>
        <w:t xml:space="preserve">New section 271A deals with information sharing between work health and safety regulators, supporting a nationally cooperative and harmonised </w:t>
      </w:r>
      <w:r w:rsidR="5B7074C9" w:rsidRPr="502B1272">
        <w:rPr>
          <w:rFonts w:ascii="Times New Roman" w:eastAsia="Times New Roman" w:hAnsi="Times New Roman" w:cs="Times New Roman"/>
          <w:sz w:val="24"/>
          <w:szCs w:val="24"/>
        </w:rPr>
        <w:t>scheme for work health and safety laws.</w:t>
      </w:r>
    </w:p>
    <w:p w14:paraId="7B959AD8" w14:textId="3F76BB25" w:rsidR="68EE17BB" w:rsidRDefault="5E160A58" w:rsidP="502B1272">
      <w:pPr>
        <w:rPr>
          <w:rFonts w:ascii="Times New Roman" w:eastAsia="Times New Roman" w:hAnsi="Times New Roman" w:cs="Times New Roman"/>
          <w:color w:val="000000" w:themeColor="text1"/>
          <w:sz w:val="24"/>
          <w:szCs w:val="24"/>
        </w:rPr>
      </w:pPr>
      <w:r w:rsidRPr="502B1272">
        <w:rPr>
          <w:rFonts w:ascii="Times New Roman" w:eastAsia="Times New Roman" w:hAnsi="Times New Roman" w:cs="Times New Roman"/>
          <w:color w:val="000000" w:themeColor="text1"/>
          <w:sz w:val="24"/>
          <w:szCs w:val="24"/>
          <w:lang w:val="en-AU"/>
        </w:rPr>
        <w:t xml:space="preserve">Subsection 276(1) of the WHS Act provides that the Governor-General may make regulations in relation to any matter relating to </w:t>
      </w:r>
      <w:r w:rsidR="002206A3">
        <w:rPr>
          <w:rFonts w:ascii="Times New Roman" w:eastAsia="Times New Roman" w:hAnsi="Times New Roman" w:cs="Times New Roman"/>
          <w:color w:val="000000" w:themeColor="text1"/>
          <w:sz w:val="24"/>
          <w:szCs w:val="24"/>
          <w:lang w:val="en-AU"/>
        </w:rPr>
        <w:t>work health and safety</w:t>
      </w:r>
      <w:r w:rsidRPr="502B1272">
        <w:rPr>
          <w:rFonts w:ascii="Times New Roman" w:eastAsia="Times New Roman" w:hAnsi="Times New Roman" w:cs="Times New Roman"/>
          <w:color w:val="000000" w:themeColor="text1"/>
          <w:sz w:val="24"/>
          <w:szCs w:val="24"/>
          <w:lang w:val="en-AU"/>
        </w:rPr>
        <w:t xml:space="preserve">, and any matter or thing required or permitted by the WHS Act to be prescribed or that is necessary or convenient to be prescribed to give effect to the WHS Act. In addition: </w:t>
      </w:r>
    </w:p>
    <w:p w14:paraId="650202F7" w14:textId="535EB85F" w:rsidR="68EE17BB" w:rsidRDefault="50C676F6" w:rsidP="008D0C42">
      <w:pPr>
        <w:pStyle w:val="ListParagraph"/>
        <w:numPr>
          <w:ilvl w:val="0"/>
          <w:numId w:val="1"/>
        </w:numPr>
        <w:rPr>
          <w:rFonts w:ascii="Times New Roman" w:eastAsia="Times New Roman" w:hAnsi="Times New Roman" w:cs="Times New Roman"/>
          <w:color w:val="000000" w:themeColor="text1"/>
          <w:sz w:val="24"/>
          <w:szCs w:val="24"/>
        </w:rPr>
      </w:pPr>
      <w:r w:rsidRPr="483E9A66">
        <w:rPr>
          <w:rFonts w:ascii="Times New Roman" w:eastAsia="Times New Roman" w:hAnsi="Times New Roman" w:cs="Times New Roman"/>
          <w:color w:val="000000" w:themeColor="text1"/>
          <w:sz w:val="24"/>
          <w:szCs w:val="24"/>
          <w:lang w:val="en-AU"/>
        </w:rPr>
        <w:t xml:space="preserve">paragraph 271A(3)(b) provides that Acts may be prescribed to permit disclosure, </w:t>
      </w:r>
      <w:proofErr w:type="gramStart"/>
      <w:r w:rsidRPr="483E9A66">
        <w:rPr>
          <w:rFonts w:ascii="Times New Roman" w:eastAsia="Times New Roman" w:hAnsi="Times New Roman" w:cs="Times New Roman"/>
          <w:color w:val="000000" w:themeColor="text1"/>
          <w:sz w:val="24"/>
          <w:szCs w:val="24"/>
          <w:lang w:val="en-AU"/>
        </w:rPr>
        <w:t>access</w:t>
      </w:r>
      <w:proofErr w:type="gramEnd"/>
      <w:r w:rsidRPr="483E9A66">
        <w:rPr>
          <w:rFonts w:ascii="Times New Roman" w:eastAsia="Times New Roman" w:hAnsi="Times New Roman" w:cs="Times New Roman"/>
          <w:color w:val="000000" w:themeColor="text1"/>
          <w:sz w:val="24"/>
          <w:szCs w:val="24"/>
          <w:lang w:val="en-AU"/>
        </w:rPr>
        <w:t xml:space="preserve"> or use of information, necessary for the administration or enforcement of those Acts.</w:t>
      </w:r>
    </w:p>
    <w:p w14:paraId="33CC0550" w14:textId="15DFA9D8" w:rsidR="68EE17BB" w:rsidRDefault="50C676F6" w:rsidP="008D0C42">
      <w:pPr>
        <w:pStyle w:val="ListParagraph"/>
        <w:numPr>
          <w:ilvl w:val="0"/>
          <w:numId w:val="1"/>
        </w:numPr>
        <w:rPr>
          <w:rFonts w:ascii="Times New Roman" w:eastAsia="Times New Roman" w:hAnsi="Times New Roman" w:cs="Times New Roman"/>
          <w:color w:val="000000" w:themeColor="text1"/>
          <w:sz w:val="24"/>
          <w:szCs w:val="24"/>
        </w:rPr>
      </w:pPr>
      <w:r w:rsidRPr="6C4ADF05">
        <w:rPr>
          <w:rFonts w:ascii="Times New Roman" w:eastAsia="Times New Roman" w:hAnsi="Times New Roman" w:cs="Times New Roman"/>
          <w:color w:val="000000" w:themeColor="text1"/>
          <w:sz w:val="24"/>
          <w:szCs w:val="24"/>
          <w:lang w:val="en-AU"/>
        </w:rPr>
        <w:t xml:space="preserve">paragraph 276(3)(d) provides the </w:t>
      </w:r>
      <w:r w:rsidR="5D099455" w:rsidRPr="6C4ADF05">
        <w:rPr>
          <w:rFonts w:ascii="Times New Roman" w:eastAsia="Times New Roman" w:hAnsi="Times New Roman" w:cs="Times New Roman"/>
          <w:color w:val="000000" w:themeColor="text1"/>
          <w:sz w:val="24"/>
          <w:szCs w:val="24"/>
          <w:lang w:val="en-AU"/>
        </w:rPr>
        <w:t>Princi</w:t>
      </w:r>
      <w:r w:rsidR="00CB7AA0">
        <w:rPr>
          <w:rFonts w:ascii="Times New Roman" w:eastAsia="Times New Roman" w:hAnsi="Times New Roman" w:cs="Times New Roman"/>
          <w:color w:val="000000" w:themeColor="text1"/>
          <w:sz w:val="24"/>
          <w:szCs w:val="24"/>
          <w:lang w:val="en-AU"/>
        </w:rPr>
        <w:t>p</w:t>
      </w:r>
      <w:r w:rsidR="5D099455" w:rsidRPr="6C4ADF05">
        <w:rPr>
          <w:rFonts w:ascii="Times New Roman" w:eastAsia="Times New Roman" w:hAnsi="Times New Roman" w:cs="Times New Roman"/>
          <w:color w:val="000000" w:themeColor="text1"/>
          <w:sz w:val="24"/>
          <w:szCs w:val="24"/>
          <w:lang w:val="en-AU"/>
        </w:rPr>
        <w:t>al R</w:t>
      </w:r>
      <w:r w:rsidRPr="6C4ADF05">
        <w:rPr>
          <w:rFonts w:ascii="Times New Roman" w:eastAsia="Times New Roman" w:hAnsi="Times New Roman" w:cs="Times New Roman"/>
          <w:color w:val="000000" w:themeColor="text1"/>
          <w:sz w:val="24"/>
          <w:szCs w:val="24"/>
          <w:lang w:val="en-AU"/>
        </w:rPr>
        <w:t xml:space="preserve">egulations may apply, </w:t>
      </w:r>
      <w:proofErr w:type="gramStart"/>
      <w:r w:rsidRPr="6C4ADF05">
        <w:rPr>
          <w:rFonts w:ascii="Times New Roman" w:eastAsia="Times New Roman" w:hAnsi="Times New Roman" w:cs="Times New Roman"/>
          <w:color w:val="000000" w:themeColor="text1"/>
          <w:sz w:val="24"/>
          <w:szCs w:val="24"/>
          <w:lang w:val="en-AU"/>
        </w:rPr>
        <w:t>adopt</w:t>
      </w:r>
      <w:proofErr w:type="gramEnd"/>
      <w:r w:rsidRPr="6C4ADF05">
        <w:rPr>
          <w:rFonts w:ascii="Times New Roman" w:eastAsia="Times New Roman" w:hAnsi="Times New Roman" w:cs="Times New Roman"/>
          <w:color w:val="000000" w:themeColor="text1"/>
          <w:sz w:val="24"/>
          <w:szCs w:val="24"/>
          <w:lang w:val="en-AU"/>
        </w:rPr>
        <w:t xml:space="preserve"> or incorporate any matter contained in any document formulated, issued or published by a person or body with or without modification, and as in force at a particular time or as in force or remade from time to time.</w:t>
      </w:r>
    </w:p>
    <w:p w14:paraId="143B3C6F" w14:textId="05491199" w:rsidR="68EE17BB" w:rsidRDefault="342DEA2A" w:rsidP="483E9A66">
      <w:pPr>
        <w:rPr>
          <w:rFonts w:ascii="Times New Roman" w:eastAsia="Times New Roman" w:hAnsi="Times New Roman" w:cs="Times New Roman"/>
          <w:sz w:val="24"/>
          <w:szCs w:val="24"/>
          <w:u w:val="single"/>
        </w:rPr>
      </w:pPr>
      <w:r w:rsidRPr="483E9A66">
        <w:rPr>
          <w:rFonts w:ascii="Times New Roman" w:eastAsia="Times New Roman" w:hAnsi="Times New Roman" w:cs="Times New Roman"/>
          <w:sz w:val="24"/>
          <w:szCs w:val="24"/>
          <w:u w:val="single"/>
        </w:rPr>
        <w:t>Information Sharing</w:t>
      </w:r>
      <w:r w:rsidRPr="483E9A66">
        <w:rPr>
          <w:rFonts w:ascii="Times New Roman" w:eastAsia="Times New Roman" w:hAnsi="Times New Roman" w:cs="Times New Roman"/>
          <w:sz w:val="24"/>
          <w:szCs w:val="24"/>
        </w:rPr>
        <w:t xml:space="preserve"> </w:t>
      </w:r>
    </w:p>
    <w:p w14:paraId="33F47C5A" w14:textId="77777777" w:rsidR="009D2406" w:rsidRDefault="2A0303B4" w:rsidP="483E9A66">
      <w:pPr>
        <w:spacing w:after="0"/>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The WHS Act and the </w:t>
      </w:r>
      <w:r w:rsidR="3B1BA906" w:rsidRPr="502B1272">
        <w:rPr>
          <w:rFonts w:ascii="Times New Roman" w:eastAsia="Times New Roman" w:hAnsi="Times New Roman" w:cs="Times New Roman"/>
          <w:color w:val="000000" w:themeColor="text1"/>
          <w:sz w:val="24"/>
          <w:szCs w:val="24"/>
          <w:lang w:val="en-AU"/>
        </w:rPr>
        <w:t>Principal</w:t>
      </w:r>
      <w:r w:rsidRPr="502B1272">
        <w:rPr>
          <w:rFonts w:ascii="Times New Roman" w:eastAsia="Times New Roman" w:hAnsi="Times New Roman" w:cs="Times New Roman"/>
          <w:color w:val="000000" w:themeColor="text1"/>
          <w:sz w:val="24"/>
          <w:szCs w:val="24"/>
          <w:lang w:val="en-AU"/>
        </w:rPr>
        <w:t xml:space="preserve"> Regulations provide the primary </w:t>
      </w:r>
      <w:r w:rsidR="444FFAC5" w:rsidRPr="502B1272">
        <w:rPr>
          <w:rFonts w:ascii="Times New Roman" w:eastAsia="Times New Roman" w:hAnsi="Times New Roman" w:cs="Times New Roman"/>
          <w:color w:val="000000" w:themeColor="text1"/>
          <w:sz w:val="24"/>
          <w:szCs w:val="24"/>
          <w:lang w:val="en-AU"/>
        </w:rPr>
        <w:t>WHS</w:t>
      </w:r>
      <w:r w:rsidRPr="502B1272">
        <w:rPr>
          <w:rFonts w:ascii="Times New Roman" w:eastAsia="Times New Roman" w:hAnsi="Times New Roman" w:cs="Times New Roman"/>
          <w:color w:val="000000" w:themeColor="text1"/>
          <w:sz w:val="24"/>
          <w:szCs w:val="24"/>
          <w:lang w:val="en-AU"/>
        </w:rPr>
        <w:t xml:space="preserve"> legislation for the Commonwealth jurisdiction</w:t>
      </w:r>
      <w:r w:rsidR="5C9D3780" w:rsidRPr="502B1272">
        <w:rPr>
          <w:rFonts w:ascii="Times New Roman" w:eastAsia="Times New Roman" w:hAnsi="Times New Roman" w:cs="Times New Roman"/>
          <w:color w:val="000000" w:themeColor="text1"/>
          <w:sz w:val="24"/>
          <w:szCs w:val="24"/>
          <w:lang w:val="en-AU"/>
        </w:rPr>
        <w:t xml:space="preserve"> and ar</w:t>
      </w:r>
      <w:r w:rsidR="386045E9" w:rsidRPr="502B1272">
        <w:rPr>
          <w:rFonts w:ascii="Times New Roman" w:eastAsia="Times New Roman" w:hAnsi="Times New Roman" w:cs="Times New Roman"/>
          <w:color w:val="000000" w:themeColor="text1"/>
          <w:sz w:val="24"/>
          <w:szCs w:val="24"/>
          <w:lang w:val="en-AU"/>
        </w:rPr>
        <w:t>e based on model</w:t>
      </w:r>
      <w:r w:rsidR="6CBD2FE1" w:rsidRPr="502B1272">
        <w:rPr>
          <w:rFonts w:ascii="Times New Roman" w:eastAsia="Times New Roman" w:hAnsi="Times New Roman" w:cs="Times New Roman"/>
          <w:color w:val="000000" w:themeColor="text1"/>
          <w:sz w:val="24"/>
          <w:szCs w:val="24"/>
          <w:lang w:val="en-AU"/>
        </w:rPr>
        <w:t xml:space="preserve"> </w:t>
      </w:r>
      <w:r w:rsidR="2D134933" w:rsidRPr="502B1272">
        <w:rPr>
          <w:rFonts w:ascii="Times New Roman" w:eastAsia="Times New Roman" w:hAnsi="Times New Roman" w:cs="Times New Roman"/>
          <w:color w:val="000000" w:themeColor="text1"/>
          <w:sz w:val="24"/>
          <w:szCs w:val="24"/>
          <w:lang w:val="en-AU"/>
        </w:rPr>
        <w:t>WHS</w:t>
      </w:r>
      <w:r w:rsidR="386045E9" w:rsidRPr="502B1272">
        <w:rPr>
          <w:rFonts w:ascii="Times New Roman" w:eastAsia="Times New Roman" w:hAnsi="Times New Roman" w:cs="Times New Roman"/>
          <w:color w:val="000000" w:themeColor="text1"/>
          <w:sz w:val="24"/>
          <w:szCs w:val="24"/>
          <w:lang w:val="en-AU"/>
        </w:rPr>
        <w:t xml:space="preserve"> laws</w:t>
      </w:r>
      <w:r w:rsidR="2CB1C60E" w:rsidRPr="502B1272">
        <w:rPr>
          <w:rFonts w:ascii="Times New Roman" w:eastAsia="Times New Roman" w:hAnsi="Times New Roman" w:cs="Times New Roman"/>
          <w:color w:val="000000" w:themeColor="text1"/>
          <w:sz w:val="24"/>
          <w:szCs w:val="24"/>
          <w:lang w:val="en-AU"/>
        </w:rPr>
        <w:t xml:space="preserve"> (model laws)</w:t>
      </w:r>
      <w:r w:rsidR="386045E9" w:rsidRPr="502B1272">
        <w:rPr>
          <w:rFonts w:ascii="Times New Roman" w:eastAsia="Times New Roman" w:hAnsi="Times New Roman" w:cs="Times New Roman"/>
          <w:color w:val="000000" w:themeColor="text1"/>
          <w:sz w:val="24"/>
          <w:szCs w:val="24"/>
          <w:lang w:val="en-AU"/>
        </w:rPr>
        <w:t xml:space="preserve"> developed by Safe Work Australia </w:t>
      </w:r>
      <w:r w:rsidR="044478BB" w:rsidRPr="502B1272">
        <w:rPr>
          <w:rFonts w:ascii="Times New Roman" w:eastAsia="Times New Roman" w:hAnsi="Times New Roman" w:cs="Times New Roman"/>
          <w:color w:val="000000" w:themeColor="text1"/>
          <w:sz w:val="24"/>
          <w:szCs w:val="24"/>
          <w:lang w:val="en-AU"/>
        </w:rPr>
        <w:t xml:space="preserve">(SWA) </w:t>
      </w:r>
      <w:r w:rsidR="386045E9" w:rsidRPr="502B1272">
        <w:rPr>
          <w:rFonts w:ascii="Times New Roman" w:eastAsia="Times New Roman" w:hAnsi="Times New Roman" w:cs="Times New Roman"/>
          <w:color w:val="000000" w:themeColor="text1"/>
          <w:sz w:val="24"/>
          <w:szCs w:val="24"/>
          <w:lang w:val="en-AU"/>
        </w:rPr>
        <w:t>und</w:t>
      </w:r>
      <w:r w:rsidR="6E9A98C4" w:rsidRPr="502B1272">
        <w:rPr>
          <w:rFonts w:ascii="Times New Roman" w:eastAsia="Times New Roman" w:hAnsi="Times New Roman" w:cs="Times New Roman"/>
          <w:color w:val="000000" w:themeColor="text1"/>
          <w:sz w:val="24"/>
          <w:szCs w:val="24"/>
          <w:lang w:val="en-AU"/>
        </w:rPr>
        <w:t xml:space="preserve">er </w:t>
      </w:r>
      <w:r w:rsidR="386045E9" w:rsidRPr="502B1272">
        <w:rPr>
          <w:rFonts w:ascii="Times New Roman" w:eastAsia="Times New Roman" w:hAnsi="Times New Roman" w:cs="Times New Roman"/>
          <w:color w:val="000000" w:themeColor="text1"/>
          <w:sz w:val="24"/>
          <w:szCs w:val="24"/>
          <w:lang w:val="en-AU"/>
        </w:rPr>
        <w:t xml:space="preserve">the </w:t>
      </w:r>
      <w:r w:rsidR="386045E9" w:rsidRPr="502B1272">
        <w:rPr>
          <w:rFonts w:ascii="Times New Roman" w:eastAsia="Times New Roman" w:hAnsi="Times New Roman" w:cs="Times New Roman"/>
          <w:i/>
          <w:iCs/>
          <w:color w:val="000000" w:themeColor="text1"/>
          <w:sz w:val="24"/>
          <w:szCs w:val="24"/>
          <w:lang w:val="en-AU"/>
        </w:rPr>
        <w:t>Intergovernmental Agreement for Regulatory and Operational Reform in Occupational Health and Safety</w:t>
      </w:r>
      <w:r w:rsidR="386045E9" w:rsidRPr="502B1272">
        <w:rPr>
          <w:rFonts w:ascii="Times New Roman" w:eastAsia="Times New Roman" w:hAnsi="Times New Roman" w:cs="Times New Roman"/>
          <w:color w:val="000000" w:themeColor="text1"/>
          <w:sz w:val="24"/>
          <w:szCs w:val="24"/>
          <w:lang w:val="en-AU"/>
        </w:rPr>
        <w:t>.</w:t>
      </w:r>
      <w:r w:rsidR="4BF91EF6" w:rsidRPr="502B1272">
        <w:rPr>
          <w:rFonts w:ascii="Times New Roman" w:eastAsia="Times New Roman" w:hAnsi="Times New Roman" w:cs="Times New Roman"/>
          <w:color w:val="000000" w:themeColor="text1"/>
          <w:sz w:val="24"/>
          <w:szCs w:val="24"/>
          <w:lang w:val="en-AU"/>
        </w:rPr>
        <w:t xml:space="preserve"> </w:t>
      </w:r>
    </w:p>
    <w:p w14:paraId="000DF15E" w14:textId="42578E22" w:rsidR="22552374" w:rsidRDefault="2B8B9E02" w:rsidP="483E9A66">
      <w:pPr>
        <w:spacing w:after="0"/>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lastRenderedPageBreak/>
        <w:t xml:space="preserve">The model laws have been </w:t>
      </w:r>
      <w:r w:rsidRPr="502B1272">
        <w:rPr>
          <w:rFonts w:ascii="Times New Roman" w:eastAsia="Times New Roman" w:hAnsi="Times New Roman" w:cs="Times New Roman"/>
          <w:sz w:val="24"/>
          <w:szCs w:val="24"/>
          <w:lang w:val="en-AU"/>
        </w:rPr>
        <w:t xml:space="preserve">implemented in all jurisdictions across Australia, except for Victoria </w:t>
      </w:r>
      <w:r w:rsidR="273D1028" w:rsidRPr="502B1272">
        <w:rPr>
          <w:rFonts w:ascii="Times New Roman" w:eastAsia="Times New Roman" w:hAnsi="Times New Roman" w:cs="Times New Roman"/>
          <w:sz w:val="24"/>
          <w:szCs w:val="24"/>
          <w:lang w:val="en-AU"/>
        </w:rPr>
        <w:t xml:space="preserve">which has </w:t>
      </w:r>
      <w:r w:rsidRPr="502B1272">
        <w:rPr>
          <w:rFonts w:ascii="Times New Roman" w:eastAsia="Times New Roman" w:hAnsi="Times New Roman" w:cs="Times New Roman"/>
          <w:sz w:val="24"/>
          <w:szCs w:val="24"/>
          <w:lang w:val="en-AU"/>
        </w:rPr>
        <w:t xml:space="preserve">laws </w:t>
      </w:r>
      <w:r w:rsidR="273D1028" w:rsidRPr="502B1272">
        <w:rPr>
          <w:rFonts w:ascii="Times New Roman" w:eastAsia="Times New Roman" w:hAnsi="Times New Roman" w:cs="Times New Roman"/>
          <w:sz w:val="24"/>
          <w:szCs w:val="24"/>
          <w:lang w:val="en-AU"/>
        </w:rPr>
        <w:t xml:space="preserve">that </w:t>
      </w:r>
      <w:r w:rsidRPr="502B1272">
        <w:rPr>
          <w:rFonts w:ascii="Times New Roman" w:eastAsia="Times New Roman" w:hAnsi="Times New Roman" w:cs="Times New Roman"/>
          <w:sz w:val="24"/>
          <w:szCs w:val="24"/>
          <w:lang w:val="en-AU"/>
        </w:rPr>
        <w:t>are very similar.</w:t>
      </w:r>
      <w:r w:rsidR="76FF51C8" w:rsidRPr="502B1272">
        <w:rPr>
          <w:rFonts w:ascii="Times New Roman" w:eastAsia="Times New Roman" w:hAnsi="Times New Roman" w:cs="Times New Roman"/>
          <w:color w:val="000000" w:themeColor="text1"/>
          <w:sz w:val="24"/>
          <w:szCs w:val="24"/>
          <w:lang w:val="en-AU"/>
        </w:rPr>
        <w:t xml:space="preserve"> </w:t>
      </w:r>
      <w:r w:rsidR="67AAFCBD" w:rsidRPr="502B1272">
        <w:rPr>
          <w:rFonts w:ascii="Times New Roman" w:eastAsia="Times New Roman" w:hAnsi="Times New Roman" w:cs="Times New Roman"/>
          <w:color w:val="000000" w:themeColor="text1"/>
          <w:sz w:val="24"/>
          <w:szCs w:val="24"/>
          <w:lang w:val="en-AU"/>
        </w:rPr>
        <w:t>Businesses and workers operate across multiple jurisdictions</w:t>
      </w:r>
      <w:r w:rsidR="6DF3AB3E" w:rsidRPr="502B1272">
        <w:rPr>
          <w:rFonts w:ascii="Times New Roman" w:eastAsia="Times New Roman" w:hAnsi="Times New Roman" w:cs="Times New Roman"/>
          <w:color w:val="000000" w:themeColor="text1"/>
          <w:sz w:val="24"/>
          <w:szCs w:val="24"/>
          <w:lang w:val="en-AU"/>
        </w:rPr>
        <w:t>.</w:t>
      </w:r>
      <w:r w:rsidR="67AAFCBD" w:rsidRPr="502B1272">
        <w:rPr>
          <w:rFonts w:ascii="Times New Roman" w:eastAsia="Times New Roman" w:hAnsi="Times New Roman" w:cs="Times New Roman"/>
          <w:color w:val="000000" w:themeColor="text1"/>
          <w:sz w:val="24"/>
          <w:szCs w:val="24"/>
          <w:lang w:val="en-AU"/>
        </w:rPr>
        <w:t xml:space="preserve"> </w:t>
      </w:r>
      <w:r w:rsidR="6DF3AB3E" w:rsidRPr="502B1272">
        <w:rPr>
          <w:rFonts w:ascii="Times New Roman" w:eastAsia="Times New Roman" w:hAnsi="Times New Roman" w:cs="Times New Roman"/>
          <w:color w:val="000000" w:themeColor="text1"/>
          <w:sz w:val="24"/>
          <w:szCs w:val="24"/>
          <w:lang w:val="en-AU"/>
        </w:rPr>
        <w:t>R</w:t>
      </w:r>
      <w:r w:rsidR="67AAFCBD" w:rsidRPr="502B1272">
        <w:rPr>
          <w:rFonts w:ascii="Times New Roman" w:eastAsia="Times New Roman" w:hAnsi="Times New Roman" w:cs="Times New Roman"/>
          <w:color w:val="000000" w:themeColor="text1"/>
          <w:sz w:val="24"/>
          <w:szCs w:val="24"/>
          <w:lang w:val="en-AU"/>
        </w:rPr>
        <w:t xml:space="preserve">egulators work together to secure the health and safety of workers and </w:t>
      </w:r>
      <w:r w:rsidR="560BE7F1" w:rsidRPr="502B1272">
        <w:rPr>
          <w:rFonts w:ascii="Times New Roman" w:eastAsia="Times New Roman" w:hAnsi="Times New Roman" w:cs="Times New Roman"/>
          <w:color w:val="000000" w:themeColor="text1"/>
          <w:sz w:val="24"/>
          <w:szCs w:val="24"/>
          <w:lang w:val="en-AU"/>
        </w:rPr>
        <w:t>workplaces and</w:t>
      </w:r>
      <w:r w:rsidR="122D2E08" w:rsidRPr="502B1272">
        <w:rPr>
          <w:rFonts w:ascii="Times New Roman" w:eastAsia="Times New Roman" w:hAnsi="Times New Roman" w:cs="Times New Roman"/>
          <w:color w:val="000000" w:themeColor="text1"/>
          <w:sz w:val="24"/>
          <w:szCs w:val="24"/>
          <w:lang w:val="en-AU"/>
        </w:rPr>
        <w:t xml:space="preserve"> undertake enforcement action where appropriate. </w:t>
      </w:r>
    </w:p>
    <w:p w14:paraId="0B044A7C" w14:textId="02FFC77D" w:rsidR="483E9A66" w:rsidRDefault="483E9A66" w:rsidP="483E9A66">
      <w:pPr>
        <w:tabs>
          <w:tab w:val="left" w:pos="1560"/>
        </w:tabs>
        <w:spacing w:after="0"/>
        <w:rPr>
          <w:rFonts w:ascii="Times New Roman" w:eastAsia="Times New Roman" w:hAnsi="Times New Roman" w:cs="Times New Roman"/>
          <w:color w:val="000000" w:themeColor="text1"/>
          <w:sz w:val="24"/>
          <w:szCs w:val="24"/>
          <w:lang w:val="en-AU"/>
        </w:rPr>
      </w:pPr>
    </w:p>
    <w:p w14:paraId="7A9349B6" w14:textId="0B8C1BAF" w:rsidR="132DD07E" w:rsidRDefault="1D56CB6C" w:rsidP="483E9A66">
      <w:pPr>
        <w:tabs>
          <w:tab w:val="left" w:pos="1560"/>
        </w:tabs>
        <w:spacing w:after="0"/>
        <w:rPr>
          <w:rFonts w:ascii="Times New Roman" w:eastAsia="Times New Roman" w:hAnsi="Times New Roman" w:cs="Times New Roman"/>
          <w:sz w:val="24"/>
          <w:szCs w:val="24"/>
          <w:lang w:val="en-AU"/>
        </w:rPr>
      </w:pPr>
      <w:r w:rsidRPr="6C4ADF05">
        <w:rPr>
          <w:rFonts w:ascii="Times New Roman" w:eastAsia="Times New Roman" w:hAnsi="Times New Roman" w:cs="Times New Roman"/>
          <w:color w:val="000000" w:themeColor="text1"/>
          <w:sz w:val="24"/>
          <w:szCs w:val="24"/>
          <w:lang w:val="en-AU"/>
        </w:rPr>
        <w:t>The purpose of the Amendment Regulation</w:t>
      </w:r>
      <w:r w:rsidR="005A7903">
        <w:rPr>
          <w:rFonts w:ascii="Times New Roman" w:eastAsia="Times New Roman" w:hAnsi="Times New Roman" w:cs="Times New Roman"/>
          <w:color w:val="000000" w:themeColor="text1"/>
          <w:sz w:val="24"/>
          <w:szCs w:val="24"/>
          <w:lang w:val="en-AU"/>
        </w:rPr>
        <w:t>s</w:t>
      </w:r>
      <w:r w:rsidRPr="6C4ADF05">
        <w:rPr>
          <w:rFonts w:ascii="Times New Roman" w:eastAsia="Times New Roman" w:hAnsi="Times New Roman" w:cs="Times New Roman"/>
          <w:color w:val="000000" w:themeColor="text1"/>
          <w:sz w:val="24"/>
          <w:szCs w:val="24"/>
          <w:lang w:val="en-AU"/>
        </w:rPr>
        <w:t xml:space="preserve"> is to</w:t>
      </w:r>
      <w:r w:rsidRPr="6C4ADF05">
        <w:rPr>
          <w:rFonts w:ascii="Times New Roman" w:eastAsia="Times New Roman" w:hAnsi="Times New Roman" w:cs="Times New Roman"/>
          <w:color w:val="262626" w:themeColor="text1" w:themeTint="D9"/>
          <w:sz w:val="24"/>
          <w:szCs w:val="24"/>
        </w:rPr>
        <w:t xml:space="preserve"> enable necessary information sharing between the Commonwealth work health and safety regulator Comcare and other regulators. </w:t>
      </w:r>
      <w:r w:rsidR="3777821D" w:rsidRPr="6C4ADF05">
        <w:rPr>
          <w:rFonts w:ascii="Times New Roman" w:eastAsia="Times New Roman" w:hAnsi="Times New Roman" w:cs="Times New Roman"/>
          <w:color w:val="262626" w:themeColor="text1" w:themeTint="D9"/>
          <w:sz w:val="24"/>
          <w:szCs w:val="24"/>
        </w:rPr>
        <w:t>The</w:t>
      </w:r>
      <w:r w:rsidRPr="6C4ADF05">
        <w:rPr>
          <w:rFonts w:ascii="Times New Roman" w:eastAsia="Times New Roman" w:hAnsi="Times New Roman" w:cs="Times New Roman"/>
          <w:color w:val="262626" w:themeColor="text1" w:themeTint="D9"/>
          <w:sz w:val="24"/>
          <w:szCs w:val="24"/>
        </w:rPr>
        <w:t xml:space="preserve"> nature of the Commonwealth jurisdiction requires Comcare to work closely with state, territory and industry regulators who also have a role in regulating workplaces. </w:t>
      </w:r>
      <w:r w:rsidRPr="6C4ADF05">
        <w:rPr>
          <w:rFonts w:ascii="Times New Roman" w:eastAsia="Times New Roman" w:hAnsi="Times New Roman" w:cs="Times New Roman"/>
          <w:sz w:val="24"/>
          <w:szCs w:val="24"/>
          <w:lang w:val="en-AU"/>
        </w:rPr>
        <w:t xml:space="preserve"> </w:t>
      </w:r>
    </w:p>
    <w:p w14:paraId="016AFEEF" w14:textId="2DDE76FA" w:rsidR="483E9A66" w:rsidRDefault="483E9A66" w:rsidP="483E9A66">
      <w:pPr>
        <w:spacing w:after="0"/>
        <w:rPr>
          <w:rFonts w:ascii="Times New Roman" w:eastAsia="Times New Roman" w:hAnsi="Times New Roman" w:cs="Times New Roman"/>
          <w:color w:val="000000" w:themeColor="text1"/>
          <w:sz w:val="24"/>
          <w:szCs w:val="24"/>
          <w:lang w:val="en-AU"/>
        </w:rPr>
      </w:pPr>
    </w:p>
    <w:p w14:paraId="01352868" w14:textId="36469F45" w:rsidR="1C08EA7A" w:rsidRDefault="1C08EA7A" w:rsidP="483E9A66">
      <w:pPr>
        <w:spacing w:after="0"/>
        <w:rPr>
          <w:rFonts w:ascii="Times New Roman" w:eastAsia="Times New Roman" w:hAnsi="Times New Roman" w:cs="Times New Roman"/>
          <w:color w:val="000000" w:themeColor="text1"/>
          <w:sz w:val="24"/>
          <w:szCs w:val="24"/>
          <w:u w:val="single"/>
        </w:rPr>
      </w:pPr>
      <w:r w:rsidRPr="483E9A66">
        <w:rPr>
          <w:rFonts w:ascii="Times New Roman" w:eastAsia="Times New Roman" w:hAnsi="Times New Roman" w:cs="Times New Roman"/>
          <w:color w:val="000000" w:themeColor="text1"/>
          <w:sz w:val="24"/>
          <w:szCs w:val="24"/>
          <w:u w:val="single"/>
        </w:rPr>
        <w:t>Engineered Stone</w:t>
      </w:r>
      <w:r w:rsidRPr="483E9A66">
        <w:rPr>
          <w:rFonts w:ascii="Times New Roman" w:eastAsia="Times New Roman" w:hAnsi="Times New Roman" w:cs="Times New Roman"/>
          <w:color w:val="000000" w:themeColor="text1"/>
          <w:sz w:val="24"/>
          <w:szCs w:val="24"/>
        </w:rPr>
        <w:t xml:space="preserve"> </w:t>
      </w:r>
    </w:p>
    <w:p w14:paraId="0596EE3F" w14:textId="05EB36C6" w:rsidR="342DEA2A" w:rsidRDefault="2743D288" w:rsidP="5D70810D">
      <w:pPr>
        <w:rPr>
          <w:rFonts w:ascii="Times New Roman" w:eastAsia="Times New Roman" w:hAnsi="Times New Roman" w:cs="Times New Roman"/>
          <w:color w:val="000000" w:themeColor="text1"/>
          <w:sz w:val="24"/>
          <w:szCs w:val="24"/>
        </w:rPr>
      </w:pPr>
      <w:r w:rsidRPr="502B1272">
        <w:rPr>
          <w:rFonts w:ascii="Times New Roman" w:eastAsia="Times New Roman" w:hAnsi="Times New Roman" w:cs="Times New Roman"/>
          <w:color w:val="000000" w:themeColor="text1"/>
          <w:sz w:val="24"/>
          <w:szCs w:val="24"/>
        </w:rPr>
        <w:t>When engineered stone</w:t>
      </w:r>
      <w:r w:rsidR="67B930AA" w:rsidRPr="502B1272">
        <w:rPr>
          <w:rFonts w:ascii="Times New Roman" w:eastAsia="Times New Roman" w:hAnsi="Times New Roman" w:cs="Times New Roman"/>
          <w:color w:val="000000" w:themeColor="text1"/>
          <w:sz w:val="24"/>
          <w:szCs w:val="24"/>
        </w:rPr>
        <w:t xml:space="preserve"> is processed by cutting, grinding, trimming, sanding, </w:t>
      </w:r>
      <w:proofErr w:type="gramStart"/>
      <w:r w:rsidR="67B930AA" w:rsidRPr="502B1272">
        <w:rPr>
          <w:rFonts w:ascii="Times New Roman" w:eastAsia="Times New Roman" w:hAnsi="Times New Roman" w:cs="Times New Roman"/>
          <w:color w:val="000000" w:themeColor="text1"/>
          <w:sz w:val="24"/>
          <w:szCs w:val="24"/>
        </w:rPr>
        <w:t>polishing</w:t>
      </w:r>
      <w:proofErr w:type="gramEnd"/>
      <w:r w:rsidR="67B930AA" w:rsidRPr="502B1272">
        <w:rPr>
          <w:rFonts w:ascii="Times New Roman" w:eastAsia="Times New Roman" w:hAnsi="Times New Roman" w:cs="Times New Roman"/>
          <w:color w:val="000000" w:themeColor="text1"/>
          <w:sz w:val="24"/>
          <w:szCs w:val="24"/>
        </w:rPr>
        <w:t xml:space="preserve"> or drilling, small particles of silica dust, known as respirable crystalline silica (RCS), are released. Inhaling RCS can cause silicosis and </w:t>
      </w:r>
      <w:r w:rsidR="0091C94B" w:rsidRPr="502B1272">
        <w:rPr>
          <w:rFonts w:ascii="Times New Roman" w:eastAsia="Times New Roman" w:hAnsi="Times New Roman" w:cs="Times New Roman"/>
          <w:color w:val="000000" w:themeColor="text1"/>
          <w:sz w:val="24"/>
          <w:szCs w:val="24"/>
        </w:rPr>
        <w:t xml:space="preserve">other </w:t>
      </w:r>
      <w:r w:rsidR="67B930AA" w:rsidRPr="502B1272">
        <w:rPr>
          <w:rFonts w:ascii="Times New Roman" w:eastAsia="Times New Roman" w:hAnsi="Times New Roman" w:cs="Times New Roman"/>
          <w:color w:val="000000" w:themeColor="text1"/>
          <w:sz w:val="24"/>
          <w:szCs w:val="24"/>
        </w:rPr>
        <w:t xml:space="preserve">silica-related diseases. Silicosis can cause permanent disability and death and has no cure except for lung transplantation. </w:t>
      </w:r>
    </w:p>
    <w:p w14:paraId="3B079EBC" w14:textId="190EBB14" w:rsidR="31735261" w:rsidRDefault="2249F7FF" w:rsidP="483E9A66">
      <w:pPr>
        <w:tabs>
          <w:tab w:val="left" w:pos="1560"/>
        </w:tabs>
        <w:spacing w:after="0"/>
        <w:rPr>
          <w:rFonts w:ascii="Times New Roman" w:eastAsia="Times New Roman" w:hAnsi="Times New Roman" w:cs="Times New Roman"/>
          <w:sz w:val="24"/>
          <w:szCs w:val="24"/>
        </w:rPr>
      </w:pPr>
      <w:r w:rsidRPr="502B1272">
        <w:rPr>
          <w:rFonts w:ascii="Times New Roman" w:eastAsia="Times New Roman" w:hAnsi="Times New Roman" w:cs="Times New Roman"/>
          <w:color w:val="262626" w:themeColor="text1" w:themeTint="D9"/>
          <w:sz w:val="24"/>
          <w:szCs w:val="24"/>
        </w:rPr>
        <w:t>The purpose of the Amendment Regulations is to adopt recent amendments to the model laws which prohibit the uncontrolled processing of engineered stone products and update references to Australian Standards. This would align the Commonwealth laws with the model and emphasise the importance of protecting Australian workers from the risks of working with engineered stone. The primary duty of care in the WHS Act and other obligations already effectively prohibit uncontrolled dry cutting.</w:t>
      </w:r>
      <w:r w:rsidR="2264478D" w:rsidRPr="502B1272">
        <w:rPr>
          <w:rFonts w:ascii="Times New Roman" w:eastAsia="Times New Roman" w:hAnsi="Times New Roman" w:cs="Times New Roman"/>
          <w:color w:val="262626" w:themeColor="text1" w:themeTint="D9"/>
          <w:sz w:val="24"/>
          <w:szCs w:val="24"/>
        </w:rPr>
        <w:t xml:space="preserve"> The Amendment Regulation</w:t>
      </w:r>
      <w:r w:rsidR="005A7903">
        <w:rPr>
          <w:rFonts w:ascii="Times New Roman" w:eastAsia="Times New Roman" w:hAnsi="Times New Roman" w:cs="Times New Roman"/>
          <w:color w:val="262626" w:themeColor="text1" w:themeTint="D9"/>
          <w:sz w:val="24"/>
          <w:szCs w:val="24"/>
        </w:rPr>
        <w:t>s</w:t>
      </w:r>
      <w:r w:rsidR="2264478D" w:rsidRPr="502B1272">
        <w:rPr>
          <w:rFonts w:ascii="Times New Roman" w:eastAsia="Times New Roman" w:hAnsi="Times New Roman" w:cs="Times New Roman"/>
          <w:color w:val="262626" w:themeColor="text1" w:themeTint="D9"/>
          <w:sz w:val="24"/>
          <w:szCs w:val="24"/>
        </w:rPr>
        <w:t xml:space="preserve"> would </w:t>
      </w:r>
      <w:r w:rsidR="2264478D" w:rsidRPr="502B1272">
        <w:rPr>
          <w:rFonts w:ascii="Times New Roman" w:eastAsia="Times New Roman" w:hAnsi="Times New Roman" w:cs="Times New Roman"/>
          <w:color w:val="000000" w:themeColor="text1"/>
          <w:sz w:val="24"/>
          <w:szCs w:val="24"/>
        </w:rPr>
        <w:t xml:space="preserve">expressly prohibit the uncontrolled processing of engineered stone products to ensure clarity and certainty for </w:t>
      </w:r>
      <w:r w:rsidR="1F0F5104" w:rsidRPr="502B1272">
        <w:rPr>
          <w:rFonts w:ascii="Times New Roman" w:eastAsia="Times New Roman" w:hAnsi="Times New Roman" w:cs="Times New Roman"/>
          <w:color w:val="000000" w:themeColor="text1"/>
          <w:sz w:val="24"/>
          <w:szCs w:val="24"/>
        </w:rPr>
        <w:t>p</w:t>
      </w:r>
      <w:r w:rsidR="2264478D" w:rsidRPr="502B1272">
        <w:rPr>
          <w:rFonts w:ascii="Times New Roman" w:eastAsia="Times New Roman" w:hAnsi="Times New Roman" w:cs="Times New Roman"/>
          <w:color w:val="000000" w:themeColor="text1"/>
          <w:sz w:val="24"/>
          <w:szCs w:val="24"/>
        </w:rPr>
        <w:t xml:space="preserve">ersons </w:t>
      </w:r>
      <w:r w:rsidR="4DADE52C" w:rsidRPr="502B1272">
        <w:rPr>
          <w:rFonts w:ascii="Times New Roman" w:eastAsia="Times New Roman" w:hAnsi="Times New Roman" w:cs="Times New Roman"/>
          <w:color w:val="000000" w:themeColor="text1"/>
          <w:sz w:val="24"/>
          <w:szCs w:val="24"/>
        </w:rPr>
        <w:t>c</w:t>
      </w:r>
      <w:r w:rsidR="2264478D" w:rsidRPr="502B1272">
        <w:rPr>
          <w:rFonts w:ascii="Times New Roman" w:eastAsia="Times New Roman" w:hAnsi="Times New Roman" w:cs="Times New Roman"/>
          <w:color w:val="000000" w:themeColor="text1"/>
          <w:sz w:val="24"/>
          <w:szCs w:val="24"/>
        </w:rPr>
        <w:t xml:space="preserve">onducting a </w:t>
      </w:r>
      <w:r w:rsidR="44F8E548" w:rsidRPr="502B1272">
        <w:rPr>
          <w:rFonts w:ascii="Times New Roman" w:eastAsia="Times New Roman" w:hAnsi="Times New Roman" w:cs="Times New Roman"/>
          <w:color w:val="000000" w:themeColor="text1"/>
          <w:sz w:val="24"/>
          <w:szCs w:val="24"/>
        </w:rPr>
        <w:t>b</w:t>
      </w:r>
      <w:r w:rsidR="2264478D" w:rsidRPr="502B1272">
        <w:rPr>
          <w:rFonts w:ascii="Times New Roman" w:eastAsia="Times New Roman" w:hAnsi="Times New Roman" w:cs="Times New Roman"/>
          <w:color w:val="000000" w:themeColor="text1"/>
          <w:sz w:val="24"/>
          <w:szCs w:val="24"/>
        </w:rPr>
        <w:t xml:space="preserve">usiness or </w:t>
      </w:r>
      <w:r w:rsidR="713D7FE4" w:rsidRPr="502B1272">
        <w:rPr>
          <w:rFonts w:ascii="Times New Roman" w:eastAsia="Times New Roman" w:hAnsi="Times New Roman" w:cs="Times New Roman"/>
          <w:color w:val="000000" w:themeColor="text1"/>
          <w:sz w:val="24"/>
          <w:szCs w:val="24"/>
        </w:rPr>
        <w:t>u</w:t>
      </w:r>
      <w:r w:rsidR="2264478D" w:rsidRPr="502B1272">
        <w:rPr>
          <w:rFonts w:ascii="Times New Roman" w:eastAsia="Times New Roman" w:hAnsi="Times New Roman" w:cs="Times New Roman"/>
          <w:color w:val="000000" w:themeColor="text1"/>
          <w:sz w:val="24"/>
          <w:szCs w:val="24"/>
        </w:rPr>
        <w:t>ndertaking (PCBUs) and workers in relation to the use of engineered stone</w:t>
      </w:r>
      <w:r w:rsidR="2264478D" w:rsidRPr="502B1272">
        <w:rPr>
          <w:rFonts w:ascii="Times New Roman" w:eastAsia="Times New Roman" w:hAnsi="Times New Roman" w:cs="Times New Roman"/>
          <w:color w:val="262626" w:themeColor="text1" w:themeTint="D9"/>
          <w:sz w:val="24"/>
          <w:szCs w:val="24"/>
        </w:rPr>
        <w:t xml:space="preserve">. </w:t>
      </w:r>
      <w:r w:rsidR="2264478D" w:rsidRPr="502B1272">
        <w:rPr>
          <w:rFonts w:ascii="Times New Roman" w:eastAsia="Times New Roman" w:hAnsi="Times New Roman" w:cs="Times New Roman"/>
          <w:sz w:val="24"/>
          <w:szCs w:val="24"/>
        </w:rPr>
        <w:t xml:space="preserve"> </w:t>
      </w:r>
    </w:p>
    <w:p w14:paraId="0AB510BB" w14:textId="43569245" w:rsidR="31735261" w:rsidRDefault="00251D36" w:rsidP="483E9A66">
      <w:pPr>
        <w:spacing w:before="240" w:after="240"/>
        <w:rPr>
          <w:rFonts w:ascii="Times New Roman" w:eastAsia="Times New Roman" w:hAnsi="Times New Roman" w:cs="Times New Roman"/>
          <w:color w:val="000000" w:themeColor="text1"/>
          <w:sz w:val="24"/>
          <w:szCs w:val="24"/>
          <w:lang w:val="en-AU"/>
        </w:rPr>
      </w:pPr>
      <w:r>
        <w:rPr>
          <w:rFonts w:ascii="Times New Roman" w:eastAsia="Times New Roman" w:hAnsi="Times New Roman" w:cs="Times New Roman"/>
          <w:i/>
          <w:iCs/>
          <w:color w:val="000000" w:themeColor="text1"/>
          <w:sz w:val="24"/>
          <w:szCs w:val="24"/>
          <w:lang w:val="en-AU"/>
        </w:rPr>
        <w:t>Incorporation of documents</w:t>
      </w:r>
      <w:r w:rsidR="66405F23" w:rsidRPr="502B1272">
        <w:rPr>
          <w:rFonts w:ascii="Times New Roman" w:eastAsia="Times New Roman" w:hAnsi="Times New Roman" w:cs="Times New Roman"/>
          <w:i/>
          <w:iCs/>
          <w:color w:val="000000" w:themeColor="text1"/>
          <w:sz w:val="24"/>
          <w:szCs w:val="24"/>
          <w:lang w:val="en-AU"/>
        </w:rPr>
        <w:t xml:space="preserve"> </w:t>
      </w:r>
      <w:r>
        <w:rPr>
          <w:rFonts w:ascii="Times New Roman" w:eastAsia="Times New Roman" w:hAnsi="Times New Roman" w:cs="Times New Roman"/>
          <w:i/>
          <w:iCs/>
          <w:color w:val="000000" w:themeColor="text1"/>
          <w:sz w:val="24"/>
          <w:szCs w:val="24"/>
          <w:lang w:val="en-AU"/>
        </w:rPr>
        <w:t>(</w:t>
      </w:r>
      <w:r w:rsidR="3F63984D" w:rsidRPr="502B1272">
        <w:rPr>
          <w:rFonts w:ascii="Times New Roman" w:eastAsia="Times New Roman" w:hAnsi="Times New Roman" w:cs="Times New Roman"/>
          <w:i/>
          <w:iCs/>
          <w:color w:val="000000" w:themeColor="text1"/>
          <w:sz w:val="24"/>
          <w:szCs w:val="24"/>
          <w:lang w:val="en-AU"/>
        </w:rPr>
        <w:t>Australian Standards</w:t>
      </w:r>
      <w:r>
        <w:rPr>
          <w:rFonts w:ascii="Times New Roman" w:eastAsia="Times New Roman" w:hAnsi="Times New Roman" w:cs="Times New Roman"/>
          <w:i/>
          <w:iCs/>
          <w:color w:val="000000" w:themeColor="text1"/>
          <w:sz w:val="24"/>
          <w:szCs w:val="24"/>
          <w:lang w:val="en-AU"/>
        </w:rPr>
        <w:t xml:space="preserve"> and state and territory laws)</w:t>
      </w:r>
    </w:p>
    <w:p w14:paraId="0825EE9B" w14:textId="6C717DC6" w:rsidR="17B3C247" w:rsidRPr="008239E9" w:rsidRDefault="08C04056" w:rsidP="6C4ADF05">
      <w:pPr>
        <w:spacing w:before="240" w:after="240"/>
        <w:rPr>
          <w:rFonts w:ascii="Times New Roman" w:eastAsia="Times New Roman" w:hAnsi="Times New Roman" w:cs="Times New Roman"/>
          <w:color w:val="000000" w:themeColor="text1"/>
          <w:sz w:val="24"/>
          <w:szCs w:val="24"/>
          <w:lang w:val="en-AU"/>
        </w:rPr>
      </w:pPr>
      <w:r w:rsidRPr="008239E9">
        <w:rPr>
          <w:rFonts w:ascii="Times New Roman" w:eastAsia="Times New Roman" w:hAnsi="Times New Roman" w:cs="Times New Roman"/>
          <w:color w:val="000000" w:themeColor="text1"/>
          <w:sz w:val="24"/>
          <w:szCs w:val="24"/>
          <w:lang w:val="en-AU"/>
        </w:rPr>
        <w:t xml:space="preserve">In accordance with </w:t>
      </w:r>
      <w:r w:rsidR="5AB2E2BA" w:rsidRPr="008239E9">
        <w:rPr>
          <w:rFonts w:ascii="Times New Roman" w:eastAsia="Times New Roman" w:hAnsi="Times New Roman" w:cs="Times New Roman"/>
          <w:color w:val="000000" w:themeColor="text1"/>
          <w:sz w:val="24"/>
          <w:szCs w:val="24"/>
          <w:lang w:val="en-AU"/>
        </w:rPr>
        <w:t xml:space="preserve">section 14(2) of the </w:t>
      </w:r>
      <w:r w:rsidR="5AB2E2BA" w:rsidRPr="008239E9">
        <w:rPr>
          <w:rFonts w:ascii="Times New Roman" w:eastAsia="Times New Roman" w:hAnsi="Times New Roman" w:cs="Times New Roman"/>
          <w:i/>
          <w:iCs/>
          <w:color w:val="000000" w:themeColor="text1"/>
          <w:sz w:val="24"/>
          <w:szCs w:val="24"/>
          <w:lang w:val="en-AU"/>
        </w:rPr>
        <w:t xml:space="preserve">Legislation Act </w:t>
      </w:r>
      <w:r w:rsidR="78260862" w:rsidRPr="008239E9">
        <w:rPr>
          <w:rFonts w:ascii="Times New Roman" w:eastAsia="Times New Roman" w:hAnsi="Times New Roman" w:cs="Times New Roman"/>
          <w:i/>
          <w:iCs/>
          <w:color w:val="000000" w:themeColor="text1"/>
          <w:sz w:val="24"/>
          <w:szCs w:val="24"/>
          <w:lang w:val="en-AU"/>
        </w:rPr>
        <w:t>2003</w:t>
      </w:r>
      <w:r w:rsidR="78260862" w:rsidRPr="008239E9">
        <w:rPr>
          <w:rFonts w:ascii="Times New Roman" w:eastAsia="Times New Roman" w:hAnsi="Times New Roman" w:cs="Times New Roman"/>
          <w:color w:val="000000" w:themeColor="text1"/>
          <w:sz w:val="24"/>
          <w:szCs w:val="24"/>
          <w:lang w:val="en-AU"/>
        </w:rPr>
        <w:t xml:space="preserve"> </w:t>
      </w:r>
      <w:r w:rsidR="5AB2E2BA" w:rsidRPr="008239E9">
        <w:rPr>
          <w:rFonts w:ascii="Times New Roman" w:eastAsia="Times New Roman" w:hAnsi="Times New Roman" w:cs="Times New Roman"/>
          <w:color w:val="000000" w:themeColor="text1"/>
          <w:sz w:val="24"/>
          <w:szCs w:val="24"/>
          <w:lang w:val="en-AU"/>
        </w:rPr>
        <w:t xml:space="preserve">and </w:t>
      </w:r>
      <w:r w:rsidRPr="008239E9">
        <w:rPr>
          <w:rFonts w:ascii="Times New Roman" w:eastAsia="Times New Roman" w:hAnsi="Times New Roman" w:cs="Times New Roman"/>
          <w:color w:val="000000" w:themeColor="text1"/>
          <w:sz w:val="24"/>
          <w:szCs w:val="24"/>
          <w:lang w:val="en-AU"/>
        </w:rPr>
        <w:t>section 276(3)(d) of the WHS Act</w:t>
      </w:r>
      <w:r w:rsidR="37118A5D" w:rsidRPr="008239E9">
        <w:rPr>
          <w:rFonts w:ascii="Times New Roman" w:eastAsia="Times New Roman" w:hAnsi="Times New Roman" w:cs="Times New Roman"/>
          <w:color w:val="000000" w:themeColor="text1"/>
          <w:sz w:val="24"/>
          <w:szCs w:val="24"/>
          <w:lang w:val="en-AU"/>
        </w:rPr>
        <w:t>,</w:t>
      </w:r>
      <w:r w:rsidRPr="008239E9">
        <w:rPr>
          <w:rFonts w:ascii="Times New Roman" w:eastAsia="Times New Roman" w:hAnsi="Times New Roman" w:cs="Times New Roman"/>
          <w:color w:val="000000" w:themeColor="text1"/>
          <w:sz w:val="24"/>
          <w:szCs w:val="24"/>
          <w:lang w:val="en-AU"/>
        </w:rPr>
        <w:t xml:space="preserve"> </w:t>
      </w:r>
      <w:r w:rsidR="64839231" w:rsidRPr="008239E9">
        <w:rPr>
          <w:rFonts w:ascii="Times New Roman" w:eastAsia="Times New Roman" w:hAnsi="Times New Roman" w:cs="Times New Roman"/>
          <w:color w:val="000000" w:themeColor="text1"/>
          <w:sz w:val="24"/>
          <w:szCs w:val="24"/>
          <w:lang w:val="en-AU"/>
        </w:rPr>
        <w:t>t</w:t>
      </w:r>
      <w:r w:rsidR="61450990" w:rsidRPr="008239E9">
        <w:rPr>
          <w:rFonts w:ascii="Times New Roman" w:eastAsia="Times New Roman" w:hAnsi="Times New Roman" w:cs="Times New Roman"/>
          <w:color w:val="000000" w:themeColor="text1"/>
          <w:sz w:val="24"/>
          <w:szCs w:val="24"/>
          <w:lang w:val="en-AU"/>
        </w:rPr>
        <w:t xml:space="preserve">he relevant Australian Standards are incorporated as </w:t>
      </w:r>
      <w:proofErr w:type="gramStart"/>
      <w:r w:rsidR="61450990" w:rsidRPr="008239E9">
        <w:rPr>
          <w:rFonts w:ascii="Times New Roman" w:eastAsia="Times New Roman" w:hAnsi="Times New Roman" w:cs="Times New Roman"/>
          <w:color w:val="000000" w:themeColor="text1"/>
          <w:sz w:val="24"/>
          <w:szCs w:val="24"/>
          <w:lang w:val="en-AU"/>
        </w:rPr>
        <w:t>at this point in time</w:t>
      </w:r>
      <w:proofErr w:type="gramEnd"/>
      <w:r w:rsidR="33F7F236" w:rsidRPr="008239E9">
        <w:rPr>
          <w:rFonts w:ascii="Times New Roman" w:eastAsia="Times New Roman" w:hAnsi="Times New Roman" w:cs="Times New Roman"/>
          <w:color w:val="000000" w:themeColor="text1"/>
          <w:sz w:val="24"/>
          <w:szCs w:val="24"/>
          <w:lang w:val="en-AU"/>
        </w:rPr>
        <w:t xml:space="preserve">. </w:t>
      </w:r>
    </w:p>
    <w:p w14:paraId="6D1A9C0A" w14:textId="5C65E5EA" w:rsidR="17B3C247" w:rsidRDefault="2608D6A3" w:rsidP="00AAD3CD">
      <w:pPr>
        <w:spacing w:before="240" w:after="240"/>
        <w:rPr>
          <w:rFonts w:ascii="Times New Roman" w:eastAsia="Times New Roman" w:hAnsi="Times New Roman" w:cs="Times New Roman"/>
          <w:sz w:val="24"/>
          <w:szCs w:val="24"/>
          <w:lang w:val="en-AU"/>
        </w:rPr>
      </w:pPr>
      <w:r w:rsidRPr="502B1272">
        <w:rPr>
          <w:rFonts w:ascii="Times New Roman" w:eastAsia="Times New Roman" w:hAnsi="Times New Roman" w:cs="Times New Roman"/>
          <w:color w:val="252525"/>
          <w:sz w:val="24"/>
          <w:szCs w:val="24"/>
          <w:lang w:val="en-AU"/>
        </w:rPr>
        <w:t xml:space="preserve">Australian Standards </w:t>
      </w:r>
      <w:r w:rsidR="7182047D" w:rsidRPr="502B1272">
        <w:rPr>
          <w:rFonts w:ascii="Times New Roman" w:eastAsia="Times New Roman" w:hAnsi="Times New Roman" w:cs="Times New Roman"/>
          <w:color w:val="252525"/>
          <w:sz w:val="24"/>
          <w:szCs w:val="24"/>
          <w:lang w:val="en-AU"/>
        </w:rPr>
        <w:t>are</w:t>
      </w:r>
      <w:r w:rsidRPr="502B1272">
        <w:rPr>
          <w:rFonts w:ascii="Times New Roman" w:eastAsia="Times New Roman" w:hAnsi="Times New Roman" w:cs="Times New Roman"/>
          <w:color w:val="252525"/>
          <w:sz w:val="24"/>
          <w:szCs w:val="24"/>
          <w:lang w:val="en-AU"/>
        </w:rPr>
        <w:t xml:space="preserve"> available </w:t>
      </w:r>
      <w:r w:rsidR="3C000C78" w:rsidRPr="502B1272">
        <w:rPr>
          <w:rFonts w:ascii="Times New Roman" w:eastAsia="Times New Roman" w:hAnsi="Times New Roman" w:cs="Times New Roman"/>
          <w:color w:val="252525"/>
          <w:sz w:val="24"/>
          <w:szCs w:val="24"/>
          <w:lang w:val="en-AU"/>
        </w:rPr>
        <w:t>for purchase</w:t>
      </w:r>
      <w:r w:rsidR="35B590E7" w:rsidRPr="502B1272">
        <w:rPr>
          <w:rFonts w:ascii="Times New Roman" w:eastAsia="Times New Roman" w:hAnsi="Times New Roman" w:cs="Times New Roman"/>
          <w:color w:val="252525"/>
          <w:sz w:val="24"/>
          <w:szCs w:val="24"/>
          <w:lang w:val="en-AU"/>
        </w:rPr>
        <w:t xml:space="preserve"> on Standards Australia</w:t>
      </w:r>
      <w:r w:rsidR="6FD1EAB3" w:rsidRPr="502B1272">
        <w:rPr>
          <w:rFonts w:ascii="Times New Roman" w:eastAsia="Times New Roman" w:hAnsi="Times New Roman" w:cs="Times New Roman"/>
          <w:color w:val="252525"/>
          <w:sz w:val="24"/>
          <w:szCs w:val="24"/>
          <w:lang w:val="en-AU"/>
        </w:rPr>
        <w:t xml:space="preserve">’s webstore </w:t>
      </w:r>
      <w:r w:rsidR="35B590E7" w:rsidRPr="502B1272">
        <w:rPr>
          <w:rFonts w:ascii="Times New Roman" w:eastAsia="Times New Roman" w:hAnsi="Times New Roman" w:cs="Times New Roman"/>
          <w:color w:val="252525"/>
          <w:sz w:val="24"/>
          <w:szCs w:val="24"/>
          <w:lang w:val="en-AU"/>
        </w:rPr>
        <w:t>or</w:t>
      </w:r>
      <w:r w:rsidR="40CDDED7" w:rsidRPr="502B1272">
        <w:rPr>
          <w:rFonts w:ascii="Times New Roman" w:eastAsia="Times New Roman" w:hAnsi="Times New Roman" w:cs="Times New Roman"/>
          <w:color w:val="252525"/>
          <w:sz w:val="24"/>
          <w:szCs w:val="24"/>
          <w:lang w:val="en-AU"/>
        </w:rPr>
        <w:t xml:space="preserve"> via a </w:t>
      </w:r>
      <w:proofErr w:type="spellStart"/>
      <w:r w:rsidR="40CDDED7" w:rsidRPr="502B1272">
        <w:rPr>
          <w:rFonts w:ascii="Times New Roman" w:eastAsia="Times New Roman" w:hAnsi="Times New Roman" w:cs="Times New Roman"/>
          <w:color w:val="252525"/>
          <w:sz w:val="24"/>
          <w:szCs w:val="24"/>
          <w:lang w:val="en-AU"/>
        </w:rPr>
        <w:t>Techstreet</w:t>
      </w:r>
      <w:proofErr w:type="spellEnd"/>
      <w:r w:rsidR="70660E8E" w:rsidRPr="502B1272">
        <w:rPr>
          <w:rFonts w:ascii="Times New Roman" w:eastAsia="Times New Roman" w:hAnsi="Times New Roman" w:cs="Times New Roman"/>
          <w:color w:val="222222"/>
          <w:sz w:val="24"/>
          <w:szCs w:val="24"/>
          <w:lang w:val="en-AU"/>
        </w:rPr>
        <w:t xml:space="preserve"> Enterprise (an online</w:t>
      </w:r>
      <w:r w:rsidR="7FA5A416" w:rsidRPr="502B1272">
        <w:rPr>
          <w:rFonts w:ascii="Times New Roman" w:eastAsia="Times New Roman" w:hAnsi="Times New Roman" w:cs="Times New Roman"/>
          <w:color w:val="222222"/>
          <w:sz w:val="24"/>
          <w:szCs w:val="24"/>
          <w:lang w:val="en-AU"/>
        </w:rPr>
        <w:t xml:space="preserve"> standards-management</w:t>
      </w:r>
      <w:r w:rsidR="70660E8E" w:rsidRPr="502B1272">
        <w:rPr>
          <w:rFonts w:ascii="Times New Roman" w:eastAsia="Times New Roman" w:hAnsi="Times New Roman" w:cs="Times New Roman"/>
          <w:color w:val="222222"/>
          <w:sz w:val="24"/>
          <w:szCs w:val="24"/>
          <w:lang w:val="en-AU"/>
        </w:rPr>
        <w:t xml:space="preserve"> platform)</w:t>
      </w:r>
      <w:r w:rsidR="54E010AB" w:rsidRPr="502B1272">
        <w:rPr>
          <w:rFonts w:ascii="Times New Roman" w:eastAsia="Times New Roman" w:hAnsi="Times New Roman" w:cs="Times New Roman"/>
          <w:color w:val="222222"/>
          <w:sz w:val="24"/>
          <w:szCs w:val="24"/>
          <w:lang w:val="en-AU"/>
        </w:rPr>
        <w:t xml:space="preserve"> </w:t>
      </w:r>
      <w:r w:rsidR="70660E8E" w:rsidRPr="502B1272">
        <w:rPr>
          <w:rFonts w:ascii="Times New Roman" w:eastAsia="Times New Roman" w:hAnsi="Times New Roman" w:cs="Times New Roman"/>
          <w:color w:val="222222"/>
          <w:sz w:val="24"/>
          <w:szCs w:val="24"/>
          <w:lang w:val="en-AU"/>
        </w:rPr>
        <w:t>subscription</w:t>
      </w:r>
      <w:r w:rsidR="35E9BB90" w:rsidRPr="502B1272">
        <w:rPr>
          <w:rFonts w:ascii="Times New Roman" w:eastAsia="Times New Roman" w:hAnsi="Times New Roman" w:cs="Times New Roman"/>
          <w:sz w:val="24"/>
          <w:szCs w:val="24"/>
          <w:lang w:val="en-AU"/>
        </w:rPr>
        <w:t>.</w:t>
      </w:r>
      <w:r w:rsidR="10F9D13D" w:rsidRPr="502B1272">
        <w:rPr>
          <w:rFonts w:ascii="Times New Roman" w:eastAsia="Times New Roman" w:hAnsi="Times New Roman" w:cs="Times New Roman"/>
          <w:sz w:val="24"/>
          <w:szCs w:val="24"/>
          <w:lang w:val="en-AU"/>
        </w:rPr>
        <w:t xml:space="preserve"> </w:t>
      </w:r>
      <w:r w:rsidR="1FB8465B" w:rsidRPr="502B1272">
        <w:rPr>
          <w:rFonts w:ascii="Times New Roman" w:eastAsia="Times New Roman" w:hAnsi="Times New Roman" w:cs="Times New Roman"/>
          <w:sz w:val="24"/>
          <w:szCs w:val="24"/>
          <w:lang w:val="en-AU"/>
        </w:rPr>
        <w:t>Free</w:t>
      </w:r>
      <w:r w:rsidR="24889AA7" w:rsidRPr="502B1272">
        <w:rPr>
          <w:rFonts w:ascii="Times New Roman" w:eastAsia="Times New Roman" w:hAnsi="Times New Roman" w:cs="Times New Roman"/>
          <w:sz w:val="24"/>
          <w:szCs w:val="24"/>
          <w:lang w:val="en-AU"/>
        </w:rPr>
        <w:t xml:space="preserve"> </w:t>
      </w:r>
      <w:r w:rsidR="1FB8465B" w:rsidRPr="502B1272">
        <w:rPr>
          <w:rFonts w:ascii="Times New Roman" w:eastAsia="Times New Roman" w:hAnsi="Times New Roman" w:cs="Times New Roman"/>
          <w:sz w:val="24"/>
          <w:szCs w:val="24"/>
          <w:lang w:val="en-AU"/>
        </w:rPr>
        <w:t>access</w:t>
      </w:r>
      <w:r w:rsidR="25FCB435" w:rsidRPr="502B1272">
        <w:rPr>
          <w:rFonts w:ascii="Times New Roman" w:eastAsia="Times New Roman" w:hAnsi="Times New Roman" w:cs="Times New Roman"/>
          <w:sz w:val="24"/>
          <w:szCs w:val="24"/>
          <w:lang w:val="en-AU"/>
        </w:rPr>
        <w:t xml:space="preserve"> </w:t>
      </w:r>
      <w:r w:rsidR="5C84B9EE" w:rsidRPr="502B1272">
        <w:rPr>
          <w:rFonts w:ascii="Times New Roman" w:eastAsia="Times New Roman" w:hAnsi="Times New Roman" w:cs="Times New Roman"/>
          <w:sz w:val="24"/>
          <w:szCs w:val="24"/>
          <w:lang w:val="en-AU"/>
        </w:rPr>
        <w:t>is</w:t>
      </w:r>
      <w:r w:rsidR="25FCB435" w:rsidRPr="502B1272">
        <w:rPr>
          <w:rFonts w:ascii="Times New Roman" w:eastAsia="Times New Roman" w:hAnsi="Times New Roman" w:cs="Times New Roman"/>
          <w:sz w:val="24"/>
          <w:szCs w:val="24"/>
          <w:lang w:val="en-AU"/>
        </w:rPr>
        <w:t xml:space="preserve"> limited due to</w:t>
      </w:r>
      <w:r w:rsidR="1FB8465B" w:rsidRPr="502B1272">
        <w:rPr>
          <w:rFonts w:ascii="Times New Roman" w:eastAsia="Times New Roman" w:hAnsi="Times New Roman" w:cs="Times New Roman"/>
          <w:sz w:val="24"/>
          <w:szCs w:val="24"/>
          <w:lang w:val="en-AU"/>
        </w:rPr>
        <w:t xml:space="preserve"> </w:t>
      </w:r>
      <w:r w:rsidR="7C947755" w:rsidRPr="502B1272">
        <w:rPr>
          <w:rFonts w:ascii="Times New Roman" w:eastAsia="Times New Roman" w:hAnsi="Times New Roman" w:cs="Times New Roman"/>
          <w:sz w:val="24"/>
          <w:szCs w:val="24"/>
          <w:lang w:val="en-AU"/>
        </w:rPr>
        <w:t>copyright obligations</w:t>
      </w:r>
      <w:r w:rsidR="59D5B2DD" w:rsidRPr="502B1272">
        <w:rPr>
          <w:rFonts w:ascii="Times New Roman" w:eastAsia="Times New Roman" w:hAnsi="Times New Roman" w:cs="Times New Roman"/>
          <w:sz w:val="24"/>
          <w:szCs w:val="24"/>
          <w:lang w:val="en-AU"/>
        </w:rPr>
        <w:t xml:space="preserve"> </w:t>
      </w:r>
      <w:r w:rsidR="1FB8465B" w:rsidRPr="502B1272">
        <w:rPr>
          <w:rFonts w:ascii="Times New Roman" w:eastAsia="Times New Roman" w:hAnsi="Times New Roman" w:cs="Times New Roman"/>
          <w:sz w:val="24"/>
          <w:szCs w:val="24"/>
          <w:lang w:val="en-AU"/>
        </w:rPr>
        <w:t>in the</w:t>
      </w:r>
      <w:r w:rsidR="3982EB58" w:rsidRPr="502B1272">
        <w:rPr>
          <w:rFonts w:ascii="Times New Roman" w:eastAsia="Times New Roman" w:hAnsi="Times New Roman" w:cs="Times New Roman"/>
          <w:sz w:val="24"/>
          <w:szCs w:val="24"/>
          <w:lang w:val="en-AU"/>
        </w:rPr>
        <w:t xml:space="preserve"> </w:t>
      </w:r>
      <w:r w:rsidR="36D237D0" w:rsidRPr="502B1272">
        <w:rPr>
          <w:rFonts w:ascii="Times New Roman" w:eastAsia="Times New Roman" w:hAnsi="Times New Roman" w:cs="Times New Roman"/>
          <w:sz w:val="24"/>
          <w:szCs w:val="24"/>
          <w:lang w:val="en-AU"/>
        </w:rPr>
        <w:t xml:space="preserve">Australian </w:t>
      </w:r>
      <w:r w:rsidR="3982EB58" w:rsidRPr="502B1272">
        <w:rPr>
          <w:rFonts w:ascii="Times New Roman" w:eastAsia="Times New Roman" w:hAnsi="Times New Roman" w:cs="Times New Roman"/>
          <w:sz w:val="24"/>
          <w:szCs w:val="24"/>
          <w:lang w:val="en-AU"/>
        </w:rPr>
        <w:t xml:space="preserve">Standards </w:t>
      </w:r>
      <w:r w:rsidR="1FB8465B" w:rsidRPr="502B1272">
        <w:rPr>
          <w:rFonts w:ascii="Times New Roman" w:eastAsia="Times New Roman" w:hAnsi="Times New Roman" w:cs="Times New Roman"/>
          <w:sz w:val="24"/>
          <w:szCs w:val="24"/>
          <w:lang w:val="en-AU"/>
        </w:rPr>
        <w:t>which are published on a profit-making commercial basis</w:t>
      </w:r>
      <w:r w:rsidR="4249D309" w:rsidRPr="502B1272">
        <w:rPr>
          <w:rFonts w:ascii="Times New Roman" w:eastAsia="Times New Roman" w:hAnsi="Times New Roman" w:cs="Times New Roman"/>
          <w:sz w:val="24"/>
          <w:szCs w:val="24"/>
          <w:lang w:val="en-AU"/>
        </w:rPr>
        <w:t>.</w:t>
      </w:r>
      <w:r w:rsidR="3A89DFBB" w:rsidRPr="502B1272">
        <w:rPr>
          <w:rFonts w:ascii="Times New Roman" w:eastAsia="Times New Roman" w:hAnsi="Times New Roman" w:cs="Times New Roman"/>
          <w:sz w:val="24"/>
          <w:szCs w:val="24"/>
          <w:lang w:val="en-AU"/>
        </w:rPr>
        <w:t xml:space="preserve"> </w:t>
      </w:r>
      <w:r w:rsidR="4249D309" w:rsidRPr="502B1272">
        <w:rPr>
          <w:rFonts w:ascii="Times New Roman" w:eastAsia="Times New Roman" w:hAnsi="Times New Roman" w:cs="Times New Roman"/>
          <w:sz w:val="24"/>
          <w:szCs w:val="24"/>
          <w:lang w:val="en-AU"/>
        </w:rPr>
        <w:t>P</w:t>
      </w:r>
      <w:r w:rsidR="220602C6" w:rsidRPr="502B1272">
        <w:rPr>
          <w:rFonts w:ascii="Times New Roman" w:eastAsia="Times New Roman" w:hAnsi="Times New Roman" w:cs="Times New Roman"/>
          <w:sz w:val="24"/>
          <w:szCs w:val="24"/>
          <w:lang w:val="en-AU"/>
        </w:rPr>
        <w:t xml:space="preserve">CBUs </w:t>
      </w:r>
      <w:r w:rsidR="4249D309" w:rsidRPr="502B1272">
        <w:rPr>
          <w:rFonts w:ascii="Times New Roman" w:eastAsia="Times New Roman" w:hAnsi="Times New Roman" w:cs="Times New Roman"/>
          <w:sz w:val="24"/>
          <w:szCs w:val="24"/>
          <w:lang w:val="en-AU"/>
        </w:rPr>
        <w:t xml:space="preserve">have a commercial interest in the relevant </w:t>
      </w:r>
      <w:r w:rsidR="3A38EFF3" w:rsidRPr="502B1272">
        <w:rPr>
          <w:rFonts w:ascii="Times New Roman" w:eastAsia="Times New Roman" w:hAnsi="Times New Roman" w:cs="Times New Roman"/>
          <w:sz w:val="24"/>
          <w:szCs w:val="24"/>
          <w:lang w:val="en-AU"/>
        </w:rPr>
        <w:t xml:space="preserve">Australian </w:t>
      </w:r>
      <w:r w:rsidR="1950F4E5" w:rsidRPr="502B1272">
        <w:rPr>
          <w:rFonts w:ascii="Times New Roman" w:eastAsia="Times New Roman" w:hAnsi="Times New Roman" w:cs="Times New Roman"/>
          <w:sz w:val="24"/>
          <w:szCs w:val="24"/>
          <w:lang w:val="en-AU"/>
        </w:rPr>
        <w:t xml:space="preserve">Standards </w:t>
      </w:r>
      <w:r w:rsidR="4249D309" w:rsidRPr="502B1272">
        <w:rPr>
          <w:rFonts w:ascii="Times New Roman" w:eastAsia="Times New Roman" w:hAnsi="Times New Roman" w:cs="Times New Roman"/>
          <w:sz w:val="24"/>
          <w:szCs w:val="24"/>
          <w:lang w:val="en-AU"/>
        </w:rPr>
        <w:t xml:space="preserve">and </w:t>
      </w:r>
      <w:r w:rsidR="1F0F4AB5" w:rsidRPr="502B1272">
        <w:rPr>
          <w:rFonts w:ascii="Times New Roman" w:eastAsia="Times New Roman" w:hAnsi="Times New Roman" w:cs="Times New Roman"/>
          <w:sz w:val="24"/>
          <w:szCs w:val="24"/>
          <w:lang w:val="en-AU"/>
        </w:rPr>
        <w:t>financial capacity</w:t>
      </w:r>
      <w:r w:rsidR="4249D309" w:rsidRPr="502B1272">
        <w:rPr>
          <w:rFonts w:ascii="Times New Roman" w:eastAsia="Times New Roman" w:hAnsi="Times New Roman" w:cs="Times New Roman"/>
          <w:sz w:val="24"/>
          <w:szCs w:val="24"/>
          <w:lang w:val="en-AU"/>
        </w:rPr>
        <w:t xml:space="preserve"> to purchase the</w:t>
      </w:r>
      <w:r w:rsidR="681A63EA" w:rsidRPr="502B1272">
        <w:rPr>
          <w:rFonts w:ascii="Times New Roman" w:eastAsia="Times New Roman" w:hAnsi="Times New Roman" w:cs="Times New Roman"/>
          <w:sz w:val="24"/>
          <w:szCs w:val="24"/>
          <w:lang w:val="en-AU"/>
        </w:rPr>
        <w:t>m</w:t>
      </w:r>
      <w:r w:rsidR="3B744629" w:rsidRPr="502B1272">
        <w:rPr>
          <w:rFonts w:ascii="Times New Roman" w:eastAsia="Times New Roman" w:hAnsi="Times New Roman" w:cs="Times New Roman"/>
          <w:sz w:val="24"/>
          <w:szCs w:val="24"/>
          <w:lang w:val="en-AU"/>
        </w:rPr>
        <w:t>.</w:t>
      </w:r>
      <w:r w:rsidR="1E041997" w:rsidRPr="502B1272">
        <w:rPr>
          <w:rFonts w:ascii="Times New Roman" w:eastAsia="Times New Roman" w:hAnsi="Times New Roman" w:cs="Times New Roman"/>
          <w:sz w:val="24"/>
          <w:szCs w:val="24"/>
          <w:lang w:val="en-AU"/>
        </w:rPr>
        <w:t xml:space="preserve"> </w:t>
      </w:r>
      <w:r w:rsidR="2F370077" w:rsidRPr="502B1272">
        <w:rPr>
          <w:rFonts w:ascii="Times New Roman" w:eastAsia="Times New Roman" w:hAnsi="Times New Roman" w:cs="Times New Roman"/>
          <w:color w:val="000000" w:themeColor="text1"/>
          <w:sz w:val="24"/>
          <w:szCs w:val="24"/>
          <w:lang w:val="en-AU"/>
        </w:rPr>
        <w:t xml:space="preserve"> In relation to </w:t>
      </w:r>
      <w:r w:rsidR="2F370077" w:rsidRPr="502B1272">
        <w:rPr>
          <w:rFonts w:ascii="Times New Roman" w:eastAsia="Times New Roman" w:hAnsi="Times New Roman" w:cs="Times New Roman"/>
          <w:sz w:val="24"/>
          <w:szCs w:val="24"/>
          <w:lang w:val="en-AU"/>
        </w:rPr>
        <w:t xml:space="preserve">alternative access, Australian Standards are made available, for perusal, in specified government agency premises, during office hours. </w:t>
      </w:r>
    </w:p>
    <w:p w14:paraId="1FAE085E" w14:textId="4C1784AD" w:rsidR="4DBDACA2" w:rsidRDefault="5277D19E" w:rsidP="5D70810D">
      <w:pPr>
        <w:spacing w:before="240" w:after="240"/>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sz w:val="24"/>
          <w:szCs w:val="24"/>
          <w:lang w:val="en-AU"/>
        </w:rPr>
        <w:t xml:space="preserve">Australian </w:t>
      </w:r>
      <w:r w:rsidRPr="502B1272">
        <w:rPr>
          <w:rFonts w:ascii="Times New Roman" w:eastAsia="Times New Roman" w:hAnsi="Times New Roman" w:cs="Times New Roman"/>
          <w:color w:val="000000" w:themeColor="text1"/>
          <w:sz w:val="24"/>
          <w:szCs w:val="24"/>
          <w:lang w:val="en-AU"/>
        </w:rPr>
        <w:t xml:space="preserve">Standards referred to are generally technically complex and frequently lengthy documents </w:t>
      </w:r>
      <w:r w:rsidR="002206A3">
        <w:rPr>
          <w:rFonts w:ascii="Times New Roman" w:eastAsia="Times New Roman" w:hAnsi="Times New Roman" w:cs="Times New Roman"/>
          <w:color w:val="000000" w:themeColor="text1"/>
          <w:sz w:val="24"/>
          <w:szCs w:val="24"/>
          <w:lang w:val="en-AU"/>
        </w:rPr>
        <w:t xml:space="preserve">and </w:t>
      </w:r>
      <w:r w:rsidR="22CB5DAC" w:rsidRPr="502B1272">
        <w:rPr>
          <w:rFonts w:ascii="Times New Roman" w:eastAsia="Times New Roman" w:hAnsi="Times New Roman" w:cs="Times New Roman"/>
          <w:color w:val="000000" w:themeColor="text1"/>
          <w:sz w:val="24"/>
          <w:szCs w:val="24"/>
          <w:lang w:val="en-AU"/>
        </w:rPr>
        <w:t xml:space="preserve">their full content is not incorporated into </w:t>
      </w:r>
      <w:r w:rsidRPr="502B1272">
        <w:rPr>
          <w:rFonts w:ascii="Times New Roman" w:eastAsia="Times New Roman" w:hAnsi="Times New Roman" w:cs="Times New Roman"/>
          <w:color w:val="000000" w:themeColor="text1"/>
          <w:sz w:val="24"/>
          <w:szCs w:val="24"/>
          <w:lang w:val="en-AU"/>
        </w:rPr>
        <w:t>the Regulations.</w:t>
      </w:r>
      <w:r w:rsidR="42B97DF6" w:rsidRPr="502B1272">
        <w:rPr>
          <w:rFonts w:ascii="Times New Roman" w:eastAsia="Times New Roman" w:hAnsi="Times New Roman" w:cs="Times New Roman"/>
          <w:color w:val="000000" w:themeColor="text1"/>
          <w:sz w:val="24"/>
          <w:szCs w:val="24"/>
          <w:lang w:val="en-AU"/>
        </w:rPr>
        <w:t xml:space="preserve"> </w:t>
      </w:r>
    </w:p>
    <w:p w14:paraId="5ABEEBAF" w14:textId="4C41ACEB" w:rsidR="00251D36" w:rsidRDefault="00251D36" w:rsidP="5D70810D">
      <w:pPr>
        <w:spacing w:before="240" w:after="240"/>
        <w:rPr>
          <w:rFonts w:ascii="Times New Roman" w:eastAsia="Times New Roman" w:hAnsi="Times New Roman" w:cs="Times New Roman"/>
          <w:color w:val="000000" w:themeColor="text1"/>
          <w:sz w:val="24"/>
          <w:szCs w:val="24"/>
          <w:lang w:val="en-AU"/>
        </w:rPr>
      </w:pPr>
      <w:r>
        <w:rPr>
          <w:rFonts w:ascii="Times New Roman" w:eastAsia="Times New Roman" w:hAnsi="Times New Roman" w:cs="Times New Roman"/>
          <w:color w:val="000000" w:themeColor="text1"/>
          <w:sz w:val="24"/>
          <w:szCs w:val="24"/>
          <w:lang w:val="en-AU"/>
        </w:rPr>
        <w:t xml:space="preserve">Item 1 of the Amendment Regulations incorporates </w:t>
      </w:r>
      <w:r w:rsidR="002206A3">
        <w:rPr>
          <w:rFonts w:ascii="Times New Roman" w:eastAsia="Times New Roman" w:hAnsi="Times New Roman" w:cs="Times New Roman"/>
          <w:color w:val="000000" w:themeColor="text1"/>
          <w:sz w:val="24"/>
          <w:szCs w:val="24"/>
          <w:lang w:val="en-AU"/>
        </w:rPr>
        <w:t xml:space="preserve">Commonwealth, </w:t>
      </w:r>
      <w:proofErr w:type="gramStart"/>
      <w:r>
        <w:rPr>
          <w:rFonts w:ascii="Times New Roman" w:eastAsia="Times New Roman" w:hAnsi="Times New Roman" w:cs="Times New Roman"/>
          <w:color w:val="000000" w:themeColor="text1"/>
          <w:sz w:val="24"/>
          <w:szCs w:val="24"/>
          <w:lang w:val="en-AU"/>
        </w:rPr>
        <w:t>state</w:t>
      </w:r>
      <w:proofErr w:type="gramEnd"/>
      <w:r>
        <w:rPr>
          <w:rFonts w:ascii="Times New Roman" w:eastAsia="Times New Roman" w:hAnsi="Times New Roman" w:cs="Times New Roman"/>
          <w:color w:val="000000" w:themeColor="text1"/>
          <w:sz w:val="24"/>
          <w:szCs w:val="24"/>
          <w:lang w:val="en-AU"/>
        </w:rPr>
        <w:t xml:space="preserve"> and territory laws from time to time. These laws are publicly available and duty holders operating in a jurisdiction or industry can be expected to be aware of relevant changes in the law. </w:t>
      </w:r>
    </w:p>
    <w:p w14:paraId="55D06E3B" w14:textId="759CCC2F" w:rsidR="1854E09F" w:rsidRDefault="5887CD86" w:rsidP="5614611B">
      <w:pPr>
        <w:rPr>
          <w:rFonts w:ascii="Times New Roman" w:eastAsia="Times New Roman" w:hAnsi="Times New Roman" w:cs="Times New Roman"/>
          <w:color w:val="000000" w:themeColor="text1"/>
          <w:sz w:val="24"/>
          <w:szCs w:val="24"/>
          <w:lang w:val="en-AU"/>
        </w:rPr>
      </w:pPr>
      <w:r w:rsidRPr="065FFE47">
        <w:rPr>
          <w:rFonts w:ascii="Times New Roman" w:eastAsia="Times New Roman" w:hAnsi="Times New Roman" w:cs="Times New Roman"/>
          <w:color w:val="000000" w:themeColor="text1"/>
          <w:sz w:val="24"/>
          <w:szCs w:val="24"/>
          <w:lang w:val="en-AU"/>
        </w:rPr>
        <w:t xml:space="preserve">The Amendment Regulations commence the day after the registration on the </w:t>
      </w:r>
      <w:r w:rsidR="030DCE1A" w:rsidRPr="065FFE47">
        <w:rPr>
          <w:rFonts w:ascii="Times New Roman" w:eastAsia="Times New Roman" w:hAnsi="Times New Roman" w:cs="Times New Roman"/>
          <w:color w:val="000000" w:themeColor="text1"/>
          <w:sz w:val="24"/>
          <w:szCs w:val="24"/>
          <w:lang w:val="en-AU"/>
        </w:rPr>
        <w:t>Federal Register of Legislation</w:t>
      </w:r>
      <w:r w:rsidR="69F08E28" w:rsidRPr="065FFE47">
        <w:rPr>
          <w:rFonts w:ascii="Times New Roman" w:eastAsia="Times New Roman" w:hAnsi="Times New Roman" w:cs="Times New Roman"/>
          <w:color w:val="000000" w:themeColor="text1"/>
          <w:sz w:val="24"/>
          <w:szCs w:val="24"/>
          <w:lang w:val="en-AU"/>
        </w:rPr>
        <w:t>.</w:t>
      </w:r>
    </w:p>
    <w:p w14:paraId="29CD2828" w14:textId="77777777" w:rsidR="00D978CA" w:rsidRDefault="00D978CA" w:rsidP="00D978CA">
      <w:pPr>
        <w:pStyle w:val="xmsonormal"/>
        <w:rPr>
          <w:rFonts w:ascii="Times New Roman" w:hAnsi="Times New Roman" w:cs="Times New Roman"/>
          <w:i/>
          <w:iCs/>
          <w:sz w:val="24"/>
          <w:szCs w:val="24"/>
        </w:rPr>
      </w:pPr>
      <w:r w:rsidRPr="00500A4C">
        <w:rPr>
          <w:rFonts w:ascii="Times New Roman" w:hAnsi="Times New Roman" w:cs="Times New Roman"/>
          <w:i/>
          <w:iCs/>
          <w:sz w:val="24"/>
          <w:szCs w:val="24"/>
        </w:rPr>
        <w:lastRenderedPageBreak/>
        <w:t>Sunsetting</w:t>
      </w:r>
    </w:p>
    <w:p w14:paraId="438903BA" w14:textId="77777777" w:rsidR="00F63156" w:rsidRPr="00500A4C" w:rsidRDefault="00F63156" w:rsidP="00D978CA">
      <w:pPr>
        <w:pStyle w:val="xmsonormal"/>
        <w:rPr>
          <w:rFonts w:ascii="Times New Roman" w:hAnsi="Times New Roman" w:cs="Times New Roman"/>
          <w:i/>
          <w:iCs/>
          <w:sz w:val="24"/>
          <w:szCs w:val="24"/>
        </w:rPr>
      </w:pPr>
    </w:p>
    <w:p w14:paraId="3E8A4E63" w14:textId="77777777" w:rsidR="00D978CA" w:rsidRPr="00500A4C" w:rsidRDefault="00D978CA" w:rsidP="00D978CA">
      <w:pPr>
        <w:pStyle w:val="xmsonormal"/>
        <w:rPr>
          <w:rFonts w:ascii="Times New Roman" w:hAnsi="Times New Roman" w:cs="Times New Roman"/>
          <w:sz w:val="24"/>
          <w:szCs w:val="24"/>
        </w:rPr>
      </w:pPr>
      <w:r w:rsidRPr="00500A4C">
        <w:rPr>
          <w:rFonts w:ascii="Times New Roman" w:hAnsi="Times New Roman" w:cs="Times New Roman"/>
          <w:sz w:val="24"/>
          <w:szCs w:val="24"/>
        </w:rPr>
        <w:t xml:space="preserve">The </w:t>
      </w:r>
      <w:r w:rsidRPr="00500A4C">
        <w:rPr>
          <w:rFonts w:ascii="Times New Roman" w:hAnsi="Times New Roman" w:cs="Times New Roman"/>
          <w:i/>
          <w:iCs/>
          <w:sz w:val="24"/>
          <w:szCs w:val="24"/>
        </w:rPr>
        <w:t>Legislation (Exemptions and Other Matters) Regulation 2015</w:t>
      </w:r>
      <w:r w:rsidRPr="00500A4C">
        <w:rPr>
          <w:rFonts w:ascii="Times New Roman" w:hAnsi="Times New Roman" w:cs="Times New Roman"/>
          <w:sz w:val="24"/>
          <w:szCs w:val="24"/>
        </w:rPr>
        <w:t xml:space="preserve"> at regulation 12, item 68, provides that a regulation made under WHS Act</w:t>
      </w:r>
      <w:r w:rsidRPr="00500A4C">
        <w:rPr>
          <w:rFonts w:ascii="Times New Roman" w:hAnsi="Times New Roman" w:cs="Times New Roman"/>
          <w:i/>
          <w:iCs/>
          <w:sz w:val="24"/>
          <w:szCs w:val="24"/>
        </w:rPr>
        <w:t xml:space="preserve"> </w:t>
      </w:r>
      <w:r w:rsidRPr="00500A4C">
        <w:rPr>
          <w:rFonts w:ascii="Times New Roman" w:hAnsi="Times New Roman" w:cs="Times New Roman"/>
          <w:sz w:val="24"/>
          <w:szCs w:val="24"/>
        </w:rPr>
        <w:t xml:space="preserve">is a legislative instrument that is not subject to sunsetting. The Amendment Regulations is a legislative instrument made under the WHS Act and is therefore exempt. </w:t>
      </w:r>
    </w:p>
    <w:p w14:paraId="5AEE0D38" w14:textId="77777777" w:rsidR="00D978CA" w:rsidRPr="00500A4C" w:rsidRDefault="00D978CA" w:rsidP="00D978CA">
      <w:pPr>
        <w:pStyle w:val="xmsonormal"/>
        <w:rPr>
          <w:rFonts w:ascii="Times New Roman" w:hAnsi="Times New Roman" w:cs="Times New Roman"/>
          <w:sz w:val="24"/>
          <w:szCs w:val="24"/>
        </w:rPr>
      </w:pPr>
    </w:p>
    <w:p w14:paraId="750DB45C" w14:textId="238263D8" w:rsidR="00D978CA" w:rsidRDefault="00D978CA" w:rsidP="00D978CA">
      <w:pPr>
        <w:pStyle w:val="xmsonormal"/>
        <w:rPr>
          <w:rFonts w:ascii="Times New Roman" w:hAnsi="Times New Roman" w:cs="Times New Roman"/>
          <w:sz w:val="24"/>
          <w:szCs w:val="24"/>
        </w:rPr>
      </w:pPr>
      <w:r w:rsidRPr="00500A4C">
        <w:rPr>
          <w:rFonts w:ascii="Times New Roman" w:hAnsi="Times New Roman" w:cs="Times New Roman"/>
          <w:sz w:val="24"/>
          <w:szCs w:val="24"/>
        </w:rPr>
        <w:t xml:space="preserve">Commonwealth WHS regulations are exempt from sunsetting because they form part of an intergovernmental scheme for a nationally consistent framework to secure the health and safety of workers and workplaces. They are part of a system of nationally harmonised work health and safety laws. The Commonwealth and all states and territories formally committed to the harmonisation of WHS laws by signing the </w:t>
      </w:r>
      <w:r w:rsidRPr="00500A4C">
        <w:rPr>
          <w:rFonts w:ascii="Times New Roman" w:hAnsi="Times New Roman" w:cs="Times New Roman"/>
          <w:i/>
          <w:iCs/>
          <w:sz w:val="24"/>
          <w:szCs w:val="24"/>
        </w:rPr>
        <w:t>Inter-Governmental Agreement for Regulatory and Operational Reform in Occupational Health and Safety</w:t>
      </w:r>
      <w:r w:rsidRPr="00500A4C">
        <w:rPr>
          <w:rFonts w:ascii="Times New Roman" w:hAnsi="Times New Roman" w:cs="Times New Roman"/>
          <w:sz w:val="24"/>
          <w:szCs w:val="24"/>
        </w:rPr>
        <w:t xml:space="preserve">. </w:t>
      </w:r>
    </w:p>
    <w:p w14:paraId="432CF5E4" w14:textId="77777777" w:rsidR="00D978CA" w:rsidRPr="00D978CA" w:rsidRDefault="00D978CA" w:rsidP="00D978CA">
      <w:pPr>
        <w:pStyle w:val="xmsonormal"/>
        <w:rPr>
          <w:rFonts w:ascii="Times New Roman" w:hAnsi="Times New Roman" w:cs="Times New Roman"/>
          <w:sz w:val="24"/>
          <w:szCs w:val="24"/>
        </w:rPr>
      </w:pPr>
    </w:p>
    <w:p w14:paraId="28E8C85E" w14:textId="6593CECA" w:rsidR="502B1272" w:rsidRDefault="15BA4838" w:rsidP="502B1272">
      <w:pPr>
        <w:rPr>
          <w:rFonts w:ascii="Times New Roman" w:eastAsia="Times New Roman" w:hAnsi="Times New Roman" w:cs="Times New Roman"/>
          <w:b/>
          <w:bCs/>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Details of the Amendment Regulations are set out in </w:t>
      </w:r>
      <w:r w:rsidRPr="502B1272">
        <w:rPr>
          <w:rFonts w:ascii="Times New Roman" w:eastAsia="Times New Roman" w:hAnsi="Times New Roman" w:cs="Times New Roman"/>
          <w:color w:val="000000" w:themeColor="text1"/>
          <w:sz w:val="24"/>
          <w:szCs w:val="24"/>
          <w:u w:val="single"/>
          <w:lang w:val="en-AU"/>
        </w:rPr>
        <w:t>Attachment A</w:t>
      </w:r>
      <w:r w:rsidRPr="502B1272">
        <w:rPr>
          <w:rFonts w:ascii="Times New Roman" w:eastAsia="Times New Roman" w:hAnsi="Times New Roman" w:cs="Times New Roman"/>
          <w:color w:val="000000" w:themeColor="text1"/>
          <w:sz w:val="24"/>
          <w:szCs w:val="24"/>
          <w:lang w:val="en-AU"/>
        </w:rPr>
        <w:t>.</w:t>
      </w:r>
    </w:p>
    <w:p w14:paraId="35814690" w14:textId="1A830CE4" w:rsidR="5117618E" w:rsidRDefault="6FC64724" w:rsidP="65BA0ACF">
      <w:pPr>
        <w:rPr>
          <w:rFonts w:ascii="Times New Roman" w:eastAsia="Times New Roman" w:hAnsi="Times New Roman" w:cs="Times New Roman"/>
          <w:b/>
          <w:bCs/>
          <w:color w:val="000000" w:themeColor="text1"/>
          <w:sz w:val="24"/>
          <w:szCs w:val="24"/>
          <w:lang w:val="en-AU"/>
        </w:rPr>
      </w:pPr>
      <w:r w:rsidRPr="5D70810D">
        <w:rPr>
          <w:rFonts w:ascii="Times New Roman" w:eastAsia="Times New Roman" w:hAnsi="Times New Roman" w:cs="Times New Roman"/>
          <w:b/>
          <w:bCs/>
          <w:color w:val="000000" w:themeColor="text1"/>
          <w:sz w:val="24"/>
          <w:szCs w:val="24"/>
          <w:lang w:val="en-AU"/>
        </w:rPr>
        <w:t>CONSULTATION</w:t>
      </w:r>
    </w:p>
    <w:p w14:paraId="4B0B7A43" w14:textId="18014270" w:rsidR="5117618E" w:rsidRDefault="33B30A87" w:rsidP="5D70810D">
      <w:pPr>
        <w:rPr>
          <w:rFonts w:ascii="Times New Roman" w:eastAsia="Times New Roman" w:hAnsi="Times New Roman" w:cs="Times New Roman"/>
          <w:sz w:val="24"/>
          <w:szCs w:val="24"/>
          <w:lang w:val="en-AU"/>
        </w:rPr>
      </w:pPr>
      <w:r w:rsidRPr="502B1272">
        <w:rPr>
          <w:rFonts w:ascii="Times New Roman" w:eastAsia="Times New Roman" w:hAnsi="Times New Roman" w:cs="Times New Roman"/>
          <w:color w:val="000000" w:themeColor="text1"/>
          <w:sz w:val="24"/>
          <w:szCs w:val="24"/>
          <w:lang w:val="en-AU"/>
        </w:rPr>
        <w:t xml:space="preserve">Section 17 of the </w:t>
      </w:r>
      <w:r w:rsidRPr="502B1272">
        <w:rPr>
          <w:rFonts w:ascii="Times New Roman" w:eastAsia="Times New Roman" w:hAnsi="Times New Roman" w:cs="Times New Roman"/>
          <w:i/>
          <w:iCs/>
          <w:color w:val="000000" w:themeColor="text1"/>
          <w:sz w:val="24"/>
          <w:szCs w:val="24"/>
          <w:lang w:val="en-AU"/>
        </w:rPr>
        <w:t>Legislation Act 2003</w:t>
      </w:r>
      <w:r w:rsidRPr="502B1272">
        <w:rPr>
          <w:rFonts w:ascii="Times New Roman" w:eastAsia="Times New Roman" w:hAnsi="Times New Roman" w:cs="Times New Roman"/>
          <w:color w:val="000000" w:themeColor="text1"/>
          <w:sz w:val="24"/>
          <w:szCs w:val="24"/>
          <w:lang w:val="en-AU"/>
        </w:rPr>
        <w:t xml:space="preserve"> requires the </w:t>
      </w:r>
      <w:r w:rsidR="47EAD49B" w:rsidRPr="502B1272">
        <w:rPr>
          <w:rFonts w:ascii="Times New Roman" w:eastAsia="Times New Roman" w:hAnsi="Times New Roman" w:cs="Times New Roman"/>
          <w:color w:val="000000" w:themeColor="text1"/>
          <w:sz w:val="24"/>
          <w:szCs w:val="24"/>
          <w:lang w:val="en-AU"/>
        </w:rPr>
        <w:t xml:space="preserve">Governor General </w:t>
      </w:r>
      <w:r w:rsidRPr="502B1272">
        <w:rPr>
          <w:rFonts w:ascii="Times New Roman" w:eastAsia="Times New Roman" w:hAnsi="Times New Roman" w:cs="Times New Roman"/>
          <w:color w:val="000000" w:themeColor="text1"/>
          <w:sz w:val="24"/>
          <w:szCs w:val="24"/>
          <w:lang w:val="en-AU"/>
        </w:rPr>
        <w:t>to be satisfied that any consultation considered to be appropriate, and that is reasonably practicable to undertake, has been undertaken before making the instrument.</w:t>
      </w:r>
    </w:p>
    <w:p w14:paraId="25A7D761" w14:textId="72951E91" w:rsidR="5117618E" w:rsidRDefault="33B30A87" w:rsidP="5D70810D">
      <w:pPr>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Comcare was consulted on the amendments to </w:t>
      </w:r>
      <w:r w:rsidR="6489E373" w:rsidRPr="502B1272">
        <w:rPr>
          <w:rFonts w:ascii="Times New Roman" w:eastAsia="Times New Roman" w:hAnsi="Times New Roman" w:cs="Times New Roman"/>
          <w:color w:val="000000" w:themeColor="text1"/>
          <w:sz w:val="24"/>
          <w:szCs w:val="24"/>
          <w:lang w:val="en-AU"/>
        </w:rPr>
        <w:t>prescribe</w:t>
      </w:r>
      <w:r w:rsidRPr="502B1272">
        <w:rPr>
          <w:rFonts w:ascii="Times New Roman" w:eastAsia="Times New Roman" w:hAnsi="Times New Roman" w:cs="Times New Roman"/>
          <w:color w:val="000000" w:themeColor="text1"/>
          <w:sz w:val="24"/>
          <w:szCs w:val="24"/>
          <w:lang w:val="en-AU"/>
        </w:rPr>
        <w:t xml:space="preserve"> </w:t>
      </w:r>
      <w:r w:rsidR="562D218F" w:rsidRPr="502B1272">
        <w:rPr>
          <w:rFonts w:ascii="Times New Roman" w:eastAsia="Times New Roman" w:hAnsi="Times New Roman" w:cs="Times New Roman"/>
          <w:color w:val="000000" w:themeColor="text1"/>
          <w:sz w:val="24"/>
          <w:szCs w:val="24"/>
          <w:lang w:val="en-AU"/>
        </w:rPr>
        <w:t>‘</w:t>
      </w:r>
      <w:r w:rsidRPr="502B1272">
        <w:rPr>
          <w:rFonts w:ascii="Times New Roman" w:eastAsia="Times New Roman" w:hAnsi="Times New Roman" w:cs="Times New Roman"/>
          <w:color w:val="000000" w:themeColor="text1"/>
          <w:sz w:val="24"/>
          <w:szCs w:val="24"/>
          <w:lang w:val="en-AU"/>
        </w:rPr>
        <w:t xml:space="preserve">corresponding WHS </w:t>
      </w:r>
      <w:proofErr w:type="gramStart"/>
      <w:r w:rsidRPr="502B1272">
        <w:rPr>
          <w:rFonts w:ascii="Times New Roman" w:eastAsia="Times New Roman" w:hAnsi="Times New Roman" w:cs="Times New Roman"/>
          <w:color w:val="000000" w:themeColor="text1"/>
          <w:sz w:val="24"/>
          <w:szCs w:val="24"/>
          <w:lang w:val="en-AU"/>
        </w:rPr>
        <w:t>law</w:t>
      </w:r>
      <w:r w:rsidR="4E66475C" w:rsidRPr="502B1272">
        <w:rPr>
          <w:rFonts w:ascii="Times New Roman" w:eastAsia="Times New Roman" w:hAnsi="Times New Roman" w:cs="Times New Roman"/>
          <w:color w:val="000000" w:themeColor="text1"/>
          <w:sz w:val="24"/>
          <w:szCs w:val="24"/>
          <w:lang w:val="en-AU"/>
        </w:rPr>
        <w:t>s</w:t>
      </w:r>
      <w:r w:rsidR="321B9EBD" w:rsidRPr="502B1272">
        <w:rPr>
          <w:rFonts w:ascii="Times New Roman" w:eastAsia="Times New Roman" w:hAnsi="Times New Roman" w:cs="Times New Roman"/>
          <w:color w:val="000000" w:themeColor="text1"/>
          <w:sz w:val="24"/>
          <w:szCs w:val="24"/>
          <w:lang w:val="en-AU"/>
        </w:rPr>
        <w:t>’</w:t>
      </w:r>
      <w:proofErr w:type="gramEnd"/>
      <w:r w:rsidRPr="502B1272">
        <w:rPr>
          <w:rFonts w:ascii="Times New Roman" w:eastAsia="Times New Roman" w:hAnsi="Times New Roman" w:cs="Times New Roman"/>
          <w:color w:val="000000" w:themeColor="text1"/>
          <w:sz w:val="24"/>
          <w:szCs w:val="24"/>
          <w:lang w:val="en-AU"/>
        </w:rPr>
        <w:t xml:space="preserve"> and</w:t>
      </w:r>
      <w:r w:rsidR="6675F3B0" w:rsidRPr="502B1272">
        <w:rPr>
          <w:rFonts w:ascii="Times New Roman" w:eastAsia="Times New Roman" w:hAnsi="Times New Roman" w:cs="Times New Roman"/>
          <w:color w:val="000000" w:themeColor="text1"/>
          <w:sz w:val="24"/>
          <w:szCs w:val="24"/>
          <w:lang w:val="en-AU"/>
        </w:rPr>
        <w:t xml:space="preserve"> other</w:t>
      </w:r>
      <w:r w:rsidR="7753221B" w:rsidRPr="502B1272">
        <w:rPr>
          <w:rFonts w:ascii="Times New Roman" w:eastAsia="Times New Roman" w:hAnsi="Times New Roman" w:cs="Times New Roman"/>
          <w:color w:val="000000" w:themeColor="text1"/>
          <w:sz w:val="24"/>
          <w:szCs w:val="24"/>
          <w:lang w:val="en-AU"/>
        </w:rPr>
        <w:t xml:space="preserve"> essential</w:t>
      </w:r>
      <w:r w:rsidR="6675F3B0" w:rsidRPr="502B1272">
        <w:rPr>
          <w:rFonts w:ascii="Times New Roman" w:eastAsia="Times New Roman" w:hAnsi="Times New Roman" w:cs="Times New Roman"/>
          <w:color w:val="000000" w:themeColor="text1"/>
          <w:sz w:val="24"/>
          <w:szCs w:val="24"/>
          <w:lang w:val="en-AU"/>
        </w:rPr>
        <w:t xml:space="preserve"> Acts to allow information</w:t>
      </w:r>
      <w:r w:rsidRPr="502B1272">
        <w:rPr>
          <w:rFonts w:ascii="Times New Roman" w:eastAsia="Times New Roman" w:hAnsi="Times New Roman" w:cs="Times New Roman"/>
          <w:color w:val="000000" w:themeColor="text1"/>
          <w:sz w:val="24"/>
          <w:szCs w:val="24"/>
          <w:lang w:val="en-AU"/>
        </w:rPr>
        <w:t xml:space="preserve"> </w:t>
      </w:r>
      <w:r w:rsidR="00EC2534" w:rsidRPr="502B1272">
        <w:rPr>
          <w:rFonts w:ascii="Times New Roman" w:eastAsia="Times New Roman" w:hAnsi="Times New Roman" w:cs="Times New Roman"/>
          <w:color w:val="000000" w:themeColor="text1"/>
          <w:sz w:val="24"/>
          <w:szCs w:val="24"/>
          <w:lang w:val="en-AU"/>
        </w:rPr>
        <w:t>sharing with ONRSR, NHVR and AHRC</w:t>
      </w:r>
      <w:r w:rsidR="4D69E753" w:rsidRPr="502B1272">
        <w:rPr>
          <w:rFonts w:ascii="Times New Roman" w:eastAsia="Times New Roman" w:hAnsi="Times New Roman" w:cs="Times New Roman"/>
          <w:color w:val="000000" w:themeColor="text1"/>
          <w:sz w:val="24"/>
          <w:szCs w:val="24"/>
          <w:lang w:val="en-AU"/>
        </w:rPr>
        <w:t xml:space="preserve">. </w:t>
      </w:r>
      <w:r w:rsidR="6C7A8BFC" w:rsidRPr="502B1272">
        <w:rPr>
          <w:rFonts w:ascii="Times New Roman" w:eastAsia="Times New Roman" w:hAnsi="Times New Roman" w:cs="Times New Roman"/>
          <w:color w:val="000000" w:themeColor="text1"/>
          <w:sz w:val="24"/>
          <w:szCs w:val="24"/>
          <w:lang w:val="en-AU"/>
        </w:rPr>
        <w:t>N</w:t>
      </w:r>
      <w:r w:rsidR="4D69E753" w:rsidRPr="502B1272">
        <w:rPr>
          <w:rFonts w:ascii="Times New Roman" w:eastAsia="Times New Roman" w:hAnsi="Times New Roman" w:cs="Times New Roman"/>
          <w:color w:val="000000" w:themeColor="text1"/>
          <w:sz w:val="24"/>
          <w:szCs w:val="24"/>
          <w:lang w:val="en-AU"/>
        </w:rPr>
        <w:t xml:space="preserve">o other consultation was considered necessary given the nature of the amendment. </w:t>
      </w:r>
      <w:r w:rsidR="0E157FC7" w:rsidRPr="502B1272">
        <w:rPr>
          <w:rFonts w:ascii="Times New Roman" w:eastAsia="Times New Roman" w:hAnsi="Times New Roman" w:cs="Times New Roman"/>
          <w:color w:val="000000" w:themeColor="text1"/>
          <w:sz w:val="24"/>
          <w:szCs w:val="24"/>
          <w:lang w:val="en-AU"/>
        </w:rPr>
        <w:t>Comcare</w:t>
      </w:r>
      <w:r w:rsidR="2DF59ED1" w:rsidRPr="502B1272">
        <w:rPr>
          <w:rFonts w:ascii="Times New Roman" w:eastAsia="Times New Roman" w:hAnsi="Times New Roman" w:cs="Times New Roman"/>
          <w:color w:val="000000" w:themeColor="text1"/>
          <w:sz w:val="24"/>
          <w:szCs w:val="24"/>
          <w:lang w:val="en-AU"/>
        </w:rPr>
        <w:t xml:space="preserve"> supports the proposed amendments. </w:t>
      </w:r>
    </w:p>
    <w:p w14:paraId="5B2F21D2" w14:textId="59B048C6" w:rsidR="004F29FC" w:rsidRDefault="004F29FC" w:rsidP="004F29FC">
      <w:pPr>
        <w:rPr>
          <w:rFonts w:ascii="Times New Roman" w:eastAsia="Times New Roman" w:hAnsi="Times New Roman" w:cs="Times New Roman"/>
          <w:sz w:val="24"/>
          <w:szCs w:val="24"/>
        </w:rPr>
      </w:pPr>
      <w:r w:rsidRPr="21498F60">
        <w:rPr>
          <w:rFonts w:ascii="Times New Roman" w:eastAsia="Times New Roman" w:hAnsi="Times New Roman" w:cs="Times New Roman"/>
          <w:sz w:val="24"/>
          <w:szCs w:val="24"/>
        </w:rPr>
        <w:t>The amendment prohibiting uncontrolled processing of engineered stone was developed by Safe Work Australia which is a tripartite body. The Australian Council of Trade Unions, Australian Chamber of Commerce and Industry and the Australian Industry Group are represented and were consulted on the amendment. Because the amendment is clarifying in nature, no further consultation was necessary. Similarly, updating references to Australian Standards did not require consultation.</w:t>
      </w:r>
    </w:p>
    <w:p w14:paraId="6B1CE3AA" w14:textId="39B1E1F8" w:rsidR="676A1310" w:rsidRDefault="196CEE0A" w:rsidP="483E9A66">
      <w:pPr>
        <w:rPr>
          <w:rFonts w:ascii="Times New Roman" w:eastAsia="Times New Roman" w:hAnsi="Times New Roman" w:cs="Times New Roman"/>
          <w:color w:val="000000" w:themeColor="text1"/>
          <w:sz w:val="24"/>
          <w:szCs w:val="24"/>
          <w:lang w:val="en-AU"/>
        </w:rPr>
      </w:pPr>
      <w:r w:rsidRPr="6C4ADF05">
        <w:rPr>
          <w:rFonts w:ascii="Times New Roman" w:eastAsia="Times New Roman" w:hAnsi="Times New Roman" w:cs="Times New Roman"/>
          <w:color w:val="000000" w:themeColor="text1"/>
          <w:sz w:val="24"/>
          <w:szCs w:val="24"/>
        </w:rPr>
        <w:t xml:space="preserve">The WHS Act specifies no conditions </w:t>
      </w:r>
      <w:r w:rsidR="1672F94C" w:rsidRPr="6C4ADF05">
        <w:rPr>
          <w:rFonts w:ascii="Times New Roman" w:eastAsia="Times New Roman" w:hAnsi="Times New Roman" w:cs="Times New Roman"/>
          <w:color w:val="000000" w:themeColor="text1"/>
          <w:sz w:val="24"/>
          <w:szCs w:val="24"/>
        </w:rPr>
        <w:t xml:space="preserve">that need to be </w:t>
      </w:r>
      <w:r w:rsidRPr="6C4ADF05">
        <w:rPr>
          <w:rFonts w:ascii="Times New Roman" w:eastAsia="Times New Roman" w:hAnsi="Times New Roman" w:cs="Times New Roman"/>
          <w:color w:val="000000" w:themeColor="text1"/>
          <w:sz w:val="24"/>
          <w:szCs w:val="24"/>
        </w:rPr>
        <w:t>satisfied before the power to make the proposed Regulations may be exercised.</w:t>
      </w:r>
    </w:p>
    <w:p w14:paraId="5510464D" w14:textId="76E23658" w:rsidR="339602CC" w:rsidRDefault="339602CC" w:rsidP="65BA0ACF">
      <w:pPr>
        <w:rPr>
          <w:rFonts w:ascii="Times New Roman" w:eastAsia="Times New Roman" w:hAnsi="Times New Roman" w:cs="Times New Roman"/>
          <w:b/>
          <w:bCs/>
          <w:color w:val="000000" w:themeColor="text1"/>
          <w:sz w:val="24"/>
          <w:szCs w:val="24"/>
          <w:lang w:val="en-AU"/>
        </w:rPr>
      </w:pPr>
      <w:r w:rsidRPr="65BA0ACF">
        <w:rPr>
          <w:rFonts w:ascii="Times New Roman" w:eastAsia="Times New Roman" w:hAnsi="Times New Roman" w:cs="Times New Roman"/>
          <w:b/>
          <w:bCs/>
          <w:color w:val="000000" w:themeColor="text1"/>
          <w:sz w:val="24"/>
          <w:szCs w:val="24"/>
          <w:lang w:val="en-AU"/>
        </w:rPr>
        <w:t>REGULATION IMPACT STATEMENT</w:t>
      </w:r>
    </w:p>
    <w:p w14:paraId="61B8EBE5" w14:textId="3921D2D5" w:rsidR="0BB0A4F1" w:rsidRDefault="5B2A626E" w:rsidP="49BFC937">
      <w:pPr>
        <w:rPr>
          <w:rFonts w:ascii="Times New Roman" w:eastAsia="Times New Roman" w:hAnsi="Times New Roman" w:cs="Times New Roman"/>
          <w:sz w:val="24"/>
          <w:szCs w:val="24"/>
          <w:lang w:val="en-AU"/>
        </w:rPr>
      </w:pPr>
      <w:r w:rsidRPr="6C4ADF05">
        <w:rPr>
          <w:rFonts w:ascii="Times New Roman" w:eastAsia="Times New Roman" w:hAnsi="Times New Roman" w:cs="Times New Roman"/>
          <w:sz w:val="24"/>
          <w:szCs w:val="24"/>
          <w:lang w:val="en-AU"/>
        </w:rPr>
        <w:t xml:space="preserve">The Office of </w:t>
      </w:r>
      <w:r w:rsidR="61F6DBFE" w:rsidRPr="6C4ADF05">
        <w:rPr>
          <w:rFonts w:ascii="Times New Roman" w:eastAsia="Times New Roman" w:hAnsi="Times New Roman" w:cs="Times New Roman"/>
          <w:sz w:val="24"/>
          <w:szCs w:val="24"/>
          <w:lang w:val="en-AU"/>
        </w:rPr>
        <w:t>Impact Analysis</w:t>
      </w:r>
      <w:r w:rsidRPr="6C4ADF05">
        <w:rPr>
          <w:rFonts w:ascii="Times New Roman" w:eastAsia="Times New Roman" w:hAnsi="Times New Roman" w:cs="Times New Roman"/>
          <w:sz w:val="24"/>
          <w:szCs w:val="24"/>
          <w:lang w:val="en-AU"/>
        </w:rPr>
        <w:t xml:space="preserve"> </w:t>
      </w:r>
      <w:r w:rsidR="5D225882" w:rsidRPr="6C4ADF05">
        <w:rPr>
          <w:rFonts w:ascii="Times New Roman" w:eastAsia="Times New Roman" w:hAnsi="Times New Roman" w:cs="Times New Roman"/>
          <w:sz w:val="24"/>
          <w:szCs w:val="24"/>
          <w:lang w:val="en-AU"/>
        </w:rPr>
        <w:t xml:space="preserve">(OIA) </w:t>
      </w:r>
      <w:r w:rsidRPr="6C4ADF05">
        <w:rPr>
          <w:rFonts w:ascii="Times New Roman" w:eastAsia="Times New Roman" w:hAnsi="Times New Roman" w:cs="Times New Roman"/>
          <w:sz w:val="24"/>
          <w:szCs w:val="24"/>
          <w:lang w:val="en-AU"/>
        </w:rPr>
        <w:t>advised that a Regulation Impact Statement is not required</w:t>
      </w:r>
      <w:r w:rsidR="38A6665B" w:rsidRPr="6C4ADF05">
        <w:rPr>
          <w:rFonts w:ascii="Times New Roman" w:eastAsia="Times New Roman" w:hAnsi="Times New Roman" w:cs="Times New Roman"/>
          <w:sz w:val="24"/>
          <w:szCs w:val="24"/>
          <w:lang w:val="en-AU"/>
        </w:rPr>
        <w:t xml:space="preserve"> for information sharing regulation</w:t>
      </w:r>
      <w:r w:rsidR="4BC3D1CE" w:rsidRPr="6C4ADF05">
        <w:rPr>
          <w:rFonts w:ascii="Times New Roman" w:eastAsia="Times New Roman" w:hAnsi="Times New Roman" w:cs="Times New Roman"/>
          <w:sz w:val="24"/>
          <w:szCs w:val="24"/>
          <w:lang w:val="en-AU"/>
        </w:rPr>
        <w:t xml:space="preserve"> (Reference No:</w:t>
      </w:r>
      <w:r w:rsidR="609749A2" w:rsidRPr="6C4ADF05">
        <w:rPr>
          <w:rFonts w:ascii="Times New Roman" w:eastAsia="Times New Roman" w:hAnsi="Times New Roman" w:cs="Times New Roman"/>
          <w:sz w:val="24"/>
          <w:szCs w:val="24"/>
          <w:lang w:val="en-AU"/>
        </w:rPr>
        <w:t xml:space="preserve"> OIA23-05457)</w:t>
      </w:r>
      <w:r w:rsidR="7B7D39D7" w:rsidRPr="6C4ADF05">
        <w:rPr>
          <w:rFonts w:ascii="Times New Roman" w:eastAsia="Times New Roman" w:hAnsi="Times New Roman" w:cs="Times New Roman"/>
          <w:sz w:val="24"/>
          <w:szCs w:val="24"/>
          <w:lang w:val="en-AU"/>
        </w:rPr>
        <w:t xml:space="preserve">. OIA also advised that a Regulation Impact Statement is not required for </w:t>
      </w:r>
      <w:r w:rsidR="7B55D198" w:rsidRPr="6C4ADF05">
        <w:rPr>
          <w:rFonts w:ascii="Times New Roman" w:eastAsia="Times New Roman" w:hAnsi="Times New Roman" w:cs="Times New Roman"/>
          <w:sz w:val="24"/>
          <w:szCs w:val="24"/>
          <w:lang w:val="en-AU"/>
        </w:rPr>
        <w:t xml:space="preserve">engineered stone and other measures (Reference No: </w:t>
      </w:r>
      <w:r w:rsidR="4F38233B" w:rsidRPr="6C4ADF05">
        <w:rPr>
          <w:rFonts w:ascii="Times New Roman" w:eastAsia="Times New Roman" w:hAnsi="Times New Roman" w:cs="Times New Roman"/>
          <w:sz w:val="24"/>
          <w:szCs w:val="24"/>
          <w:lang w:val="en-AU"/>
        </w:rPr>
        <w:t>26432</w:t>
      </w:r>
      <w:r w:rsidR="7B55D198" w:rsidRPr="6C4ADF05">
        <w:rPr>
          <w:rFonts w:ascii="Times New Roman" w:eastAsia="Times New Roman" w:hAnsi="Times New Roman" w:cs="Times New Roman"/>
          <w:sz w:val="24"/>
          <w:szCs w:val="24"/>
          <w:lang w:val="en-AU"/>
        </w:rPr>
        <w:t>)</w:t>
      </w:r>
    </w:p>
    <w:p w14:paraId="4E468104" w14:textId="6571921D" w:rsidR="52845779" w:rsidRDefault="52845779" w:rsidP="483E9A66">
      <w:pPr>
        <w:keepNext/>
        <w:rPr>
          <w:rFonts w:ascii="Times New Roman" w:eastAsia="Times New Roman" w:hAnsi="Times New Roman" w:cs="Times New Roman"/>
          <w:b/>
          <w:bCs/>
          <w:sz w:val="24"/>
          <w:szCs w:val="24"/>
        </w:rPr>
      </w:pPr>
      <w:r w:rsidRPr="483E9A66">
        <w:rPr>
          <w:rFonts w:ascii="Times New Roman" w:eastAsia="Times New Roman" w:hAnsi="Times New Roman" w:cs="Times New Roman"/>
          <w:b/>
          <w:bCs/>
          <w:sz w:val="24"/>
          <w:szCs w:val="24"/>
        </w:rPr>
        <w:t>STATEMENT OF COMPATIBILITY WITH HUMAN RIGHTS</w:t>
      </w:r>
    </w:p>
    <w:p w14:paraId="1CD975B2" w14:textId="0C843977" w:rsidR="52845779" w:rsidRDefault="7596F4C1" w:rsidP="483E9A66">
      <w:pPr>
        <w:tabs>
          <w:tab w:val="left" w:pos="6521"/>
        </w:tabs>
        <w:spacing w:after="0"/>
        <w:rPr>
          <w:rFonts w:ascii="Times New Roman" w:eastAsia="Times New Roman" w:hAnsi="Times New Roman" w:cs="Times New Roman"/>
          <w:color w:val="000000" w:themeColor="text1"/>
          <w:sz w:val="24"/>
          <w:szCs w:val="24"/>
        </w:rPr>
      </w:pPr>
      <w:r w:rsidRPr="483E9A66">
        <w:rPr>
          <w:rFonts w:ascii="Times New Roman" w:eastAsia="Times New Roman" w:hAnsi="Times New Roman" w:cs="Times New Roman"/>
          <w:color w:val="000000" w:themeColor="text1"/>
          <w:sz w:val="24"/>
          <w:szCs w:val="24"/>
        </w:rPr>
        <w:t>The Amendment Regulations are compatible with the human rights and freedoms recognised or declared in the international instruments listed in Part 3 of the</w:t>
      </w:r>
      <w:r w:rsidRPr="483E9A66">
        <w:rPr>
          <w:rFonts w:ascii="Times New Roman" w:eastAsia="Times New Roman" w:hAnsi="Times New Roman" w:cs="Times New Roman"/>
          <w:i/>
          <w:iCs/>
          <w:color w:val="000000" w:themeColor="text1"/>
          <w:sz w:val="24"/>
          <w:szCs w:val="24"/>
        </w:rPr>
        <w:t xml:space="preserve"> Human Rights (Parliamentary Scrutiny) Act 2011</w:t>
      </w:r>
      <w:r w:rsidRPr="483E9A66">
        <w:rPr>
          <w:rFonts w:ascii="Times New Roman" w:eastAsia="Times New Roman" w:hAnsi="Times New Roman" w:cs="Times New Roman"/>
          <w:color w:val="000000" w:themeColor="text1"/>
          <w:sz w:val="24"/>
          <w:szCs w:val="24"/>
        </w:rPr>
        <w:t xml:space="preserve">. A Statement of Compatibility with Human Rights is set out at </w:t>
      </w:r>
      <w:r w:rsidRPr="483E9A66">
        <w:rPr>
          <w:rFonts w:ascii="Times New Roman" w:eastAsia="Times New Roman" w:hAnsi="Times New Roman" w:cs="Times New Roman"/>
          <w:color w:val="000000" w:themeColor="text1"/>
          <w:sz w:val="24"/>
          <w:szCs w:val="24"/>
          <w:u w:val="single"/>
        </w:rPr>
        <w:t xml:space="preserve">Attachment </w:t>
      </w:r>
      <w:r w:rsidR="69D5A9C8" w:rsidRPr="483E9A66">
        <w:rPr>
          <w:rFonts w:ascii="Times New Roman" w:eastAsia="Times New Roman" w:hAnsi="Times New Roman" w:cs="Times New Roman"/>
          <w:color w:val="000000" w:themeColor="text1"/>
          <w:sz w:val="24"/>
          <w:szCs w:val="24"/>
          <w:u w:val="single"/>
        </w:rPr>
        <w:t>B</w:t>
      </w:r>
      <w:r w:rsidR="003D1A46">
        <w:rPr>
          <w:rFonts w:ascii="Times New Roman" w:eastAsia="Times New Roman" w:hAnsi="Times New Roman" w:cs="Times New Roman"/>
          <w:color w:val="000000" w:themeColor="text1"/>
          <w:sz w:val="24"/>
          <w:szCs w:val="24"/>
          <w:u w:val="single"/>
        </w:rPr>
        <w:t>.</w:t>
      </w:r>
    </w:p>
    <w:p w14:paraId="20370F57" w14:textId="77777777" w:rsidR="00B453FF" w:rsidRDefault="00B453FF" w:rsidP="003D1A46">
      <w:pPr>
        <w:rPr>
          <w:rFonts w:ascii="Times New Roman" w:eastAsia="Times New Roman" w:hAnsi="Times New Roman" w:cs="Times New Roman"/>
          <w:color w:val="000000" w:themeColor="text1"/>
          <w:sz w:val="24"/>
          <w:szCs w:val="24"/>
          <w:u w:val="single"/>
        </w:rPr>
      </w:pPr>
    </w:p>
    <w:p w14:paraId="4844468C" w14:textId="18B62F08" w:rsidR="52845779" w:rsidRDefault="7596F4C1" w:rsidP="5D70810D">
      <w:pPr>
        <w:jc w:val="right"/>
        <w:rPr>
          <w:rFonts w:ascii="Times New Roman" w:eastAsia="Times New Roman" w:hAnsi="Times New Roman" w:cs="Times New Roman"/>
          <w:color w:val="000000" w:themeColor="text1"/>
          <w:sz w:val="24"/>
          <w:szCs w:val="24"/>
          <w:u w:val="single"/>
        </w:rPr>
      </w:pPr>
      <w:r w:rsidRPr="5D70810D">
        <w:rPr>
          <w:rFonts w:ascii="Times New Roman" w:eastAsia="Times New Roman" w:hAnsi="Times New Roman" w:cs="Times New Roman"/>
          <w:color w:val="000000" w:themeColor="text1"/>
          <w:sz w:val="24"/>
          <w:szCs w:val="24"/>
          <w:u w:val="single"/>
        </w:rPr>
        <w:lastRenderedPageBreak/>
        <w:t>ATTACHMENT A</w:t>
      </w:r>
      <w:r w:rsidRPr="5D70810D">
        <w:rPr>
          <w:rFonts w:ascii="Times New Roman" w:eastAsia="Times New Roman" w:hAnsi="Times New Roman" w:cs="Times New Roman"/>
          <w:color w:val="000000" w:themeColor="text1"/>
          <w:sz w:val="24"/>
          <w:szCs w:val="24"/>
        </w:rPr>
        <w:t xml:space="preserve"> </w:t>
      </w:r>
    </w:p>
    <w:p w14:paraId="46C8BDB6" w14:textId="6356E2D8" w:rsidR="2B284712" w:rsidRDefault="0B076952" w:rsidP="00AAD3C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NOTES ON SECTIONS</w:t>
      </w:r>
    </w:p>
    <w:p w14:paraId="4348ABEE" w14:textId="490FA400" w:rsidR="419C094A" w:rsidRDefault="419C094A" w:rsidP="5D70810D">
      <w:pPr>
        <w:spacing w:after="200" w:line="276" w:lineRule="exact"/>
      </w:pPr>
      <w:r w:rsidRPr="5D70810D">
        <w:rPr>
          <w:rFonts w:ascii="Times New Roman" w:eastAsia="Times New Roman" w:hAnsi="Times New Roman" w:cs="Times New Roman"/>
          <w:color w:val="000000" w:themeColor="text1"/>
          <w:sz w:val="24"/>
          <w:szCs w:val="24"/>
          <w:lang w:val="en-AU"/>
        </w:rPr>
        <w:t xml:space="preserve">In these notes on sections, the following abbreviations are </w:t>
      </w:r>
      <w:proofErr w:type="gramStart"/>
      <w:r w:rsidRPr="5D70810D">
        <w:rPr>
          <w:rFonts w:ascii="Times New Roman" w:eastAsia="Times New Roman" w:hAnsi="Times New Roman" w:cs="Times New Roman"/>
          <w:color w:val="000000" w:themeColor="text1"/>
          <w:sz w:val="24"/>
          <w:szCs w:val="24"/>
          <w:lang w:val="en-AU"/>
        </w:rPr>
        <w:t>used</w:t>
      </w:r>
      <w:proofErr w:type="gramEnd"/>
    </w:p>
    <w:tbl>
      <w:tblPr>
        <w:tblStyle w:val="TableGrid"/>
        <w:tblW w:w="0" w:type="auto"/>
        <w:tblLayout w:type="fixed"/>
        <w:tblLook w:val="06A0" w:firstRow="1" w:lastRow="0" w:firstColumn="1" w:lastColumn="0" w:noHBand="1" w:noVBand="1"/>
      </w:tblPr>
      <w:tblGrid>
        <w:gridCol w:w="4508"/>
        <w:gridCol w:w="4508"/>
      </w:tblGrid>
      <w:tr w:rsidR="5D70810D" w14:paraId="7B62EDE5"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6E934D6" w14:textId="02ACB85B" w:rsidR="5D70810D" w:rsidRDefault="5D70810D" w:rsidP="5D70810D">
            <w:pPr>
              <w:spacing w:after="200" w:line="276" w:lineRule="exact"/>
            </w:pPr>
            <w:r w:rsidRPr="5D70810D">
              <w:rPr>
                <w:rFonts w:ascii="Times New Roman" w:eastAsia="Times New Roman" w:hAnsi="Times New Roman" w:cs="Times New Roman"/>
                <w:b/>
                <w:bCs/>
                <w:color w:val="000000" w:themeColor="text1"/>
                <w:sz w:val="24"/>
                <w:szCs w:val="24"/>
                <w:lang w:val="en-AU"/>
              </w:rPr>
              <w:t>Abbreviation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1E9E41" w14:textId="5E65918D" w:rsidR="5D70810D" w:rsidRDefault="5D70810D" w:rsidP="5D70810D">
            <w:pPr>
              <w:spacing w:after="200" w:line="276" w:lineRule="exact"/>
            </w:pPr>
            <w:r w:rsidRPr="5D70810D">
              <w:rPr>
                <w:rFonts w:ascii="Times New Roman" w:eastAsia="Times New Roman" w:hAnsi="Times New Roman" w:cs="Times New Roman"/>
                <w:b/>
                <w:bCs/>
                <w:color w:val="000000" w:themeColor="text1"/>
                <w:sz w:val="24"/>
                <w:szCs w:val="24"/>
                <w:lang w:val="en-AU"/>
              </w:rPr>
              <w:t>Definition</w:t>
            </w:r>
          </w:p>
        </w:tc>
      </w:tr>
      <w:tr w:rsidR="5D70810D" w14:paraId="79CFE997"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47C77A8" w14:textId="14AF7892"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WHS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BD81A46" w14:textId="40BF7D5D"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Work health and safety</w:t>
            </w:r>
          </w:p>
        </w:tc>
      </w:tr>
      <w:tr w:rsidR="5D70810D" w14:paraId="740F01ED"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9790BE8" w14:textId="51414008" w:rsidR="0309ECEF" w:rsidRDefault="0309ECEF" w:rsidP="5D70810D">
            <w:pPr>
              <w:spacing w:after="200" w:line="276" w:lineRule="exact"/>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 xml:space="preserve">WHS </w:t>
            </w:r>
            <w:r w:rsidR="5D70810D" w:rsidRPr="5D70810D">
              <w:rPr>
                <w:rFonts w:ascii="Times New Roman" w:eastAsia="Times New Roman" w:hAnsi="Times New Roman" w:cs="Times New Roman"/>
                <w:color w:val="000000" w:themeColor="text1"/>
                <w:sz w:val="24"/>
                <w:szCs w:val="24"/>
                <w:lang w:val="en-AU"/>
              </w:rPr>
              <w:t>Act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A2D5878" w14:textId="46853BBF" w:rsidR="5D70810D" w:rsidRDefault="5D70810D" w:rsidP="5D70810D">
            <w:pPr>
              <w:spacing w:after="200" w:line="276" w:lineRule="exact"/>
            </w:pPr>
            <w:r w:rsidRPr="5D70810D">
              <w:rPr>
                <w:rFonts w:ascii="Times New Roman" w:eastAsia="Times New Roman" w:hAnsi="Times New Roman" w:cs="Times New Roman"/>
                <w:i/>
                <w:iCs/>
                <w:color w:val="000000" w:themeColor="text1"/>
                <w:sz w:val="24"/>
                <w:szCs w:val="24"/>
                <w:lang w:val="en-AU"/>
              </w:rPr>
              <w:t>Work Health and Safety Act 2011</w:t>
            </w:r>
          </w:p>
        </w:tc>
      </w:tr>
      <w:tr w:rsidR="5D70810D" w14:paraId="7D91AF9D"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D536FE" w14:textId="27C9067E" w:rsidR="66069D79" w:rsidRDefault="66069D79" w:rsidP="5D70810D">
            <w:pPr>
              <w:spacing w:line="276" w:lineRule="exact"/>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WHS Amendment Act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B3CC3DE" w14:textId="4C32627C" w:rsidR="66069D79" w:rsidRDefault="14B4AB27" w:rsidP="7ABAF3D9">
            <w:pPr>
              <w:spacing w:line="276" w:lineRule="exact"/>
              <w:rPr>
                <w:rFonts w:ascii="Times New Roman" w:eastAsia="Times New Roman" w:hAnsi="Times New Roman" w:cs="Times New Roman"/>
                <w:i/>
                <w:iCs/>
                <w:sz w:val="24"/>
                <w:szCs w:val="24"/>
              </w:rPr>
            </w:pPr>
            <w:r w:rsidRPr="7ABAF3D9">
              <w:rPr>
                <w:rFonts w:ascii="Times New Roman" w:eastAsia="Times New Roman" w:hAnsi="Times New Roman" w:cs="Times New Roman"/>
                <w:i/>
                <w:iCs/>
                <w:sz w:val="24"/>
                <w:szCs w:val="24"/>
              </w:rPr>
              <w:t>Work Health and Safety Amendment Act 202</w:t>
            </w:r>
            <w:r w:rsidR="14324513" w:rsidRPr="7ABAF3D9">
              <w:rPr>
                <w:rFonts w:ascii="Times New Roman" w:eastAsia="Times New Roman" w:hAnsi="Times New Roman" w:cs="Times New Roman"/>
                <w:i/>
                <w:iCs/>
                <w:sz w:val="24"/>
                <w:szCs w:val="24"/>
              </w:rPr>
              <w:t>3</w:t>
            </w:r>
          </w:p>
        </w:tc>
      </w:tr>
      <w:tr w:rsidR="5D70810D" w14:paraId="78F0B2EA"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888DC85" w14:textId="52F54556" w:rsidR="6A59DBEA" w:rsidRDefault="6A59DBEA" w:rsidP="5D70810D">
            <w:pPr>
              <w:spacing w:after="200" w:line="276" w:lineRule="exact"/>
            </w:pPr>
            <w:r w:rsidRPr="5D70810D">
              <w:rPr>
                <w:rFonts w:ascii="Times New Roman" w:eastAsia="Times New Roman" w:hAnsi="Times New Roman" w:cs="Times New Roman"/>
                <w:color w:val="000000" w:themeColor="text1"/>
                <w:sz w:val="24"/>
                <w:szCs w:val="24"/>
                <w:lang w:val="en-AU"/>
              </w:rPr>
              <w:t>P</w:t>
            </w:r>
            <w:r w:rsidR="5D70810D" w:rsidRPr="5D70810D">
              <w:rPr>
                <w:rFonts w:ascii="Times New Roman" w:eastAsia="Times New Roman" w:hAnsi="Times New Roman" w:cs="Times New Roman"/>
                <w:color w:val="000000" w:themeColor="text1"/>
                <w:sz w:val="24"/>
                <w:szCs w:val="24"/>
                <w:lang w:val="en-AU"/>
              </w:rPr>
              <w:t>rincipal Regulations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B99632" w14:textId="52423103" w:rsidR="5D70810D" w:rsidRDefault="5D70810D" w:rsidP="5D70810D">
            <w:pPr>
              <w:spacing w:after="200" w:line="276" w:lineRule="exact"/>
            </w:pPr>
            <w:r w:rsidRPr="5D70810D">
              <w:rPr>
                <w:rFonts w:ascii="Times New Roman" w:eastAsia="Times New Roman" w:hAnsi="Times New Roman" w:cs="Times New Roman"/>
                <w:i/>
                <w:iCs/>
                <w:color w:val="000000" w:themeColor="text1"/>
                <w:sz w:val="24"/>
                <w:szCs w:val="24"/>
                <w:lang w:val="en-AU"/>
              </w:rPr>
              <w:t>Work Health and Safety Regulations 2011</w:t>
            </w:r>
          </w:p>
        </w:tc>
      </w:tr>
      <w:tr w:rsidR="5D70810D" w14:paraId="3498EA4B"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7A939C2" w14:textId="3BF3949A" w:rsidR="3910156C" w:rsidRDefault="3910156C" w:rsidP="5D70810D">
            <w:pPr>
              <w:spacing w:line="276" w:lineRule="exact"/>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Amendment Regulations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3BAB6A6" w14:textId="3EC850A8" w:rsidR="3910156C" w:rsidRDefault="3F61E9EF" w:rsidP="7ABAF3D9">
            <w:pPr>
              <w:rPr>
                <w:rFonts w:ascii="Times New Roman" w:eastAsia="Times New Roman" w:hAnsi="Times New Roman" w:cs="Times New Roman"/>
                <w:i/>
                <w:iCs/>
                <w:color w:val="000000" w:themeColor="text1"/>
                <w:sz w:val="24"/>
                <w:szCs w:val="24"/>
              </w:rPr>
            </w:pPr>
            <w:r w:rsidRPr="7ABAF3D9">
              <w:rPr>
                <w:rFonts w:ascii="Times New Roman" w:eastAsia="Times New Roman" w:hAnsi="Times New Roman" w:cs="Times New Roman"/>
                <w:i/>
                <w:iCs/>
                <w:color w:val="000000" w:themeColor="text1"/>
                <w:sz w:val="24"/>
                <w:szCs w:val="24"/>
              </w:rPr>
              <w:t>Work Health and Safety Amendments Regulations 2023</w:t>
            </w:r>
          </w:p>
        </w:tc>
      </w:tr>
      <w:tr w:rsidR="5D70810D" w14:paraId="0FDF3A30"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3E0B042" w14:textId="3B7FA37B"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PCBU</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F64630F" w14:textId="1A9C3F4F"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Person conducting a business or undertaking</w:t>
            </w:r>
          </w:p>
        </w:tc>
      </w:tr>
      <w:tr w:rsidR="5D70810D" w14:paraId="3550676E"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80FDFC" w14:textId="730121D3"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AS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E477ADC" w14:textId="2BE1CD4D"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Australian Standards</w:t>
            </w:r>
          </w:p>
        </w:tc>
      </w:tr>
      <w:tr w:rsidR="5D70810D" w14:paraId="1B43C644" w14:textId="77777777" w:rsidTr="7ABAF3D9">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46E1223" w14:textId="681F919D"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AS/NZS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5AF9064" w14:textId="76016373" w:rsidR="5D70810D" w:rsidRDefault="5D70810D" w:rsidP="5D70810D">
            <w:pPr>
              <w:spacing w:after="200" w:line="276" w:lineRule="exact"/>
            </w:pPr>
            <w:r w:rsidRPr="5D70810D">
              <w:rPr>
                <w:rFonts w:ascii="Times New Roman" w:eastAsia="Times New Roman" w:hAnsi="Times New Roman" w:cs="Times New Roman"/>
                <w:color w:val="000000" w:themeColor="text1"/>
                <w:sz w:val="24"/>
                <w:szCs w:val="24"/>
                <w:lang w:val="en-AU"/>
              </w:rPr>
              <w:t>Australia/New Zealand Standards</w:t>
            </w:r>
          </w:p>
        </w:tc>
      </w:tr>
    </w:tbl>
    <w:p w14:paraId="2D97F4AA" w14:textId="6D5EB6D2" w:rsidR="5D70810D" w:rsidRDefault="5D70810D" w:rsidP="5D70810D"/>
    <w:p w14:paraId="29203619" w14:textId="5FD90F89" w:rsidR="414BF35D" w:rsidRDefault="414BF35D" w:rsidP="4E1F4C59">
      <w:pPr>
        <w:rPr>
          <w:rFonts w:ascii="Times New Roman" w:eastAsia="Times New Roman" w:hAnsi="Times New Roman" w:cs="Times New Roman"/>
          <w:color w:val="000000" w:themeColor="text1"/>
          <w:sz w:val="24"/>
          <w:szCs w:val="24"/>
          <w:u w:val="single"/>
        </w:rPr>
      </w:pPr>
      <w:r w:rsidRPr="4E1F4C59">
        <w:rPr>
          <w:rFonts w:ascii="Times New Roman" w:eastAsia="Times New Roman" w:hAnsi="Times New Roman" w:cs="Times New Roman"/>
          <w:color w:val="000000" w:themeColor="text1"/>
          <w:sz w:val="24"/>
          <w:szCs w:val="24"/>
          <w:u w:val="single"/>
        </w:rPr>
        <w:t>Section 1 – Name</w:t>
      </w:r>
    </w:p>
    <w:p w14:paraId="037862EA" w14:textId="3B6E5B32" w:rsidR="414BF35D" w:rsidRPr="008D0C42" w:rsidRDefault="4B40CBAF" w:rsidP="008D0C42">
      <w:pPr>
        <w:pStyle w:val="ListParagraph"/>
        <w:numPr>
          <w:ilvl w:val="0"/>
          <w:numId w:val="8"/>
        </w:numPr>
        <w:rPr>
          <w:rFonts w:ascii="Times New Roman" w:eastAsia="Times New Roman" w:hAnsi="Times New Roman" w:cs="Times New Roman"/>
          <w:color w:val="000000" w:themeColor="text1"/>
          <w:sz w:val="24"/>
          <w:szCs w:val="24"/>
          <w:u w:val="single"/>
        </w:rPr>
      </w:pPr>
      <w:r w:rsidRPr="008D0C42">
        <w:rPr>
          <w:rFonts w:ascii="Times New Roman" w:eastAsia="Times New Roman" w:hAnsi="Times New Roman" w:cs="Times New Roman"/>
          <w:color w:val="000000" w:themeColor="text1"/>
          <w:sz w:val="24"/>
          <w:szCs w:val="24"/>
        </w:rPr>
        <w:t xml:space="preserve">This section provides that the title of the instrument is </w:t>
      </w:r>
      <w:r w:rsidRPr="008D0C42">
        <w:rPr>
          <w:rFonts w:ascii="Times New Roman" w:eastAsia="Times New Roman" w:hAnsi="Times New Roman" w:cs="Times New Roman"/>
          <w:i/>
          <w:iCs/>
          <w:color w:val="000000" w:themeColor="text1"/>
          <w:sz w:val="24"/>
          <w:szCs w:val="24"/>
        </w:rPr>
        <w:t>Work Health and Safety Amendment</w:t>
      </w:r>
      <w:r w:rsidR="09BBA535" w:rsidRPr="008D0C42">
        <w:rPr>
          <w:rFonts w:ascii="Times New Roman" w:eastAsia="Times New Roman" w:hAnsi="Times New Roman" w:cs="Times New Roman"/>
          <w:i/>
          <w:iCs/>
          <w:color w:val="000000" w:themeColor="text1"/>
          <w:sz w:val="24"/>
          <w:szCs w:val="24"/>
        </w:rPr>
        <w:t xml:space="preserve"> (Information Sharing and </w:t>
      </w:r>
      <w:r w:rsidR="42CF20F7" w:rsidRPr="008D0C42">
        <w:rPr>
          <w:rFonts w:ascii="Times New Roman" w:eastAsia="Times New Roman" w:hAnsi="Times New Roman" w:cs="Times New Roman"/>
          <w:i/>
          <w:iCs/>
          <w:color w:val="000000" w:themeColor="text1"/>
          <w:sz w:val="24"/>
          <w:szCs w:val="24"/>
        </w:rPr>
        <w:t>Other Measures)</w:t>
      </w:r>
      <w:r w:rsidRPr="008D0C42">
        <w:rPr>
          <w:rFonts w:ascii="Times New Roman" w:eastAsia="Times New Roman" w:hAnsi="Times New Roman" w:cs="Times New Roman"/>
          <w:i/>
          <w:iCs/>
          <w:color w:val="000000" w:themeColor="text1"/>
          <w:sz w:val="24"/>
          <w:szCs w:val="24"/>
        </w:rPr>
        <w:t xml:space="preserve"> Regulations 2023. </w:t>
      </w:r>
    </w:p>
    <w:p w14:paraId="0651871B" w14:textId="2922FB08" w:rsidR="414BF35D" w:rsidRDefault="11F13A1A" w:rsidP="7ABAF3D9">
      <w:pPr>
        <w:rPr>
          <w:rFonts w:ascii="Times New Roman" w:eastAsia="Times New Roman" w:hAnsi="Times New Roman" w:cs="Times New Roman"/>
          <w:color w:val="000000" w:themeColor="text1"/>
          <w:sz w:val="24"/>
          <w:szCs w:val="24"/>
          <w:u w:val="single"/>
          <w:lang w:val="en-AU"/>
        </w:rPr>
      </w:pPr>
      <w:r w:rsidRPr="7ABAF3D9">
        <w:rPr>
          <w:rFonts w:ascii="Times New Roman" w:eastAsia="Times New Roman" w:hAnsi="Times New Roman" w:cs="Times New Roman"/>
          <w:color w:val="000000" w:themeColor="text1"/>
          <w:sz w:val="24"/>
          <w:szCs w:val="24"/>
          <w:u w:val="single"/>
        </w:rPr>
        <w:t>Section 2 – Commencement</w:t>
      </w:r>
    </w:p>
    <w:p w14:paraId="4E072C7A" w14:textId="207ABFD6" w:rsidR="414BF35D" w:rsidRPr="008D0C42" w:rsidRDefault="73342C52" w:rsidP="008D0C42">
      <w:pPr>
        <w:pStyle w:val="ListParagraph"/>
        <w:numPr>
          <w:ilvl w:val="0"/>
          <w:numId w:val="8"/>
        </w:numPr>
        <w:spacing w:after="120" w:line="276" w:lineRule="auto"/>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rPr>
        <w:t>The table in this section sets out when the provisions of the instrument commence</w:t>
      </w:r>
      <w:r w:rsidR="00283024" w:rsidRPr="008D0C42">
        <w:rPr>
          <w:rFonts w:ascii="Times New Roman" w:eastAsia="Times New Roman" w:hAnsi="Times New Roman" w:cs="Times New Roman"/>
          <w:color w:val="000000" w:themeColor="text1"/>
          <w:sz w:val="24"/>
          <w:szCs w:val="24"/>
        </w:rPr>
        <w:t xml:space="preserve">. The instrument </w:t>
      </w:r>
      <w:r w:rsidR="0413F1B3" w:rsidRPr="008D0C42">
        <w:rPr>
          <w:rFonts w:ascii="Times New Roman" w:eastAsia="Times New Roman" w:hAnsi="Times New Roman" w:cs="Times New Roman"/>
          <w:color w:val="000000" w:themeColor="text1"/>
          <w:sz w:val="24"/>
          <w:szCs w:val="24"/>
          <w:lang w:val="en-AU"/>
        </w:rPr>
        <w:t xml:space="preserve">commences </w:t>
      </w:r>
      <w:r w:rsidR="00283024" w:rsidRPr="008D0C42">
        <w:rPr>
          <w:rFonts w:ascii="Times New Roman" w:eastAsia="Times New Roman" w:hAnsi="Times New Roman" w:cs="Times New Roman"/>
          <w:color w:val="000000" w:themeColor="text1"/>
          <w:sz w:val="24"/>
          <w:szCs w:val="24"/>
          <w:lang w:val="en-AU"/>
        </w:rPr>
        <w:t xml:space="preserve">on </w:t>
      </w:r>
      <w:r w:rsidR="0413F1B3" w:rsidRPr="008D0C42">
        <w:rPr>
          <w:rFonts w:ascii="Times New Roman" w:eastAsia="Times New Roman" w:hAnsi="Times New Roman" w:cs="Times New Roman"/>
          <w:color w:val="000000" w:themeColor="text1"/>
          <w:sz w:val="24"/>
          <w:szCs w:val="24"/>
          <w:lang w:val="en-AU"/>
        </w:rPr>
        <w:t>the day after registration on the Federal Register of Legislation.</w:t>
      </w:r>
    </w:p>
    <w:p w14:paraId="2B2168B9" w14:textId="3736059A" w:rsidR="414BF35D" w:rsidRDefault="08363E31" w:rsidP="7ABAF3D9">
      <w:pPr>
        <w:spacing w:after="120" w:line="276" w:lineRule="auto"/>
        <w:rPr>
          <w:rFonts w:ascii="Times New Roman" w:eastAsia="Times New Roman" w:hAnsi="Times New Roman" w:cs="Times New Roman"/>
          <w:color w:val="000000" w:themeColor="text1"/>
          <w:sz w:val="24"/>
          <w:szCs w:val="24"/>
          <w:u w:val="single"/>
        </w:rPr>
      </w:pPr>
      <w:r w:rsidRPr="7ABAF3D9">
        <w:rPr>
          <w:rFonts w:ascii="Times New Roman" w:eastAsia="Times New Roman" w:hAnsi="Times New Roman" w:cs="Times New Roman"/>
          <w:color w:val="000000" w:themeColor="text1"/>
          <w:sz w:val="24"/>
          <w:szCs w:val="24"/>
          <w:u w:val="single"/>
        </w:rPr>
        <w:t>S</w:t>
      </w:r>
      <w:r w:rsidR="11F13A1A" w:rsidRPr="7ABAF3D9">
        <w:rPr>
          <w:rFonts w:ascii="Times New Roman" w:eastAsia="Times New Roman" w:hAnsi="Times New Roman" w:cs="Times New Roman"/>
          <w:color w:val="000000" w:themeColor="text1"/>
          <w:sz w:val="24"/>
          <w:szCs w:val="24"/>
          <w:u w:val="single"/>
        </w:rPr>
        <w:t>ection 3 – Authority</w:t>
      </w:r>
      <w:r w:rsidR="11F13A1A" w:rsidRPr="7ABAF3D9">
        <w:rPr>
          <w:rFonts w:ascii="Times New Roman" w:eastAsia="Times New Roman" w:hAnsi="Times New Roman" w:cs="Times New Roman"/>
          <w:color w:val="000000" w:themeColor="text1"/>
          <w:sz w:val="24"/>
          <w:szCs w:val="24"/>
        </w:rPr>
        <w:t xml:space="preserve"> </w:t>
      </w:r>
    </w:p>
    <w:p w14:paraId="7C8A3AA5" w14:textId="664673E7" w:rsidR="7ABAF3D9" w:rsidRPr="008D0C42" w:rsidRDefault="11F13A1A"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This section provides that the instrument is made under the </w:t>
      </w:r>
      <w:r w:rsidRPr="008D0C42">
        <w:rPr>
          <w:rFonts w:ascii="Times New Roman" w:eastAsia="Times New Roman" w:hAnsi="Times New Roman" w:cs="Times New Roman"/>
          <w:i/>
          <w:iCs/>
          <w:color w:val="000000" w:themeColor="text1"/>
          <w:sz w:val="24"/>
          <w:szCs w:val="24"/>
        </w:rPr>
        <w:t>Work Health and Safety Act 2011.</w:t>
      </w:r>
    </w:p>
    <w:p w14:paraId="51FE329E" w14:textId="51FBF792" w:rsidR="414BF35D" w:rsidRDefault="414BF35D" w:rsidP="4E1F4C59">
      <w:pPr>
        <w:rPr>
          <w:rFonts w:ascii="Times New Roman" w:eastAsia="Times New Roman" w:hAnsi="Times New Roman" w:cs="Times New Roman"/>
          <w:color w:val="000000" w:themeColor="text1"/>
          <w:sz w:val="24"/>
          <w:szCs w:val="24"/>
          <w:u w:val="single"/>
        </w:rPr>
      </w:pPr>
      <w:r w:rsidRPr="4E1F4C59">
        <w:rPr>
          <w:rFonts w:ascii="Times New Roman" w:eastAsia="Times New Roman" w:hAnsi="Times New Roman" w:cs="Times New Roman"/>
          <w:color w:val="000000" w:themeColor="text1"/>
          <w:sz w:val="24"/>
          <w:szCs w:val="24"/>
          <w:u w:val="single"/>
        </w:rPr>
        <w:t>Section 4 – Schedules</w:t>
      </w:r>
    </w:p>
    <w:p w14:paraId="44626E8A" w14:textId="0A9B8109" w:rsidR="008239E9" w:rsidRPr="008D0C42" w:rsidRDefault="414BF35D" w:rsidP="008D0C42">
      <w:pPr>
        <w:pStyle w:val="ListParagraph"/>
        <w:numPr>
          <w:ilvl w:val="0"/>
          <w:numId w:val="8"/>
        </w:numPr>
        <w:rPr>
          <w:rFonts w:ascii="Times New Roman" w:eastAsia="Times New Roman" w:hAnsi="Times New Roman" w:cs="Times New Roman"/>
          <w:sz w:val="24"/>
          <w:szCs w:val="24"/>
        </w:rPr>
      </w:pPr>
      <w:r w:rsidRPr="008D0C42">
        <w:rPr>
          <w:rFonts w:ascii="Times New Roman" w:eastAsia="Times New Roman" w:hAnsi="Times New Roman" w:cs="Times New Roman"/>
          <w:color w:val="000000" w:themeColor="text1"/>
          <w:sz w:val="24"/>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565E15D3" w14:textId="5E92E4DA" w:rsidR="00AAD3CD" w:rsidRDefault="64FAB20C" w:rsidP="7ABAF3D9">
      <w:pPr>
        <w:spacing w:after="0"/>
        <w:rPr>
          <w:rFonts w:ascii="Times New Roman" w:eastAsia="Times New Roman" w:hAnsi="Times New Roman" w:cs="Times New Roman"/>
          <w:color w:val="000000" w:themeColor="text1"/>
          <w:sz w:val="24"/>
          <w:szCs w:val="24"/>
        </w:rPr>
      </w:pPr>
      <w:r w:rsidRPr="7ABAF3D9">
        <w:rPr>
          <w:rFonts w:ascii="Times New Roman" w:eastAsia="Times New Roman" w:hAnsi="Times New Roman" w:cs="Times New Roman"/>
          <w:color w:val="000000" w:themeColor="text1"/>
          <w:sz w:val="24"/>
          <w:szCs w:val="24"/>
          <w:u w:val="single"/>
        </w:rPr>
        <w:t>Schedule 1 – Amendments</w:t>
      </w:r>
      <w:r w:rsidRPr="7ABAF3D9">
        <w:rPr>
          <w:rFonts w:ascii="Times New Roman" w:eastAsia="Times New Roman" w:hAnsi="Times New Roman" w:cs="Times New Roman"/>
          <w:color w:val="000000" w:themeColor="text1"/>
          <w:sz w:val="24"/>
          <w:szCs w:val="24"/>
        </w:rPr>
        <w:t xml:space="preserve"> </w:t>
      </w:r>
    </w:p>
    <w:p w14:paraId="778A0C8A" w14:textId="69EFD459" w:rsidR="7ABAF3D9" w:rsidRDefault="7ABAF3D9" w:rsidP="7ABAF3D9">
      <w:pPr>
        <w:spacing w:after="0"/>
        <w:rPr>
          <w:rFonts w:ascii="Times New Roman" w:eastAsia="Times New Roman" w:hAnsi="Times New Roman" w:cs="Times New Roman"/>
          <w:color w:val="000000" w:themeColor="text1"/>
          <w:sz w:val="24"/>
          <w:szCs w:val="24"/>
        </w:rPr>
      </w:pPr>
    </w:p>
    <w:p w14:paraId="264F381B" w14:textId="64B04DFC" w:rsidR="6AAC0120" w:rsidRDefault="1FAB9A7A" w:rsidP="5D70810D">
      <w:pPr>
        <w:rPr>
          <w:rFonts w:ascii="Times New Roman" w:eastAsia="Times New Roman" w:hAnsi="Times New Roman" w:cs="Times New Roman"/>
          <w:color w:val="000000" w:themeColor="text1"/>
          <w:sz w:val="24"/>
          <w:szCs w:val="24"/>
          <w:u w:val="single"/>
        </w:rPr>
      </w:pPr>
      <w:r w:rsidRPr="502B1272">
        <w:rPr>
          <w:rFonts w:ascii="Times New Roman" w:eastAsia="Times New Roman" w:hAnsi="Times New Roman" w:cs="Times New Roman"/>
          <w:color w:val="000000" w:themeColor="text1"/>
          <w:sz w:val="24"/>
          <w:szCs w:val="24"/>
          <w:u w:val="single"/>
        </w:rPr>
        <w:t>Part 1 – Information sharing</w:t>
      </w:r>
      <w:r w:rsidRPr="502B1272">
        <w:rPr>
          <w:rFonts w:ascii="Times New Roman" w:eastAsia="Times New Roman" w:hAnsi="Times New Roman" w:cs="Times New Roman"/>
          <w:color w:val="000000" w:themeColor="text1"/>
          <w:sz w:val="24"/>
          <w:szCs w:val="24"/>
        </w:rPr>
        <w:t xml:space="preserve"> </w:t>
      </w:r>
    </w:p>
    <w:p w14:paraId="52FF236F" w14:textId="570C894C" w:rsidR="47483E1C" w:rsidRDefault="47483E1C" w:rsidP="5D70810D">
      <w:pPr>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i/>
          <w:iCs/>
          <w:color w:val="000000" w:themeColor="text1"/>
          <w:sz w:val="24"/>
          <w:szCs w:val="24"/>
        </w:rPr>
        <w:t>Work Health and Safety Regulations 2011</w:t>
      </w:r>
    </w:p>
    <w:p w14:paraId="4596F70C" w14:textId="77777777" w:rsidR="008D0C42" w:rsidRDefault="008D0C42" w:rsidP="5D70810D">
      <w:pPr>
        <w:rPr>
          <w:rFonts w:ascii="Times New Roman" w:eastAsia="Times New Roman" w:hAnsi="Times New Roman" w:cs="Times New Roman"/>
          <w:b/>
          <w:bCs/>
          <w:color w:val="000000" w:themeColor="text1"/>
          <w:sz w:val="24"/>
          <w:szCs w:val="24"/>
        </w:rPr>
      </w:pPr>
    </w:p>
    <w:p w14:paraId="4F6FCD03" w14:textId="1A6F943F" w:rsidR="6AAC0120" w:rsidRDefault="6AAC0120" w:rsidP="5D70810D">
      <w:pPr>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b/>
          <w:bCs/>
          <w:color w:val="000000" w:themeColor="text1"/>
          <w:sz w:val="24"/>
          <w:szCs w:val="24"/>
        </w:rPr>
        <w:lastRenderedPageBreak/>
        <w:t xml:space="preserve">Item [1] - Regulation 702 </w:t>
      </w:r>
    </w:p>
    <w:p w14:paraId="5153D3AC" w14:textId="0F42C0F5" w:rsidR="00D31C6B" w:rsidRDefault="602D6B56" w:rsidP="008D0C42">
      <w:pPr>
        <w:pStyle w:val="ListParagraph"/>
        <w:numPr>
          <w:ilvl w:val="0"/>
          <w:numId w:val="8"/>
        </w:numPr>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lang w:val="en-AU"/>
        </w:rPr>
        <w:t>Comcare’s ability to share information is constrained by section 271 of the WHS Ac</w:t>
      </w:r>
      <w:r w:rsidRPr="008D0C42">
        <w:rPr>
          <w:rFonts w:ascii="Times New Roman" w:eastAsia="Times New Roman" w:hAnsi="Times New Roman" w:cs="Times New Roman"/>
          <w:sz w:val="24"/>
          <w:szCs w:val="24"/>
          <w:lang w:val="en-AU"/>
        </w:rPr>
        <w:t xml:space="preserve">t which prevents disclosure of any information gathered through its operations except in limited circumstances listed in </w:t>
      </w:r>
      <w:r w:rsidR="2DCAAAD6" w:rsidRPr="008D0C42">
        <w:rPr>
          <w:rFonts w:ascii="Times New Roman" w:eastAsia="Times New Roman" w:hAnsi="Times New Roman" w:cs="Times New Roman"/>
          <w:sz w:val="24"/>
          <w:szCs w:val="24"/>
          <w:lang w:val="en-AU"/>
        </w:rPr>
        <w:t>sub</w:t>
      </w:r>
      <w:r w:rsidRPr="008D0C42">
        <w:rPr>
          <w:rFonts w:ascii="Times New Roman" w:eastAsia="Times New Roman" w:hAnsi="Times New Roman" w:cs="Times New Roman"/>
          <w:sz w:val="24"/>
          <w:szCs w:val="24"/>
          <w:lang w:val="en-AU"/>
        </w:rPr>
        <w:t xml:space="preserve">section 271(3). </w:t>
      </w:r>
      <w:r w:rsidR="6B2D3C6C" w:rsidRPr="008D0C42">
        <w:rPr>
          <w:rFonts w:ascii="Times New Roman" w:eastAsia="Times New Roman" w:hAnsi="Times New Roman" w:cs="Times New Roman"/>
          <w:sz w:val="24"/>
          <w:szCs w:val="24"/>
          <w:lang w:val="en-AU"/>
        </w:rPr>
        <w:t>The</w:t>
      </w:r>
      <w:r w:rsidRPr="008D0C42">
        <w:rPr>
          <w:rFonts w:ascii="Times New Roman" w:eastAsia="Times New Roman" w:hAnsi="Times New Roman" w:cs="Times New Roman"/>
          <w:sz w:val="24"/>
          <w:szCs w:val="24"/>
          <w:lang w:val="en-AU"/>
        </w:rPr>
        <w:t xml:space="preserve"> WHS Act provide</w:t>
      </w:r>
      <w:r w:rsidR="23D4A5CA" w:rsidRPr="008D0C42">
        <w:rPr>
          <w:rFonts w:ascii="Times New Roman" w:eastAsia="Times New Roman" w:hAnsi="Times New Roman" w:cs="Times New Roman"/>
          <w:sz w:val="24"/>
          <w:szCs w:val="24"/>
          <w:lang w:val="en-AU"/>
        </w:rPr>
        <w:t>s</w:t>
      </w:r>
      <w:r w:rsidRPr="008D0C42">
        <w:rPr>
          <w:rFonts w:ascii="Times New Roman" w:eastAsia="Times New Roman" w:hAnsi="Times New Roman" w:cs="Times New Roman"/>
          <w:sz w:val="24"/>
          <w:szCs w:val="24"/>
          <w:lang w:val="en-AU"/>
        </w:rPr>
        <w:t xml:space="preserve"> for confidentiality in section 271 and section</w:t>
      </w:r>
      <w:r w:rsidRPr="008D0C42">
        <w:rPr>
          <w:rFonts w:ascii="Times New Roman" w:eastAsia="Times New Roman" w:hAnsi="Times New Roman" w:cs="Times New Roman"/>
          <w:color w:val="000000" w:themeColor="text1"/>
          <w:sz w:val="24"/>
          <w:szCs w:val="24"/>
          <w:lang w:val="en-AU"/>
        </w:rPr>
        <w:t xml:space="preserve"> 271A.</w:t>
      </w:r>
    </w:p>
    <w:p w14:paraId="6D984BD5"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lang w:val="en-AU"/>
        </w:rPr>
      </w:pPr>
    </w:p>
    <w:p w14:paraId="46ECD3B6" w14:textId="77777777" w:rsidR="008D0C42" w:rsidRDefault="000F0880" w:rsidP="008D0C42">
      <w:pPr>
        <w:pStyle w:val="ListParagraph"/>
        <w:numPr>
          <w:ilvl w:val="0"/>
          <w:numId w:val="8"/>
        </w:numPr>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lang w:val="en-AU"/>
        </w:rPr>
        <w:t xml:space="preserve">In particular: </w:t>
      </w:r>
    </w:p>
    <w:p w14:paraId="46DE3801" w14:textId="77777777" w:rsidR="008D0C42" w:rsidRPr="00AB5FC0" w:rsidRDefault="008D0C42" w:rsidP="008D0C42">
      <w:pPr>
        <w:pStyle w:val="ListParagraph"/>
        <w:numPr>
          <w:ilvl w:val="0"/>
          <w:numId w:val="9"/>
        </w:numPr>
        <w:rPr>
          <w:rFonts w:ascii="Times New Roman" w:eastAsia="Times New Roman" w:hAnsi="Times New Roman" w:cs="Times New Roman"/>
          <w:color w:val="000000" w:themeColor="text1"/>
          <w:sz w:val="24"/>
          <w:szCs w:val="24"/>
          <w:lang w:val="en-AU"/>
        </w:rPr>
      </w:pPr>
      <w:r w:rsidRPr="6C4ADF05">
        <w:rPr>
          <w:rFonts w:ascii="Times New Roman" w:eastAsia="Times New Roman" w:hAnsi="Times New Roman" w:cs="Times New Roman"/>
          <w:color w:val="000000" w:themeColor="text1"/>
          <w:sz w:val="24"/>
          <w:szCs w:val="24"/>
          <w:lang w:val="en-AU"/>
        </w:rPr>
        <w:t xml:space="preserve">Section 271 protects information obtained </w:t>
      </w:r>
      <w:proofErr w:type="gramStart"/>
      <w:r w:rsidRPr="6C4ADF05">
        <w:rPr>
          <w:rFonts w:ascii="Times New Roman" w:eastAsia="Times New Roman" w:hAnsi="Times New Roman" w:cs="Times New Roman"/>
          <w:color w:val="000000" w:themeColor="text1"/>
          <w:sz w:val="24"/>
          <w:szCs w:val="24"/>
          <w:lang w:val="en-AU"/>
        </w:rPr>
        <w:t>in the course of</w:t>
      </w:r>
      <w:proofErr w:type="gramEnd"/>
      <w:r w:rsidRPr="6C4ADF05">
        <w:rPr>
          <w:rFonts w:ascii="Times New Roman" w:eastAsia="Times New Roman" w:hAnsi="Times New Roman" w:cs="Times New Roman"/>
          <w:color w:val="000000" w:themeColor="text1"/>
          <w:sz w:val="24"/>
          <w:szCs w:val="24"/>
          <w:lang w:val="en-AU"/>
        </w:rPr>
        <w:t xml:space="preserve"> exercising functions or powers under the WHS Act (for example, inspector powers). A person is prohibited from disclosing, giving access to, or using the information except as permitted in a relevant exception. </w:t>
      </w:r>
    </w:p>
    <w:p w14:paraId="561761F1" w14:textId="77777777" w:rsidR="008D0C42" w:rsidRPr="00AB5FC0" w:rsidRDefault="008D0C42" w:rsidP="008D0C42">
      <w:pPr>
        <w:pStyle w:val="ListParagraph"/>
        <w:numPr>
          <w:ilvl w:val="0"/>
          <w:numId w:val="9"/>
        </w:numPr>
        <w:rPr>
          <w:rFonts w:ascii="Times New Roman" w:eastAsia="Times New Roman" w:hAnsi="Times New Roman" w:cs="Times New Roman"/>
          <w:color w:val="000000" w:themeColor="text1"/>
          <w:sz w:val="24"/>
          <w:szCs w:val="24"/>
          <w:lang w:val="en-AU"/>
        </w:rPr>
      </w:pPr>
      <w:r w:rsidRPr="6C4ADF05">
        <w:rPr>
          <w:rFonts w:ascii="Times New Roman" w:eastAsia="Times New Roman" w:hAnsi="Times New Roman" w:cs="Times New Roman"/>
          <w:color w:val="000000" w:themeColor="text1"/>
          <w:sz w:val="24"/>
          <w:szCs w:val="24"/>
          <w:lang w:val="en-AU"/>
        </w:rPr>
        <w:t xml:space="preserve">In addition to the exceptions set out in section 271, section 271A set out additional ways a regulator can use information. </w:t>
      </w:r>
    </w:p>
    <w:p w14:paraId="62BB4F4D" w14:textId="77777777" w:rsidR="008D0C42" w:rsidRDefault="008D0C42" w:rsidP="008D0C42">
      <w:pPr>
        <w:pStyle w:val="ListParagraph"/>
        <w:ind w:left="360"/>
        <w:rPr>
          <w:rFonts w:ascii="Times New Roman" w:eastAsia="Times New Roman" w:hAnsi="Times New Roman" w:cs="Times New Roman"/>
          <w:color w:val="000000" w:themeColor="text1"/>
          <w:sz w:val="24"/>
          <w:szCs w:val="24"/>
          <w:lang w:val="en-AU"/>
        </w:rPr>
      </w:pPr>
    </w:p>
    <w:p w14:paraId="5220BDDC" w14:textId="0F40E062" w:rsidR="000F0880" w:rsidRDefault="000F0880" w:rsidP="008D0C42">
      <w:pPr>
        <w:pStyle w:val="ListParagraph"/>
        <w:numPr>
          <w:ilvl w:val="0"/>
          <w:numId w:val="8"/>
        </w:numPr>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lang w:val="en-AU"/>
        </w:rPr>
        <w:t>Any unauthorised disclosure in circumstances not permitted by existing section 271 or section 271A is punishable.</w:t>
      </w:r>
    </w:p>
    <w:p w14:paraId="2CF646C3"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lang w:val="en-AU"/>
        </w:rPr>
      </w:pPr>
    </w:p>
    <w:p w14:paraId="25205194" w14:textId="5C79A95B" w:rsidR="6AAC0120" w:rsidRDefault="1EFB3687" w:rsidP="008D0C42">
      <w:pPr>
        <w:pStyle w:val="ListParagraph"/>
        <w:numPr>
          <w:ilvl w:val="0"/>
          <w:numId w:val="8"/>
        </w:numPr>
        <w:rPr>
          <w:rFonts w:ascii="Times New Roman" w:eastAsia="Times New Roman" w:hAnsi="Times New Roman" w:cs="Times New Roman"/>
          <w:sz w:val="24"/>
          <w:szCs w:val="24"/>
        </w:rPr>
      </w:pPr>
      <w:r w:rsidRPr="008D0C42">
        <w:rPr>
          <w:rFonts w:ascii="Times New Roman" w:eastAsia="Times New Roman" w:hAnsi="Times New Roman" w:cs="Times New Roman"/>
          <w:color w:val="000000" w:themeColor="text1"/>
          <w:sz w:val="24"/>
          <w:szCs w:val="24"/>
        </w:rPr>
        <w:t>This item repeals the existing regulation 702</w:t>
      </w:r>
      <w:r w:rsidRPr="008D0C42">
        <w:rPr>
          <w:rFonts w:ascii="Times New Roman" w:eastAsia="Times New Roman" w:hAnsi="Times New Roman" w:cs="Times New Roman"/>
          <w:sz w:val="24"/>
          <w:szCs w:val="24"/>
        </w:rPr>
        <w:t xml:space="preserve"> and substitutes a new provision which prescribes a list of </w:t>
      </w:r>
      <w:r w:rsidR="008A40D5" w:rsidRPr="008D0C42">
        <w:rPr>
          <w:rFonts w:ascii="Times New Roman" w:eastAsia="Times New Roman" w:hAnsi="Times New Roman" w:cs="Times New Roman"/>
          <w:sz w:val="24"/>
          <w:szCs w:val="24"/>
        </w:rPr>
        <w:t>A</w:t>
      </w:r>
      <w:r w:rsidRPr="008D0C42">
        <w:rPr>
          <w:rFonts w:ascii="Times New Roman" w:eastAsia="Times New Roman" w:hAnsi="Times New Roman" w:cs="Times New Roman"/>
          <w:sz w:val="24"/>
          <w:szCs w:val="24"/>
        </w:rPr>
        <w:t>cts</w:t>
      </w:r>
      <w:r w:rsidR="6BA9EC20" w:rsidRPr="008D0C42">
        <w:rPr>
          <w:rFonts w:ascii="Times New Roman" w:eastAsia="Times New Roman" w:hAnsi="Times New Roman" w:cs="Times New Roman"/>
          <w:sz w:val="24"/>
          <w:szCs w:val="24"/>
        </w:rPr>
        <w:t xml:space="preserve"> </w:t>
      </w:r>
      <w:r w:rsidR="6BA9EC20" w:rsidRPr="008D0C42">
        <w:rPr>
          <w:rFonts w:ascii="Times New Roman" w:eastAsia="Times New Roman" w:hAnsi="Times New Roman" w:cs="Times New Roman"/>
          <w:color w:val="000000" w:themeColor="text1"/>
          <w:sz w:val="24"/>
          <w:szCs w:val="24"/>
        </w:rPr>
        <w:t xml:space="preserve">for the purposes of </w:t>
      </w:r>
      <w:r w:rsidR="0DC70ACC" w:rsidRPr="008D0C42">
        <w:rPr>
          <w:rFonts w:ascii="Times New Roman" w:eastAsia="Times New Roman" w:hAnsi="Times New Roman" w:cs="Times New Roman"/>
          <w:color w:val="000000" w:themeColor="text1"/>
          <w:sz w:val="24"/>
          <w:szCs w:val="24"/>
        </w:rPr>
        <w:t>sub</w:t>
      </w:r>
      <w:r w:rsidR="6BA9EC20" w:rsidRPr="008D0C42">
        <w:rPr>
          <w:rFonts w:ascii="Times New Roman" w:eastAsia="Times New Roman" w:hAnsi="Times New Roman" w:cs="Times New Roman"/>
          <w:color w:val="000000" w:themeColor="text1"/>
          <w:sz w:val="24"/>
          <w:szCs w:val="24"/>
        </w:rPr>
        <w:t>section 271A(3)(b)</w:t>
      </w:r>
      <w:r w:rsidR="008A40D5" w:rsidRPr="008D0C42">
        <w:rPr>
          <w:rFonts w:ascii="Times New Roman" w:eastAsia="Times New Roman" w:hAnsi="Times New Roman" w:cs="Times New Roman"/>
          <w:color w:val="000000" w:themeColor="text1"/>
          <w:sz w:val="24"/>
          <w:szCs w:val="24"/>
        </w:rPr>
        <w:t>,</w:t>
      </w:r>
      <w:r w:rsidR="6BA9EC20" w:rsidRPr="008D0C42">
        <w:rPr>
          <w:rFonts w:ascii="Times New Roman" w:eastAsia="Times New Roman" w:hAnsi="Times New Roman" w:cs="Times New Roman"/>
          <w:color w:val="000000" w:themeColor="text1"/>
          <w:sz w:val="24"/>
          <w:szCs w:val="24"/>
        </w:rPr>
        <w:t xml:space="preserve"> inserted by the </w:t>
      </w:r>
      <w:r w:rsidR="6BA9EC20" w:rsidRPr="008D0C42">
        <w:rPr>
          <w:rFonts w:ascii="Times New Roman" w:eastAsia="Times New Roman" w:hAnsi="Times New Roman" w:cs="Times New Roman"/>
          <w:i/>
          <w:iCs/>
          <w:color w:val="000000" w:themeColor="text1"/>
          <w:sz w:val="24"/>
          <w:szCs w:val="24"/>
        </w:rPr>
        <w:t>W</w:t>
      </w:r>
      <w:r w:rsidR="2209891C" w:rsidRPr="008D0C42">
        <w:rPr>
          <w:rFonts w:ascii="Times New Roman" w:eastAsia="Times New Roman" w:hAnsi="Times New Roman" w:cs="Times New Roman"/>
          <w:i/>
          <w:iCs/>
          <w:color w:val="000000" w:themeColor="text1"/>
          <w:sz w:val="24"/>
          <w:szCs w:val="24"/>
        </w:rPr>
        <w:t xml:space="preserve">ork </w:t>
      </w:r>
      <w:r w:rsidR="6BA9EC20" w:rsidRPr="008D0C42">
        <w:rPr>
          <w:rFonts w:ascii="Times New Roman" w:eastAsia="Times New Roman" w:hAnsi="Times New Roman" w:cs="Times New Roman"/>
          <w:i/>
          <w:iCs/>
          <w:color w:val="000000" w:themeColor="text1"/>
          <w:sz w:val="24"/>
          <w:szCs w:val="24"/>
        </w:rPr>
        <w:t>H</w:t>
      </w:r>
      <w:r w:rsidR="36076FE2" w:rsidRPr="008D0C42">
        <w:rPr>
          <w:rFonts w:ascii="Times New Roman" w:eastAsia="Times New Roman" w:hAnsi="Times New Roman" w:cs="Times New Roman"/>
          <w:i/>
          <w:iCs/>
          <w:color w:val="000000" w:themeColor="text1"/>
          <w:sz w:val="24"/>
          <w:szCs w:val="24"/>
        </w:rPr>
        <w:t xml:space="preserve">ealth and </w:t>
      </w:r>
      <w:r w:rsidR="6BA9EC20" w:rsidRPr="008D0C42">
        <w:rPr>
          <w:rFonts w:ascii="Times New Roman" w:eastAsia="Times New Roman" w:hAnsi="Times New Roman" w:cs="Times New Roman"/>
          <w:i/>
          <w:iCs/>
          <w:color w:val="000000" w:themeColor="text1"/>
          <w:sz w:val="24"/>
          <w:szCs w:val="24"/>
        </w:rPr>
        <w:t>S</w:t>
      </w:r>
      <w:r w:rsidR="0FBD873F" w:rsidRPr="008D0C42">
        <w:rPr>
          <w:rFonts w:ascii="Times New Roman" w:eastAsia="Times New Roman" w:hAnsi="Times New Roman" w:cs="Times New Roman"/>
          <w:i/>
          <w:iCs/>
          <w:color w:val="000000" w:themeColor="text1"/>
          <w:sz w:val="24"/>
          <w:szCs w:val="24"/>
        </w:rPr>
        <w:t>afety</w:t>
      </w:r>
      <w:r w:rsidR="6BA9EC20" w:rsidRPr="008D0C42">
        <w:rPr>
          <w:rFonts w:ascii="Times New Roman" w:eastAsia="Times New Roman" w:hAnsi="Times New Roman" w:cs="Times New Roman"/>
          <w:i/>
          <w:iCs/>
          <w:color w:val="000000" w:themeColor="text1"/>
          <w:sz w:val="24"/>
          <w:szCs w:val="24"/>
        </w:rPr>
        <w:t xml:space="preserve"> Amendment Act</w:t>
      </w:r>
      <w:r w:rsidR="6CFA981E" w:rsidRPr="008D0C42">
        <w:rPr>
          <w:rFonts w:ascii="Times New Roman" w:eastAsia="Times New Roman" w:hAnsi="Times New Roman" w:cs="Times New Roman"/>
          <w:i/>
          <w:iCs/>
          <w:color w:val="000000" w:themeColor="text1"/>
          <w:sz w:val="24"/>
          <w:szCs w:val="24"/>
        </w:rPr>
        <w:t xml:space="preserve"> 2023</w:t>
      </w:r>
      <w:r w:rsidR="6CFA981E" w:rsidRPr="008D0C42">
        <w:rPr>
          <w:rFonts w:ascii="Times New Roman" w:eastAsia="Times New Roman" w:hAnsi="Times New Roman" w:cs="Times New Roman"/>
          <w:color w:val="000000" w:themeColor="text1"/>
          <w:sz w:val="24"/>
          <w:szCs w:val="24"/>
        </w:rPr>
        <w:t>, which commenced on 21 September 2023</w:t>
      </w:r>
      <w:r w:rsidR="20B72C96" w:rsidRPr="008D0C42">
        <w:rPr>
          <w:rFonts w:ascii="Times New Roman" w:eastAsia="Times New Roman" w:hAnsi="Times New Roman" w:cs="Times New Roman"/>
          <w:color w:val="000000" w:themeColor="text1"/>
          <w:sz w:val="24"/>
          <w:szCs w:val="24"/>
        </w:rPr>
        <w:t>.</w:t>
      </w:r>
      <w:r w:rsidR="6BA9EC20" w:rsidRPr="008D0C42">
        <w:rPr>
          <w:rFonts w:ascii="Times New Roman" w:eastAsia="Times New Roman" w:hAnsi="Times New Roman" w:cs="Times New Roman"/>
          <w:color w:val="000000" w:themeColor="text1"/>
          <w:sz w:val="24"/>
          <w:szCs w:val="24"/>
        </w:rPr>
        <w:t xml:space="preserve"> Prescribing these laws will allow Comcare to disclose information gathered in an investigation with counterparts in state and territory WHS regulators. It will also permit Comcare to share information with the Office of the National Rail Safety Regulator (ONRSR), National Heavy Vehicle Regulator (NHVR) and the Australian Human Rights Commission (AHRC).</w:t>
      </w:r>
      <w:r w:rsidRPr="008D0C42">
        <w:rPr>
          <w:rFonts w:ascii="Times New Roman" w:eastAsia="Times New Roman" w:hAnsi="Times New Roman" w:cs="Times New Roman"/>
          <w:sz w:val="24"/>
          <w:szCs w:val="24"/>
        </w:rPr>
        <w:t xml:space="preserve"> </w:t>
      </w:r>
    </w:p>
    <w:p w14:paraId="42E65C4B" w14:textId="77777777" w:rsidR="008D0C42" w:rsidRPr="008D0C42" w:rsidRDefault="008D0C42" w:rsidP="008D0C42">
      <w:pPr>
        <w:pStyle w:val="ListParagraph"/>
        <w:ind w:left="360"/>
        <w:rPr>
          <w:rFonts w:ascii="Times New Roman" w:eastAsia="Times New Roman" w:hAnsi="Times New Roman" w:cs="Times New Roman"/>
          <w:sz w:val="24"/>
          <w:szCs w:val="24"/>
        </w:rPr>
      </w:pPr>
    </w:p>
    <w:p w14:paraId="017D56EB" w14:textId="77777777" w:rsidR="008D0C42" w:rsidRPr="008D0C42" w:rsidRDefault="00283024"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S</w:t>
      </w:r>
      <w:r w:rsidR="00640A1B" w:rsidRPr="008D0C42">
        <w:rPr>
          <w:rFonts w:ascii="Times New Roman" w:eastAsia="Times New Roman" w:hAnsi="Times New Roman" w:cs="Times New Roman"/>
          <w:color w:val="000000" w:themeColor="text1"/>
          <w:sz w:val="24"/>
          <w:szCs w:val="24"/>
        </w:rPr>
        <w:t xml:space="preserve">ection 271A sets out the circumstances where a person may share confidential information, including for the administration or enforcement of an Act prescribed by the </w:t>
      </w:r>
      <w:r w:rsidRPr="008D0C42">
        <w:rPr>
          <w:rFonts w:ascii="Times New Roman" w:eastAsia="Times New Roman" w:hAnsi="Times New Roman" w:cs="Times New Roman"/>
          <w:color w:val="000000" w:themeColor="text1"/>
          <w:sz w:val="24"/>
          <w:szCs w:val="24"/>
        </w:rPr>
        <w:t>Principal</w:t>
      </w:r>
      <w:r w:rsidR="00640A1B" w:rsidRPr="008D0C42">
        <w:rPr>
          <w:rFonts w:ascii="Times New Roman" w:eastAsia="Times New Roman" w:hAnsi="Times New Roman" w:cs="Times New Roman"/>
          <w:color w:val="000000" w:themeColor="text1"/>
          <w:sz w:val="24"/>
          <w:szCs w:val="24"/>
        </w:rPr>
        <w:t xml:space="preserve"> Regulation</w:t>
      </w:r>
      <w:r w:rsidRPr="008D0C42">
        <w:rPr>
          <w:rFonts w:ascii="Times New Roman" w:eastAsia="Times New Roman" w:hAnsi="Times New Roman" w:cs="Times New Roman"/>
          <w:color w:val="000000" w:themeColor="text1"/>
          <w:sz w:val="24"/>
          <w:szCs w:val="24"/>
        </w:rPr>
        <w:t>s</w:t>
      </w:r>
      <w:r w:rsidR="00640A1B" w:rsidRPr="008D0C42">
        <w:rPr>
          <w:rFonts w:ascii="Times New Roman" w:eastAsia="Times New Roman" w:hAnsi="Times New Roman" w:cs="Times New Roman"/>
          <w:color w:val="000000" w:themeColor="text1"/>
          <w:sz w:val="24"/>
          <w:szCs w:val="24"/>
        </w:rPr>
        <w:t>. For this purpose, the following laws would be prescribed</w:t>
      </w:r>
      <w:r w:rsidR="00756F36" w:rsidRPr="008D0C42">
        <w:rPr>
          <w:rFonts w:ascii="Times New Roman" w:eastAsia="Times New Roman" w:hAnsi="Times New Roman" w:cs="Times New Roman"/>
          <w:sz w:val="24"/>
          <w:szCs w:val="24"/>
        </w:rPr>
        <w:t>:</w:t>
      </w:r>
    </w:p>
    <w:p w14:paraId="2C07081B" w14:textId="77777777" w:rsidR="008D0C42" w:rsidRPr="00236791" w:rsidRDefault="008D0C42" w:rsidP="008D0C42">
      <w:pPr>
        <w:pStyle w:val="ListParagraph"/>
        <w:numPr>
          <w:ilvl w:val="0"/>
          <w:numId w:val="10"/>
        </w:numPr>
        <w:rPr>
          <w:rFonts w:ascii="Times New Roman" w:eastAsia="Times New Roman" w:hAnsi="Times New Roman" w:cs="Times New Roman"/>
          <w:sz w:val="24"/>
          <w:szCs w:val="24"/>
        </w:rPr>
      </w:pPr>
      <w:r w:rsidRPr="6C4ADF05">
        <w:rPr>
          <w:rFonts w:ascii="Times New Roman" w:eastAsia="Times New Roman" w:hAnsi="Times New Roman" w:cs="Times New Roman"/>
          <w:color w:val="000000" w:themeColor="text1"/>
          <w:sz w:val="24"/>
          <w:szCs w:val="24"/>
        </w:rPr>
        <w:t>New subparagraph</w:t>
      </w:r>
      <w:r>
        <w:rPr>
          <w:rFonts w:ascii="Times New Roman" w:eastAsia="Times New Roman" w:hAnsi="Times New Roman" w:cs="Times New Roman"/>
          <w:color w:val="000000" w:themeColor="text1"/>
          <w:sz w:val="24"/>
          <w:szCs w:val="24"/>
        </w:rPr>
        <w:t xml:space="preserve"> </w:t>
      </w:r>
      <w:r w:rsidRPr="6C4ADF05">
        <w:rPr>
          <w:rFonts w:ascii="Times New Roman" w:eastAsia="Times New Roman" w:hAnsi="Times New Roman" w:cs="Times New Roman"/>
          <w:color w:val="000000" w:themeColor="text1"/>
          <w:sz w:val="24"/>
          <w:szCs w:val="24"/>
        </w:rPr>
        <w:t>702(a)</w:t>
      </w:r>
      <w:r w:rsidRPr="6C4ADF05">
        <w:rPr>
          <w:rFonts w:ascii="Times New Roman" w:eastAsia="Times New Roman" w:hAnsi="Times New Roman" w:cs="Times New Roman"/>
          <w:sz w:val="24"/>
          <w:szCs w:val="24"/>
        </w:rPr>
        <w:t xml:space="preserve"> prescribes state Acts that are a ‘corresponding WHS law’ (section 4 of the WHS Act and regulation 6A of the Principal Regulations). This maintains Comcare’s current practice of sharing information with state WHS regulators. </w:t>
      </w:r>
    </w:p>
    <w:p w14:paraId="24CECFD3" w14:textId="77777777" w:rsidR="008D0C42" w:rsidRPr="00236791" w:rsidRDefault="008D0C42" w:rsidP="008D0C42">
      <w:pPr>
        <w:pStyle w:val="ListParagraph"/>
        <w:numPr>
          <w:ilvl w:val="0"/>
          <w:numId w:val="10"/>
        </w:numPr>
        <w:rPr>
          <w:rFonts w:ascii="Times New Roman" w:eastAsia="Times New Roman" w:hAnsi="Times New Roman" w:cs="Times New Roman"/>
          <w:sz w:val="24"/>
          <w:szCs w:val="24"/>
        </w:rPr>
      </w:pPr>
      <w:r w:rsidRPr="6C4ADF05">
        <w:rPr>
          <w:rFonts w:ascii="Times New Roman" w:eastAsia="Times New Roman" w:hAnsi="Times New Roman" w:cs="Times New Roman"/>
          <w:sz w:val="24"/>
          <w:szCs w:val="24"/>
        </w:rPr>
        <w:t>New subparagraph</w:t>
      </w:r>
      <w:r>
        <w:rPr>
          <w:rFonts w:ascii="Times New Roman" w:eastAsia="Times New Roman" w:hAnsi="Times New Roman" w:cs="Times New Roman"/>
          <w:sz w:val="24"/>
          <w:szCs w:val="24"/>
        </w:rPr>
        <w:t xml:space="preserve"> </w:t>
      </w:r>
      <w:r w:rsidRPr="6C4ADF05">
        <w:rPr>
          <w:rFonts w:ascii="Times New Roman" w:eastAsia="Times New Roman" w:hAnsi="Times New Roman" w:cs="Times New Roman"/>
          <w:sz w:val="24"/>
          <w:szCs w:val="24"/>
        </w:rPr>
        <w:t xml:space="preserve">702(b) prescribes territory Acts that are a corresponding WHS law (section 4 of the WHS Act and regulation 6A of the Principal Regulations). This maintains Comcare’s current practice of sharing information with territory WHS regulators. </w:t>
      </w:r>
    </w:p>
    <w:p w14:paraId="2D07873A" w14:textId="77777777" w:rsidR="008D0C42" w:rsidRPr="008239E9" w:rsidRDefault="008D0C42" w:rsidP="008D0C42">
      <w:pPr>
        <w:pStyle w:val="ListParagraph"/>
        <w:numPr>
          <w:ilvl w:val="0"/>
          <w:numId w:val="10"/>
        </w:numPr>
        <w:rPr>
          <w:rFonts w:ascii="Times New Roman" w:eastAsia="Times New Roman" w:hAnsi="Times New Roman" w:cs="Times New Roman"/>
          <w:color w:val="000000" w:themeColor="text1"/>
          <w:sz w:val="24"/>
          <w:szCs w:val="24"/>
        </w:rPr>
      </w:pPr>
      <w:r w:rsidRPr="6C4ADF05">
        <w:rPr>
          <w:rFonts w:ascii="Times New Roman" w:eastAsia="Times New Roman" w:hAnsi="Times New Roman" w:cs="Times New Roman"/>
          <w:color w:val="000000" w:themeColor="text1"/>
          <w:sz w:val="24"/>
          <w:szCs w:val="24"/>
        </w:rPr>
        <w:t>New subparagraph</w:t>
      </w:r>
      <w:r>
        <w:rPr>
          <w:rFonts w:ascii="Times New Roman" w:eastAsia="Times New Roman" w:hAnsi="Times New Roman" w:cs="Times New Roman"/>
          <w:color w:val="000000" w:themeColor="text1"/>
          <w:sz w:val="24"/>
          <w:szCs w:val="24"/>
        </w:rPr>
        <w:t xml:space="preserve"> </w:t>
      </w:r>
      <w:r w:rsidRPr="6C4ADF05">
        <w:rPr>
          <w:rFonts w:ascii="Times New Roman" w:eastAsia="Times New Roman" w:hAnsi="Times New Roman" w:cs="Times New Roman"/>
          <w:color w:val="000000" w:themeColor="text1"/>
          <w:sz w:val="24"/>
          <w:szCs w:val="24"/>
        </w:rPr>
        <w:t xml:space="preserve">702(c) </w:t>
      </w:r>
      <w:r w:rsidRPr="6C4ADF05">
        <w:rPr>
          <w:rFonts w:ascii="Times New Roman" w:eastAsia="Times New Roman" w:hAnsi="Times New Roman" w:cs="Times New Roman"/>
          <w:sz w:val="24"/>
          <w:szCs w:val="24"/>
        </w:rPr>
        <w:t xml:space="preserve">prescribes the Rail Safety National Law set out in the Schedule to the </w:t>
      </w:r>
      <w:r w:rsidRPr="6C4ADF05">
        <w:rPr>
          <w:rFonts w:ascii="Times New Roman" w:eastAsia="Times New Roman" w:hAnsi="Times New Roman" w:cs="Times New Roman"/>
          <w:i/>
          <w:iCs/>
          <w:sz w:val="24"/>
          <w:szCs w:val="24"/>
        </w:rPr>
        <w:t xml:space="preserve">Rail Safety National Law (South Australia) Act 2012 </w:t>
      </w:r>
      <w:r w:rsidRPr="6C4ADF05">
        <w:rPr>
          <w:rFonts w:ascii="Times New Roman" w:eastAsia="Times New Roman" w:hAnsi="Times New Roman" w:cs="Times New Roman"/>
          <w:sz w:val="24"/>
          <w:szCs w:val="24"/>
        </w:rPr>
        <w:t xml:space="preserve">(SA) and applying, with or without modification the listed rail safety legislation and relevant State or Territory Rail Safety National Law Acts. </w:t>
      </w:r>
    </w:p>
    <w:p w14:paraId="14DB910B" w14:textId="77777777" w:rsidR="008D0C42" w:rsidRPr="00236791" w:rsidRDefault="008D0C42" w:rsidP="008D0C42">
      <w:pPr>
        <w:pStyle w:val="ListParagraph"/>
        <w:numPr>
          <w:ilvl w:val="0"/>
          <w:numId w:val="10"/>
        </w:numPr>
        <w:rPr>
          <w:rFonts w:ascii="Times New Roman" w:eastAsia="Times New Roman" w:hAnsi="Times New Roman" w:cs="Times New Roman"/>
          <w:color w:val="000000" w:themeColor="text1"/>
          <w:sz w:val="24"/>
          <w:szCs w:val="24"/>
        </w:rPr>
      </w:pPr>
      <w:r w:rsidRPr="6C4ADF05">
        <w:rPr>
          <w:rFonts w:ascii="Times New Roman" w:eastAsia="Times New Roman" w:hAnsi="Times New Roman" w:cs="Times New Roman"/>
          <w:color w:val="000000" w:themeColor="text1"/>
          <w:sz w:val="24"/>
          <w:szCs w:val="24"/>
        </w:rPr>
        <w:t>New sub</w:t>
      </w:r>
      <w:r>
        <w:rPr>
          <w:rFonts w:ascii="Times New Roman" w:eastAsia="Times New Roman" w:hAnsi="Times New Roman" w:cs="Times New Roman"/>
          <w:color w:val="000000" w:themeColor="text1"/>
          <w:sz w:val="24"/>
          <w:szCs w:val="24"/>
        </w:rPr>
        <w:t>paragraph</w:t>
      </w:r>
      <w:r w:rsidRPr="6C4ADF05">
        <w:rPr>
          <w:rFonts w:ascii="Times New Roman" w:eastAsia="Times New Roman" w:hAnsi="Times New Roman" w:cs="Times New Roman"/>
          <w:color w:val="000000" w:themeColor="text1"/>
          <w:sz w:val="24"/>
          <w:szCs w:val="24"/>
        </w:rPr>
        <w:t xml:space="preserve"> 702(d)</w:t>
      </w:r>
      <w:r w:rsidRPr="6C4ADF05">
        <w:rPr>
          <w:rFonts w:ascii="Times New Roman" w:eastAsia="Times New Roman" w:hAnsi="Times New Roman" w:cs="Times New Roman"/>
          <w:sz w:val="24"/>
          <w:szCs w:val="24"/>
        </w:rPr>
        <w:t xml:space="preserve"> prescribes the </w:t>
      </w:r>
      <w:r w:rsidRPr="6C4ADF05">
        <w:rPr>
          <w:rFonts w:ascii="Times New Roman" w:eastAsia="Times New Roman" w:hAnsi="Times New Roman" w:cs="Times New Roman"/>
          <w:i/>
          <w:iCs/>
          <w:sz w:val="24"/>
          <w:szCs w:val="24"/>
        </w:rPr>
        <w:t xml:space="preserve">Rail Safety National Law (WA) Act 2015 </w:t>
      </w:r>
      <w:r w:rsidRPr="6C4ADF05">
        <w:rPr>
          <w:rFonts w:ascii="Times New Roman" w:eastAsia="Times New Roman" w:hAnsi="Times New Roman" w:cs="Times New Roman"/>
          <w:sz w:val="24"/>
          <w:szCs w:val="24"/>
        </w:rPr>
        <w:t xml:space="preserve">(WA), which is </w:t>
      </w:r>
      <w:proofErr w:type="gramStart"/>
      <w:r w:rsidRPr="6C4ADF05">
        <w:rPr>
          <w:rFonts w:ascii="Times New Roman" w:eastAsia="Times New Roman" w:hAnsi="Times New Roman" w:cs="Times New Roman"/>
          <w:sz w:val="24"/>
          <w:szCs w:val="24"/>
        </w:rPr>
        <w:t>similar to</w:t>
      </w:r>
      <w:proofErr w:type="gramEnd"/>
      <w:r w:rsidRPr="6C4ADF05">
        <w:rPr>
          <w:rFonts w:ascii="Times New Roman" w:eastAsia="Times New Roman" w:hAnsi="Times New Roman" w:cs="Times New Roman"/>
          <w:sz w:val="24"/>
          <w:szCs w:val="24"/>
        </w:rPr>
        <w:t xml:space="preserve"> the South Australian legislation.  Comcare may need to share information when it undertakes joint investigations with the O</w:t>
      </w:r>
      <w:r w:rsidRPr="6C4ADF05">
        <w:rPr>
          <w:rFonts w:ascii="Times New Roman" w:eastAsia="Times New Roman" w:hAnsi="Times New Roman" w:cs="Times New Roman"/>
          <w:color w:val="000000" w:themeColor="text1"/>
          <w:sz w:val="24"/>
          <w:szCs w:val="24"/>
        </w:rPr>
        <w:t>NRSR</w:t>
      </w:r>
      <w:r w:rsidRPr="6C4ADF05">
        <w:rPr>
          <w:rFonts w:ascii="Times New Roman" w:eastAsia="Times New Roman" w:hAnsi="Times New Roman" w:cs="Times New Roman"/>
          <w:sz w:val="24"/>
          <w:szCs w:val="24"/>
        </w:rPr>
        <w:t xml:space="preserve">. </w:t>
      </w:r>
      <w:r w:rsidRPr="6C4ADF05">
        <w:rPr>
          <w:rFonts w:ascii="Times New Roman" w:eastAsia="Times New Roman" w:hAnsi="Times New Roman" w:cs="Times New Roman"/>
          <w:color w:val="000000" w:themeColor="text1"/>
          <w:sz w:val="24"/>
          <w:szCs w:val="24"/>
        </w:rPr>
        <w:t xml:space="preserve">National rail safety laws operate concurrently with duties under the WHS Act and impose safety duties on persons conducting a business or undertaking. The National rail </w:t>
      </w:r>
      <w:r w:rsidRPr="6C4ADF05">
        <w:rPr>
          <w:rFonts w:ascii="Times New Roman" w:eastAsia="Times New Roman" w:hAnsi="Times New Roman" w:cs="Times New Roman"/>
          <w:color w:val="000000" w:themeColor="text1"/>
          <w:sz w:val="24"/>
          <w:szCs w:val="24"/>
        </w:rPr>
        <w:lastRenderedPageBreak/>
        <w:t xml:space="preserve">safety laws are also supported by an Intergovernmental Agreement on Rail Safety Regulation and Investigation Reform, </w:t>
      </w:r>
      <w:r w:rsidRPr="6C4ADF05">
        <w:rPr>
          <w:rFonts w:ascii="Times New Roman" w:eastAsia="Times New Roman" w:hAnsi="Times New Roman" w:cs="Times New Roman"/>
          <w:color w:val="000000" w:themeColor="text1"/>
          <w:sz w:val="24"/>
          <w:szCs w:val="24"/>
          <w:lang w:val="en-AU"/>
        </w:rPr>
        <w:t xml:space="preserve">which contemplate cooperation between </w:t>
      </w:r>
      <w:r w:rsidRPr="6C4ADF05">
        <w:rPr>
          <w:rFonts w:ascii="Times New Roman" w:eastAsia="Times New Roman" w:hAnsi="Times New Roman" w:cs="Times New Roman"/>
          <w:color w:val="000000" w:themeColor="text1"/>
          <w:sz w:val="24"/>
          <w:szCs w:val="24"/>
        </w:rPr>
        <w:t xml:space="preserve">jurisdictions to achieve the objectives of harmonised legislation and regulation schemes. </w:t>
      </w:r>
    </w:p>
    <w:p w14:paraId="465805B9" w14:textId="77777777" w:rsidR="008D0C42" w:rsidRPr="00236791" w:rsidRDefault="008D0C42" w:rsidP="008D0C42">
      <w:pPr>
        <w:pStyle w:val="ListParagraph"/>
        <w:numPr>
          <w:ilvl w:val="0"/>
          <w:numId w:val="10"/>
        </w:numPr>
        <w:rPr>
          <w:rFonts w:ascii="Times New Roman" w:eastAsia="Times New Roman" w:hAnsi="Times New Roman" w:cs="Times New Roman"/>
          <w:color w:val="000000" w:themeColor="text1"/>
          <w:sz w:val="24"/>
          <w:szCs w:val="24"/>
        </w:rPr>
      </w:pPr>
      <w:r w:rsidRPr="6C4ADF05">
        <w:rPr>
          <w:rFonts w:ascii="Times New Roman" w:eastAsia="Times New Roman" w:hAnsi="Times New Roman" w:cs="Times New Roman"/>
          <w:color w:val="000000" w:themeColor="text1"/>
          <w:sz w:val="24"/>
          <w:szCs w:val="24"/>
        </w:rPr>
        <w:t>New subparagraph</w:t>
      </w:r>
      <w:r>
        <w:rPr>
          <w:rFonts w:ascii="Times New Roman" w:eastAsia="Times New Roman" w:hAnsi="Times New Roman" w:cs="Times New Roman"/>
          <w:color w:val="000000" w:themeColor="text1"/>
          <w:sz w:val="24"/>
          <w:szCs w:val="24"/>
        </w:rPr>
        <w:t xml:space="preserve"> </w:t>
      </w:r>
      <w:r w:rsidRPr="6C4ADF05">
        <w:rPr>
          <w:rFonts w:ascii="Times New Roman" w:eastAsia="Times New Roman" w:hAnsi="Times New Roman" w:cs="Times New Roman"/>
          <w:color w:val="000000" w:themeColor="text1"/>
          <w:sz w:val="24"/>
          <w:szCs w:val="24"/>
        </w:rPr>
        <w:t>702(e)</w:t>
      </w:r>
      <w:r w:rsidRPr="6C4ADF05">
        <w:rPr>
          <w:rFonts w:ascii="Times New Roman" w:eastAsia="Times New Roman" w:hAnsi="Times New Roman" w:cs="Times New Roman"/>
          <w:sz w:val="24"/>
          <w:szCs w:val="24"/>
        </w:rPr>
        <w:t xml:space="preserve"> prescribes the Heavy Vehicle National Law set out in the Schedule to the </w:t>
      </w:r>
      <w:r w:rsidRPr="6C4ADF05">
        <w:rPr>
          <w:rFonts w:ascii="Times New Roman" w:eastAsia="Times New Roman" w:hAnsi="Times New Roman" w:cs="Times New Roman"/>
          <w:i/>
          <w:iCs/>
          <w:sz w:val="24"/>
          <w:szCs w:val="24"/>
        </w:rPr>
        <w:t xml:space="preserve">Heavy Vehicle National Law Act 2012 </w:t>
      </w:r>
      <w:r w:rsidRPr="6C4ADF05">
        <w:rPr>
          <w:rFonts w:ascii="Times New Roman" w:eastAsia="Times New Roman" w:hAnsi="Times New Roman" w:cs="Times New Roman"/>
          <w:sz w:val="24"/>
          <w:szCs w:val="24"/>
        </w:rPr>
        <w:t xml:space="preserve">(Qld) and applying, with or without modification the relevant State or Territory Heavy Vehicle National Law Acts. Comcare may need to share information when it undertakes joint investigations with the NHVR. </w:t>
      </w:r>
      <w:r w:rsidRPr="6C4ADF05">
        <w:rPr>
          <w:rFonts w:ascii="Times New Roman" w:eastAsia="Times New Roman" w:hAnsi="Times New Roman" w:cs="Times New Roman"/>
          <w:color w:val="000000" w:themeColor="text1"/>
          <w:sz w:val="24"/>
          <w:szCs w:val="24"/>
        </w:rPr>
        <w:t xml:space="preserve">National heavy vehicle laws operate concurrently with duties under the WHS Act. National heavy vehicle laws apply criminal law enforcement. They are also supported by an Intergovernmental Agreement on Heavy Vehicle Regulatory Reform, </w:t>
      </w:r>
      <w:r w:rsidRPr="6C4ADF05">
        <w:rPr>
          <w:rFonts w:ascii="Times New Roman" w:eastAsia="Times New Roman" w:hAnsi="Times New Roman" w:cs="Times New Roman"/>
          <w:color w:val="000000" w:themeColor="text1"/>
          <w:sz w:val="24"/>
          <w:szCs w:val="24"/>
          <w:lang w:val="en-AU"/>
        </w:rPr>
        <w:t xml:space="preserve">which contemplates cooperation between </w:t>
      </w:r>
      <w:r w:rsidRPr="6C4ADF05">
        <w:rPr>
          <w:rFonts w:ascii="Times New Roman" w:eastAsia="Times New Roman" w:hAnsi="Times New Roman" w:cs="Times New Roman"/>
          <w:color w:val="000000" w:themeColor="text1"/>
          <w:sz w:val="24"/>
          <w:szCs w:val="24"/>
        </w:rPr>
        <w:t xml:space="preserve">jurisdictions to achieve the objectives of harmonised schemes of legislation and regulation. Therefore, Comcare may need to share information when it undertakes joint investigations with the Office of the National Rail Safety Regulator. </w:t>
      </w:r>
    </w:p>
    <w:p w14:paraId="7B7D14B6" w14:textId="2311CE32" w:rsidR="008D0C42" w:rsidRPr="008D0C42" w:rsidRDefault="008D0C42" w:rsidP="008D0C42">
      <w:pPr>
        <w:pStyle w:val="ListParagraph"/>
        <w:numPr>
          <w:ilvl w:val="0"/>
          <w:numId w:val="10"/>
        </w:numPr>
        <w:rPr>
          <w:rFonts w:ascii="Times New Roman" w:eastAsia="Times New Roman" w:hAnsi="Times New Roman" w:cs="Times New Roman"/>
          <w:color w:val="000000" w:themeColor="text1"/>
          <w:sz w:val="24"/>
          <w:szCs w:val="24"/>
          <w:lang w:val="en-AU"/>
        </w:rPr>
      </w:pPr>
      <w:r w:rsidRPr="6C4ADF05">
        <w:rPr>
          <w:rFonts w:ascii="Times New Roman" w:eastAsia="Times New Roman" w:hAnsi="Times New Roman" w:cs="Times New Roman"/>
          <w:color w:val="000000" w:themeColor="text1"/>
          <w:sz w:val="24"/>
          <w:szCs w:val="24"/>
        </w:rPr>
        <w:t>New subparagraph</w:t>
      </w:r>
      <w:r>
        <w:rPr>
          <w:rFonts w:ascii="Times New Roman" w:eastAsia="Times New Roman" w:hAnsi="Times New Roman" w:cs="Times New Roman"/>
          <w:color w:val="000000" w:themeColor="text1"/>
          <w:sz w:val="24"/>
          <w:szCs w:val="24"/>
        </w:rPr>
        <w:t xml:space="preserve"> </w:t>
      </w:r>
      <w:r w:rsidRPr="6C4ADF05">
        <w:rPr>
          <w:rFonts w:ascii="Times New Roman" w:eastAsia="Times New Roman" w:hAnsi="Times New Roman" w:cs="Times New Roman"/>
          <w:color w:val="000000" w:themeColor="text1"/>
          <w:sz w:val="24"/>
          <w:szCs w:val="24"/>
        </w:rPr>
        <w:t xml:space="preserve">702(f) prescribes the </w:t>
      </w:r>
      <w:r w:rsidRPr="6C4ADF05">
        <w:rPr>
          <w:rFonts w:ascii="Times New Roman" w:eastAsia="Times New Roman" w:hAnsi="Times New Roman" w:cs="Times New Roman"/>
          <w:i/>
          <w:iCs/>
          <w:sz w:val="24"/>
          <w:szCs w:val="24"/>
        </w:rPr>
        <w:t xml:space="preserve">Sex Discrimination Act 1984 </w:t>
      </w:r>
      <w:r w:rsidRPr="6C4ADF05">
        <w:rPr>
          <w:rFonts w:ascii="Times New Roman" w:eastAsia="Times New Roman" w:hAnsi="Times New Roman" w:cs="Times New Roman"/>
          <w:sz w:val="24"/>
          <w:szCs w:val="24"/>
        </w:rPr>
        <w:t>(</w:t>
      </w:r>
      <w:proofErr w:type="spellStart"/>
      <w:r w:rsidRPr="6C4ADF05">
        <w:rPr>
          <w:rFonts w:ascii="Times New Roman" w:eastAsia="Times New Roman" w:hAnsi="Times New Roman" w:cs="Times New Roman"/>
          <w:sz w:val="24"/>
          <w:szCs w:val="24"/>
        </w:rPr>
        <w:t>Cth</w:t>
      </w:r>
      <w:proofErr w:type="spellEnd"/>
      <w:r w:rsidRPr="6C4ADF05">
        <w:rPr>
          <w:rFonts w:ascii="Times New Roman" w:eastAsia="Times New Roman" w:hAnsi="Times New Roman" w:cs="Times New Roman"/>
          <w:sz w:val="24"/>
          <w:szCs w:val="24"/>
        </w:rPr>
        <w:t xml:space="preserve">). Comcare may need to disclose details of a sex discrimination investigation to AHRC. </w:t>
      </w:r>
      <w:r w:rsidRPr="6C4ADF05">
        <w:rPr>
          <w:rFonts w:ascii="Times New Roman" w:eastAsia="Times New Roman" w:hAnsi="Times New Roman" w:cs="Times New Roman"/>
          <w:color w:val="000000" w:themeColor="text1"/>
          <w:sz w:val="24"/>
          <w:szCs w:val="24"/>
          <w:lang w:val="en-AU"/>
        </w:rPr>
        <w:t>From 12 December 2023 the AHRC will have new powers to monitor and enforce compliance with the positive duty to prevent sexual harassment in the workplace that interact with Comcare’s jurisdiction.</w:t>
      </w:r>
    </w:p>
    <w:p w14:paraId="2227FB9C" w14:textId="2491AC28" w:rsidR="008D0C42" w:rsidRPr="008D0C42" w:rsidRDefault="3A44F80C" w:rsidP="008D0C42">
      <w:p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u w:val="single"/>
        </w:rPr>
        <w:t>Privacy: collection, use and disclosure of personal information</w:t>
      </w:r>
    </w:p>
    <w:p w14:paraId="6A60EC16" w14:textId="5C56611A" w:rsidR="5D70810D" w:rsidRPr="008D0C42" w:rsidRDefault="43E800BE"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New regulation 702 permits Comcare to share information with state and territory WHS regulators, the ONRSR</w:t>
      </w:r>
      <w:r w:rsidRPr="008D0C42">
        <w:rPr>
          <w:rFonts w:ascii="Times New Roman" w:eastAsia="Times New Roman" w:hAnsi="Times New Roman" w:cs="Times New Roman"/>
          <w:color w:val="000000" w:themeColor="text1"/>
          <w:sz w:val="24"/>
          <w:szCs w:val="24"/>
          <w:lang w:val="en-AU"/>
        </w:rPr>
        <w:t xml:space="preserve">, NHVR and AHRC for the purposes of </w:t>
      </w:r>
      <w:r w:rsidRPr="008D0C42">
        <w:rPr>
          <w:rFonts w:ascii="Times New Roman" w:eastAsia="Times New Roman" w:hAnsi="Times New Roman" w:cs="Times New Roman"/>
          <w:color w:val="000000" w:themeColor="text1"/>
          <w:sz w:val="24"/>
          <w:szCs w:val="24"/>
        </w:rPr>
        <w:t xml:space="preserve">administrating or enforcing harmonised </w:t>
      </w:r>
      <w:r w:rsidRPr="008D0C42">
        <w:rPr>
          <w:rFonts w:ascii="Times New Roman" w:eastAsia="Times New Roman" w:hAnsi="Times New Roman" w:cs="Times New Roman"/>
          <w:color w:val="000000" w:themeColor="text1"/>
          <w:sz w:val="24"/>
          <w:szCs w:val="24"/>
          <w:lang w:val="en-AU"/>
        </w:rPr>
        <w:t>WHS, rail safety or heavy vehicle laws, or Commonwealth sex discrimination laws. This means that a non-disclosure provision in the WHS Act that would otherwise prevent information being disclosed to those third parties, does not prevent its disclosure.</w:t>
      </w:r>
    </w:p>
    <w:p w14:paraId="22E25B1A"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rPr>
      </w:pPr>
    </w:p>
    <w:p w14:paraId="775CC6EE" w14:textId="53E7623C" w:rsidR="5D70810D" w:rsidRPr="008D0C42" w:rsidRDefault="43E800BE" w:rsidP="008D0C42">
      <w:pPr>
        <w:pStyle w:val="ListParagraph"/>
        <w:numPr>
          <w:ilvl w:val="0"/>
          <w:numId w:val="8"/>
        </w:numPr>
        <w:spacing w:after="0"/>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lang w:val="en-AU"/>
        </w:rPr>
        <w:t xml:space="preserve">This amendment engages the right to privacy because information that may be disclosed could include personal and sensitive information, such as identifying information and information about a person’s health and non-disclosure provisions that otherwise may apply is overridden. For example, Comcare may need to disclose details about an incident which occurred in its jurisdiction when a joint investigation with a corresponding WHS regulator, ONRSR or NHVR is underway. Further, </w:t>
      </w:r>
      <w:r w:rsidR="2D40CEE9" w:rsidRPr="008D0C42">
        <w:rPr>
          <w:rFonts w:ascii="Times New Roman" w:eastAsia="Times New Roman" w:hAnsi="Times New Roman" w:cs="Times New Roman"/>
          <w:color w:val="000000" w:themeColor="text1"/>
          <w:sz w:val="24"/>
          <w:szCs w:val="24"/>
          <w:lang w:val="en-AU"/>
        </w:rPr>
        <w:t xml:space="preserve">the </w:t>
      </w:r>
      <w:r w:rsidRPr="008D0C42">
        <w:rPr>
          <w:rFonts w:ascii="Times New Roman" w:eastAsia="Times New Roman" w:hAnsi="Times New Roman" w:cs="Times New Roman"/>
          <w:color w:val="000000" w:themeColor="text1"/>
          <w:sz w:val="24"/>
          <w:szCs w:val="24"/>
          <w:lang w:val="en-AU"/>
        </w:rPr>
        <w:t xml:space="preserve">AHRC will have new powers to monitor and enforce compliance with the positive duty which interacts with Comcare’s jurisdiction. </w:t>
      </w:r>
    </w:p>
    <w:p w14:paraId="50B23833" w14:textId="77777777" w:rsidR="009C1C6A" w:rsidRDefault="009C1C6A" w:rsidP="502B1272">
      <w:pPr>
        <w:spacing w:after="0"/>
        <w:rPr>
          <w:rFonts w:ascii="Times New Roman" w:eastAsia="Times New Roman" w:hAnsi="Times New Roman" w:cs="Times New Roman"/>
          <w:color w:val="000000" w:themeColor="text1"/>
          <w:sz w:val="24"/>
          <w:szCs w:val="24"/>
          <w:lang w:val="en-AU"/>
        </w:rPr>
      </w:pPr>
    </w:p>
    <w:p w14:paraId="654382BC" w14:textId="77777777" w:rsidR="008D0C42" w:rsidRPr="008D0C42" w:rsidRDefault="43E800BE" w:rsidP="008D0C42">
      <w:pPr>
        <w:pStyle w:val="ListParagraph"/>
        <w:numPr>
          <w:ilvl w:val="0"/>
          <w:numId w:val="8"/>
        </w:numPr>
        <w:spacing w:after="0"/>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rPr>
        <w:t xml:space="preserve">To the extent that these provisions may limit the right to privacy, that limitation is permissible. Disclosure of information is only permitted to the extent necessary and appropriate for the purposes of the regulators or AHRC performing legislative functions and administrating or enforcing </w:t>
      </w:r>
      <w:r w:rsidRPr="008D0C42">
        <w:rPr>
          <w:rFonts w:ascii="Times New Roman" w:eastAsia="Times New Roman" w:hAnsi="Times New Roman" w:cs="Times New Roman"/>
          <w:color w:val="000000" w:themeColor="text1"/>
          <w:sz w:val="24"/>
          <w:szCs w:val="24"/>
          <w:lang w:val="en-AU"/>
        </w:rPr>
        <w:t>harmonised WHS, rail safety or heavy vehicle laws, or Commonwealth sex discrimination laws.</w:t>
      </w:r>
      <w:r w:rsidR="00A74209" w:rsidRPr="00A74209">
        <w:t xml:space="preserve"> </w:t>
      </w:r>
    </w:p>
    <w:p w14:paraId="68621EAB" w14:textId="77777777" w:rsidR="008D0C42" w:rsidRPr="008D0C42" w:rsidRDefault="008D0C42" w:rsidP="008D0C42">
      <w:pPr>
        <w:spacing w:after="0"/>
        <w:rPr>
          <w:rFonts w:ascii="Times New Roman" w:eastAsia="Times New Roman" w:hAnsi="Times New Roman" w:cs="Times New Roman"/>
          <w:color w:val="000000" w:themeColor="text1"/>
          <w:sz w:val="24"/>
          <w:szCs w:val="24"/>
          <w:lang w:val="en-AU"/>
        </w:rPr>
      </w:pPr>
    </w:p>
    <w:p w14:paraId="39EDE038" w14:textId="77777777" w:rsidR="008D0C42" w:rsidRPr="008D0C42" w:rsidRDefault="43E800BE" w:rsidP="008D0C42">
      <w:pPr>
        <w:pStyle w:val="ListParagraph"/>
        <w:numPr>
          <w:ilvl w:val="0"/>
          <w:numId w:val="8"/>
        </w:numPr>
        <w:spacing w:after="0"/>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color w:val="000000" w:themeColor="text1"/>
          <w:sz w:val="24"/>
          <w:szCs w:val="24"/>
        </w:rPr>
        <w:lastRenderedPageBreak/>
        <w:t xml:space="preserve">The limited circumstances in which information can be shared may be further confined by the relevant state and territory privacy laws that require state and territory WHS regulators to comply with privacy </w:t>
      </w:r>
      <w:r w:rsidR="00727AFF" w:rsidRPr="008D0C42">
        <w:rPr>
          <w:rFonts w:ascii="Times New Roman" w:eastAsia="Times New Roman" w:hAnsi="Times New Roman" w:cs="Times New Roman"/>
          <w:color w:val="000000" w:themeColor="text1"/>
          <w:sz w:val="24"/>
          <w:szCs w:val="24"/>
        </w:rPr>
        <w:t xml:space="preserve">and other </w:t>
      </w:r>
      <w:r w:rsidRPr="008D0C42">
        <w:rPr>
          <w:rFonts w:ascii="Times New Roman" w:eastAsia="Times New Roman" w:hAnsi="Times New Roman" w:cs="Times New Roman"/>
          <w:color w:val="000000" w:themeColor="text1"/>
          <w:sz w:val="24"/>
          <w:szCs w:val="24"/>
        </w:rPr>
        <w:t>obligations.</w:t>
      </w:r>
      <w:r w:rsidR="00727AFF" w:rsidRPr="008D0C42">
        <w:rPr>
          <w:rFonts w:ascii="Times New Roman" w:eastAsia="Times New Roman" w:hAnsi="Times New Roman" w:cs="Times New Roman"/>
          <w:color w:val="000000" w:themeColor="text1"/>
          <w:sz w:val="24"/>
          <w:szCs w:val="24"/>
        </w:rPr>
        <w:t xml:space="preserve"> </w:t>
      </w:r>
    </w:p>
    <w:p w14:paraId="54F5EDCB" w14:textId="77777777" w:rsidR="008D0C42" w:rsidRDefault="008D0C42" w:rsidP="008D0C42">
      <w:pPr>
        <w:spacing w:after="0"/>
        <w:rPr>
          <w:rFonts w:ascii="Times New Roman" w:eastAsia="Times New Roman" w:hAnsi="Times New Roman" w:cs="Times New Roman"/>
          <w:color w:val="000000" w:themeColor="text1"/>
          <w:sz w:val="24"/>
          <w:szCs w:val="24"/>
          <w:lang w:val="en-AU"/>
        </w:rPr>
      </w:pPr>
    </w:p>
    <w:p w14:paraId="135F537B" w14:textId="77777777" w:rsidR="008D0C42" w:rsidRDefault="008D0C42" w:rsidP="008D0C42">
      <w:pPr>
        <w:spacing w:after="0"/>
        <w:rPr>
          <w:rFonts w:ascii="Times New Roman" w:eastAsia="Times New Roman" w:hAnsi="Times New Roman" w:cs="Times New Roman"/>
          <w:b/>
          <w:bCs/>
          <w:sz w:val="24"/>
          <w:szCs w:val="24"/>
        </w:rPr>
      </w:pPr>
      <w:r w:rsidRPr="5D70810D">
        <w:rPr>
          <w:rFonts w:ascii="Times New Roman" w:eastAsia="Times New Roman" w:hAnsi="Times New Roman" w:cs="Times New Roman"/>
          <w:b/>
          <w:bCs/>
          <w:sz w:val="24"/>
          <w:szCs w:val="24"/>
        </w:rPr>
        <w:t>Item [2] - After Part 9 of Chapter 12</w:t>
      </w:r>
    </w:p>
    <w:p w14:paraId="387C4B3E" w14:textId="77777777" w:rsidR="008D0C42" w:rsidRPr="008D0C42" w:rsidRDefault="008D0C42" w:rsidP="008D0C42">
      <w:pPr>
        <w:spacing w:after="0"/>
        <w:rPr>
          <w:rFonts w:ascii="Times New Roman" w:eastAsia="Times New Roman" w:hAnsi="Times New Roman" w:cs="Times New Roman"/>
          <w:color w:val="000000" w:themeColor="text1"/>
          <w:sz w:val="24"/>
          <w:szCs w:val="24"/>
          <w:lang w:val="en-AU"/>
        </w:rPr>
      </w:pPr>
    </w:p>
    <w:p w14:paraId="674773A0" w14:textId="7459F3E0" w:rsidR="6AAC0120" w:rsidRPr="008D0C42" w:rsidRDefault="5A8993BE" w:rsidP="008D0C42">
      <w:pPr>
        <w:pStyle w:val="ListParagraph"/>
        <w:numPr>
          <w:ilvl w:val="0"/>
          <w:numId w:val="8"/>
        </w:numPr>
        <w:spacing w:after="0"/>
        <w:rPr>
          <w:rFonts w:ascii="Times New Roman" w:eastAsia="Times New Roman" w:hAnsi="Times New Roman" w:cs="Times New Roman"/>
          <w:color w:val="000000" w:themeColor="text1"/>
          <w:sz w:val="24"/>
          <w:szCs w:val="24"/>
          <w:lang w:val="en-AU"/>
        </w:rPr>
      </w:pPr>
      <w:r w:rsidRPr="008D0C42">
        <w:rPr>
          <w:rFonts w:ascii="Times New Roman" w:eastAsia="Times New Roman" w:hAnsi="Times New Roman" w:cs="Times New Roman"/>
          <w:sz w:val="24"/>
          <w:szCs w:val="24"/>
        </w:rPr>
        <w:t xml:space="preserve">This item inserts a new </w:t>
      </w:r>
      <w:r w:rsidR="2F91CD6D" w:rsidRPr="008D0C42">
        <w:rPr>
          <w:rFonts w:ascii="Times New Roman" w:eastAsia="Times New Roman" w:hAnsi="Times New Roman" w:cs="Times New Roman"/>
          <w:sz w:val="24"/>
          <w:szCs w:val="24"/>
        </w:rPr>
        <w:t xml:space="preserve">Division 11.3 - Miscellaneous and sets out new </w:t>
      </w:r>
      <w:r w:rsidRPr="008D0C42">
        <w:rPr>
          <w:rFonts w:ascii="Times New Roman" w:eastAsia="Times New Roman" w:hAnsi="Times New Roman" w:cs="Times New Roman"/>
          <w:sz w:val="24"/>
          <w:szCs w:val="24"/>
        </w:rPr>
        <w:t>regulation 758 which provides</w:t>
      </w:r>
      <w:r w:rsidR="6AAC0120" w:rsidRPr="008D0C42">
        <w:rPr>
          <w:rFonts w:ascii="Times New Roman" w:eastAsia="Times New Roman" w:hAnsi="Times New Roman" w:cs="Times New Roman"/>
          <w:sz w:val="24"/>
          <w:szCs w:val="24"/>
        </w:rPr>
        <w:t xml:space="preserve"> </w:t>
      </w:r>
      <w:r w:rsidRPr="008D0C42">
        <w:rPr>
          <w:rFonts w:ascii="Times New Roman" w:eastAsia="Times New Roman" w:hAnsi="Times New Roman" w:cs="Times New Roman"/>
          <w:sz w:val="24"/>
          <w:szCs w:val="24"/>
        </w:rPr>
        <w:t xml:space="preserve">that new regulation 702 applies to using or sharing information or </w:t>
      </w:r>
      <w:r w:rsidR="15A1C332" w:rsidRPr="008D0C42">
        <w:rPr>
          <w:rFonts w:ascii="Times New Roman" w:eastAsia="Times New Roman" w:hAnsi="Times New Roman" w:cs="Times New Roman"/>
          <w:sz w:val="24"/>
          <w:szCs w:val="24"/>
        </w:rPr>
        <w:t xml:space="preserve">a </w:t>
      </w:r>
      <w:r w:rsidRPr="008D0C42">
        <w:rPr>
          <w:rFonts w:ascii="Times New Roman" w:eastAsia="Times New Roman" w:hAnsi="Times New Roman" w:cs="Times New Roman"/>
          <w:sz w:val="24"/>
          <w:szCs w:val="24"/>
        </w:rPr>
        <w:t xml:space="preserve">document on or after the commencement of the Amendment Regulations, whether the information was obtained or document was accessed </w:t>
      </w:r>
      <w:r w:rsidRPr="008D0C42">
        <w:rPr>
          <w:rFonts w:ascii="Times New Roman" w:eastAsia="Times New Roman" w:hAnsi="Times New Roman" w:cs="Times New Roman"/>
          <w:i/>
          <w:iCs/>
          <w:sz w:val="24"/>
          <w:szCs w:val="24"/>
        </w:rPr>
        <w:t xml:space="preserve">before, </w:t>
      </w:r>
      <w:r w:rsidRPr="008D0C42">
        <w:rPr>
          <w:rFonts w:ascii="Times New Roman" w:eastAsia="Times New Roman" w:hAnsi="Times New Roman" w:cs="Times New Roman"/>
          <w:sz w:val="24"/>
          <w:szCs w:val="24"/>
        </w:rPr>
        <w:t>on or after that commencement. This permits Comcare to share information or documents already in its possession and not simply information or documents that will come into its possession on or after commencement of the Amendment Regulations.</w:t>
      </w:r>
    </w:p>
    <w:p w14:paraId="7B1DB41B" w14:textId="38177E3C" w:rsidR="5D70810D" w:rsidRDefault="5D70810D" w:rsidP="5D70810D">
      <w:pPr>
        <w:spacing w:after="0"/>
        <w:rPr>
          <w:rFonts w:ascii="Times New Roman" w:eastAsia="Times New Roman" w:hAnsi="Times New Roman" w:cs="Times New Roman"/>
          <w:sz w:val="24"/>
          <w:szCs w:val="24"/>
        </w:rPr>
      </w:pPr>
    </w:p>
    <w:p w14:paraId="4647C7E0" w14:textId="1D7E69EB" w:rsidR="6AAC0120" w:rsidRDefault="6AAC0120" w:rsidP="5D70810D">
      <w:pPr>
        <w:spacing w:after="0"/>
        <w:rPr>
          <w:rFonts w:ascii="Times New Roman" w:eastAsia="Times New Roman" w:hAnsi="Times New Roman" w:cs="Times New Roman"/>
          <w:sz w:val="24"/>
          <w:szCs w:val="24"/>
          <w:u w:val="single"/>
        </w:rPr>
      </w:pPr>
      <w:r w:rsidRPr="6C4ADF05">
        <w:rPr>
          <w:rFonts w:ascii="Times New Roman" w:eastAsia="Times New Roman" w:hAnsi="Times New Roman" w:cs="Times New Roman"/>
          <w:sz w:val="24"/>
          <w:szCs w:val="24"/>
          <w:u w:val="single"/>
        </w:rPr>
        <w:t>Part 2 – Model WHS law amendments</w:t>
      </w:r>
    </w:p>
    <w:p w14:paraId="0CC0D7C7" w14:textId="77777777" w:rsidR="00CB7AA0" w:rsidRDefault="00CB7AA0" w:rsidP="6C4ADF05">
      <w:pPr>
        <w:spacing w:after="0"/>
        <w:rPr>
          <w:rFonts w:ascii="Times New Roman" w:eastAsia="Times New Roman" w:hAnsi="Times New Roman" w:cs="Times New Roman"/>
          <w:i/>
          <w:iCs/>
          <w:sz w:val="24"/>
          <w:szCs w:val="24"/>
          <w:u w:val="single"/>
        </w:rPr>
      </w:pPr>
    </w:p>
    <w:p w14:paraId="21A28505" w14:textId="109DB1F6" w:rsidR="28E947B3" w:rsidRDefault="28E947B3" w:rsidP="6C4ADF05">
      <w:pPr>
        <w:spacing w:after="0"/>
        <w:rPr>
          <w:rFonts w:ascii="Times New Roman" w:eastAsia="Times New Roman" w:hAnsi="Times New Roman" w:cs="Times New Roman"/>
          <w:i/>
          <w:iCs/>
          <w:sz w:val="24"/>
          <w:szCs w:val="24"/>
          <w:u w:val="single"/>
        </w:rPr>
      </w:pPr>
      <w:r w:rsidRPr="6C4ADF05">
        <w:rPr>
          <w:rFonts w:ascii="Times New Roman" w:eastAsia="Times New Roman" w:hAnsi="Times New Roman" w:cs="Times New Roman"/>
          <w:i/>
          <w:iCs/>
          <w:sz w:val="24"/>
          <w:szCs w:val="24"/>
          <w:u w:val="single"/>
        </w:rPr>
        <w:t>Work Health and Safety Regulations 2011</w:t>
      </w:r>
    </w:p>
    <w:p w14:paraId="57D7657C" w14:textId="29F10937" w:rsidR="5D70810D" w:rsidRDefault="5D70810D" w:rsidP="5D70810D">
      <w:pPr>
        <w:spacing w:after="0"/>
        <w:rPr>
          <w:rFonts w:ascii="Times New Roman" w:eastAsia="Times New Roman" w:hAnsi="Times New Roman" w:cs="Times New Roman"/>
          <w:sz w:val="24"/>
          <w:szCs w:val="24"/>
        </w:rPr>
      </w:pPr>
    </w:p>
    <w:p w14:paraId="0BA7DC33" w14:textId="4752A79D" w:rsidR="0219AA62" w:rsidRDefault="0219AA62" w:rsidP="5D70810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Item [</w:t>
      </w:r>
      <w:r w:rsidR="2950E652" w:rsidRPr="5D70810D">
        <w:rPr>
          <w:rFonts w:ascii="Times New Roman" w:eastAsia="Times New Roman" w:hAnsi="Times New Roman" w:cs="Times New Roman"/>
          <w:b/>
          <w:bCs/>
          <w:color w:val="000000" w:themeColor="text1"/>
          <w:sz w:val="24"/>
          <w:szCs w:val="24"/>
        </w:rPr>
        <w:t>3</w:t>
      </w:r>
      <w:r w:rsidRPr="5D70810D">
        <w:rPr>
          <w:rFonts w:ascii="Times New Roman" w:eastAsia="Times New Roman" w:hAnsi="Times New Roman" w:cs="Times New Roman"/>
          <w:b/>
          <w:bCs/>
          <w:color w:val="000000" w:themeColor="text1"/>
          <w:sz w:val="24"/>
          <w:szCs w:val="24"/>
        </w:rPr>
        <w:t xml:space="preserve">] - </w:t>
      </w:r>
      <w:r w:rsidR="7DEF3749" w:rsidRPr="5D70810D">
        <w:rPr>
          <w:rFonts w:ascii="Times New Roman" w:eastAsia="Times New Roman" w:hAnsi="Times New Roman" w:cs="Times New Roman"/>
          <w:b/>
          <w:bCs/>
          <w:color w:val="000000" w:themeColor="text1"/>
          <w:sz w:val="24"/>
          <w:szCs w:val="24"/>
        </w:rPr>
        <w:t>Subregulation 5(1) (subparag</w:t>
      </w:r>
      <w:r w:rsidR="096E447F" w:rsidRPr="5D70810D">
        <w:rPr>
          <w:rFonts w:ascii="Times New Roman" w:eastAsia="Times New Roman" w:hAnsi="Times New Roman" w:cs="Times New Roman"/>
          <w:b/>
          <w:bCs/>
          <w:color w:val="000000" w:themeColor="text1"/>
          <w:sz w:val="24"/>
          <w:szCs w:val="24"/>
        </w:rPr>
        <w:t>ra</w:t>
      </w:r>
      <w:r w:rsidR="7DEF3749" w:rsidRPr="5D70810D">
        <w:rPr>
          <w:rFonts w:ascii="Times New Roman" w:eastAsia="Times New Roman" w:hAnsi="Times New Roman" w:cs="Times New Roman"/>
          <w:b/>
          <w:bCs/>
          <w:color w:val="000000" w:themeColor="text1"/>
          <w:sz w:val="24"/>
          <w:szCs w:val="24"/>
        </w:rPr>
        <w:t xml:space="preserve">ph (e)(iii) of the definition of </w:t>
      </w:r>
      <w:r w:rsidR="7DEF3749" w:rsidRPr="5D70810D">
        <w:rPr>
          <w:rFonts w:ascii="Times New Roman" w:eastAsia="Times New Roman" w:hAnsi="Times New Roman" w:cs="Times New Roman"/>
          <w:b/>
          <w:bCs/>
          <w:i/>
          <w:iCs/>
          <w:color w:val="000000" w:themeColor="text1"/>
          <w:sz w:val="24"/>
          <w:szCs w:val="24"/>
        </w:rPr>
        <w:t>boiler</w:t>
      </w:r>
      <w:r w:rsidR="7DEF3749" w:rsidRPr="5D70810D">
        <w:rPr>
          <w:rFonts w:ascii="Times New Roman" w:eastAsia="Times New Roman" w:hAnsi="Times New Roman" w:cs="Times New Roman"/>
          <w:b/>
          <w:bCs/>
          <w:color w:val="000000" w:themeColor="text1"/>
          <w:sz w:val="24"/>
          <w:szCs w:val="24"/>
        </w:rPr>
        <w:t>)</w:t>
      </w:r>
    </w:p>
    <w:p w14:paraId="4A279641" w14:textId="026FA803" w:rsidR="7DEF3749" w:rsidRPr="008D0C42" w:rsidRDefault="465C6D5B"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The Australian Standard AS 2593:2004 (Boilers – Safety </w:t>
      </w:r>
      <w:r w:rsidR="59FA2B40" w:rsidRPr="008D0C42">
        <w:rPr>
          <w:rFonts w:ascii="Times New Roman" w:eastAsia="Times New Roman" w:hAnsi="Times New Roman" w:cs="Times New Roman"/>
          <w:color w:val="000000" w:themeColor="text1"/>
          <w:sz w:val="24"/>
          <w:szCs w:val="24"/>
        </w:rPr>
        <w:t>m</w:t>
      </w:r>
      <w:r w:rsidRPr="008D0C42">
        <w:rPr>
          <w:rFonts w:ascii="Times New Roman" w:eastAsia="Times New Roman" w:hAnsi="Times New Roman" w:cs="Times New Roman"/>
          <w:color w:val="000000" w:themeColor="text1"/>
          <w:sz w:val="24"/>
          <w:szCs w:val="24"/>
        </w:rPr>
        <w:t xml:space="preserve">anagement and supervision systems) has been superseded. This </w:t>
      </w:r>
      <w:r w:rsidR="745C10A7" w:rsidRPr="008D0C42">
        <w:rPr>
          <w:rFonts w:ascii="Times New Roman" w:eastAsia="Times New Roman" w:hAnsi="Times New Roman" w:cs="Times New Roman"/>
          <w:color w:val="000000" w:themeColor="text1"/>
          <w:sz w:val="24"/>
          <w:szCs w:val="24"/>
        </w:rPr>
        <w:t xml:space="preserve">item </w:t>
      </w:r>
      <w:r w:rsidRPr="008D0C42">
        <w:rPr>
          <w:rFonts w:ascii="Times New Roman" w:eastAsia="Times New Roman" w:hAnsi="Times New Roman" w:cs="Times New Roman"/>
          <w:color w:val="000000" w:themeColor="text1"/>
          <w:sz w:val="24"/>
          <w:szCs w:val="24"/>
        </w:rPr>
        <w:t xml:space="preserve">updates the reference in </w:t>
      </w:r>
      <w:r w:rsidR="1236E6FC" w:rsidRPr="008D0C42">
        <w:rPr>
          <w:rFonts w:ascii="Times New Roman" w:eastAsia="Times New Roman" w:hAnsi="Times New Roman" w:cs="Times New Roman"/>
          <w:color w:val="000000" w:themeColor="text1"/>
          <w:sz w:val="24"/>
          <w:szCs w:val="24"/>
        </w:rPr>
        <w:t xml:space="preserve">existing </w:t>
      </w:r>
      <w:r w:rsidR="6EEDDEB1" w:rsidRPr="008D0C42">
        <w:rPr>
          <w:rFonts w:ascii="Times New Roman" w:eastAsia="Times New Roman" w:hAnsi="Times New Roman" w:cs="Times New Roman"/>
          <w:color w:val="000000" w:themeColor="text1"/>
          <w:sz w:val="24"/>
          <w:szCs w:val="24"/>
        </w:rPr>
        <w:t xml:space="preserve">subparagraph </w:t>
      </w:r>
      <w:r w:rsidRPr="008D0C42">
        <w:rPr>
          <w:rFonts w:ascii="Times New Roman" w:eastAsia="Times New Roman" w:hAnsi="Times New Roman" w:cs="Times New Roman"/>
          <w:color w:val="000000" w:themeColor="text1"/>
          <w:sz w:val="24"/>
          <w:szCs w:val="24"/>
        </w:rPr>
        <w:t>5(</w:t>
      </w:r>
      <w:r w:rsidR="31177D1D" w:rsidRPr="008D0C42">
        <w:rPr>
          <w:rFonts w:ascii="Times New Roman" w:eastAsia="Times New Roman" w:hAnsi="Times New Roman" w:cs="Times New Roman"/>
          <w:color w:val="000000" w:themeColor="text1"/>
          <w:sz w:val="24"/>
          <w:szCs w:val="24"/>
        </w:rPr>
        <w:t>1</w:t>
      </w:r>
      <w:r w:rsidRPr="008D0C42">
        <w:rPr>
          <w:rFonts w:ascii="Times New Roman" w:eastAsia="Times New Roman" w:hAnsi="Times New Roman" w:cs="Times New Roman"/>
          <w:color w:val="000000" w:themeColor="text1"/>
          <w:sz w:val="24"/>
          <w:szCs w:val="24"/>
        </w:rPr>
        <w:t>)</w:t>
      </w:r>
      <w:r w:rsidR="361F1E6A" w:rsidRPr="008D0C42">
        <w:rPr>
          <w:rFonts w:ascii="Times New Roman" w:eastAsia="Times New Roman" w:hAnsi="Times New Roman" w:cs="Times New Roman"/>
          <w:color w:val="000000" w:themeColor="text1"/>
          <w:sz w:val="24"/>
          <w:szCs w:val="24"/>
        </w:rPr>
        <w:t>(e)(ii</w:t>
      </w:r>
      <w:r w:rsidR="0AB7225F" w:rsidRPr="008D0C42">
        <w:rPr>
          <w:rFonts w:ascii="Times New Roman" w:eastAsia="Times New Roman" w:hAnsi="Times New Roman" w:cs="Times New Roman"/>
          <w:color w:val="000000" w:themeColor="text1"/>
          <w:sz w:val="24"/>
          <w:szCs w:val="24"/>
        </w:rPr>
        <w:t>i</w:t>
      </w:r>
      <w:r w:rsidR="361F1E6A" w:rsidRPr="008D0C42">
        <w:rPr>
          <w:rFonts w:ascii="Times New Roman" w:eastAsia="Times New Roman" w:hAnsi="Times New Roman" w:cs="Times New Roman"/>
          <w:color w:val="000000" w:themeColor="text1"/>
          <w:sz w:val="24"/>
          <w:szCs w:val="24"/>
        </w:rPr>
        <w:t xml:space="preserve">) in the definition of </w:t>
      </w:r>
      <w:r w:rsidR="361F1E6A" w:rsidRPr="008D0C42">
        <w:rPr>
          <w:rFonts w:ascii="Times New Roman" w:eastAsia="Times New Roman" w:hAnsi="Times New Roman" w:cs="Times New Roman"/>
          <w:i/>
          <w:iCs/>
          <w:color w:val="000000" w:themeColor="text1"/>
          <w:sz w:val="24"/>
          <w:szCs w:val="24"/>
        </w:rPr>
        <w:t xml:space="preserve">boiler </w:t>
      </w:r>
      <w:r w:rsidRPr="008D0C42">
        <w:rPr>
          <w:rFonts w:ascii="Times New Roman" w:eastAsia="Times New Roman" w:hAnsi="Times New Roman" w:cs="Times New Roman"/>
          <w:color w:val="000000" w:themeColor="text1"/>
          <w:sz w:val="24"/>
          <w:szCs w:val="24"/>
        </w:rPr>
        <w:t>to the current Australian Standard AS 2593:2021.</w:t>
      </w:r>
    </w:p>
    <w:p w14:paraId="600083B6" w14:textId="3A8097F5" w:rsidR="16042AD2" w:rsidRDefault="16042AD2" w:rsidP="5D70810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Item [</w:t>
      </w:r>
      <w:r w:rsidR="74D65D1E" w:rsidRPr="5D70810D">
        <w:rPr>
          <w:rFonts w:ascii="Times New Roman" w:eastAsia="Times New Roman" w:hAnsi="Times New Roman" w:cs="Times New Roman"/>
          <w:b/>
          <w:bCs/>
          <w:color w:val="000000" w:themeColor="text1"/>
          <w:sz w:val="24"/>
          <w:szCs w:val="24"/>
        </w:rPr>
        <w:t>4</w:t>
      </w:r>
      <w:r w:rsidRPr="5D70810D">
        <w:rPr>
          <w:rFonts w:ascii="Times New Roman" w:eastAsia="Times New Roman" w:hAnsi="Times New Roman" w:cs="Times New Roman"/>
          <w:b/>
          <w:bCs/>
          <w:color w:val="000000" w:themeColor="text1"/>
          <w:sz w:val="24"/>
          <w:szCs w:val="24"/>
        </w:rPr>
        <w:t xml:space="preserve">] - Regulation 15 (note) </w:t>
      </w:r>
    </w:p>
    <w:p w14:paraId="241D95DF" w14:textId="2CBB4BA5" w:rsidR="019F9811" w:rsidRPr="008D0C42" w:rsidRDefault="1F7E6DF1"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The </w:t>
      </w:r>
      <w:r w:rsidR="776B8678" w:rsidRPr="008D0C42">
        <w:rPr>
          <w:rFonts w:ascii="Times New Roman" w:eastAsia="Times New Roman" w:hAnsi="Times New Roman" w:cs="Times New Roman"/>
          <w:color w:val="000000" w:themeColor="text1"/>
          <w:sz w:val="24"/>
          <w:szCs w:val="24"/>
        </w:rPr>
        <w:t>Australian</w:t>
      </w:r>
      <w:r w:rsidRPr="008D0C42">
        <w:rPr>
          <w:rFonts w:ascii="Times New Roman" w:eastAsia="Times New Roman" w:hAnsi="Times New Roman" w:cs="Times New Roman"/>
          <w:color w:val="000000" w:themeColor="text1"/>
          <w:sz w:val="24"/>
          <w:szCs w:val="24"/>
        </w:rPr>
        <w:t xml:space="preserve"> Standard AS 2593:2004 (Boilers – Safety management and supervision systems) has been superseded. This </w:t>
      </w:r>
      <w:r w:rsidR="79355ADE" w:rsidRPr="008D0C42">
        <w:rPr>
          <w:rFonts w:ascii="Times New Roman" w:eastAsia="Times New Roman" w:hAnsi="Times New Roman" w:cs="Times New Roman"/>
          <w:color w:val="000000" w:themeColor="text1"/>
          <w:sz w:val="24"/>
          <w:szCs w:val="24"/>
        </w:rPr>
        <w:t>item</w:t>
      </w:r>
      <w:r w:rsidRPr="008D0C42">
        <w:rPr>
          <w:rFonts w:ascii="Times New Roman" w:eastAsia="Times New Roman" w:hAnsi="Times New Roman" w:cs="Times New Roman"/>
          <w:color w:val="000000" w:themeColor="text1"/>
          <w:sz w:val="24"/>
          <w:szCs w:val="24"/>
        </w:rPr>
        <w:t xml:space="preserve"> updates the references in </w:t>
      </w:r>
      <w:r w:rsidR="4872E2FE" w:rsidRPr="008D0C42">
        <w:rPr>
          <w:rFonts w:ascii="Times New Roman" w:eastAsia="Times New Roman" w:hAnsi="Times New Roman" w:cs="Times New Roman"/>
          <w:color w:val="000000" w:themeColor="text1"/>
          <w:sz w:val="24"/>
          <w:szCs w:val="24"/>
        </w:rPr>
        <w:t xml:space="preserve">the note </w:t>
      </w:r>
      <w:r w:rsidR="008A7025" w:rsidRPr="008D0C42">
        <w:rPr>
          <w:rFonts w:ascii="Times New Roman" w:eastAsia="Times New Roman" w:hAnsi="Times New Roman" w:cs="Times New Roman"/>
          <w:color w:val="000000" w:themeColor="text1"/>
          <w:sz w:val="24"/>
          <w:szCs w:val="24"/>
        </w:rPr>
        <w:t xml:space="preserve">to </w:t>
      </w:r>
      <w:r w:rsidR="4872E2FE"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regulation 15</w:t>
      </w:r>
      <w:r w:rsidR="1177D6AE" w:rsidRPr="008D0C42">
        <w:rPr>
          <w:rFonts w:ascii="Times New Roman" w:eastAsia="Times New Roman" w:hAnsi="Times New Roman" w:cs="Times New Roman"/>
          <w:color w:val="000000" w:themeColor="text1"/>
          <w:sz w:val="24"/>
          <w:szCs w:val="24"/>
        </w:rPr>
        <w:t>(2)</w:t>
      </w:r>
      <w:r w:rsidRPr="008D0C42">
        <w:rPr>
          <w:rFonts w:ascii="Times New Roman" w:eastAsia="Times New Roman" w:hAnsi="Times New Roman" w:cs="Times New Roman"/>
          <w:color w:val="000000" w:themeColor="text1"/>
          <w:sz w:val="24"/>
          <w:szCs w:val="24"/>
        </w:rPr>
        <w:t>, to the current Australian Standard AS 2593:2021</w:t>
      </w:r>
      <w:r w:rsidR="33B72A81" w:rsidRPr="008D0C42">
        <w:rPr>
          <w:rFonts w:ascii="Times New Roman" w:eastAsia="Times New Roman" w:hAnsi="Times New Roman" w:cs="Times New Roman"/>
          <w:color w:val="000000" w:themeColor="text1"/>
          <w:sz w:val="24"/>
          <w:szCs w:val="24"/>
        </w:rPr>
        <w:t>.</w:t>
      </w:r>
    </w:p>
    <w:p w14:paraId="55D28310" w14:textId="2B99A751" w:rsidR="0E37CF1D" w:rsidRDefault="0E37CF1D" w:rsidP="5D70810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Item [</w:t>
      </w:r>
      <w:r w:rsidR="09862AC9" w:rsidRPr="5D70810D">
        <w:rPr>
          <w:rFonts w:ascii="Times New Roman" w:eastAsia="Times New Roman" w:hAnsi="Times New Roman" w:cs="Times New Roman"/>
          <w:b/>
          <w:bCs/>
          <w:color w:val="000000" w:themeColor="text1"/>
          <w:sz w:val="24"/>
          <w:szCs w:val="24"/>
        </w:rPr>
        <w:t>5</w:t>
      </w:r>
      <w:r w:rsidRPr="5D70810D">
        <w:rPr>
          <w:rFonts w:ascii="Times New Roman" w:eastAsia="Times New Roman" w:hAnsi="Times New Roman" w:cs="Times New Roman"/>
          <w:b/>
          <w:bCs/>
          <w:color w:val="000000" w:themeColor="text1"/>
          <w:sz w:val="24"/>
          <w:szCs w:val="24"/>
        </w:rPr>
        <w:t xml:space="preserve">] - Paragraph 144(1)(d) </w:t>
      </w:r>
    </w:p>
    <w:p w14:paraId="67D4759A" w14:textId="261DF4F4" w:rsidR="0E37CF1D" w:rsidRPr="008D0C42" w:rsidRDefault="0E37CF1D"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The Australian Standard AS 2832.1:2004 (Cathodic protection of metals </w:t>
      </w:r>
      <w:r w:rsidR="1401A4E7" w:rsidRPr="008D0C42">
        <w:rPr>
          <w:rFonts w:ascii="Times New Roman" w:eastAsia="Times New Roman" w:hAnsi="Times New Roman" w:cs="Times New Roman"/>
          <w:color w:val="000000" w:themeColor="text1"/>
          <w:sz w:val="24"/>
          <w:szCs w:val="24"/>
        </w:rPr>
        <w:t xml:space="preserve">- </w:t>
      </w:r>
      <w:r w:rsidRPr="008D0C42">
        <w:rPr>
          <w:rFonts w:ascii="Times New Roman" w:eastAsia="Times New Roman" w:hAnsi="Times New Roman" w:cs="Times New Roman"/>
          <w:color w:val="000000" w:themeColor="text1"/>
          <w:sz w:val="24"/>
          <w:szCs w:val="24"/>
        </w:rPr>
        <w:t xml:space="preserve">Pipes and Cables) has been superseded. This </w:t>
      </w:r>
      <w:r w:rsidR="54C6E2AD" w:rsidRPr="008D0C42">
        <w:rPr>
          <w:rFonts w:ascii="Times New Roman" w:eastAsia="Times New Roman" w:hAnsi="Times New Roman" w:cs="Times New Roman"/>
          <w:color w:val="000000" w:themeColor="text1"/>
          <w:sz w:val="24"/>
          <w:szCs w:val="24"/>
        </w:rPr>
        <w:t xml:space="preserve">item </w:t>
      </w:r>
      <w:r w:rsidRPr="008D0C42">
        <w:rPr>
          <w:rFonts w:ascii="Times New Roman" w:eastAsia="Times New Roman" w:hAnsi="Times New Roman" w:cs="Times New Roman"/>
          <w:color w:val="000000" w:themeColor="text1"/>
          <w:sz w:val="24"/>
          <w:szCs w:val="24"/>
        </w:rPr>
        <w:t xml:space="preserve">updates the reference in </w:t>
      </w:r>
      <w:r w:rsidR="08DCC10E" w:rsidRPr="008D0C42">
        <w:rPr>
          <w:rFonts w:ascii="Times New Roman" w:eastAsia="Times New Roman" w:hAnsi="Times New Roman" w:cs="Times New Roman"/>
          <w:color w:val="000000" w:themeColor="text1"/>
          <w:sz w:val="24"/>
          <w:szCs w:val="24"/>
        </w:rPr>
        <w:t>paragraph</w:t>
      </w:r>
      <w:r w:rsidR="751ACE04" w:rsidRPr="008D0C42">
        <w:rPr>
          <w:rFonts w:ascii="Times New Roman" w:eastAsia="Times New Roman" w:hAnsi="Times New Roman" w:cs="Times New Roman"/>
          <w:color w:val="000000" w:themeColor="text1"/>
          <w:sz w:val="24"/>
          <w:szCs w:val="24"/>
        </w:rPr>
        <w:t xml:space="preserve"> </w:t>
      </w:r>
      <w:r w:rsidRPr="008D0C42">
        <w:rPr>
          <w:rFonts w:ascii="Times New Roman" w:eastAsia="Times New Roman" w:hAnsi="Times New Roman" w:cs="Times New Roman"/>
          <w:color w:val="000000" w:themeColor="text1"/>
          <w:sz w:val="24"/>
          <w:szCs w:val="24"/>
        </w:rPr>
        <w:t>144(1)(d) to the current Australian Standard AS 2832.1:201</w:t>
      </w:r>
      <w:r w:rsidR="167A23DA" w:rsidRPr="008D0C42">
        <w:rPr>
          <w:rFonts w:ascii="Times New Roman" w:eastAsia="Times New Roman" w:hAnsi="Times New Roman" w:cs="Times New Roman"/>
          <w:color w:val="000000" w:themeColor="text1"/>
          <w:sz w:val="24"/>
          <w:szCs w:val="24"/>
        </w:rPr>
        <w:t xml:space="preserve">5. </w:t>
      </w:r>
    </w:p>
    <w:p w14:paraId="2CC2C573" w14:textId="0752954B" w:rsidR="167A23DA" w:rsidRDefault="167A23DA" w:rsidP="5D70810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Item [</w:t>
      </w:r>
      <w:r w:rsidR="53EF042A" w:rsidRPr="5D70810D">
        <w:rPr>
          <w:rFonts w:ascii="Times New Roman" w:eastAsia="Times New Roman" w:hAnsi="Times New Roman" w:cs="Times New Roman"/>
          <w:b/>
          <w:bCs/>
          <w:color w:val="000000" w:themeColor="text1"/>
          <w:sz w:val="24"/>
          <w:szCs w:val="24"/>
        </w:rPr>
        <w:t>6</w:t>
      </w:r>
      <w:r w:rsidRPr="5D70810D">
        <w:rPr>
          <w:rFonts w:ascii="Times New Roman" w:eastAsia="Times New Roman" w:hAnsi="Times New Roman" w:cs="Times New Roman"/>
          <w:b/>
          <w:bCs/>
          <w:color w:val="000000" w:themeColor="text1"/>
          <w:sz w:val="24"/>
          <w:szCs w:val="24"/>
        </w:rPr>
        <w:t xml:space="preserve">] - Regulation 163 </w:t>
      </w:r>
    </w:p>
    <w:p w14:paraId="3DA8F73D" w14:textId="4FF6E7B2" w:rsidR="45F4EB5E" w:rsidRPr="008D0C42" w:rsidRDefault="11C0CEBA"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The Australian Standard AS/NZS 3012:2010 (Electrical </w:t>
      </w:r>
      <w:r w:rsidR="1C67CB31" w:rsidRPr="008D0C42">
        <w:rPr>
          <w:rFonts w:ascii="Times New Roman" w:eastAsia="Times New Roman" w:hAnsi="Times New Roman" w:cs="Times New Roman"/>
          <w:color w:val="000000" w:themeColor="text1"/>
          <w:sz w:val="24"/>
          <w:szCs w:val="24"/>
        </w:rPr>
        <w:t>installations</w:t>
      </w:r>
      <w:r w:rsidRPr="008D0C42">
        <w:rPr>
          <w:rFonts w:ascii="Times New Roman" w:eastAsia="Times New Roman" w:hAnsi="Times New Roman" w:cs="Times New Roman"/>
          <w:color w:val="000000" w:themeColor="text1"/>
          <w:sz w:val="24"/>
          <w:szCs w:val="24"/>
        </w:rPr>
        <w:t xml:space="preserve"> – Construction and demolition sites) has been superseded. This </w:t>
      </w:r>
      <w:r w:rsidR="143C2EF9" w:rsidRPr="008D0C42">
        <w:rPr>
          <w:rFonts w:ascii="Times New Roman" w:eastAsia="Times New Roman" w:hAnsi="Times New Roman" w:cs="Times New Roman"/>
          <w:color w:val="000000" w:themeColor="text1"/>
          <w:sz w:val="24"/>
          <w:szCs w:val="24"/>
        </w:rPr>
        <w:t>item</w:t>
      </w:r>
      <w:r w:rsidRPr="008D0C42">
        <w:rPr>
          <w:rFonts w:ascii="Times New Roman" w:eastAsia="Times New Roman" w:hAnsi="Times New Roman" w:cs="Times New Roman"/>
          <w:color w:val="000000" w:themeColor="text1"/>
          <w:sz w:val="24"/>
          <w:szCs w:val="24"/>
        </w:rPr>
        <w:t xml:space="preserve"> updates the references in regulation 163</w:t>
      </w:r>
      <w:r w:rsidR="47D60862" w:rsidRPr="008D0C42">
        <w:rPr>
          <w:rFonts w:ascii="Times New Roman" w:eastAsia="Times New Roman" w:hAnsi="Times New Roman" w:cs="Times New Roman"/>
          <w:color w:val="000000" w:themeColor="text1"/>
          <w:sz w:val="24"/>
          <w:szCs w:val="24"/>
        </w:rPr>
        <w:t xml:space="preserve"> to the current Australian Standard AS/NZS 3012:2019.</w:t>
      </w:r>
    </w:p>
    <w:p w14:paraId="18FDEBE0" w14:textId="1DCC2065" w:rsidR="720D4990" w:rsidRDefault="720D4990" w:rsidP="5D70810D">
      <w:pPr>
        <w:rPr>
          <w:rFonts w:ascii="Times New Roman" w:eastAsia="Times New Roman" w:hAnsi="Times New Roman" w:cs="Times New Roman"/>
          <w:b/>
          <w:bCs/>
          <w:color w:val="000000" w:themeColor="text1"/>
          <w:sz w:val="24"/>
          <w:szCs w:val="24"/>
        </w:rPr>
      </w:pPr>
      <w:r w:rsidRPr="5D70810D">
        <w:rPr>
          <w:rFonts w:ascii="Times New Roman" w:eastAsia="Times New Roman" w:hAnsi="Times New Roman" w:cs="Times New Roman"/>
          <w:b/>
          <w:bCs/>
          <w:color w:val="000000" w:themeColor="text1"/>
          <w:sz w:val="24"/>
          <w:szCs w:val="24"/>
        </w:rPr>
        <w:t>Item [</w:t>
      </w:r>
      <w:r w:rsidR="654F368D" w:rsidRPr="5D70810D">
        <w:rPr>
          <w:rFonts w:ascii="Times New Roman" w:eastAsia="Times New Roman" w:hAnsi="Times New Roman" w:cs="Times New Roman"/>
          <w:b/>
          <w:bCs/>
          <w:color w:val="000000" w:themeColor="text1"/>
          <w:sz w:val="24"/>
          <w:szCs w:val="24"/>
        </w:rPr>
        <w:t>7</w:t>
      </w:r>
      <w:r w:rsidRPr="5D70810D">
        <w:rPr>
          <w:rFonts w:ascii="Times New Roman" w:eastAsia="Times New Roman" w:hAnsi="Times New Roman" w:cs="Times New Roman"/>
          <w:b/>
          <w:bCs/>
          <w:color w:val="000000" w:themeColor="text1"/>
          <w:sz w:val="24"/>
          <w:szCs w:val="24"/>
        </w:rPr>
        <w:t xml:space="preserve">] - At the end of Chapter 4: </w:t>
      </w:r>
    </w:p>
    <w:p w14:paraId="7D80B593" w14:textId="73D2C676" w:rsidR="720D4990" w:rsidRDefault="720D4990"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This </w:t>
      </w:r>
      <w:r w:rsidR="297166F4" w:rsidRPr="008D0C42">
        <w:rPr>
          <w:rFonts w:ascii="Times New Roman" w:eastAsia="Times New Roman" w:hAnsi="Times New Roman" w:cs="Times New Roman"/>
          <w:color w:val="000000" w:themeColor="text1"/>
          <w:sz w:val="24"/>
          <w:szCs w:val="24"/>
        </w:rPr>
        <w:t xml:space="preserve">item </w:t>
      </w:r>
      <w:r w:rsidRPr="008D0C42">
        <w:rPr>
          <w:rFonts w:ascii="Times New Roman" w:eastAsia="Times New Roman" w:hAnsi="Times New Roman" w:cs="Times New Roman"/>
          <w:color w:val="000000" w:themeColor="text1"/>
          <w:sz w:val="24"/>
          <w:szCs w:val="24"/>
        </w:rPr>
        <w:t xml:space="preserve">inserts a new Part 4.9 </w:t>
      </w:r>
      <w:r w:rsidR="58A122DA" w:rsidRPr="008D0C42">
        <w:rPr>
          <w:rFonts w:ascii="Times New Roman" w:eastAsia="Times New Roman" w:hAnsi="Times New Roman" w:cs="Times New Roman"/>
          <w:color w:val="000000" w:themeColor="text1"/>
          <w:sz w:val="24"/>
          <w:szCs w:val="24"/>
        </w:rPr>
        <w:t>- Processing engineered stone containing crystalline silica and</w:t>
      </w:r>
      <w:r w:rsidRPr="008D0C42">
        <w:rPr>
          <w:rFonts w:ascii="Times New Roman" w:eastAsia="Times New Roman" w:hAnsi="Times New Roman" w:cs="Times New Roman"/>
          <w:color w:val="000000" w:themeColor="text1"/>
          <w:sz w:val="24"/>
          <w:szCs w:val="24"/>
        </w:rPr>
        <w:t xml:space="preserve"> sets out </w:t>
      </w:r>
      <w:r w:rsidR="1DAC9E70" w:rsidRPr="008D0C42">
        <w:rPr>
          <w:rFonts w:ascii="Times New Roman" w:eastAsia="Times New Roman" w:hAnsi="Times New Roman" w:cs="Times New Roman"/>
          <w:color w:val="000000" w:themeColor="text1"/>
          <w:sz w:val="24"/>
          <w:szCs w:val="24"/>
        </w:rPr>
        <w:t xml:space="preserve">new </w:t>
      </w:r>
      <w:r w:rsidRPr="008D0C42">
        <w:rPr>
          <w:rFonts w:ascii="Times New Roman" w:eastAsia="Times New Roman" w:hAnsi="Times New Roman" w:cs="Times New Roman"/>
          <w:color w:val="000000" w:themeColor="text1"/>
          <w:sz w:val="24"/>
          <w:szCs w:val="24"/>
        </w:rPr>
        <w:t>regulation 184A relating to</w:t>
      </w:r>
      <w:r w:rsidR="2062D40D" w:rsidRPr="008D0C42">
        <w:rPr>
          <w:rFonts w:ascii="Times New Roman" w:eastAsia="Times New Roman" w:hAnsi="Times New Roman" w:cs="Times New Roman"/>
          <w:color w:val="000000" w:themeColor="text1"/>
          <w:sz w:val="24"/>
          <w:szCs w:val="24"/>
        </w:rPr>
        <w:t xml:space="preserve"> duty to prevent</w:t>
      </w:r>
      <w:r w:rsidRPr="008D0C42">
        <w:rPr>
          <w:rFonts w:ascii="Times New Roman" w:eastAsia="Times New Roman" w:hAnsi="Times New Roman" w:cs="Times New Roman"/>
          <w:color w:val="000000" w:themeColor="text1"/>
          <w:sz w:val="24"/>
          <w:szCs w:val="24"/>
        </w:rPr>
        <w:t xml:space="preserve"> uncontrolled processing of engineered stone. </w:t>
      </w:r>
    </w:p>
    <w:p w14:paraId="2340E66A"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rPr>
      </w:pPr>
    </w:p>
    <w:p w14:paraId="27706341" w14:textId="0DE8F6F1" w:rsidR="07DC7112" w:rsidRPr="008D0C42" w:rsidRDefault="5D551641"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New </w:t>
      </w:r>
      <w:r w:rsidR="54048599"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w:t>
      </w:r>
      <w:r w:rsidR="3FD057F3" w:rsidRPr="008D0C42">
        <w:rPr>
          <w:rFonts w:ascii="Times New Roman" w:eastAsia="Times New Roman" w:hAnsi="Times New Roman" w:cs="Times New Roman"/>
          <w:color w:val="000000" w:themeColor="text1"/>
          <w:sz w:val="24"/>
          <w:szCs w:val="24"/>
        </w:rPr>
        <w:t>egulation 184</w:t>
      </w:r>
      <w:proofErr w:type="gramStart"/>
      <w:r w:rsidR="3FD057F3" w:rsidRPr="008D0C42">
        <w:rPr>
          <w:rFonts w:ascii="Times New Roman" w:eastAsia="Times New Roman" w:hAnsi="Times New Roman" w:cs="Times New Roman"/>
          <w:color w:val="000000" w:themeColor="text1"/>
          <w:sz w:val="24"/>
          <w:szCs w:val="24"/>
        </w:rPr>
        <w:t>A(</w:t>
      </w:r>
      <w:proofErr w:type="gramEnd"/>
      <w:r w:rsidR="3FD057F3" w:rsidRPr="008D0C42">
        <w:rPr>
          <w:rFonts w:ascii="Times New Roman" w:eastAsia="Times New Roman" w:hAnsi="Times New Roman" w:cs="Times New Roman"/>
          <w:color w:val="000000" w:themeColor="text1"/>
          <w:sz w:val="24"/>
          <w:szCs w:val="24"/>
        </w:rPr>
        <w:t>1) provides it is an offence for</w:t>
      </w:r>
      <w:r w:rsidR="2F66B86A" w:rsidRPr="008D0C42">
        <w:rPr>
          <w:rFonts w:ascii="Times New Roman" w:eastAsia="Times New Roman" w:hAnsi="Times New Roman" w:cs="Times New Roman"/>
          <w:color w:val="000000" w:themeColor="text1"/>
          <w:sz w:val="24"/>
          <w:szCs w:val="24"/>
        </w:rPr>
        <w:t xml:space="preserve"> a </w:t>
      </w:r>
      <w:r w:rsidR="3FD057F3" w:rsidRPr="008D0C42">
        <w:rPr>
          <w:rFonts w:ascii="Times New Roman" w:eastAsia="Times New Roman" w:hAnsi="Times New Roman" w:cs="Times New Roman"/>
          <w:color w:val="000000" w:themeColor="text1"/>
          <w:sz w:val="24"/>
          <w:szCs w:val="24"/>
        </w:rPr>
        <w:t>PCBU</w:t>
      </w:r>
      <w:r w:rsidR="1773A275" w:rsidRPr="008D0C42">
        <w:rPr>
          <w:rFonts w:ascii="Times New Roman" w:eastAsia="Times New Roman" w:hAnsi="Times New Roman" w:cs="Times New Roman"/>
          <w:color w:val="000000" w:themeColor="text1"/>
          <w:sz w:val="24"/>
          <w:szCs w:val="24"/>
        </w:rPr>
        <w:t xml:space="preserve"> </w:t>
      </w:r>
      <w:r w:rsidR="3FD057F3" w:rsidRPr="008D0C42">
        <w:rPr>
          <w:rFonts w:ascii="Times New Roman" w:eastAsia="Times New Roman" w:hAnsi="Times New Roman" w:cs="Times New Roman"/>
          <w:color w:val="000000" w:themeColor="text1"/>
          <w:sz w:val="24"/>
          <w:szCs w:val="24"/>
        </w:rPr>
        <w:t>to process, direct or allow a worker to process</w:t>
      </w:r>
      <w:r w:rsidR="258C9A4E" w:rsidRPr="008D0C42">
        <w:rPr>
          <w:rFonts w:ascii="Times New Roman" w:eastAsia="Times New Roman" w:hAnsi="Times New Roman" w:cs="Times New Roman"/>
          <w:color w:val="000000" w:themeColor="text1"/>
          <w:sz w:val="24"/>
          <w:szCs w:val="24"/>
        </w:rPr>
        <w:t>,</w:t>
      </w:r>
      <w:r w:rsidR="3FD057F3" w:rsidRPr="008D0C42">
        <w:rPr>
          <w:rFonts w:ascii="Times New Roman" w:eastAsia="Times New Roman" w:hAnsi="Times New Roman" w:cs="Times New Roman"/>
          <w:color w:val="000000" w:themeColor="text1"/>
          <w:sz w:val="24"/>
          <w:szCs w:val="24"/>
        </w:rPr>
        <w:t xml:space="preserve"> engineered stone without specific control measures.</w:t>
      </w:r>
    </w:p>
    <w:p w14:paraId="2063389A" w14:textId="73631A37" w:rsidR="720D4990" w:rsidRDefault="3FD057F3"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lastRenderedPageBreak/>
        <w:t xml:space="preserve">The maximum penalty for contravening </w:t>
      </w:r>
      <w:r w:rsidR="400D6D7F"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regulation 184</w:t>
      </w:r>
      <w:proofErr w:type="gramStart"/>
      <w:r w:rsidRPr="008D0C42">
        <w:rPr>
          <w:rFonts w:ascii="Times New Roman" w:eastAsia="Times New Roman" w:hAnsi="Times New Roman" w:cs="Times New Roman"/>
          <w:color w:val="000000" w:themeColor="text1"/>
          <w:sz w:val="24"/>
          <w:szCs w:val="24"/>
        </w:rPr>
        <w:t>A(</w:t>
      </w:r>
      <w:proofErr w:type="gramEnd"/>
      <w:r w:rsidRPr="008D0C42">
        <w:rPr>
          <w:rFonts w:ascii="Times New Roman" w:eastAsia="Times New Roman" w:hAnsi="Times New Roman" w:cs="Times New Roman"/>
          <w:color w:val="000000" w:themeColor="text1"/>
          <w:sz w:val="24"/>
          <w:szCs w:val="24"/>
        </w:rPr>
        <w:t xml:space="preserve">1) is $6 000 for an individual and $30 000 for a body corporate. </w:t>
      </w:r>
    </w:p>
    <w:p w14:paraId="6882EE46"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rPr>
      </w:pPr>
    </w:p>
    <w:p w14:paraId="1DCDD523" w14:textId="3E5F8828" w:rsidR="3AA9CB10" w:rsidRDefault="407A0919" w:rsidP="008D0C42">
      <w:pPr>
        <w:pStyle w:val="ListParagraph"/>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The note </w:t>
      </w:r>
      <w:r w:rsidR="2F607086" w:rsidRPr="008D0C42">
        <w:rPr>
          <w:rFonts w:ascii="Times New Roman" w:eastAsia="Times New Roman" w:hAnsi="Times New Roman" w:cs="Times New Roman"/>
          <w:color w:val="000000" w:themeColor="text1"/>
          <w:sz w:val="24"/>
          <w:szCs w:val="24"/>
        </w:rPr>
        <w:t>following</w:t>
      </w:r>
      <w:r w:rsidRPr="008D0C42">
        <w:rPr>
          <w:rFonts w:ascii="Times New Roman" w:eastAsia="Times New Roman" w:hAnsi="Times New Roman" w:cs="Times New Roman"/>
          <w:color w:val="000000" w:themeColor="text1"/>
          <w:sz w:val="24"/>
          <w:szCs w:val="24"/>
        </w:rPr>
        <w:t xml:space="preserve"> the </w:t>
      </w:r>
      <w:r w:rsidR="4C17703A"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regulation</w:t>
      </w:r>
      <w:r w:rsidR="2D105885" w:rsidRPr="008D0C42">
        <w:rPr>
          <w:rFonts w:ascii="Times New Roman" w:eastAsia="Times New Roman" w:hAnsi="Times New Roman" w:cs="Times New Roman"/>
          <w:color w:val="000000" w:themeColor="text1"/>
          <w:sz w:val="24"/>
          <w:szCs w:val="24"/>
        </w:rPr>
        <w:t xml:space="preserve"> 184A</w:t>
      </w:r>
      <w:r w:rsidRPr="008D0C42">
        <w:rPr>
          <w:rFonts w:ascii="Times New Roman" w:eastAsia="Times New Roman" w:hAnsi="Times New Roman" w:cs="Times New Roman"/>
          <w:color w:val="000000" w:themeColor="text1"/>
          <w:sz w:val="24"/>
          <w:szCs w:val="24"/>
        </w:rPr>
        <w:t xml:space="preserve"> </w:t>
      </w:r>
      <w:r w:rsidR="5A548745" w:rsidRPr="008D0C42">
        <w:rPr>
          <w:rFonts w:ascii="Times New Roman" w:eastAsia="Times New Roman" w:hAnsi="Times New Roman" w:cs="Times New Roman"/>
          <w:color w:val="000000" w:themeColor="text1"/>
          <w:sz w:val="24"/>
          <w:szCs w:val="24"/>
        </w:rPr>
        <w:t>state</w:t>
      </w:r>
      <w:r w:rsidR="77BB61B4" w:rsidRPr="008D0C42">
        <w:rPr>
          <w:rFonts w:ascii="Times New Roman" w:eastAsia="Times New Roman" w:hAnsi="Times New Roman" w:cs="Times New Roman"/>
          <w:color w:val="000000" w:themeColor="text1"/>
          <w:sz w:val="24"/>
          <w:szCs w:val="24"/>
        </w:rPr>
        <w:t>s</w:t>
      </w:r>
      <w:r w:rsidR="5A548745" w:rsidRPr="008D0C42">
        <w:rPr>
          <w:rFonts w:ascii="Times New Roman" w:eastAsia="Times New Roman" w:hAnsi="Times New Roman" w:cs="Times New Roman"/>
          <w:color w:val="000000" w:themeColor="text1"/>
          <w:sz w:val="24"/>
          <w:szCs w:val="24"/>
        </w:rPr>
        <w:t xml:space="preserve"> </w:t>
      </w:r>
      <w:r w:rsidRPr="008D0C42">
        <w:rPr>
          <w:rFonts w:ascii="Times New Roman" w:eastAsia="Times New Roman" w:hAnsi="Times New Roman" w:cs="Times New Roman"/>
          <w:color w:val="000000" w:themeColor="text1"/>
          <w:sz w:val="24"/>
          <w:szCs w:val="24"/>
        </w:rPr>
        <w:t>that s</w:t>
      </w:r>
      <w:r w:rsidR="4BDFD2F9" w:rsidRPr="008D0C42">
        <w:rPr>
          <w:rFonts w:ascii="Times New Roman" w:eastAsia="Times New Roman" w:hAnsi="Times New Roman" w:cs="Times New Roman"/>
          <w:color w:val="000000" w:themeColor="text1"/>
          <w:sz w:val="24"/>
          <w:szCs w:val="24"/>
        </w:rPr>
        <w:t>ection 12F of the WHS Act provides that strict liability applies to each physical element of each offence under the Act, unless otherwise stated</w:t>
      </w:r>
      <w:r w:rsidR="1C216F31" w:rsidRPr="008D0C42">
        <w:rPr>
          <w:rFonts w:ascii="Times New Roman" w:eastAsia="Times New Roman" w:hAnsi="Times New Roman" w:cs="Times New Roman"/>
          <w:color w:val="000000" w:themeColor="text1"/>
          <w:sz w:val="24"/>
          <w:szCs w:val="24"/>
        </w:rPr>
        <w:t>. The reference in section 12F of the WHS Act includes the</w:t>
      </w:r>
      <w:r w:rsidR="008A7025" w:rsidRPr="008D0C42">
        <w:rPr>
          <w:rFonts w:ascii="Times New Roman" w:eastAsia="Times New Roman" w:hAnsi="Times New Roman" w:cs="Times New Roman"/>
          <w:color w:val="000000" w:themeColor="text1"/>
          <w:sz w:val="24"/>
          <w:szCs w:val="24"/>
        </w:rPr>
        <w:t xml:space="preserve"> Principal R</w:t>
      </w:r>
      <w:r w:rsidR="1C216F31" w:rsidRPr="008D0C42">
        <w:rPr>
          <w:rFonts w:ascii="Times New Roman" w:eastAsia="Times New Roman" w:hAnsi="Times New Roman" w:cs="Times New Roman"/>
          <w:color w:val="000000" w:themeColor="text1"/>
          <w:sz w:val="24"/>
          <w:szCs w:val="24"/>
        </w:rPr>
        <w:t xml:space="preserve">egulations. </w:t>
      </w:r>
    </w:p>
    <w:p w14:paraId="6B94378D" w14:textId="77777777" w:rsidR="008D0C42" w:rsidRPr="008D0C42" w:rsidRDefault="008D0C42" w:rsidP="008D0C42">
      <w:pPr>
        <w:pStyle w:val="ListParagraph"/>
        <w:ind w:left="360"/>
        <w:rPr>
          <w:rFonts w:ascii="Times New Roman" w:eastAsia="Times New Roman" w:hAnsi="Times New Roman" w:cs="Times New Roman"/>
          <w:color w:val="000000" w:themeColor="text1"/>
          <w:sz w:val="24"/>
          <w:szCs w:val="24"/>
        </w:rPr>
      </w:pPr>
    </w:p>
    <w:p w14:paraId="6E73ABDA" w14:textId="77777777" w:rsidR="008D0C42" w:rsidRDefault="180D2B1B" w:rsidP="008D0C42">
      <w:pPr>
        <w:pStyle w:val="ListParagraph"/>
        <w:keepNext/>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New </w:t>
      </w:r>
      <w:r w:rsidR="2885CDD9"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w:t>
      </w:r>
      <w:r w:rsidR="3FD057F3" w:rsidRPr="008D0C42">
        <w:rPr>
          <w:rFonts w:ascii="Times New Roman" w:eastAsia="Times New Roman" w:hAnsi="Times New Roman" w:cs="Times New Roman"/>
          <w:color w:val="000000" w:themeColor="text1"/>
          <w:sz w:val="24"/>
          <w:szCs w:val="24"/>
        </w:rPr>
        <w:t>egulation 184</w:t>
      </w:r>
      <w:proofErr w:type="gramStart"/>
      <w:r w:rsidR="3FD057F3" w:rsidRPr="008D0C42">
        <w:rPr>
          <w:rFonts w:ascii="Times New Roman" w:eastAsia="Times New Roman" w:hAnsi="Times New Roman" w:cs="Times New Roman"/>
          <w:color w:val="000000" w:themeColor="text1"/>
          <w:sz w:val="24"/>
          <w:szCs w:val="24"/>
        </w:rPr>
        <w:t>A(</w:t>
      </w:r>
      <w:proofErr w:type="gramEnd"/>
      <w:r w:rsidR="3FD057F3" w:rsidRPr="008D0C42">
        <w:rPr>
          <w:rFonts w:ascii="Times New Roman" w:eastAsia="Times New Roman" w:hAnsi="Times New Roman" w:cs="Times New Roman"/>
          <w:color w:val="000000" w:themeColor="text1"/>
          <w:sz w:val="24"/>
          <w:szCs w:val="24"/>
        </w:rPr>
        <w:t xml:space="preserve">2) </w:t>
      </w:r>
      <w:r w:rsidR="328457C0" w:rsidRPr="008D0C42">
        <w:rPr>
          <w:rFonts w:ascii="Times New Roman" w:eastAsia="Times New Roman" w:hAnsi="Times New Roman" w:cs="Times New Roman"/>
          <w:color w:val="000000" w:themeColor="text1"/>
          <w:sz w:val="24"/>
          <w:szCs w:val="24"/>
        </w:rPr>
        <w:t>states</w:t>
      </w:r>
      <w:r w:rsidR="063E1AA9" w:rsidRPr="008D0C42">
        <w:rPr>
          <w:rFonts w:ascii="Times New Roman" w:eastAsia="Times New Roman" w:hAnsi="Times New Roman" w:cs="Times New Roman"/>
          <w:color w:val="000000" w:themeColor="text1"/>
          <w:sz w:val="24"/>
          <w:szCs w:val="24"/>
        </w:rPr>
        <w:t xml:space="preserve"> </w:t>
      </w:r>
      <w:r w:rsidR="211C11C0" w:rsidRPr="008D0C42">
        <w:rPr>
          <w:rFonts w:ascii="Times New Roman" w:eastAsia="Times New Roman" w:hAnsi="Times New Roman" w:cs="Times New Roman"/>
          <w:color w:val="000000" w:themeColor="text1"/>
          <w:sz w:val="24"/>
          <w:szCs w:val="24"/>
        </w:rPr>
        <w:t xml:space="preserve">that </w:t>
      </w:r>
      <w:r w:rsidR="3FD057F3" w:rsidRPr="008D0C42">
        <w:rPr>
          <w:rFonts w:ascii="Times New Roman" w:eastAsia="Times New Roman" w:hAnsi="Times New Roman" w:cs="Times New Roman"/>
          <w:color w:val="000000" w:themeColor="text1"/>
          <w:sz w:val="24"/>
          <w:szCs w:val="24"/>
        </w:rPr>
        <w:t>the processing of engineered stone will be controlled if at leas</w:t>
      </w:r>
      <w:r w:rsidR="769BCA26" w:rsidRPr="008D0C42">
        <w:rPr>
          <w:rFonts w:ascii="Times New Roman" w:eastAsia="Times New Roman" w:hAnsi="Times New Roman" w:cs="Times New Roman"/>
          <w:color w:val="000000" w:themeColor="text1"/>
          <w:sz w:val="24"/>
          <w:szCs w:val="24"/>
        </w:rPr>
        <w:t xml:space="preserve">t </w:t>
      </w:r>
      <w:r w:rsidR="3FD057F3" w:rsidRPr="008D0C42">
        <w:rPr>
          <w:rFonts w:ascii="Times New Roman" w:eastAsia="Times New Roman" w:hAnsi="Times New Roman" w:cs="Times New Roman"/>
          <w:color w:val="000000" w:themeColor="text1"/>
          <w:sz w:val="24"/>
          <w:szCs w:val="24"/>
        </w:rPr>
        <w:t xml:space="preserve">one of the following systems is used: </w:t>
      </w:r>
    </w:p>
    <w:p w14:paraId="345AFBAA" w14:textId="77777777" w:rsidR="008D0C42" w:rsidRDefault="008D0C42" w:rsidP="008D0C42">
      <w:pPr>
        <w:pStyle w:val="ListParagraph"/>
        <w:numPr>
          <w:ilvl w:val="0"/>
          <w:numId w:val="11"/>
        </w:numPr>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color w:val="000000" w:themeColor="text1"/>
          <w:sz w:val="24"/>
          <w:szCs w:val="24"/>
        </w:rPr>
        <w:t>A water delivery system that supplies a continuous feed of water over the area being cut to suppress the generation of dust,</w:t>
      </w:r>
    </w:p>
    <w:p w14:paraId="21756707" w14:textId="77777777" w:rsidR="008D0C42" w:rsidRDefault="008D0C42" w:rsidP="008D0C42">
      <w:pPr>
        <w:pStyle w:val="ListParagraph"/>
        <w:numPr>
          <w:ilvl w:val="0"/>
          <w:numId w:val="11"/>
        </w:numPr>
        <w:rPr>
          <w:rFonts w:ascii="Times New Roman" w:eastAsia="Times New Roman" w:hAnsi="Times New Roman" w:cs="Times New Roman"/>
          <w:i/>
          <w:iCs/>
          <w:color w:val="000000" w:themeColor="text1"/>
          <w:sz w:val="24"/>
          <w:szCs w:val="24"/>
        </w:rPr>
      </w:pPr>
      <w:r w:rsidRPr="5D70810D">
        <w:rPr>
          <w:rFonts w:ascii="Times New Roman" w:eastAsia="Times New Roman" w:hAnsi="Times New Roman" w:cs="Times New Roman"/>
          <w:color w:val="000000" w:themeColor="text1"/>
          <w:sz w:val="24"/>
          <w:szCs w:val="24"/>
        </w:rPr>
        <w:t xml:space="preserve">An on-tool extraction system – this typically includes a shroud, an on-tool hose attachment connected to a vacuum extraction system; or </w:t>
      </w:r>
    </w:p>
    <w:p w14:paraId="2FFE28D9" w14:textId="77777777" w:rsidR="008D0C42" w:rsidRDefault="008D0C42" w:rsidP="008D0C42">
      <w:pPr>
        <w:pStyle w:val="ListParagraph"/>
        <w:numPr>
          <w:ilvl w:val="0"/>
          <w:numId w:val="11"/>
        </w:numPr>
        <w:rPr>
          <w:rFonts w:ascii="Times New Roman" w:eastAsia="Times New Roman" w:hAnsi="Times New Roman" w:cs="Times New Roman"/>
          <w:i/>
          <w:iCs/>
          <w:color w:val="000000" w:themeColor="text1"/>
          <w:sz w:val="24"/>
          <w:szCs w:val="24"/>
        </w:rPr>
      </w:pPr>
      <w:r w:rsidRPr="5D70810D">
        <w:rPr>
          <w:rFonts w:ascii="Times New Roman" w:eastAsia="Times New Roman" w:hAnsi="Times New Roman" w:cs="Times New Roman"/>
          <w:color w:val="000000" w:themeColor="text1"/>
          <w:sz w:val="24"/>
          <w:szCs w:val="24"/>
        </w:rPr>
        <w:t xml:space="preserve">A local exhaust ventilation system. Guidance on local exhaust ventilation is available in the </w:t>
      </w:r>
      <w:r w:rsidRPr="5D70810D">
        <w:rPr>
          <w:rFonts w:ascii="Times New Roman" w:eastAsia="Times New Roman" w:hAnsi="Times New Roman" w:cs="Times New Roman"/>
          <w:i/>
          <w:iCs/>
          <w:color w:val="000000" w:themeColor="text1"/>
          <w:sz w:val="24"/>
          <w:szCs w:val="24"/>
        </w:rPr>
        <w:t>model Code of Practice: Managing the risks of respirable crystalline silica from engineered stone in the workplace.</w:t>
      </w:r>
    </w:p>
    <w:p w14:paraId="74A9E249" w14:textId="77777777" w:rsidR="008D0C42" w:rsidRDefault="008D0C42" w:rsidP="008D0C42">
      <w:pPr>
        <w:pStyle w:val="ListParagraph"/>
        <w:keepNext/>
        <w:ind w:left="360"/>
        <w:rPr>
          <w:rFonts w:ascii="Times New Roman" w:eastAsia="Times New Roman" w:hAnsi="Times New Roman" w:cs="Times New Roman"/>
          <w:color w:val="000000" w:themeColor="text1"/>
          <w:sz w:val="24"/>
          <w:szCs w:val="24"/>
        </w:rPr>
      </w:pPr>
    </w:p>
    <w:p w14:paraId="68D4B631" w14:textId="77777777" w:rsidR="008D0C42" w:rsidRDefault="6BFB0E02" w:rsidP="008D0C42">
      <w:pPr>
        <w:pStyle w:val="ListParagraph"/>
        <w:keepNext/>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All workers</w:t>
      </w:r>
      <w:r w:rsidRPr="008D0C42" w:rsidDel="00FE1589">
        <w:rPr>
          <w:rFonts w:ascii="Times New Roman" w:eastAsia="Times New Roman" w:hAnsi="Times New Roman" w:cs="Times New Roman"/>
          <w:color w:val="000000" w:themeColor="text1"/>
          <w:sz w:val="24"/>
          <w:szCs w:val="24"/>
        </w:rPr>
        <w:t xml:space="preserve"> </w:t>
      </w:r>
      <w:r w:rsidRPr="008D0C42">
        <w:rPr>
          <w:rFonts w:ascii="Times New Roman" w:eastAsia="Times New Roman" w:hAnsi="Times New Roman" w:cs="Times New Roman"/>
          <w:color w:val="000000" w:themeColor="text1"/>
          <w:sz w:val="24"/>
          <w:szCs w:val="24"/>
        </w:rPr>
        <w:t>process</w:t>
      </w:r>
      <w:r w:rsidR="00FE1589" w:rsidRPr="008D0C42">
        <w:rPr>
          <w:rFonts w:ascii="Times New Roman" w:eastAsia="Times New Roman" w:hAnsi="Times New Roman" w:cs="Times New Roman"/>
          <w:color w:val="000000" w:themeColor="text1"/>
          <w:sz w:val="24"/>
          <w:szCs w:val="24"/>
        </w:rPr>
        <w:t>ing</w:t>
      </w:r>
      <w:r w:rsidRPr="008D0C42">
        <w:rPr>
          <w:rFonts w:ascii="Times New Roman" w:eastAsia="Times New Roman" w:hAnsi="Times New Roman" w:cs="Times New Roman"/>
          <w:color w:val="000000" w:themeColor="text1"/>
          <w:sz w:val="24"/>
          <w:szCs w:val="24"/>
        </w:rPr>
        <w:t xml:space="preserve"> engineered stone must also be provided with respiratory protective equipment for the processing to be controlled.</w:t>
      </w:r>
    </w:p>
    <w:p w14:paraId="19691B78" w14:textId="77777777" w:rsidR="008D0C42" w:rsidRDefault="008D0C42" w:rsidP="008D0C42">
      <w:pPr>
        <w:pStyle w:val="ListParagraph"/>
        <w:keepNext/>
        <w:ind w:left="360"/>
        <w:rPr>
          <w:rFonts w:ascii="Times New Roman" w:eastAsia="Times New Roman" w:hAnsi="Times New Roman" w:cs="Times New Roman"/>
          <w:color w:val="000000" w:themeColor="text1"/>
          <w:sz w:val="24"/>
          <w:szCs w:val="24"/>
        </w:rPr>
      </w:pPr>
    </w:p>
    <w:p w14:paraId="3D743A7B" w14:textId="77777777" w:rsidR="008D0C42" w:rsidRDefault="0C54D773" w:rsidP="008D0C42">
      <w:pPr>
        <w:pStyle w:val="ListParagraph"/>
        <w:keepNext/>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Respiratory protective equipment is defined as personal protective equipment that: </w:t>
      </w:r>
    </w:p>
    <w:p w14:paraId="679A6427" w14:textId="77777777" w:rsidR="008D0C42" w:rsidRDefault="008D0C42" w:rsidP="008D0C42">
      <w:pPr>
        <w:pStyle w:val="ListParagraph"/>
        <w:numPr>
          <w:ilvl w:val="0"/>
          <w:numId w:val="12"/>
        </w:numPr>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color w:val="000000" w:themeColor="text1"/>
          <w:sz w:val="24"/>
          <w:szCs w:val="24"/>
        </w:rPr>
        <w:t xml:space="preserve">is designed to prevent a person wearing the equipment from inhaling airborne contaminants; and </w:t>
      </w:r>
    </w:p>
    <w:p w14:paraId="2901118C" w14:textId="77777777" w:rsidR="008D0C42" w:rsidRDefault="008D0C42" w:rsidP="008D0C42">
      <w:pPr>
        <w:pStyle w:val="ListParagraph"/>
        <w:numPr>
          <w:ilvl w:val="0"/>
          <w:numId w:val="12"/>
        </w:numPr>
        <w:rPr>
          <w:rFonts w:ascii="Times New Roman" w:eastAsia="Times New Roman" w:hAnsi="Times New Roman" w:cs="Times New Roman"/>
          <w:color w:val="000000" w:themeColor="text1"/>
          <w:sz w:val="24"/>
          <w:szCs w:val="24"/>
        </w:rPr>
      </w:pPr>
      <w:r w:rsidRPr="483E9A66">
        <w:rPr>
          <w:rFonts w:ascii="Times New Roman" w:eastAsia="Times New Roman" w:hAnsi="Times New Roman" w:cs="Times New Roman"/>
          <w:color w:val="000000" w:themeColor="text1"/>
          <w:sz w:val="24"/>
          <w:szCs w:val="24"/>
        </w:rPr>
        <w:t>complies with the relevant Australian Standard.</w:t>
      </w:r>
    </w:p>
    <w:p w14:paraId="71190324" w14:textId="77777777" w:rsidR="008D0C42" w:rsidRDefault="008D0C42" w:rsidP="008D0C42">
      <w:pPr>
        <w:pStyle w:val="ListParagraph"/>
        <w:keepNext/>
        <w:ind w:left="360"/>
        <w:rPr>
          <w:rFonts w:ascii="Times New Roman" w:eastAsia="Times New Roman" w:hAnsi="Times New Roman" w:cs="Times New Roman"/>
          <w:color w:val="000000" w:themeColor="text1"/>
          <w:sz w:val="24"/>
          <w:szCs w:val="24"/>
        </w:rPr>
      </w:pPr>
    </w:p>
    <w:p w14:paraId="14B880BA" w14:textId="473AFFCD" w:rsidR="5C5183A1" w:rsidRDefault="72E94BC9" w:rsidP="008D0C42">
      <w:pPr>
        <w:pStyle w:val="ListParagraph"/>
        <w:keepNext/>
        <w:numPr>
          <w:ilvl w:val="0"/>
          <w:numId w:val="8"/>
        </w:numPr>
        <w:rPr>
          <w:rFonts w:ascii="Times New Roman" w:eastAsia="Times New Roman" w:hAnsi="Times New Roman" w:cs="Times New Roman"/>
          <w:color w:val="000000" w:themeColor="text1"/>
          <w:sz w:val="24"/>
          <w:szCs w:val="24"/>
        </w:rPr>
      </w:pPr>
      <w:r w:rsidRPr="008D0C42">
        <w:rPr>
          <w:rFonts w:ascii="Times New Roman" w:eastAsia="Times New Roman" w:hAnsi="Times New Roman" w:cs="Times New Roman"/>
          <w:color w:val="000000" w:themeColor="text1"/>
          <w:sz w:val="24"/>
          <w:szCs w:val="24"/>
        </w:rPr>
        <w:t xml:space="preserve">New </w:t>
      </w:r>
      <w:r w:rsidR="53AF6A56" w:rsidRPr="008D0C42">
        <w:rPr>
          <w:rFonts w:ascii="Times New Roman" w:eastAsia="Times New Roman" w:hAnsi="Times New Roman" w:cs="Times New Roman"/>
          <w:color w:val="000000" w:themeColor="text1"/>
          <w:sz w:val="24"/>
          <w:szCs w:val="24"/>
        </w:rPr>
        <w:t>sub</w:t>
      </w:r>
      <w:r w:rsidRPr="008D0C42">
        <w:rPr>
          <w:rFonts w:ascii="Times New Roman" w:eastAsia="Times New Roman" w:hAnsi="Times New Roman" w:cs="Times New Roman"/>
          <w:color w:val="000000" w:themeColor="text1"/>
          <w:sz w:val="24"/>
          <w:szCs w:val="24"/>
        </w:rPr>
        <w:t>r</w:t>
      </w:r>
      <w:r w:rsidR="5D0334A6" w:rsidRPr="008D0C42">
        <w:rPr>
          <w:rFonts w:ascii="Times New Roman" w:eastAsia="Times New Roman" w:hAnsi="Times New Roman" w:cs="Times New Roman"/>
          <w:color w:val="000000" w:themeColor="text1"/>
          <w:sz w:val="24"/>
          <w:szCs w:val="24"/>
        </w:rPr>
        <w:t>egulation 184</w:t>
      </w:r>
      <w:proofErr w:type="gramStart"/>
      <w:r w:rsidR="5D0334A6" w:rsidRPr="008D0C42">
        <w:rPr>
          <w:rFonts w:ascii="Times New Roman" w:eastAsia="Times New Roman" w:hAnsi="Times New Roman" w:cs="Times New Roman"/>
          <w:color w:val="000000" w:themeColor="text1"/>
          <w:sz w:val="24"/>
          <w:szCs w:val="24"/>
        </w:rPr>
        <w:t>A(</w:t>
      </w:r>
      <w:proofErr w:type="gramEnd"/>
      <w:r w:rsidR="5D0334A6" w:rsidRPr="008D0C42">
        <w:rPr>
          <w:rFonts w:ascii="Times New Roman" w:eastAsia="Times New Roman" w:hAnsi="Times New Roman" w:cs="Times New Roman"/>
          <w:color w:val="000000" w:themeColor="text1"/>
          <w:sz w:val="24"/>
          <w:szCs w:val="24"/>
        </w:rPr>
        <w:t xml:space="preserve">3) defines engineered stone as an artificial product </w:t>
      </w:r>
      <w:r w:rsidR="6F3FE91C" w:rsidRPr="008D0C42">
        <w:rPr>
          <w:rFonts w:ascii="Times New Roman" w:eastAsia="Times New Roman" w:hAnsi="Times New Roman" w:cs="Times New Roman"/>
          <w:color w:val="000000" w:themeColor="text1"/>
          <w:sz w:val="24"/>
          <w:szCs w:val="24"/>
        </w:rPr>
        <w:t>that</w:t>
      </w:r>
      <w:r w:rsidR="5D0334A6" w:rsidRPr="008D0C42">
        <w:rPr>
          <w:rFonts w:ascii="Times New Roman" w:eastAsia="Times New Roman" w:hAnsi="Times New Roman" w:cs="Times New Roman"/>
          <w:color w:val="000000" w:themeColor="text1"/>
          <w:sz w:val="24"/>
          <w:szCs w:val="24"/>
        </w:rPr>
        <w:t xml:space="preserve"> contains crystalline silica, is created </w:t>
      </w:r>
      <w:r w:rsidR="260583C9" w:rsidRPr="008D0C42">
        <w:rPr>
          <w:rFonts w:ascii="Times New Roman" w:eastAsia="Times New Roman" w:hAnsi="Times New Roman" w:cs="Times New Roman"/>
          <w:color w:val="000000" w:themeColor="text1"/>
          <w:sz w:val="24"/>
          <w:szCs w:val="24"/>
        </w:rPr>
        <w:t>by</w:t>
      </w:r>
      <w:r w:rsidR="092038F3" w:rsidRPr="008D0C42">
        <w:rPr>
          <w:rFonts w:ascii="Times New Roman" w:eastAsia="Times New Roman" w:hAnsi="Times New Roman" w:cs="Times New Roman"/>
          <w:color w:val="000000" w:themeColor="text1"/>
          <w:sz w:val="24"/>
          <w:szCs w:val="24"/>
        </w:rPr>
        <w:t xml:space="preserve"> </w:t>
      </w:r>
      <w:r w:rsidR="5D0334A6" w:rsidRPr="008D0C42">
        <w:rPr>
          <w:rFonts w:ascii="Times New Roman" w:eastAsia="Times New Roman" w:hAnsi="Times New Roman" w:cs="Times New Roman"/>
          <w:color w:val="000000" w:themeColor="text1"/>
          <w:sz w:val="24"/>
          <w:szCs w:val="24"/>
        </w:rPr>
        <w:t xml:space="preserve">combining natural stone materials with other chemical constituents and undergoes a process to become hardened. However, engineered stone does not include </w:t>
      </w:r>
      <w:r w:rsidR="099A732C" w:rsidRPr="008D0C42">
        <w:rPr>
          <w:rFonts w:ascii="Times New Roman" w:eastAsia="Times New Roman" w:hAnsi="Times New Roman" w:cs="Times New Roman"/>
          <w:color w:val="000000" w:themeColor="text1"/>
          <w:sz w:val="24"/>
          <w:szCs w:val="24"/>
        </w:rPr>
        <w:t>concrete</w:t>
      </w:r>
      <w:r w:rsidR="5D0334A6" w:rsidRPr="008D0C42">
        <w:rPr>
          <w:rFonts w:ascii="Times New Roman" w:eastAsia="Times New Roman" w:hAnsi="Times New Roman" w:cs="Times New Roman"/>
          <w:color w:val="000000" w:themeColor="text1"/>
          <w:sz w:val="24"/>
          <w:szCs w:val="24"/>
        </w:rPr>
        <w:t xml:space="preserve"> </w:t>
      </w:r>
      <w:r w:rsidR="746235DD" w:rsidRPr="008D0C42">
        <w:rPr>
          <w:rFonts w:ascii="Times New Roman" w:eastAsia="Times New Roman" w:hAnsi="Times New Roman" w:cs="Times New Roman"/>
          <w:color w:val="000000" w:themeColor="text1"/>
          <w:sz w:val="24"/>
          <w:szCs w:val="24"/>
        </w:rPr>
        <w:t xml:space="preserve">and cement products, bricks, </w:t>
      </w:r>
      <w:r w:rsidR="4B66489D" w:rsidRPr="008D0C42">
        <w:rPr>
          <w:rFonts w:ascii="Times New Roman" w:eastAsia="Times New Roman" w:hAnsi="Times New Roman" w:cs="Times New Roman"/>
          <w:color w:val="000000" w:themeColor="text1"/>
          <w:sz w:val="24"/>
          <w:szCs w:val="24"/>
        </w:rPr>
        <w:t xml:space="preserve">pavers and other similar blocks, </w:t>
      </w:r>
      <w:r w:rsidR="4D220B35" w:rsidRPr="008D0C42">
        <w:rPr>
          <w:rFonts w:ascii="Times New Roman" w:eastAsia="Times New Roman" w:hAnsi="Times New Roman" w:cs="Times New Roman"/>
          <w:color w:val="000000" w:themeColor="text1"/>
          <w:sz w:val="24"/>
          <w:szCs w:val="24"/>
        </w:rPr>
        <w:t xml:space="preserve">ceramic and porcelain wall and floor files, roof tiles, grout, mortar and render or plasterboard. </w:t>
      </w:r>
    </w:p>
    <w:p w14:paraId="5F3F66BD" w14:textId="77777777" w:rsidR="00657DD8" w:rsidRPr="008D0C42" w:rsidRDefault="00657DD8" w:rsidP="00657DD8">
      <w:pPr>
        <w:pStyle w:val="ListParagraph"/>
        <w:keepNext/>
        <w:ind w:left="360"/>
        <w:rPr>
          <w:rFonts w:ascii="Times New Roman" w:eastAsia="Times New Roman" w:hAnsi="Times New Roman" w:cs="Times New Roman"/>
          <w:color w:val="000000" w:themeColor="text1"/>
          <w:sz w:val="24"/>
          <w:szCs w:val="24"/>
        </w:rPr>
      </w:pPr>
    </w:p>
    <w:p w14:paraId="324EC379" w14:textId="0EB02A3E" w:rsidR="36CD8B13" w:rsidRDefault="180F5EC8"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rPr>
        <w:t xml:space="preserve">Processing in relation to engineered stone is defined as cutting, grinding, trimming, sanding, abrasive polishing and drilling using power tools or another form of mechanical plant. </w:t>
      </w:r>
    </w:p>
    <w:p w14:paraId="13D5C9C0" w14:textId="77777777" w:rsidR="00657DD8" w:rsidRPr="00657DD8" w:rsidRDefault="00657DD8" w:rsidP="00657DD8">
      <w:pPr>
        <w:pStyle w:val="ListParagraph"/>
        <w:ind w:left="360"/>
        <w:rPr>
          <w:rFonts w:ascii="Times New Roman" w:eastAsia="Times New Roman" w:hAnsi="Times New Roman" w:cs="Times New Roman"/>
          <w:color w:val="000000" w:themeColor="text1"/>
          <w:sz w:val="24"/>
          <w:szCs w:val="24"/>
        </w:rPr>
      </w:pPr>
    </w:p>
    <w:p w14:paraId="7AC41982" w14:textId="77777777" w:rsidR="00657DD8" w:rsidRDefault="5B25CD60"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rPr>
        <w:t xml:space="preserve">The note to the </w:t>
      </w:r>
      <w:r w:rsidR="69FC7961" w:rsidRPr="00657DD8">
        <w:rPr>
          <w:rFonts w:ascii="Times New Roman" w:eastAsia="Times New Roman" w:hAnsi="Times New Roman" w:cs="Times New Roman"/>
          <w:color w:val="000000" w:themeColor="text1"/>
          <w:sz w:val="24"/>
          <w:szCs w:val="24"/>
        </w:rPr>
        <w:t>sub</w:t>
      </w:r>
      <w:r w:rsidRPr="00657DD8">
        <w:rPr>
          <w:rFonts w:ascii="Times New Roman" w:eastAsia="Times New Roman" w:hAnsi="Times New Roman" w:cs="Times New Roman"/>
          <w:color w:val="000000" w:themeColor="text1"/>
          <w:sz w:val="24"/>
          <w:szCs w:val="24"/>
        </w:rPr>
        <w:t>regulation</w:t>
      </w:r>
      <w:r w:rsidR="09968318" w:rsidRPr="00657DD8">
        <w:rPr>
          <w:rFonts w:ascii="Times New Roman" w:eastAsia="Times New Roman" w:hAnsi="Times New Roman" w:cs="Times New Roman"/>
          <w:color w:val="000000" w:themeColor="text1"/>
          <w:sz w:val="24"/>
          <w:szCs w:val="24"/>
        </w:rPr>
        <w:t xml:space="preserve"> 184</w:t>
      </w:r>
      <w:proofErr w:type="gramStart"/>
      <w:r w:rsidR="09968318" w:rsidRPr="00657DD8">
        <w:rPr>
          <w:rFonts w:ascii="Times New Roman" w:eastAsia="Times New Roman" w:hAnsi="Times New Roman" w:cs="Times New Roman"/>
          <w:color w:val="000000" w:themeColor="text1"/>
          <w:sz w:val="24"/>
          <w:szCs w:val="24"/>
        </w:rPr>
        <w:t>A(</w:t>
      </w:r>
      <w:proofErr w:type="gramEnd"/>
      <w:r w:rsidR="09968318" w:rsidRPr="00657DD8">
        <w:rPr>
          <w:rFonts w:ascii="Times New Roman" w:eastAsia="Times New Roman" w:hAnsi="Times New Roman" w:cs="Times New Roman"/>
          <w:color w:val="000000" w:themeColor="text1"/>
          <w:sz w:val="24"/>
          <w:szCs w:val="24"/>
        </w:rPr>
        <w:t>3)</w:t>
      </w:r>
      <w:r w:rsidRPr="00657DD8">
        <w:rPr>
          <w:rFonts w:ascii="Times New Roman" w:eastAsia="Times New Roman" w:hAnsi="Times New Roman" w:cs="Times New Roman"/>
          <w:color w:val="000000" w:themeColor="text1"/>
          <w:sz w:val="24"/>
          <w:szCs w:val="24"/>
        </w:rPr>
        <w:t xml:space="preserve"> sets out that regulations 44 and 46 apply to the use of personal protective equipment, including respiratory protective equipment. These regulations deal with the provision by a PCBU of personal protective equipment to workers</w:t>
      </w:r>
      <w:r w:rsidR="10D1F03A" w:rsidRPr="00657DD8">
        <w:rPr>
          <w:rFonts w:ascii="Times New Roman" w:eastAsia="Times New Roman" w:hAnsi="Times New Roman" w:cs="Times New Roman"/>
          <w:color w:val="000000" w:themeColor="text1"/>
          <w:sz w:val="24"/>
          <w:szCs w:val="24"/>
        </w:rPr>
        <w:t xml:space="preserve"> (including in relation to its suitability, </w:t>
      </w:r>
      <w:proofErr w:type="gramStart"/>
      <w:r w:rsidR="10D1F03A" w:rsidRPr="00657DD8">
        <w:rPr>
          <w:rFonts w:ascii="Times New Roman" w:eastAsia="Times New Roman" w:hAnsi="Times New Roman" w:cs="Times New Roman"/>
          <w:color w:val="000000" w:themeColor="text1"/>
          <w:sz w:val="24"/>
          <w:szCs w:val="24"/>
        </w:rPr>
        <w:t>maintenance</w:t>
      </w:r>
      <w:proofErr w:type="gramEnd"/>
      <w:r w:rsidR="10D1F03A" w:rsidRPr="00657DD8">
        <w:rPr>
          <w:rFonts w:ascii="Times New Roman" w:eastAsia="Times New Roman" w:hAnsi="Times New Roman" w:cs="Times New Roman"/>
          <w:color w:val="000000" w:themeColor="text1"/>
          <w:sz w:val="24"/>
          <w:szCs w:val="24"/>
        </w:rPr>
        <w:t xml:space="preserve"> and use) and the duties of workers who are provided with personal protective equipment. </w:t>
      </w:r>
    </w:p>
    <w:p w14:paraId="7C237921" w14:textId="77777777" w:rsidR="00657DD8" w:rsidRDefault="00657DD8" w:rsidP="00657DD8">
      <w:pPr>
        <w:rPr>
          <w:rFonts w:ascii="Times New Roman" w:eastAsia="Times New Roman" w:hAnsi="Times New Roman" w:cs="Times New Roman"/>
          <w:color w:val="000000" w:themeColor="text1"/>
          <w:sz w:val="24"/>
          <w:szCs w:val="24"/>
          <w:u w:val="single"/>
        </w:rPr>
      </w:pPr>
    </w:p>
    <w:p w14:paraId="0A15D027" w14:textId="77777777" w:rsidR="00657DD8" w:rsidRDefault="00657DD8" w:rsidP="00657DD8">
      <w:pPr>
        <w:rPr>
          <w:rFonts w:ascii="Times New Roman" w:eastAsia="Times New Roman" w:hAnsi="Times New Roman" w:cs="Times New Roman"/>
          <w:color w:val="000000" w:themeColor="text1"/>
          <w:sz w:val="24"/>
          <w:szCs w:val="24"/>
          <w:u w:val="single"/>
        </w:rPr>
      </w:pPr>
    </w:p>
    <w:p w14:paraId="6A30F836" w14:textId="77777777" w:rsidR="00657DD8" w:rsidRDefault="00657DD8" w:rsidP="00657DD8">
      <w:pPr>
        <w:rPr>
          <w:rFonts w:ascii="Times New Roman" w:eastAsia="Times New Roman" w:hAnsi="Times New Roman" w:cs="Times New Roman"/>
          <w:color w:val="000000" w:themeColor="text1"/>
          <w:sz w:val="24"/>
          <w:szCs w:val="24"/>
          <w:u w:val="single"/>
        </w:rPr>
      </w:pPr>
    </w:p>
    <w:p w14:paraId="1B30D6E3" w14:textId="114B83EF" w:rsidR="00657DD8" w:rsidRPr="00657DD8" w:rsidRDefault="00657DD8" w:rsidP="00657DD8">
      <w:pPr>
        <w:rPr>
          <w:rFonts w:ascii="Times New Roman" w:eastAsia="Times New Roman" w:hAnsi="Times New Roman" w:cs="Times New Roman"/>
          <w:color w:val="000000" w:themeColor="text1"/>
          <w:sz w:val="24"/>
          <w:szCs w:val="24"/>
          <w:u w:val="single"/>
        </w:rPr>
      </w:pPr>
      <w:r w:rsidRPr="00657DD8">
        <w:rPr>
          <w:rFonts w:ascii="Times New Roman" w:eastAsia="Times New Roman" w:hAnsi="Times New Roman" w:cs="Times New Roman"/>
          <w:color w:val="000000" w:themeColor="text1"/>
          <w:sz w:val="24"/>
          <w:szCs w:val="24"/>
          <w:u w:val="single"/>
        </w:rPr>
        <w:lastRenderedPageBreak/>
        <w:t xml:space="preserve">Strict Liability </w:t>
      </w:r>
    </w:p>
    <w:p w14:paraId="216939ED" w14:textId="77777777" w:rsidR="00657DD8" w:rsidRDefault="1E90082B"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lang w:val="en-AU"/>
        </w:rPr>
        <w:t>New regulation 184A introduces a strict liability offence for processing engineered stone without specific control measures.</w:t>
      </w:r>
      <w:r w:rsidR="0BB8004C" w:rsidRPr="00657DD8">
        <w:rPr>
          <w:rFonts w:ascii="Times New Roman" w:eastAsia="Times New Roman" w:hAnsi="Times New Roman" w:cs="Times New Roman"/>
          <w:color w:val="000000" w:themeColor="text1"/>
          <w:sz w:val="24"/>
          <w:szCs w:val="24"/>
          <w:lang w:val="en-AU"/>
        </w:rPr>
        <w:t xml:space="preserve"> </w:t>
      </w:r>
      <w:r w:rsidR="0BB8004C" w:rsidRPr="00657DD8">
        <w:rPr>
          <w:rFonts w:ascii="Times New Roman" w:eastAsia="Times New Roman" w:hAnsi="Times New Roman" w:cs="Times New Roman"/>
          <w:color w:val="000000" w:themeColor="text1"/>
          <w:sz w:val="24"/>
          <w:szCs w:val="24"/>
        </w:rPr>
        <w:t xml:space="preserve">The maximum penalty for contravening </w:t>
      </w:r>
      <w:r w:rsidR="37B30D53" w:rsidRPr="00657DD8">
        <w:rPr>
          <w:rFonts w:ascii="Times New Roman" w:eastAsia="Times New Roman" w:hAnsi="Times New Roman" w:cs="Times New Roman"/>
          <w:color w:val="000000" w:themeColor="text1"/>
          <w:sz w:val="24"/>
          <w:szCs w:val="24"/>
        </w:rPr>
        <w:t>sub</w:t>
      </w:r>
      <w:r w:rsidR="0BB8004C" w:rsidRPr="00657DD8">
        <w:rPr>
          <w:rFonts w:ascii="Times New Roman" w:eastAsia="Times New Roman" w:hAnsi="Times New Roman" w:cs="Times New Roman"/>
          <w:color w:val="000000" w:themeColor="text1"/>
          <w:sz w:val="24"/>
          <w:szCs w:val="24"/>
        </w:rPr>
        <w:t>regulation 184</w:t>
      </w:r>
      <w:proofErr w:type="gramStart"/>
      <w:r w:rsidR="0BB8004C" w:rsidRPr="00657DD8">
        <w:rPr>
          <w:rFonts w:ascii="Times New Roman" w:eastAsia="Times New Roman" w:hAnsi="Times New Roman" w:cs="Times New Roman"/>
          <w:color w:val="000000" w:themeColor="text1"/>
          <w:sz w:val="24"/>
          <w:szCs w:val="24"/>
        </w:rPr>
        <w:t>A(</w:t>
      </w:r>
      <w:proofErr w:type="gramEnd"/>
      <w:r w:rsidR="0BB8004C" w:rsidRPr="00657DD8">
        <w:rPr>
          <w:rFonts w:ascii="Times New Roman" w:eastAsia="Times New Roman" w:hAnsi="Times New Roman" w:cs="Times New Roman"/>
          <w:color w:val="000000" w:themeColor="text1"/>
          <w:sz w:val="24"/>
          <w:szCs w:val="24"/>
        </w:rPr>
        <w:t>1) is $6 000 for an individual and $30 000 for a body corporate.</w:t>
      </w:r>
    </w:p>
    <w:p w14:paraId="1815D776" w14:textId="77777777" w:rsidR="00657DD8" w:rsidRDefault="00657DD8" w:rsidP="00657DD8">
      <w:pPr>
        <w:pStyle w:val="ListParagraph"/>
        <w:ind w:left="360"/>
        <w:rPr>
          <w:rFonts w:ascii="Times New Roman" w:eastAsia="Times New Roman" w:hAnsi="Times New Roman" w:cs="Times New Roman"/>
          <w:color w:val="000000" w:themeColor="text1"/>
          <w:sz w:val="24"/>
          <w:szCs w:val="24"/>
        </w:rPr>
      </w:pPr>
    </w:p>
    <w:p w14:paraId="2E06BB41" w14:textId="77777777" w:rsidR="00657DD8" w:rsidRPr="00657DD8" w:rsidRDefault="1E90082B"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lang w:val="en-AU"/>
        </w:rPr>
        <w:t xml:space="preserve">Most offences in the WHS Act include strict liability elements or are strict liability. Strict liability as a feature of WHS Act offences was carefully considered when the WHS Act was first introduced. The presumption of innocence can be seen to be impinged by removing the requirement for the prosecution to prove fault in relation to one or more physical elements of an offence. However, WHS strict liability offences arise in a regulatory context where, for reasons such as public safety, and the public interest in ensuring that regulatory schemes are observed, the sanction of criminal penalties is justified. </w:t>
      </w:r>
    </w:p>
    <w:p w14:paraId="6923EF34" w14:textId="77777777" w:rsidR="00657DD8" w:rsidRPr="00657DD8" w:rsidRDefault="00657DD8" w:rsidP="00657DD8">
      <w:pPr>
        <w:pStyle w:val="ListParagraph"/>
        <w:ind w:left="360"/>
        <w:rPr>
          <w:rFonts w:ascii="Times New Roman" w:eastAsia="Times New Roman" w:hAnsi="Times New Roman" w:cs="Times New Roman"/>
          <w:color w:val="000000" w:themeColor="text1"/>
          <w:sz w:val="24"/>
          <w:szCs w:val="24"/>
        </w:rPr>
      </w:pPr>
    </w:p>
    <w:p w14:paraId="71C47414" w14:textId="77777777" w:rsidR="00657DD8" w:rsidRPr="00657DD8" w:rsidRDefault="1E90082B"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lang w:val="en-AU"/>
        </w:rPr>
        <w:t xml:space="preserve">WHS offences also arise in a context where a defendant can reasonably be expected, because of their professional involvement, to know the requirements of the law, and the mental, or fault, element can justifiably be excluded. The rationale is that people who owe WHS duties such as employers, persons in control of aspects of work, and designers and manufacturers of work structures and products, as opposed to members of the </w:t>
      </w:r>
      <w:proofErr w:type="gramStart"/>
      <w:r w:rsidRPr="00657DD8">
        <w:rPr>
          <w:rFonts w:ascii="Times New Roman" w:eastAsia="Times New Roman" w:hAnsi="Times New Roman" w:cs="Times New Roman"/>
          <w:color w:val="000000" w:themeColor="text1"/>
          <w:sz w:val="24"/>
          <w:szCs w:val="24"/>
          <w:lang w:val="en-AU"/>
        </w:rPr>
        <w:t>general public</w:t>
      </w:r>
      <w:proofErr w:type="gramEnd"/>
      <w:r w:rsidRPr="00657DD8">
        <w:rPr>
          <w:rFonts w:ascii="Times New Roman" w:eastAsia="Times New Roman" w:hAnsi="Times New Roman" w:cs="Times New Roman"/>
          <w:color w:val="000000" w:themeColor="text1"/>
          <w:sz w:val="24"/>
          <w:szCs w:val="24"/>
          <w:lang w:val="en-AU"/>
        </w:rPr>
        <w:t xml:space="preserve"> can be expected to be aware of their duties and obligations to workers and the wider public. The uncontrolled processing of engineered stone offence would apply to PCBUs.</w:t>
      </w:r>
    </w:p>
    <w:p w14:paraId="38806635" w14:textId="5411B47C" w:rsidR="00657DD8" w:rsidRPr="00657DD8" w:rsidRDefault="00657DD8" w:rsidP="00657DD8">
      <w:pPr>
        <w:rPr>
          <w:rFonts w:ascii="Times New Roman" w:eastAsia="Times New Roman" w:hAnsi="Times New Roman" w:cs="Times New Roman"/>
          <w:b/>
          <w:bCs/>
          <w:color w:val="000000" w:themeColor="text1"/>
          <w:sz w:val="24"/>
          <w:szCs w:val="24"/>
        </w:rPr>
      </w:pPr>
      <w:r w:rsidRPr="00657DD8">
        <w:rPr>
          <w:rFonts w:ascii="Times New Roman" w:eastAsia="Times New Roman" w:hAnsi="Times New Roman" w:cs="Times New Roman"/>
          <w:b/>
          <w:bCs/>
          <w:color w:val="000000" w:themeColor="text1"/>
          <w:sz w:val="24"/>
          <w:szCs w:val="24"/>
        </w:rPr>
        <w:t xml:space="preserve">Item [8] - Subregulation 221(2) (definition of </w:t>
      </w:r>
      <w:r w:rsidRPr="00657DD8">
        <w:rPr>
          <w:rFonts w:ascii="Times New Roman" w:eastAsia="Times New Roman" w:hAnsi="Times New Roman" w:cs="Times New Roman"/>
          <w:b/>
          <w:bCs/>
          <w:i/>
          <w:iCs/>
          <w:color w:val="000000" w:themeColor="text1"/>
          <w:sz w:val="24"/>
          <w:szCs w:val="24"/>
        </w:rPr>
        <w:t>harness</w:t>
      </w:r>
      <w:r w:rsidRPr="00657DD8">
        <w:rPr>
          <w:rFonts w:ascii="Times New Roman" w:eastAsia="Times New Roman" w:hAnsi="Times New Roman" w:cs="Times New Roman"/>
          <w:b/>
          <w:bCs/>
          <w:color w:val="000000" w:themeColor="text1"/>
          <w:sz w:val="24"/>
          <w:szCs w:val="24"/>
        </w:rPr>
        <w:t>)</w:t>
      </w:r>
    </w:p>
    <w:p w14:paraId="1F4EA492" w14:textId="77777777" w:rsidR="00657DD8" w:rsidRDefault="25E9A96F" w:rsidP="5D70810D">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rPr>
        <w:t>The Australian Standard AS 1891.1:2007 (Industrial fall-arrest systems – Harnesses and ancillary equipment) has been superseded. Thi</w:t>
      </w:r>
      <w:r w:rsidR="3D9415AD" w:rsidRPr="00657DD8">
        <w:rPr>
          <w:rFonts w:ascii="Times New Roman" w:eastAsia="Times New Roman" w:hAnsi="Times New Roman" w:cs="Times New Roman"/>
          <w:color w:val="000000" w:themeColor="text1"/>
          <w:sz w:val="24"/>
          <w:szCs w:val="24"/>
        </w:rPr>
        <w:t>s</w:t>
      </w:r>
      <w:r w:rsidRPr="00657DD8">
        <w:rPr>
          <w:rFonts w:ascii="Times New Roman" w:eastAsia="Times New Roman" w:hAnsi="Times New Roman" w:cs="Times New Roman"/>
          <w:color w:val="000000" w:themeColor="text1"/>
          <w:sz w:val="24"/>
          <w:szCs w:val="24"/>
        </w:rPr>
        <w:t xml:space="preserve"> </w:t>
      </w:r>
      <w:r w:rsidR="2324159F" w:rsidRPr="00657DD8">
        <w:rPr>
          <w:rFonts w:ascii="Times New Roman" w:eastAsia="Times New Roman" w:hAnsi="Times New Roman" w:cs="Times New Roman"/>
          <w:color w:val="000000" w:themeColor="text1"/>
          <w:sz w:val="24"/>
          <w:szCs w:val="24"/>
        </w:rPr>
        <w:t>item</w:t>
      </w:r>
      <w:r w:rsidRPr="00657DD8">
        <w:rPr>
          <w:rFonts w:ascii="Times New Roman" w:eastAsia="Times New Roman" w:hAnsi="Times New Roman" w:cs="Times New Roman"/>
          <w:color w:val="000000" w:themeColor="text1"/>
          <w:sz w:val="24"/>
          <w:szCs w:val="24"/>
        </w:rPr>
        <w:t xml:space="preserve"> updates the reference in </w:t>
      </w:r>
      <w:r w:rsidR="285FC773" w:rsidRPr="00657DD8">
        <w:rPr>
          <w:rFonts w:ascii="Times New Roman" w:eastAsia="Times New Roman" w:hAnsi="Times New Roman" w:cs="Times New Roman"/>
          <w:color w:val="000000" w:themeColor="text1"/>
          <w:sz w:val="24"/>
          <w:szCs w:val="24"/>
        </w:rPr>
        <w:t>sub</w:t>
      </w:r>
      <w:r w:rsidRPr="00657DD8">
        <w:rPr>
          <w:rFonts w:ascii="Times New Roman" w:eastAsia="Times New Roman" w:hAnsi="Times New Roman" w:cs="Times New Roman"/>
          <w:color w:val="000000" w:themeColor="text1"/>
          <w:sz w:val="24"/>
          <w:szCs w:val="24"/>
        </w:rPr>
        <w:t>regulation 221(2), to the current Australian Standard AS/NZS</w:t>
      </w:r>
      <w:r w:rsidR="51DEFD96" w:rsidRPr="00657DD8">
        <w:rPr>
          <w:rFonts w:ascii="Times New Roman" w:eastAsia="Times New Roman" w:hAnsi="Times New Roman" w:cs="Times New Roman"/>
          <w:color w:val="000000" w:themeColor="text1"/>
          <w:sz w:val="24"/>
          <w:szCs w:val="24"/>
        </w:rPr>
        <w:t xml:space="preserve"> 1891.1:2020 (Personal equipment for work at height – Manufacturing requirements for full body combination and lower body harnesses)</w:t>
      </w:r>
      <w:r w:rsidRPr="00657DD8">
        <w:rPr>
          <w:rFonts w:ascii="Times New Roman" w:eastAsia="Times New Roman" w:hAnsi="Times New Roman" w:cs="Times New Roman"/>
          <w:color w:val="000000" w:themeColor="text1"/>
          <w:sz w:val="24"/>
          <w:szCs w:val="24"/>
        </w:rPr>
        <w:t>.</w:t>
      </w:r>
    </w:p>
    <w:p w14:paraId="1B2A22B8" w14:textId="26286E52" w:rsidR="00657DD8" w:rsidRPr="00657DD8" w:rsidRDefault="00657DD8" w:rsidP="00657DD8">
      <w:pPr>
        <w:rPr>
          <w:rFonts w:ascii="Times New Roman" w:eastAsia="Times New Roman" w:hAnsi="Times New Roman" w:cs="Times New Roman"/>
          <w:b/>
          <w:bCs/>
          <w:i/>
          <w:iCs/>
          <w:color w:val="000000" w:themeColor="text1"/>
          <w:sz w:val="24"/>
          <w:szCs w:val="24"/>
        </w:rPr>
      </w:pPr>
      <w:r w:rsidRPr="00657DD8">
        <w:rPr>
          <w:rFonts w:ascii="Times New Roman" w:eastAsia="Times New Roman" w:hAnsi="Times New Roman" w:cs="Times New Roman"/>
          <w:b/>
          <w:bCs/>
          <w:color w:val="000000" w:themeColor="text1"/>
          <w:sz w:val="24"/>
          <w:szCs w:val="24"/>
        </w:rPr>
        <w:t xml:space="preserve">Item [9] - Subclause 3(3) of Schedule 13 (definition of </w:t>
      </w:r>
      <w:r w:rsidRPr="00657DD8">
        <w:rPr>
          <w:rFonts w:ascii="Times New Roman" w:eastAsia="Times New Roman" w:hAnsi="Times New Roman" w:cs="Times New Roman"/>
          <w:b/>
          <w:bCs/>
          <w:i/>
          <w:iCs/>
          <w:color w:val="000000" w:themeColor="text1"/>
          <w:sz w:val="24"/>
          <w:szCs w:val="24"/>
        </w:rPr>
        <w:t>red</w:t>
      </w:r>
      <w:r w:rsidRPr="00657DD8">
        <w:rPr>
          <w:rFonts w:ascii="Times New Roman" w:eastAsia="Times New Roman" w:hAnsi="Times New Roman" w:cs="Times New Roman"/>
          <w:b/>
          <w:bCs/>
          <w:color w:val="000000" w:themeColor="text1"/>
          <w:sz w:val="24"/>
          <w:szCs w:val="24"/>
        </w:rPr>
        <w:t>)</w:t>
      </w:r>
    </w:p>
    <w:p w14:paraId="4B9F0AFF" w14:textId="77777777" w:rsidR="00657DD8" w:rsidRDefault="22BA8C17"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rPr>
        <w:t>Subc</w:t>
      </w:r>
      <w:r w:rsidR="7A74A018" w:rsidRPr="00657DD8">
        <w:rPr>
          <w:rFonts w:ascii="Times New Roman" w:eastAsia="Times New Roman" w:hAnsi="Times New Roman" w:cs="Times New Roman"/>
          <w:color w:val="000000" w:themeColor="text1"/>
          <w:sz w:val="24"/>
          <w:szCs w:val="24"/>
        </w:rPr>
        <w:t xml:space="preserve">lause 3(3) of </w:t>
      </w:r>
      <w:r w:rsidR="14814854" w:rsidRPr="00657DD8">
        <w:rPr>
          <w:rFonts w:ascii="Times New Roman" w:eastAsia="Times New Roman" w:hAnsi="Times New Roman" w:cs="Times New Roman"/>
          <w:color w:val="000000" w:themeColor="text1"/>
          <w:sz w:val="24"/>
          <w:szCs w:val="24"/>
        </w:rPr>
        <w:t xml:space="preserve">Schedule </w:t>
      </w:r>
      <w:r w:rsidR="43B61E55" w:rsidRPr="00657DD8">
        <w:rPr>
          <w:rFonts w:ascii="Times New Roman" w:eastAsia="Times New Roman" w:hAnsi="Times New Roman" w:cs="Times New Roman"/>
          <w:color w:val="000000" w:themeColor="text1"/>
          <w:sz w:val="24"/>
          <w:szCs w:val="24"/>
        </w:rPr>
        <w:t>1</w:t>
      </w:r>
      <w:r w:rsidR="14814854" w:rsidRPr="00657DD8">
        <w:rPr>
          <w:rFonts w:ascii="Times New Roman" w:eastAsia="Times New Roman" w:hAnsi="Times New Roman" w:cs="Times New Roman"/>
          <w:color w:val="000000" w:themeColor="text1"/>
          <w:sz w:val="24"/>
          <w:szCs w:val="24"/>
        </w:rPr>
        <w:t xml:space="preserve">3 </w:t>
      </w:r>
      <w:r w:rsidR="1C0A6787" w:rsidRPr="00657DD8">
        <w:rPr>
          <w:rFonts w:ascii="Times New Roman" w:eastAsia="Times New Roman" w:hAnsi="Times New Roman" w:cs="Times New Roman"/>
          <w:color w:val="000000" w:themeColor="text1"/>
          <w:sz w:val="24"/>
          <w:szCs w:val="24"/>
        </w:rPr>
        <w:t>references the</w:t>
      </w:r>
      <w:r w:rsidR="123366DC" w:rsidRPr="00657DD8">
        <w:rPr>
          <w:rFonts w:ascii="Times New Roman" w:eastAsia="Times New Roman" w:hAnsi="Times New Roman" w:cs="Times New Roman"/>
          <w:color w:val="000000" w:themeColor="text1"/>
          <w:sz w:val="24"/>
          <w:szCs w:val="24"/>
        </w:rPr>
        <w:t xml:space="preserve"> </w:t>
      </w:r>
      <w:r w:rsidR="6A56AA74" w:rsidRPr="00657DD8">
        <w:rPr>
          <w:rFonts w:ascii="Times New Roman" w:eastAsia="Times New Roman" w:hAnsi="Times New Roman" w:cs="Times New Roman"/>
          <w:color w:val="000000" w:themeColor="text1"/>
          <w:sz w:val="24"/>
          <w:szCs w:val="24"/>
        </w:rPr>
        <w:t>Australian Standard AS 2700S-1996</w:t>
      </w:r>
      <w:r w:rsidR="4BF63CCE" w:rsidRPr="00657DD8">
        <w:rPr>
          <w:rFonts w:ascii="Times New Roman" w:eastAsia="Times New Roman" w:hAnsi="Times New Roman" w:cs="Times New Roman"/>
          <w:color w:val="000000" w:themeColor="text1"/>
          <w:sz w:val="24"/>
          <w:szCs w:val="24"/>
        </w:rPr>
        <w:t xml:space="preserve"> (R13)</w:t>
      </w:r>
      <w:r w:rsidR="6A56AA74" w:rsidRPr="00657DD8">
        <w:rPr>
          <w:rFonts w:ascii="Times New Roman" w:eastAsia="Times New Roman" w:hAnsi="Times New Roman" w:cs="Times New Roman"/>
          <w:color w:val="000000" w:themeColor="text1"/>
          <w:sz w:val="24"/>
          <w:szCs w:val="24"/>
        </w:rPr>
        <w:t xml:space="preserve"> (</w:t>
      </w:r>
      <w:r w:rsidR="66D7AC8E" w:rsidRPr="00657DD8">
        <w:rPr>
          <w:rFonts w:ascii="Times New Roman" w:eastAsia="Times New Roman" w:hAnsi="Times New Roman" w:cs="Times New Roman"/>
          <w:color w:val="000000" w:themeColor="text1"/>
          <w:sz w:val="24"/>
          <w:szCs w:val="24"/>
        </w:rPr>
        <w:t xml:space="preserve">Colour </w:t>
      </w:r>
      <w:r w:rsidR="4C76BD74" w:rsidRPr="00657DD8">
        <w:rPr>
          <w:rFonts w:ascii="Times New Roman" w:eastAsia="Times New Roman" w:hAnsi="Times New Roman" w:cs="Times New Roman"/>
          <w:color w:val="000000" w:themeColor="text1"/>
          <w:sz w:val="24"/>
          <w:szCs w:val="24"/>
        </w:rPr>
        <w:t>s</w:t>
      </w:r>
      <w:r w:rsidR="66D7AC8E" w:rsidRPr="00657DD8">
        <w:rPr>
          <w:rFonts w:ascii="Times New Roman" w:eastAsia="Times New Roman" w:hAnsi="Times New Roman" w:cs="Times New Roman"/>
          <w:color w:val="000000" w:themeColor="text1"/>
          <w:sz w:val="24"/>
          <w:szCs w:val="24"/>
        </w:rPr>
        <w:t>tandards for general purpose</w:t>
      </w:r>
      <w:r w:rsidR="7B65A05D" w:rsidRPr="00657DD8">
        <w:rPr>
          <w:rFonts w:ascii="Times New Roman" w:eastAsia="Times New Roman" w:hAnsi="Times New Roman" w:cs="Times New Roman"/>
          <w:color w:val="000000" w:themeColor="text1"/>
          <w:sz w:val="24"/>
          <w:szCs w:val="24"/>
        </w:rPr>
        <w:t>s</w:t>
      </w:r>
      <w:r w:rsidR="19CBD8E3" w:rsidRPr="00657DD8">
        <w:rPr>
          <w:rFonts w:ascii="Times New Roman" w:eastAsia="Times New Roman" w:hAnsi="Times New Roman" w:cs="Times New Roman"/>
          <w:color w:val="000000" w:themeColor="text1"/>
          <w:sz w:val="24"/>
          <w:szCs w:val="24"/>
        </w:rPr>
        <w:t xml:space="preserve"> – </w:t>
      </w:r>
      <w:r w:rsidR="069CFCCF" w:rsidRPr="00657DD8">
        <w:rPr>
          <w:rFonts w:ascii="Times New Roman" w:eastAsia="Times New Roman" w:hAnsi="Times New Roman" w:cs="Times New Roman"/>
          <w:color w:val="000000" w:themeColor="text1"/>
          <w:sz w:val="24"/>
          <w:szCs w:val="24"/>
        </w:rPr>
        <w:t>s</w:t>
      </w:r>
      <w:r w:rsidR="19CBD8E3" w:rsidRPr="00657DD8">
        <w:rPr>
          <w:rFonts w:ascii="Times New Roman" w:eastAsia="Times New Roman" w:hAnsi="Times New Roman" w:cs="Times New Roman"/>
          <w:color w:val="000000" w:themeColor="text1"/>
          <w:sz w:val="24"/>
          <w:szCs w:val="24"/>
        </w:rPr>
        <w:t>ignal red</w:t>
      </w:r>
      <w:r w:rsidR="66D7AC8E" w:rsidRPr="00657DD8">
        <w:rPr>
          <w:rFonts w:ascii="Times New Roman" w:eastAsia="Times New Roman" w:hAnsi="Times New Roman" w:cs="Times New Roman"/>
          <w:color w:val="000000" w:themeColor="text1"/>
          <w:sz w:val="24"/>
          <w:szCs w:val="24"/>
        </w:rPr>
        <w:t xml:space="preserve">), which </w:t>
      </w:r>
      <w:r w:rsidR="10B8B43C" w:rsidRPr="00657DD8">
        <w:rPr>
          <w:rFonts w:ascii="Times New Roman" w:eastAsia="Times New Roman" w:hAnsi="Times New Roman" w:cs="Times New Roman"/>
          <w:color w:val="000000" w:themeColor="text1"/>
          <w:sz w:val="24"/>
          <w:szCs w:val="24"/>
        </w:rPr>
        <w:t xml:space="preserve">has </w:t>
      </w:r>
      <w:r w:rsidR="6A56AA74" w:rsidRPr="00657DD8">
        <w:rPr>
          <w:rFonts w:ascii="Times New Roman" w:eastAsia="Times New Roman" w:hAnsi="Times New Roman" w:cs="Times New Roman"/>
          <w:color w:val="000000" w:themeColor="text1"/>
          <w:sz w:val="24"/>
          <w:szCs w:val="24"/>
        </w:rPr>
        <w:t>been superseded.</w:t>
      </w:r>
      <w:r w:rsidR="790A226D" w:rsidRPr="00657DD8">
        <w:rPr>
          <w:rFonts w:ascii="Times New Roman" w:eastAsia="Times New Roman" w:hAnsi="Times New Roman" w:cs="Times New Roman"/>
          <w:color w:val="000000" w:themeColor="text1"/>
          <w:sz w:val="24"/>
          <w:szCs w:val="24"/>
        </w:rPr>
        <w:t xml:space="preserve"> This</w:t>
      </w:r>
      <w:r w:rsidR="53050D3A" w:rsidRPr="00657DD8">
        <w:rPr>
          <w:rFonts w:ascii="Times New Roman" w:eastAsia="Times New Roman" w:hAnsi="Times New Roman" w:cs="Times New Roman"/>
          <w:color w:val="000000" w:themeColor="text1"/>
          <w:sz w:val="24"/>
          <w:szCs w:val="24"/>
        </w:rPr>
        <w:t xml:space="preserve"> </w:t>
      </w:r>
      <w:r w:rsidR="4706C728" w:rsidRPr="00657DD8">
        <w:rPr>
          <w:rFonts w:ascii="Times New Roman" w:eastAsia="Times New Roman" w:hAnsi="Times New Roman" w:cs="Times New Roman"/>
          <w:color w:val="000000" w:themeColor="text1"/>
          <w:sz w:val="24"/>
          <w:szCs w:val="24"/>
        </w:rPr>
        <w:t>item</w:t>
      </w:r>
      <w:r w:rsidR="790A226D" w:rsidRPr="00657DD8">
        <w:rPr>
          <w:rFonts w:ascii="Times New Roman" w:eastAsia="Times New Roman" w:hAnsi="Times New Roman" w:cs="Times New Roman"/>
          <w:color w:val="000000" w:themeColor="text1"/>
          <w:sz w:val="24"/>
          <w:szCs w:val="24"/>
        </w:rPr>
        <w:t xml:space="preserve"> </w:t>
      </w:r>
      <w:r w:rsidR="297E7F67" w:rsidRPr="00657DD8">
        <w:rPr>
          <w:rFonts w:ascii="Times New Roman" w:eastAsia="Times New Roman" w:hAnsi="Times New Roman" w:cs="Times New Roman"/>
          <w:color w:val="000000" w:themeColor="text1"/>
          <w:sz w:val="24"/>
          <w:szCs w:val="24"/>
        </w:rPr>
        <w:t>update</w:t>
      </w:r>
      <w:r w:rsidR="408CC4A2" w:rsidRPr="00657DD8">
        <w:rPr>
          <w:rFonts w:ascii="Times New Roman" w:eastAsia="Times New Roman" w:hAnsi="Times New Roman" w:cs="Times New Roman"/>
          <w:color w:val="000000" w:themeColor="text1"/>
          <w:sz w:val="24"/>
          <w:szCs w:val="24"/>
        </w:rPr>
        <w:t>s</w:t>
      </w:r>
      <w:r w:rsidR="297E7F67" w:rsidRPr="00657DD8">
        <w:rPr>
          <w:rFonts w:ascii="Times New Roman" w:eastAsia="Times New Roman" w:hAnsi="Times New Roman" w:cs="Times New Roman"/>
          <w:color w:val="000000" w:themeColor="text1"/>
          <w:sz w:val="24"/>
          <w:szCs w:val="24"/>
        </w:rPr>
        <w:t xml:space="preserve"> the references in subclause</w:t>
      </w:r>
      <w:r w:rsidR="6AD2D3BB" w:rsidRPr="00657DD8">
        <w:rPr>
          <w:rFonts w:ascii="Times New Roman" w:eastAsia="Times New Roman" w:hAnsi="Times New Roman" w:cs="Times New Roman"/>
          <w:color w:val="000000" w:themeColor="text1"/>
          <w:sz w:val="24"/>
          <w:szCs w:val="24"/>
        </w:rPr>
        <w:t xml:space="preserve"> 3(3)</w:t>
      </w:r>
      <w:r w:rsidR="297E7F67" w:rsidRPr="00657DD8">
        <w:rPr>
          <w:rFonts w:ascii="Times New Roman" w:eastAsia="Times New Roman" w:hAnsi="Times New Roman" w:cs="Times New Roman"/>
          <w:color w:val="000000" w:themeColor="text1"/>
          <w:sz w:val="24"/>
          <w:szCs w:val="24"/>
        </w:rPr>
        <w:t xml:space="preserve"> to the current Australian Standard AS</w:t>
      </w:r>
      <w:r w:rsidR="6E152D24" w:rsidRPr="00657DD8">
        <w:rPr>
          <w:rFonts w:ascii="Times New Roman" w:eastAsia="Times New Roman" w:hAnsi="Times New Roman" w:cs="Times New Roman"/>
          <w:color w:val="000000" w:themeColor="text1"/>
          <w:sz w:val="24"/>
          <w:szCs w:val="24"/>
        </w:rPr>
        <w:t xml:space="preserve"> 2700S-2011.</w:t>
      </w:r>
    </w:p>
    <w:p w14:paraId="54B0DCEF" w14:textId="0983AE5F" w:rsidR="00657DD8" w:rsidRPr="00657DD8" w:rsidRDefault="00657DD8" w:rsidP="00657DD8">
      <w:pPr>
        <w:rPr>
          <w:rFonts w:ascii="Times New Roman" w:eastAsia="Times New Roman" w:hAnsi="Times New Roman" w:cs="Times New Roman"/>
          <w:b/>
          <w:bCs/>
          <w:color w:val="000000" w:themeColor="text1"/>
          <w:sz w:val="24"/>
          <w:szCs w:val="24"/>
        </w:rPr>
      </w:pPr>
      <w:r w:rsidRPr="00657DD8">
        <w:rPr>
          <w:rFonts w:ascii="Times New Roman" w:eastAsia="Times New Roman" w:hAnsi="Times New Roman" w:cs="Times New Roman"/>
          <w:b/>
          <w:bCs/>
          <w:color w:val="000000" w:themeColor="text1"/>
          <w:sz w:val="24"/>
          <w:szCs w:val="24"/>
        </w:rPr>
        <w:t>Item [10] - Subclause 5(3) of Schedule 13 (Figure 13.3)</w:t>
      </w:r>
    </w:p>
    <w:p w14:paraId="417EDFFE" w14:textId="58CB47E2" w:rsidR="00CB7AA0" w:rsidRDefault="2DFF01D0" w:rsidP="00657DD8">
      <w:pPr>
        <w:pStyle w:val="ListParagraph"/>
        <w:numPr>
          <w:ilvl w:val="0"/>
          <w:numId w:val="8"/>
        </w:numPr>
        <w:rPr>
          <w:rFonts w:ascii="Times New Roman" w:eastAsia="Times New Roman" w:hAnsi="Times New Roman" w:cs="Times New Roman"/>
          <w:color w:val="000000" w:themeColor="text1"/>
          <w:sz w:val="24"/>
          <w:szCs w:val="24"/>
        </w:rPr>
      </w:pPr>
      <w:r w:rsidRPr="00657DD8">
        <w:rPr>
          <w:rFonts w:ascii="Times New Roman" w:eastAsia="Times New Roman" w:hAnsi="Times New Roman" w:cs="Times New Roman"/>
          <w:color w:val="000000" w:themeColor="text1"/>
          <w:sz w:val="24"/>
          <w:szCs w:val="24"/>
        </w:rPr>
        <w:t xml:space="preserve">This item repeals the existing </w:t>
      </w:r>
      <w:r w:rsidR="36B01F00" w:rsidRPr="00657DD8">
        <w:rPr>
          <w:rFonts w:ascii="Times New Roman" w:eastAsia="Times New Roman" w:hAnsi="Times New Roman" w:cs="Times New Roman"/>
          <w:color w:val="000000" w:themeColor="text1"/>
          <w:sz w:val="24"/>
          <w:szCs w:val="24"/>
        </w:rPr>
        <w:t xml:space="preserve">image of </w:t>
      </w:r>
      <w:r w:rsidRPr="00657DD8">
        <w:rPr>
          <w:rFonts w:ascii="Times New Roman" w:eastAsia="Times New Roman" w:hAnsi="Times New Roman" w:cs="Times New Roman"/>
          <w:color w:val="000000" w:themeColor="text1"/>
          <w:sz w:val="24"/>
          <w:szCs w:val="24"/>
        </w:rPr>
        <w:t>figure 13.3 and inserts a new</w:t>
      </w:r>
      <w:r w:rsidR="25CC453E" w:rsidRPr="00657DD8">
        <w:rPr>
          <w:rFonts w:ascii="Times New Roman" w:eastAsia="Times New Roman" w:hAnsi="Times New Roman" w:cs="Times New Roman"/>
          <w:color w:val="000000" w:themeColor="text1"/>
          <w:sz w:val="24"/>
          <w:szCs w:val="24"/>
        </w:rPr>
        <w:t xml:space="preserve"> image of</w:t>
      </w:r>
      <w:r w:rsidRPr="00657DD8">
        <w:rPr>
          <w:rFonts w:ascii="Times New Roman" w:eastAsia="Times New Roman" w:hAnsi="Times New Roman" w:cs="Times New Roman"/>
          <w:color w:val="000000" w:themeColor="text1"/>
          <w:sz w:val="24"/>
          <w:szCs w:val="24"/>
        </w:rPr>
        <w:t xml:space="preserve"> figure </w:t>
      </w:r>
      <w:r w:rsidR="75287AB5" w:rsidRPr="00657DD8">
        <w:rPr>
          <w:rFonts w:ascii="Times New Roman" w:eastAsia="Times New Roman" w:hAnsi="Times New Roman" w:cs="Times New Roman"/>
          <w:color w:val="000000" w:themeColor="text1"/>
          <w:sz w:val="24"/>
          <w:szCs w:val="24"/>
        </w:rPr>
        <w:t>1</w:t>
      </w:r>
      <w:r w:rsidRPr="00657DD8">
        <w:rPr>
          <w:rFonts w:ascii="Times New Roman" w:eastAsia="Times New Roman" w:hAnsi="Times New Roman" w:cs="Times New Roman"/>
          <w:color w:val="000000" w:themeColor="text1"/>
          <w:sz w:val="24"/>
          <w:szCs w:val="24"/>
        </w:rPr>
        <w:t>3.3</w:t>
      </w:r>
      <w:r w:rsidR="4C0D59D7" w:rsidRPr="00657DD8">
        <w:rPr>
          <w:rFonts w:ascii="Times New Roman" w:eastAsia="Times New Roman" w:hAnsi="Times New Roman" w:cs="Times New Roman"/>
          <w:color w:val="000000" w:themeColor="text1"/>
          <w:sz w:val="24"/>
          <w:szCs w:val="24"/>
        </w:rPr>
        <w:t xml:space="preserve">. </w:t>
      </w:r>
      <w:r w:rsidR="75287AB5" w:rsidRPr="00657DD8">
        <w:rPr>
          <w:rFonts w:ascii="Times New Roman" w:eastAsia="Times New Roman" w:hAnsi="Times New Roman" w:cs="Times New Roman"/>
          <w:color w:val="000000" w:themeColor="text1"/>
          <w:sz w:val="24"/>
          <w:szCs w:val="24"/>
        </w:rPr>
        <w:t xml:space="preserve">The existing figure 13.3 references the Australian Standard AS 2700S-1996 (Colour Standards for general purpose), which has been superseded. </w:t>
      </w:r>
      <w:r w:rsidR="4C0D59D7" w:rsidRPr="00657DD8">
        <w:rPr>
          <w:rFonts w:ascii="Times New Roman" w:eastAsia="Times New Roman" w:hAnsi="Times New Roman" w:cs="Times New Roman"/>
          <w:color w:val="000000" w:themeColor="text1"/>
          <w:sz w:val="24"/>
          <w:szCs w:val="24"/>
        </w:rPr>
        <w:t xml:space="preserve">This </w:t>
      </w:r>
      <w:r w:rsidR="586A8F18" w:rsidRPr="00657DD8">
        <w:rPr>
          <w:rFonts w:ascii="Times New Roman" w:eastAsia="Times New Roman" w:hAnsi="Times New Roman" w:cs="Times New Roman"/>
          <w:color w:val="000000" w:themeColor="text1"/>
          <w:sz w:val="24"/>
          <w:szCs w:val="24"/>
        </w:rPr>
        <w:t xml:space="preserve">item </w:t>
      </w:r>
      <w:r w:rsidR="4C0D59D7" w:rsidRPr="00657DD8">
        <w:rPr>
          <w:rFonts w:ascii="Times New Roman" w:eastAsia="Times New Roman" w:hAnsi="Times New Roman" w:cs="Times New Roman"/>
          <w:color w:val="000000" w:themeColor="text1"/>
          <w:sz w:val="24"/>
          <w:szCs w:val="24"/>
        </w:rPr>
        <w:t xml:space="preserve">updates figure </w:t>
      </w:r>
      <w:r w:rsidR="27FE0EB7" w:rsidRPr="00657DD8">
        <w:rPr>
          <w:rFonts w:ascii="Times New Roman" w:eastAsia="Times New Roman" w:hAnsi="Times New Roman" w:cs="Times New Roman"/>
          <w:color w:val="000000" w:themeColor="text1"/>
          <w:sz w:val="24"/>
          <w:szCs w:val="24"/>
        </w:rPr>
        <w:t>1</w:t>
      </w:r>
      <w:r w:rsidR="4C0D59D7" w:rsidRPr="00657DD8">
        <w:rPr>
          <w:rFonts w:ascii="Times New Roman" w:eastAsia="Times New Roman" w:hAnsi="Times New Roman" w:cs="Times New Roman"/>
          <w:color w:val="000000" w:themeColor="text1"/>
          <w:sz w:val="24"/>
          <w:szCs w:val="24"/>
        </w:rPr>
        <w:t>3.3 so</w:t>
      </w:r>
      <w:r w:rsidR="12218FD0" w:rsidRPr="00657DD8">
        <w:rPr>
          <w:rFonts w:ascii="Times New Roman" w:eastAsia="Times New Roman" w:hAnsi="Times New Roman" w:cs="Times New Roman"/>
          <w:color w:val="000000" w:themeColor="text1"/>
          <w:sz w:val="24"/>
          <w:szCs w:val="24"/>
        </w:rPr>
        <w:t xml:space="preserve"> it refers to the current Australian Standard AS 2700S-2011.</w:t>
      </w:r>
    </w:p>
    <w:p w14:paraId="310DEA0E" w14:textId="77777777" w:rsidR="00657DD8" w:rsidRPr="00657DD8" w:rsidRDefault="00657DD8" w:rsidP="00657DD8">
      <w:pPr>
        <w:pStyle w:val="ListParagraph"/>
        <w:ind w:left="360"/>
        <w:rPr>
          <w:rFonts w:ascii="Times New Roman" w:eastAsia="Times New Roman" w:hAnsi="Times New Roman" w:cs="Times New Roman"/>
          <w:color w:val="000000" w:themeColor="text1"/>
          <w:sz w:val="24"/>
          <w:szCs w:val="24"/>
        </w:rPr>
      </w:pPr>
    </w:p>
    <w:p w14:paraId="058BEC31" w14:textId="77777777" w:rsidR="00CB7AA0" w:rsidRDefault="00CB7AA0" w:rsidP="00CB7AA0">
      <w:pPr>
        <w:spacing w:after="0"/>
        <w:jc w:val="right"/>
        <w:rPr>
          <w:rFonts w:ascii="Times New Roman" w:eastAsia="Times New Roman" w:hAnsi="Times New Roman" w:cs="Times New Roman"/>
          <w:sz w:val="28"/>
          <w:szCs w:val="28"/>
          <w:u w:val="single"/>
        </w:rPr>
      </w:pPr>
    </w:p>
    <w:p w14:paraId="26564943" w14:textId="77777777" w:rsidR="00CB7AA0" w:rsidRDefault="00CB7AA0" w:rsidP="00CB7AA0">
      <w:pPr>
        <w:spacing w:after="0"/>
        <w:jc w:val="right"/>
        <w:rPr>
          <w:rFonts w:ascii="Times New Roman" w:eastAsia="Times New Roman" w:hAnsi="Times New Roman" w:cs="Times New Roman"/>
          <w:sz w:val="28"/>
          <w:szCs w:val="28"/>
          <w:u w:val="single"/>
        </w:rPr>
      </w:pPr>
    </w:p>
    <w:p w14:paraId="45E2EB64" w14:textId="77777777" w:rsidR="00A960F5" w:rsidRDefault="00A960F5" w:rsidP="00A960F5">
      <w:pPr>
        <w:spacing w:after="0"/>
        <w:rPr>
          <w:rFonts w:ascii="Times New Roman" w:eastAsia="Times New Roman" w:hAnsi="Times New Roman" w:cs="Times New Roman"/>
          <w:sz w:val="28"/>
          <w:szCs w:val="28"/>
          <w:u w:val="single"/>
        </w:rPr>
      </w:pPr>
    </w:p>
    <w:p w14:paraId="44510D99" w14:textId="56A2FD79" w:rsidR="71CEEDFF" w:rsidRPr="00A960F5" w:rsidRDefault="22724ED2" w:rsidP="00A960F5">
      <w:pPr>
        <w:spacing w:after="0"/>
        <w:jc w:val="right"/>
        <w:rPr>
          <w:rFonts w:ascii="Times New Roman" w:eastAsia="Times New Roman" w:hAnsi="Times New Roman" w:cs="Times New Roman"/>
          <w:sz w:val="24"/>
          <w:szCs w:val="24"/>
          <w:u w:val="single"/>
        </w:rPr>
      </w:pPr>
      <w:r w:rsidRPr="00A960F5">
        <w:rPr>
          <w:rFonts w:ascii="Times New Roman" w:eastAsia="Times New Roman" w:hAnsi="Times New Roman" w:cs="Times New Roman"/>
          <w:sz w:val="24"/>
          <w:szCs w:val="24"/>
          <w:u w:val="single"/>
        </w:rPr>
        <w:lastRenderedPageBreak/>
        <w:t>Attachment B</w:t>
      </w:r>
    </w:p>
    <w:p w14:paraId="67371B7D" w14:textId="6ED85C80" w:rsidR="4E1F4C59" w:rsidRDefault="4E1F4C59" w:rsidP="4E1F4C59">
      <w:pPr>
        <w:spacing w:after="0"/>
        <w:jc w:val="center"/>
        <w:rPr>
          <w:rFonts w:ascii="Times New Roman" w:eastAsia="Times New Roman" w:hAnsi="Times New Roman" w:cs="Times New Roman"/>
          <w:b/>
          <w:bCs/>
          <w:sz w:val="28"/>
          <w:szCs w:val="28"/>
        </w:rPr>
      </w:pPr>
    </w:p>
    <w:p w14:paraId="5F8697B0" w14:textId="319C236F" w:rsidR="36B43A5A" w:rsidRDefault="36B43A5A" w:rsidP="5D70810D">
      <w:pPr>
        <w:spacing w:after="0"/>
        <w:jc w:val="center"/>
      </w:pPr>
      <w:r w:rsidRPr="0AE99853">
        <w:rPr>
          <w:rFonts w:ascii="Times New Roman" w:eastAsia="Times New Roman" w:hAnsi="Times New Roman" w:cs="Times New Roman"/>
          <w:b/>
          <w:sz w:val="24"/>
          <w:szCs w:val="24"/>
        </w:rPr>
        <w:t>S</w:t>
      </w:r>
      <w:r w:rsidRPr="5D70810D">
        <w:rPr>
          <w:rFonts w:ascii="Times New Roman" w:eastAsia="Times New Roman" w:hAnsi="Times New Roman" w:cs="Times New Roman"/>
          <w:b/>
          <w:bCs/>
          <w:sz w:val="24"/>
          <w:szCs w:val="24"/>
        </w:rPr>
        <w:t>tatement of Compatibility with Human Rights</w:t>
      </w:r>
    </w:p>
    <w:p w14:paraId="0AE8AD58" w14:textId="1D0BE40F" w:rsidR="36B43A5A" w:rsidRDefault="36B43A5A" w:rsidP="5D70810D">
      <w:pPr>
        <w:spacing w:after="0"/>
        <w:jc w:val="center"/>
      </w:pPr>
      <w:r w:rsidRPr="5D70810D">
        <w:rPr>
          <w:rFonts w:ascii="Times New Roman" w:eastAsia="Times New Roman" w:hAnsi="Times New Roman" w:cs="Times New Roman"/>
          <w:sz w:val="24"/>
          <w:szCs w:val="24"/>
        </w:rPr>
        <w:t xml:space="preserve"> </w:t>
      </w:r>
    </w:p>
    <w:p w14:paraId="02D97191" w14:textId="602E7D3F" w:rsidR="36B43A5A" w:rsidRDefault="36B43A5A" w:rsidP="5D70810D">
      <w:pPr>
        <w:spacing w:after="0"/>
        <w:jc w:val="center"/>
      </w:pPr>
      <w:r w:rsidRPr="5D70810D">
        <w:rPr>
          <w:rFonts w:ascii="Times New Roman" w:eastAsia="Times New Roman" w:hAnsi="Times New Roman" w:cs="Times New Roman"/>
          <w:color w:val="000000" w:themeColor="text1"/>
          <w:sz w:val="24"/>
          <w:szCs w:val="24"/>
        </w:rPr>
        <w:t xml:space="preserve">Issued by the </w:t>
      </w:r>
      <w:r w:rsidRPr="5D70810D">
        <w:rPr>
          <w:rFonts w:ascii="Times New Roman" w:eastAsia="Times New Roman" w:hAnsi="Times New Roman" w:cs="Times New Roman"/>
          <w:color w:val="000000" w:themeColor="text1"/>
          <w:sz w:val="24"/>
          <w:szCs w:val="24"/>
          <w:lang w:val="en"/>
        </w:rPr>
        <w:t>Minister for Employment and Workplace Relations</w:t>
      </w:r>
    </w:p>
    <w:p w14:paraId="0D86A33D" w14:textId="79C18BCF" w:rsidR="36B43A5A" w:rsidRDefault="36B43A5A" w:rsidP="5D70810D">
      <w:pPr>
        <w:spacing w:after="0"/>
        <w:jc w:val="center"/>
      </w:pPr>
      <w:r w:rsidRPr="5D70810D">
        <w:rPr>
          <w:rFonts w:ascii="Times New Roman" w:eastAsia="Times New Roman" w:hAnsi="Times New Roman" w:cs="Times New Roman"/>
          <w:b/>
          <w:bCs/>
          <w:sz w:val="24"/>
          <w:szCs w:val="24"/>
        </w:rPr>
        <w:t xml:space="preserve"> </w:t>
      </w:r>
    </w:p>
    <w:p w14:paraId="705571F1" w14:textId="0EB0858C" w:rsidR="36B43A5A" w:rsidRDefault="36B43A5A" w:rsidP="5D70810D">
      <w:pPr>
        <w:spacing w:after="0"/>
        <w:jc w:val="center"/>
      </w:pPr>
      <w:r w:rsidRPr="5D70810D">
        <w:rPr>
          <w:rFonts w:ascii="Times New Roman" w:eastAsia="Times New Roman" w:hAnsi="Times New Roman" w:cs="Times New Roman"/>
          <w:i/>
          <w:iCs/>
          <w:sz w:val="24"/>
          <w:szCs w:val="24"/>
        </w:rPr>
        <w:t>Prepared in accordance with Part 3 of the Human Rights (Parliamentary Scrutiny) Act 2011</w:t>
      </w:r>
    </w:p>
    <w:p w14:paraId="7F9ECF17" w14:textId="37D1DD34" w:rsidR="36B43A5A" w:rsidRDefault="36B43A5A" w:rsidP="5D70810D">
      <w:pPr>
        <w:spacing w:after="0"/>
        <w:jc w:val="center"/>
      </w:pPr>
      <w:r w:rsidRPr="5D70810D">
        <w:rPr>
          <w:rFonts w:ascii="Times New Roman" w:eastAsia="Times New Roman" w:hAnsi="Times New Roman" w:cs="Times New Roman"/>
          <w:i/>
          <w:iCs/>
          <w:sz w:val="24"/>
          <w:szCs w:val="24"/>
        </w:rPr>
        <w:t xml:space="preserve"> </w:t>
      </w:r>
    </w:p>
    <w:p w14:paraId="7000EE91" w14:textId="4469033E" w:rsidR="36B43A5A" w:rsidRDefault="36B43A5A" w:rsidP="5D70810D">
      <w:pPr>
        <w:spacing w:after="0"/>
        <w:jc w:val="center"/>
        <w:rPr>
          <w:rFonts w:ascii="Times New Roman" w:eastAsia="Times New Roman" w:hAnsi="Times New Roman" w:cs="Times New Roman"/>
          <w:b/>
          <w:bCs/>
          <w:color w:val="000000" w:themeColor="text1"/>
          <w:sz w:val="32"/>
          <w:szCs w:val="32"/>
          <w:lang w:val="en-AU"/>
        </w:rPr>
      </w:pPr>
      <w:r w:rsidRPr="5D70810D">
        <w:rPr>
          <w:rFonts w:ascii="Times New Roman" w:eastAsia="Times New Roman" w:hAnsi="Times New Roman" w:cs="Times New Roman"/>
          <w:b/>
          <w:bCs/>
          <w:i/>
          <w:iCs/>
          <w:sz w:val="24"/>
          <w:szCs w:val="24"/>
        </w:rPr>
        <w:t xml:space="preserve">Work Health and Safety Amendment Regulations 2023 </w:t>
      </w:r>
    </w:p>
    <w:p w14:paraId="7071CF76" w14:textId="559F5BEA" w:rsidR="71CEEDFF" w:rsidRDefault="71CEEDFF" w:rsidP="00AAD3CD">
      <w:pPr>
        <w:spacing w:after="0"/>
        <w:rPr>
          <w:rFonts w:ascii="Times New Roman" w:eastAsia="Times New Roman" w:hAnsi="Times New Roman" w:cs="Times New Roman"/>
          <w:color w:val="000000" w:themeColor="text1"/>
          <w:sz w:val="24"/>
          <w:szCs w:val="24"/>
          <w:lang w:val="en-AU"/>
        </w:rPr>
      </w:pPr>
    </w:p>
    <w:p w14:paraId="2DA26370" w14:textId="4920E880" w:rsidR="71CEEDFF" w:rsidRDefault="32B9D79E" w:rsidP="5D70810D">
      <w:pPr>
        <w:spacing w:after="0"/>
        <w:rPr>
          <w:rFonts w:ascii="Times New Roman" w:eastAsia="Times New Roman" w:hAnsi="Times New Roman" w:cs="Times New Roman"/>
          <w:i/>
          <w:iCs/>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Th</w:t>
      </w:r>
      <w:r w:rsidR="06834A8E" w:rsidRPr="5D70810D">
        <w:rPr>
          <w:rFonts w:ascii="Times New Roman" w:eastAsia="Times New Roman" w:hAnsi="Times New Roman" w:cs="Times New Roman"/>
          <w:color w:val="000000" w:themeColor="text1"/>
          <w:sz w:val="24"/>
          <w:szCs w:val="24"/>
          <w:lang w:val="en-AU"/>
        </w:rPr>
        <w:t>is Disallowable Legislative Instrument</w:t>
      </w:r>
      <w:r w:rsidRPr="5D70810D">
        <w:rPr>
          <w:rFonts w:ascii="Times New Roman" w:eastAsia="Times New Roman" w:hAnsi="Times New Roman" w:cs="Times New Roman"/>
          <w:color w:val="000000" w:themeColor="text1"/>
          <w:sz w:val="24"/>
          <w:szCs w:val="24"/>
          <w:lang w:val="en-AU"/>
        </w:rPr>
        <w:t xml:space="preserve"> </w:t>
      </w:r>
      <w:r w:rsidR="2730D7F5" w:rsidRPr="5D70810D">
        <w:rPr>
          <w:rFonts w:ascii="Times New Roman" w:eastAsia="Times New Roman" w:hAnsi="Times New Roman" w:cs="Times New Roman"/>
          <w:color w:val="000000" w:themeColor="text1"/>
          <w:sz w:val="24"/>
          <w:szCs w:val="24"/>
          <w:lang w:val="en-AU"/>
        </w:rPr>
        <w:t>is</w:t>
      </w:r>
      <w:r w:rsidRPr="5D70810D">
        <w:rPr>
          <w:rFonts w:ascii="Times New Roman" w:eastAsia="Times New Roman" w:hAnsi="Times New Roman" w:cs="Times New Roman"/>
          <w:color w:val="000000" w:themeColor="text1"/>
          <w:sz w:val="24"/>
          <w:szCs w:val="24"/>
          <w:lang w:val="en-AU"/>
        </w:rPr>
        <w:t xml:space="preserve"> compatible with human rights and freedoms </w:t>
      </w:r>
      <w:r w:rsidR="5A733C2D" w:rsidRPr="5D70810D">
        <w:rPr>
          <w:rFonts w:ascii="Times New Roman" w:eastAsia="Times New Roman" w:hAnsi="Times New Roman" w:cs="Times New Roman"/>
          <w:color w:val="000000" w:themeColor="text1"/>
          <w:sz w:val="24"/>
          <w:szCs w:val="24"/>
          <w:lang w:val="en-AU"/>
        </w:rPr>
        <w:t xml:space="preserve">recognised or declared in the international instruments listed in section 3 of the </w:t>
      </w:r>
      <w:r w:rsidR="5A733C2D" w:rsidRPr="5D70810D">
        <w:rPr>
          <w:rFonts w:ascii="Times New Roman" w:eastAsia="Times New Roman" w:hAnsi="Times New Roman" w:cs="Times New Roman"/>
          <w:i/>
          <w:iCs/>
          <w:color w:val="000000" w:themeColor="text1"/>
          <w:sz w:val="24"/>
          <w:szCs w:val="24"/>
          <w:lang w:val="en-AU"/>
        </w:rPr>
        <w:t>Human Rights (Parliamentary Scrutiny) Act 2</w:t>
      </w:r>
      <w:r w:rsidR="6F18CBEC" w:rsidRPr="5D70810D">
        <w:rPr>
          <w:rFonts w:ascii="Times New Roman" w:eastAsia="Times New Roman" w:hAnsi="Times New Roman" w:cs="Times New Roman"/>
          <w:i/>
          <w:iCs/>
          <w:color w:val="000000" w:themeColor="text1"/>
          <w:sz w:val="24"/>
          <w:szCs w:val="24"/>
          <w:lang w:val="en-AU"/>
        </w:rPr>
        <w:t>011</w:t>
      </w:r>
      <w:r w:rsidR="5A733C2D" w:rsidRPr="5D70810D">
        <w:rPr>
          <w:rFonts w:ascii="Times New Roman" w:eastAsia="Times New Roman" w:hAnsi="Times New Roman" w:cs="Times New Roman"/>
          <w:i/>
          <w:iCs/>
          <w:color w:val="000000" w:themeColor="text1"/>
          <w:sz w:val="24"/>
          <w:szCs w:val="24"/>
          <w:lang w:val="en-AU"/>
        </w:rPr>
        <w:t xml:space="preserve">. </w:t>
      </w:r>
    </w:p>
    <w:p w14:paraId="3502A9CA" w14:textId="70620CA2" w:rsidR="4E1F4C59" w:rsidRDefault="4E1F4C59" w:rsidP="00AAD3CD">
      <w:pPr>
        <w:spacing w:after="0"/>
        <w:jc w:val="center"/>
        <w:rPr>
          <w:rFonts w:ascii="Times New Roman" w:eastAsia="Times New Roman" w:hAnsi="Times New Roman" w:cs="Times New Roman"/>
          <w:color w:val="000000" w:themeColor="text1"/>
          <w:sz w:val="24"/>
          <w:szCs w:val="24"/>
          <w:lang w:val="en-AU"/>
        </w:rPr>
      </w:pPr>
    </w:p>
    <w:p w14:paraId="48DB6E2B" w14:textId="7BE60870" w:rsidR="5AB425A1" w:rsidRDefault="5A733C2D" w:rsidP="00AAD3CD">
      <w:pPr>
        <w:spacing w:after="0"/>
        <w:rPr>
          <w:rFonts w:ascii="Times New Roman" w:eastAsia="Times New Roman" w:hAnsi="Times New Roman" w:cs="Times New Roman"/>
          <w:b/>
          <w:bCs/>
          <w:color w:val="000000" w:themeColor="text1"/>
          <w:sz w:val="24"/>
          <w:szCs w:val="24"/>
          <w:lang w:val="en-AU"/>
        </w:rPr>
      </w:pPr>
      <w:r w:rsidRPr="5D70810D">
        <w:rPr>
          <w:rFonts w:ascii="Times New Roman" w:eastAsia="Times New Roman" w:hAnsi="Times New Roman" w:cs="Times New Roman"/>
          <w:b/>
          <w:bCs/>
          <w:color w:val="000000" w:themeColor="text1"/>
          <w:sz w:val="24"/>
          <w:szCs w:val="24"/>
          <w:lang w:val="en-AU"/>
        </w:rPr>
        <w:t>Overview of the Legislative Instrument</w:t>
      </w:r>
    </w:p>
    <w:p w14:paraId="72828703" w14:textId="5CC7F3DB" w:rsidR="5D70810D" w:rsidRDefault="5D70810D" w:rsidP="5D70810D">
      <w:pPr>
        <w:spacing w:after="0"/>
        <w:rPr>
          <w:rFonts w:ascii="Times New Roman" w:eastAsia="Times New Roman" w:hAnsi="Times New Roman" w:cs="Times New Roman"/>
          <w:b/>
          <w:bCs/>
          <w:color w:val="000000" w:themeColor="text1"/>
          <w:sz w:val="24"/>
          <w:szCs w:val="24"/>
          <w:lang w:val="en-AU"/>
        </w:rPr>
      </w:pPr>
    </w:p>
    <w:p w14:paraId="2CFB60E7" w14:textId="77F6FB5B" w:rsidR="606951EC" w:rsidRDefault="606951EC" w:rsidP="5D70810D">
      <w:pPr>
        <w:spacing w:after="0"/>
        <w:rPr>
          <w:rFonts w:ascii="Times New Roman" w:eastAsia="Times New Roman" w:hAnsi="Times New Roman" w:cs="Times New Roman"/>
          <w:sz w:val="24"/>
          <w:szCs w:val="24"/>
          <w:lang w:val="en-AU"/>
        </w:rPr>
      </w:pPr>
      <w:r w:rsidRPr="5D70810D">
        <w:rPr>
          <w:rFonts w:ascii="Times New Roman" w:eastAsia="Times New Roman" w:hAnsi="Times New Roman" w:cs="Times New Roman"/>
          <w:color w:val="262626" w:themeColor="text1" w:themeTint="D9"/>
          <w:sz w:val="24"/>
          <w:szCs w:val="24"/>
        </w:rPr>
        <w:t xml:space="preserve">The </w:t>
      </w:r>
      <w:r w:rsidRPr="5D70810D">
        <w:rPr>
          <w:rFonts w:ascii="Times New Roman" w:eastAsia="Times New Roman" w:hAnsi="Times New Roman" w:cs="Times New Roman"/>
          <w:i/>
          <w:iCs/>
          <w:color w:val="262626" w:themeColor="text1" w:themeTint="D9"/>
          <w:sz w:val="24"/>
          <w:szCs w:val="24"/>
        </w:rPr>
        <w:t>Work Health and Safety Act 2011</w:t>
      </w:r>
      <w:r w:rsidRPr="5D70810D">
        <w:rPr>
          <w:rFonts w:ascii="Times New Roman" w:eastAsia="Times New Roman" w:hAnsi="Times New Roman" w:cs="Times New Roman"/>
          <w:color w:val="262626" w:themeColor="text1" w:themeTint="D9"/>
          <w:sz w:val="24"/>
          <w:szCs w:val="24"/>
        </w:rPr>
        <w:t xml:space="preserve"> (WHS Act) and the</w:t>
      </w:r>
      <w:r w:rsidRPr="5D70810D">
        <w:rPr>
          <w:rFonts w:ascii="Times New Roman" w:eastAsia="Times New Roman" w:hAnsi="Times New Roman" w:cs="Times New Roman"/>
          <w:color w:val="262626" w:themeColor="text1" w:themeTint="D9"/>
          <w:sz w:val="19"/>
          <w:szCs w:val="19"/>
        </w:rPr>
        <w:t xml:space="preserve"> </w:t>
      </w:r>
      <w:r w:rsidRPr="5D70810D">
        <w:rPr>
          <w:rFonts w:ascii="Times New Roman" w:eastAsia="Times New Roman" w:hAnsi="Times New Roman" w:cs="Times New Roman"/>
          <w:i/>
          <w:iCs/>
          <w:color w:val="262626" w:themeColor="text1" w:themeTint="D9"/>
          <w:sz w:val="24"/>
          <w:szCs w:val="24"/>
        </w:rPr>
        <w:t>Work Health and Safety Regulations 2011</w:t>
      </w:r>
      <w:r w:rsidRPr="5D70810D">
        <w:rPr>
          <w:rFonts w:ascii="Times New Roman" w:eastAsia="Times New Roman" w:hAnsi="Times New Roman" w:cs="Times New Roman"/>
          <w:color w:val="262626" w:themeColor="text1" w:themeTint="D9"/>
          <w:sz w:val="19"/>
          <w:szCs w:val="19"/>
        </w:rPr>
        <w:t xml:space="preserve"> (</w:t>
      </w:r>
      <w:r w:rsidRPr="5D70810D">
        <w:rPr>
          <w:rFonts w:ascii="Times New Roman" w:eastAsia="Times New Roman" w:hAnsi="Times New Roman" w:cs="Times New Roman"/>
          <w:color w:val="262626" w:themeColor="text1" w:themeTint="D9"/>
          <w:sz w:val="24"/>
          <w:szCs w:val="24"/>
        </w:rPr>
        <w:t>Principal Regulations) provide the primary work health and safety (WHS) legislation for the Commonwealth jurisdiction. They are based on model WHS laws (model laws) developed by Safe Work Australia</w:t>
      </w:r>
      <w:r w:rsidR="00FC30E8">
        <w:rPr>
          <w:rFonts w:ascii="Times New Roman" w:eastAsia="Times New Roman" w:hAnsi="Times New Roman" w:cs="Times New Roman"/>
          <w:color w:val="262626" w:themeColor="text1" w:themeTint="D9"/>
          <w:sz w:val="24"/>
          <w:szCs w:val="24"/>
        </w:rPr>
        <w:t xml:space="preserve"> (SWA)</w:t>
      </w:r>
      <w:r w:rsidRPr="5D70810D">
        <w:rPr>
          <w:rFonts w:ascii="Times New Roman" w:eastAsia="Times New Roman" w:hAnsi="Times New Roman" w:cs="Times New Roman"/>
          <w:color w:val="262626" w:themeColor="text1" w:themeTint="D9"/>
          <w:sz w:val="24"/>
          <w:szCs w:val="24"/>
        </w:rPr>
        <w:t>.</w:t>
      </w:r>
    </w:p>
    <w:p w14:paraId="0F73B75C" w14:textId="2B1B64C0" w:rsidR="5D70810D" w:rsidRDefault="5D70810D" w:rsidP="5D70810D">
      <w:pPr>
        <w:spacing w:after="0"/>
        <w:rPr>
          <w:rFonts w:ascii="Times New Roman" w:eastAsia="Times New Roman" w:hAnsi="Times New Roman" w:cs="Times New Roman"/>
          <w:color w:val="262626" w:themeColor="text1" w:themeTint="D9"/>
          <w:sz w:val="24"/>
          <w:szCs w:val="24"/>
        </w:rPr>
      </w:pPr>
    </w:p>
    <w:p w14:paraId="0DA92DA8" w14:textId="0F5D7CDC" w:rsidR="2574CD82" w:rsidRDefault="3B91DAED" w:rsidP="5D70810D">
      <w:pPr>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262626" w:themeColor="text1" w:themeTint="D9"/>
          <w:sz w:val="24"/>
          <w:szCs w:val="24"/>
        </w:rPr>
        <w:t xml:space="preserve">The purpose of the </w:t>
      </w:r>
      <w:r w:rsidRPr="502B1272">
        <w:rPr>
          <w:rFonts w:ascii="Times New Roman" w:eastAsia="Times New Roman" w:hAnsi="Times New Roman" w:cs="Times New Roman"/>
          <w:i/>
          <w:iCs/>
          <w:color w:val="262626" w:themeColor="text1" w:themeTint="D9"/>
          <w:sz w:val="24"/>
          <w:szCs w:val="24"/>
        </w:rPr>
        <w:t xml:space="preserve">Work Health and Safety Amendment </w:t>
      </w:r>
      <w:r w:rsidR="00A960F5">
        <w:rPr>
          <w:rFonts w:ascii="Times New Roman" w:eastAsia="Times New Roman" w:hAnsi="Times New Roman" w:cs="Times New Roman"/>
          <w:i/>
          <w:iCs/>
          <w:color w:val="262626" w:themeColor="text1" w:themeTint="D9"/>
          <w:sz w:val="24"/>
          <w:szCs w:val="24"/>
        </w:rPr>
        <w:t xml:space="preserve">(Information Sharing and Other Measures) </w:t>
      </w:r>
      <w:r w:rsidRPr="502B1272">
        <w:rPr>
          <w:rFonts w:ascii="Times New Roman" w:eastAsia="Times New Roman" w:hAnsi="Times New Roman" w:cs="Times New Roman"/>
          <w:i/>
          <w:iCs/>
          <w:color w:val="262626" w:themeColor="text1" w:themeTint="D9"/>
          <w:sz w:val="24"/>
          <w:szCs w:val="24"/>
        </w:rPr>
        <w:t xml:space="preserve">Regulations 2023 </w:t>
      </w:r>
      <w:r w:rsidRPr="502B1272">
        <w:rPr>
          <w:rFonts w:ascii="Times New Roman" w:eastAsia="Times New Roman" w:hAnsi="Times New Roman" w:cs="Times New Roman"/>
          <w:color w:val="262626" w:themeColor="text1" w:themeTint="D9"/>
          <w:sz w:val="24"/>
          <w:szCs w:val="24"/>
        </w:rPr>
        <w:t>(Amendment Regulations) is to</w:t>
      </w:r>
      <w:r w:rsidR="1406AFD1" w:rsidRPr="502B1272">
        <w:rPr>
          <w:rFonts w:ascii="Times New Roman" w:eastAsia="Times New Roman" w:hAnsi="Times New Roman" w:cs="Times New Roman"/>
          <w:color w:val="000000" w:themeColor="text1"/>
          <w:sz w:val="24"/>
          <w:szCs w:val="24"/>
        </w:rPr>
        <w:t xml:space="preserve"> </w:t>
      </w:r>
      <w:r w:rsidR="310BFFBD" w:rsidRPr="502B1272">
        <w:rPr>
          <w:rFonts w:ascii="Times New Roman" w:eastAsia="Times New Roman" w:hAnsi="Times New Roman" w:cs="Times New Roman"/>
          <w:color w:val="000000" w:themeColor="text1"/>
          <w:sz w:val="24"/>
          <w:szCs w:val="24"/>
        </w:rPr>
        <w:t xml:space="preserve">improve work health and safety outcomes by inserting regulations </w:t>
      </w:r>
      <w:r w:rsidR="33D854E9" w:rsidRPr="502B1272">
        <w:rPr>
          <w:rFonts w:ascii="Times New Roman" w:eastAsia="Times New Roman" w:hAnsi="Times New Roman" w:cs="Times New Roman"/>
          <w:color w:val="000000" w:themeColor="text1"/>
          <w:sz w:val="24"/>
          <w:szCs w:val="24"/>
        </w:rPr>
        <w:t>to</w:t>
      </w:r>
      <w:r w:rsidR="310BFFBD" w:rsidRPr="502B1272">
        <w:rPr>
          <w:rFonts w:ascii="Times New Roman" w:eastAsia="Times New Roman" w:hAnsi="Times New Roman" w:cs="Times New Roman"/>
          <w:color w:val="000000" w:themeColor="text1"/>
          <w:sz w:val="24"/>
          <w:szCs w:val="24"/>
        </w:rPr>
        <w:t xml:space="preserve"> prohibit </w:t>
      </w:r>
      <w:r w:rsidR="1406AFD1" w:rsidRPr="502B1272">
        <w:rPr>
          <w:rFonts w:ascii="Times New Roman" w:eastAsia="Times New Roman" w:hAnsi="Times New Roman" w:cs="Times New Roman"/>
          <w:color w:val="000000" w:themeColor="text1"/>
          <w:sz w:val="24"/>
          <w:szCs w:val="24"/>
        </w:rPr>
        <w:t xml:space="preserve">the uncontrolled processing of engineered stone </w:t>
      </w:r>
      <w:r w:rsidR="0185225E" w:rsidRPr="502B1272">
        <w:rPr>
          <w:rFonts w:ascii="Times New Roman" w:eastAsia="Times New Roman" w:hAnsi="Times New Roman" w:cs="Times New Roman"/>
          <w:color w:val="000000" w:themeColor="text1"/>
          <w:sz w:val="24"/>
          <w:szCs w:val="24"/>
        </w:rPr>
        <w:t xml:space="preserve">products </w:t>
      </w:r>
      <w:r w:rsidR="7084605A" w:rsidRPr="502B1272">
        <w:rPr>
          <w:rFonts w:ascii="Times New Roman" w:eastAsia="Times New Roman" w:hAnsi="Times New Roman" w:cs="Times New Roman"/>
          <w:color w:val="000000" w:themeColor="text1"/>
          <w:sz w:val="24"/>
          <w:szCs w:val="24"/>
        </w:rPr>
        <w:t>in the workplace</w:t>
      </w:r>
      <w:r w:rsidR="3C1BF7FA" w:rsidRPr="502B1272">
        <w:rPr>
          <w:rFonts w:ascii="Times New Roman" w:eastAsia="Times New Roman" w:hAnsi="Times New Roman" w:cs="Times New Roman"/>
          <w:color w:val="000000" w:themeColor="text1"/>
          <w:sz w:val="24"/>
          <w:szCs w:val="24"/>
        </w:rPr>
        <w:t xml:space="preserve"> and making other minor amendments</w:t>
      </w:r>
      <w:r w:rsidR="7084605A" w:rsidRPr="502B1272">
        <w:rPr>
          <w:rFonts w:ascii="Times New Roman" w:eastAsia="Times New Roman" w:hAnsi="Times New Roman" w:cs="Times New Roman"/>
          <w:color w:val="000000" w:themeColor="text1"/>
          <w:sz w:val="24"/>
          <w:szCs w:val="24"/>
        </w:rPr>
        <w:t xml:space="preserve">. The Amendment Regulations </w:t>
      </w:r>
      <w:r w:rsidR="05A89687" w:rsidRPr="502B1272">
        <w:rPr>
          <w:rFonts w:ascii="Times New Roman" w:eastAsia="Times New Roman" w:hAnsi="Times New Roman" w:cs="Times New Roman"/>
          <w:color w:val="000000" w:themeColor="text1"/>
          <w:sz w:val="24"/>
          <w:szCs w:val="24"/>
        </w:rPr>
        <w:t xml:space="preserve">also </w:t>
      </w:r>
      <w:r w:rsidR="0703E93C" w:rsidRPr="502B1272">
        <w:rPr>
          <w:rFonts w:ascii="Times New Roman" w:eastAsia="Times New Roman" w:hAnsi="Times New Roman" w:cs="Times New Roman"/>
          <w:color w:val="000000" w:themeColor="text1"/>
          <w:sz w:val="24"/>
          <w:szCs w:val="24"/>
        </w:rPr>
        <w:t>ensure</w:t>
      </w:r>
      <w:r w:rsidR="1406AFD1" w:rsidRPr="502B1272">
        <w:rPr>
          <w:rFonts w:ascii="Times New Roman" w:eastAsia="Times New Roman" w:hAnsi="Times New Roman" w:cs="Times New Roman"/>
          <w:color w:val="000000" w:themeColor="text1"/>
          <w:sz w:val="24"/>
          <w:szCs w:val="24"/>
        </w:rPr>
        <w:t xml:space="preserve"> the existing regulatory practice in relation to corresponding WHS laws and prescribe National Rail Safety laws, National Heavy Vehicle laws and the </w:t>
      </w:r>
      <w:r w:rsidR="1406AFD1" w:rsidRPr="502B1272">
        <w:rPr>
          <w:rFonts w:ascii="Times New Roman" w:eastAsia="Times New Roman" w:hAnsi="Times New Roman" w:cs="Times New Roman"/>
          <w:i/>
          <w:iCs/>
          <w:color w:val="000000" w:themeColor="text1"/>
          <w:sz w:val="24"/>
          <w:szCs w:val="24"/>
          <w:lang w:val="en-AU"/>
        </w:rPr>
        <w:t>Sex Discrimination Act 1984</w:t>
      </w:r>
      <w:r w:rsidR="1406AFD1" w:rsidRPr="502B1272">
        <w:rPr>
          <w:rFonts w:ascii="Times New Roman" w:eastAsia="Times New Roman" w:hAnsi="Times New Roman" w:cs="Times New Roman"/>
          <w:color w:val="000000" w:themeColor="text1"/>
          <w:sz w:val="24"/>
          <w:szCs w:val="24"/>
          <w:lang w:val="en-AU"/>
        </w:rPr>
        <w:t xml:space="preserve"> (</w:t>
      </w:r>
      <w:proofErr w:type="spellStart"/>
      <w:r w:rsidR="1406AFD1" w:rsidRPr="502B1272">
        <w:rPr>
          <w:rFonts w:ascii="Times New Roman" w:eastAsia="Times New Roman" w:hAnsi="Times New Roman" w:cs="Times New Roman"/>
          <w:color w:val="000000" w:themeColor="text1"/>
          <w:sz w:val="24"/>
          <w:szCs w:val="24"/>
          <w:lang w:val="en-AU"/>
        </w:rPr>
        <w:t>Cth</w:t>
      </w:r>
      <w:proofErr w:type="spellEnd"/>
      <w:r w:rsidR="1406AFD1" w:rsidRPr="502B1272">
        <w:rPr>
          <w:rFonts w:ascii="Times New Roman" w:eastAsia="Times New Roman" w:hAnsi="Times New Roman" w:cs="Times New Roman"/>
          <w:color w:val="000000" w:themeColor="text1"/>
          <w:sz w:val="24"/>
          <w:szCs w:val="24"/>
          <w:lang w:val="en-AU"/>
        </w:rPr>
        <w:t>) to permit information sharing in essential circumstances.</w:t>
      </w:r>
      <w:r w:rsidR="56DEE442" w:rsidRPr="502B1272">
        <w:rPr>
          <w:rFonts w:ascii="Times New Roman" w:eastAsia="Times New Roman" w:hAnsi="Times New Roman" w:cs="Times New Roman"/>
          <w:color w:val="000000" w:themeColor="text1"/>
          <w:sz w:val="24"/>
          <w:szCs w:val="24"/>
          <w:lang w:val="en-AU"/>
        </w:rPr>
        <w:t xml:space="preserve"> The </w:t>
      </w:r>
      <w:r w:rsidR="00A960F5">
        <w:rPr>
          <w:rFonts w:ascii="Times New Roman" w:eastAsia="Times New Roman" w:hAnsi="Times New Roman" w:cs="Times New Roman"/>
          <w:color w:val="000000" w:themeColor="text1"/>
          <w:sz w:val="24"/>
          <w:szCs w:val="24"/>
          <w:lang w:val="en-AU"/>
        </w:rPr>
        <w:t>a</w:t>
      </w:r>
      <w:r w:rsidR="56DEE442" w:rsidRPr="502B1272">
        <w:rPr>
          <w:rFonts w:ascii="Times New Roman" w:eastAsia="Times New Roman" w:hAnsi="Times New Roman" w:cs="Times New Roman"/>
          <w:color w:val="000000" w:themeColor="text1"/>
          <w:sz w:val="24"/>
          <w:szCs w:val="24"/>
          <w:lang w:val="en-AU"/>
        </w:rPr>
        <w:t xml:space="preserve">mendments: </w:t>
      </w:r>
    </w:p>
    <w:p w14:paraId="222D5967" w14:textId="3AF36ADA" w:rsidR="779DB7E9" w:rsidRDefault="417C037A" w:rsidP="008D0C42">
      <w:pPr>
        <w:pStyle w:val="ListParagraph"/>
        <w:numPr>
          <w:ilvl w:val="0"/>
          <w:numId w:val="2"/>
        </w:numPr>
        <w:spacing w:after="0"/>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sz w:val="24"/>
          <w:szCs w:val="24"/>
        </w:rPr>
        <w:t>E</w:t>
      </w:r>
      <w:r w:rsidR="72AC8A31" w:rsidRPr="502B1272">
        <w:rPr>
          <w:rFonts w:ascii="Times New Roman" w:eastAsia="Times New Roman" w:hAnsi="Times New Roman" w:cs="Times New Roman"/>
          <w:sz w:val="24"/>
          <w:szCs w:val="24"/>
        </w:rPr>
        <w:t>xpressly prohibit</w:t>
      </w:r>
      <w:r w:rsidR="72AC8A31" w:rsidRPr="502B1272">
        <w:rPr>
          <w:rFonts w:ascii="Times New Roman" w:eastAsia="Times New Roman" w:hAnsi="Times New Roman" w:cs="Times New Roman"/>
          <w:color w:val="000000" w:themeColor="text1"/>
          <w:sz w:val="24"/>
          <w:szCs w:val="24"/>
        </w:rPr>
        <w:t xml:space="preserve"> the uncontrolled processing of engineered stone products. This adopts a recent amendment </w:t>
      </w:r>
      <w:r w:rsidR="72AC8A31" w:rsidRPr="502B1272">
        <w:rPr>
          <w:rFonts w:ascii="Times New Roman" w:eastAsia="Times New Roman" w:hAnsi="Times New Roman" w:cs="Times New Roman"/>
          <w:color w:val="000000" w:themeColor="text1"/>
          <w:sz w:val="24"/>
          <w:szCs w:val="24"/>
          <w:lang w:val="en-AU"/>
        </w:rPr>
        <w:t xml:space="preserve">the model </w:t>
      </w:r>
      <w:r w:rsidR="2349AC4E" w:rsidRPr="502B1272">
        <w:rPr>
          <w:rFonts w:ascii="Times New Roman" w:eastAsia="Times New Roman" w:hAnsi="Times New Roman" w:cs="Times New Roman"/>
          <w:color w:val="000000" w:themeColor="text1"/>
          <w:sz w:val="24"/>
          <w:szCs w:val="24"/>
          <w:lang w:val="en-AU"/>
        </w:rPr>
        <w:t>WHS</w:t>
      </w:r>
      <w:r w:rsidR="72AC8A31" w:rsidRPr="502B1272">
        <w:rPr>
          <w:rFonts w:ascii="Times New Roman" w:eastAsia="Times New Roman" w:hAnsi="Times New Roman" w:cs="Times New Roman"/>
          <w:color w:val="000000" w:themeColor="text1"/>
          <w:sz w:val="24"/>
          <w:szCs w:val="24"/>
          <w:lang w:val="en-AU"/>
        </w:rPr>
        <w:t xml:space="preserve"> regulations. </w:t>
      </w:r>
      <w:proofErr w:type="gramStart"/>
      <w:r w:rsidR="72AC8A31" w:rsidRPr="502B1272">
        <w:rPr>
          <w:rFonts w:ascii="Times New Roman" w:eastAsia="Times New Roman" w:hAnsi="Times New Roman" w:cs="Times New Roman"/>
          <w:color w:val="000000" w:themeColor="text1"/>
          <w:sz w:val="24"/>
          <w:szCs w:val="24"/>
          <w:lang w:val="en-AU"/>
        </w:rPr>
        <w:t>A number of</w:t>
      </w:r>
      <w:proofErr w:type="gramEnd"/>
      <w:r w:rsidR="72AC8A31" w:rsidRPr="502B1272">
        <w:rPr>
          <w:rFonts w:ascii="Times New Roman" w:eastAsia="Times New Roman" w:hAnsi="Times New Roman" w:cs="Times New Roman"/>
          <w:color w:val="000000" w:themeColor="text1"/>
          <w:sz w:val="24"/>
          <w:szCs w:val="24"/>
          <w:lang w:val="en-AU"/>
        </w:rPr>
        <w:t xml:space="preserve"> other minor model amendments relating to Australian Standards references are also adopted.</w:t>
      </w:r>
    </w:p>
    <w:p w14:paraId="06685CEA" w14:textId="3F086AFE" w:rsidR="502B1272" w:rsidRDefault="502B1272" w:rsidP="502B1272">
      <w:pPr>
        <w:spacing w:after="0"/>
        <w:rPr>
          <w:rFonts w:ascii="Times New Roman" w:eastAsia="Times New Roman" w:hAnsi="Times New Roman" w:cs="Times New Roman"/>
          <w:color w:val="000000" w:themeColor="text1"/>
          <w:sz w:val="24"/>
          <w:szCs w:val="24"/>
          <w:lang w:val="en-AU"/>
        </w:rPr>
      </w:pPr>
    </w:p>
    <w:p w14:paraId="50242140" w14:textId="175C1EA8" w:rsidR="3F2DD73A" w:rsidRDefault="3F2DD73A" w:rsidP="008D0C42">
      <w:pPr>
        <w:pStyle w:val="ListParagraph"/>
        <w:numPr>
          <w:ilvl w:val="0"/>
          <w:numId w:val="2"/>
        </w:numPr>
        <w:rPr>
          <w:rFonts w:ascii="Times New Roman" w:eastAsia="Times New Roman" w:hAnsi="Times New Roman" w:cs="Times New Roman"/>
          <w:sz w:val="24"/>
          <w:szCs w:val="24"/>
        </w:rPr>
      </w:pPr>
      <w:r w:rsidRPr="502B1272">
        <w:rPr>
          <w:rFonts w:ascii="Times New Roman" w:eastAsia="Times New Roman" w:hAnsi="Times New Roman" w:cs="Times New Roman"/>
          <w:sz w:val="24"/>
          <w:szCs w:val="24"/>
        </w:rPr>
        <w:t xml:space="preserve">Prescribe for the purposes of the new subsection 271A(3)(b) </w:t>
      </w:r>
      <w:r w:rsidR="00A960F5">
        <w:rPr>
          <w:rFonts w:ascii="Times New Roman" w:eastAsia="Times New Roman" w:hAnsi="Times New Roman" w:cs="Times New Roman"/>
          <w:sz w:val="24"/>
          <w:szCs w:val="24"/>
        </w:rPr>
        <w:t xml:space="preserve">recently </w:t>
      </w:r>
      <w:r w:rsidRPr="502B1272">
        <w:rPr>
          <w:rFonts w:ascii="Times New Roman" w:eastAsia="Times New Roman" w:hAnsi="Times New Roman" w:cs="Times New Roman"/>
          <w:sz w:val="24"/>
          <w:szCs w:val="24"/>
        </w:rPr>
        <w:t xml:space="preserve">inserted by the </w:t>
      </w:r>
      <w:r w:rsidRPr="502B1272">
        <w:rPr>
          <w:rFonts w:ascii="Times New Roman" w:eastAsia="Times New Roman" w:hAnsi="Times New Roman" w:cs="Times New Roman"/>
          <w:i/>
          <w:iCs/>
          <w:sz w:val="24"/>
          <w:szCs w:val="24"/>
        </w:rPr>
        <w:t xml:space="preserve">Work Health and Safety Amendment Act 2023 </w:t>
      </w:r>
      <w:r w:rsidRPr="502B1272">
        <w:rPr>
          <w:rFonts w:ascii="Times New Roman" w:eastAsia="Times New Roman" w:hAnsi="Times New Roman" w:cs="Times New Roman"/>
          <w:sz w:val="24"/>
          <w:szCs w:val="24"/>
        </w:rPr>
        <w:t>(the WHS Amendment Act):</w:t>
      </w:r>
    </w:p>
    <w:p w14:paraId="555A2B0B" w14:textId="108BC124" w:rsidR="3F2DD73A" w:rsidRDefault="3F2DD73A" w:rsidP="008D0C42">
      <w:pPr>
        <w:pStyle w:val="ListParagraph"/>
        <w:numPr>
          <w:ilvl w:val="1"/>
          <w:numId w:val="2"/>
        </w:numPr>
        <w:rPr>
          <w:rFonts w:ascii="Times New Roman" w:eastAsia="Times New Roman" w:hAnsi="Times New Roman" w:cs="Times New Roman"/>
          <w:sz w:val="24"/>
          <w:szCs w:val="24"/>
        </w:rPr>
      </w:pPr>
      <w:r w:rsidRPr="502B1272">
        <w:rPr>
          <w:rFonts w:ascii="Times New Roman" w:eastAsia="Times New Roman" w:hAnsi="Times New Roman" w:cs="Times New Roman"/>
          <w:sz w:val="24"/>
          <w:szCs w:val="24"/>
        </w:rPr>
        <w:t xml:space="preserve">Acts which are ‘corresponding WHS </w:t>
      </w:r>
      <w:proofErr w:type="gramStart"/>
      <w:r w:rsidRPr="502B1272">
        <w:rPr>
          <w:rFonts w:ascii="Times New Roman" w:eastAsia="Times New Roman" w:hAnsi="Times New Roman" w:cs="Times New Roman"/>
          <w:sz w:val="24"/>
          <w:szCs w:val="24"/>
        </w:rPr>
        <w:t>laws’</w:t>
      </w:r>
      <w:proofErr w:type="gramEnd"/>
      <w:r w:rsidRPr="502B1272">
        <w:rPr>
          <w:rFonts w:ascii="Times New Roman" w:eastAsia="Times New Roman" w:hAnsi="Times New Roman" w:cs="Times New Roman"/>
          <w:sz w:val="24"/>
          <w:szCs w:val="24"/>
        </w:rPr>
        <w:t>. This is a consequential amendment following the repeal of the subsection 271(3)(c).</w:t>
      </w:r>
    </w:p>
    <w:p w14:paraId="5570CC0A" w14:textId="38BF4AA4" w:rsidR="3F2DD73A" w:rsidRDefault="561B8713" w:rsidP="008D0C42">
      <w:pPr>
        <w:pStyle w:val="ListParagraph"/>
        <w:numPr>
          <w:ilvl w:val="1"/>
          <w:numId w:val="2"/>
        </w:numPr>
        <w:rPr>
          <w:rFonts w:ascii="Times New Roman" w:eastAsia="Times New Roman" w:hAnsi="Times New Roman" w:cs="Times New Roman"/>
          <w:sz w:val="24"/>
          <w:szCs w:val="24"/>
        </w:rPr>
      </w:pPr>
      <w:r w:rsidRPr="6C4ADF05">
        <w:rPr>
          <w:rFonts w:ascii="Times New Roman" w:eastAsia="Times New Roman" w:hAnsi="Times New Roman" w:cs="Times New Roman"/>
          <w:sz w:val="24"/>
          <w:szCs w:val="24"/>
        </w:rPr>
        <w:t xml:space="preserve">Other laws which permit Commonwealth WHS regulator Comcare to share information with the Office of the National Rail Safety Regulator (ONRSR), National Heavy Vehicle Regulator (NHVR) and the Australian Human Rights Commission (AHRC). </w:t>
      </w:r>
      <w:r w:rsidR="00A960F5">
        <w:rPr>
          <w:rFonts w:ascii="Times New Roman" w:eastAsia="Times New Roman" w:hAnsi="Times New Roman" w:cs="Times New Roman"/>
          <w:sz w:val="24"/>
          <w:szCs w:val="24"/>
        </w:rPr>
        <w:t>S</w:t>
      </w:r>
      <w:r w:rsidRPr="6C4ADF05">
        <w:rPr>
          <w:rFonts w:ascii="Times New Roman" w:eastAsia="Times New Roman" w:hAnsi="Times New Roman" w:cs="Times New Roman"/>
          <w:sz w:val="24"/>
          <w:szCs w:val="24"/>
        </w:rPr>
        <w:t>ection 271A deals with information sharing between work health and safety regulators, supporting a nationally cooperative and harmonised scheme for work health and safety laws.</w:t>
      </w:r>
    </w:p>
    <w:p w14:paraId="1B39D5D4" w14:textId="429DD409" w:rsidR="6C4ADF05" w:rsidRDefault="6C4ADF05" w:rsidP="6C4ADF05">
      <w:pPr>
        <w:spacing w:after="0"/>
        <w:rPr>
          <w:rFonts w:ascii="Times New Roman" w:eastAsia="Times New Roman" w:hAnsi="Times New Roman" w:cs="Times New Roman"/>
          <w:b/>
          <w:bCs/>
          <w:color w:val="000000" w:themeColor="text1"/>
          <w:sz w:val="24"/>
          <w:szCs w:val="24"/>
          <w:lang w:val="en-AU"/>
        </w:rPr>
      </w:pPr>
    </w:p>
    <w:p w14:paraId="5C81482B" w14:textId="3C8EB25E" w:rsidR="6C4ADF05" w:rsidRDefault="6C4ADF05" w:rsidP="6C4ADF05">
      <w:pPr>
        <w:spacing w:after="0"/>
        <w:rPr>
          <w:rFonts w:ascii="Times New Roman" w:eastAsia="Times New Roman" w:hAnsi="Times New Roman" w:cs="Times New Roman"/>
          <w:b/>
          <w:bCs/>
          <w:color w:val="000000" w:themeColor="text1"/>
          <w:sz w:val="24"/>
          <w:szCs w:val="24"/>
          <w:lang w:val="en-AU"/>
        </w:rPr>
      </w:pPr>
    </w:p>
    <w:p w14:paraId="68A3D1E2" w14:textId="4B395876" w:rsidR="5AB425A1" w:rsidRDefault="6CAF2F96" w:rsidP="00AAD3CD">
      <w:pPr>
        <w:spacing w:after="0"/>
        <w:rPr>
          <w:rFonts w:ascii="Times New Roman" w:eastAsia="Times New Roman" w:hAnsi="Times New Roman" w:cs="Times New Roman"/>
          <w:b/>
          <w:bCs/>
          <w:color w:val="000000" w:themeColor="text1"/>
          <w:sz w:val="24"/>
          <w:szCs w:val="24"/>
          <w:lang w:val="en-AU"/>
        </w:rPr>
      </w:pPr>
      <w:r w:rsidRPr="00AAD3CD">
        <w:rPr>
          <w:rFonts w:ascii="Times New Roman" w:eastAsia="Times New Roman" w:hAnsi="Times New Roman" w:cs="Times New Roman"/>
          <w:b/>
          <w:bCs/>
          <w:color w:val="000000" w:themeColor="text1"/>
          <w:sz w:val="24"/>
          <w:szCs w:val="24"/>
          <w:lang w:val="en-AU"/>
        </w:rPr>
        <w:lastRenderedPageBreak/>
        <w:t>Human rights implications</w:t>
      </w:r>
    </w:p>
    <w:p w14:paraId="5ADEF714" w14:textId="59B9AE6F" w:rsidR="4E1F4C59" w:rsidRDefault="4E1F4C59" w:rsidP="00AAD3CD">
      <w:pPr>
        <w:spacing w:after="0"/>
        <w:rPr>
          <w:rFonts w:ascii="Times New Roman" w:eastAsia="Times New Roman" w:hAnsi="Times New Roman" w:cs="Times New Roman"/>
          <w:color w:val="000000" w:themeColor="text1"/>
          <w:sz w:val="24"/>
          <w:szCs w:val="24"/>
          <w:lang w:val="en-AU"/>
        </w:rPr>
      </w:pPr>
    </w:p>
    <w:p w14:paraId="6A9DBBE5" w14:textId="337F0676" w:rsidR="5D70810D" w:rsidRDefault="1CD70990" w:rsidP="79988F97">
      <w:pPr>
        <w:spacing w:afterLines="160" w:after="384"/>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Th</w:t>
      </w:r>
      <w:r w:rsidR="0CE9E0F2" w:rsidRPr="5D70810D">
        <w:rPr>
          <w:rFonts w:ascii="Times New Roman" w:eastAsia="Times New Roman" w:hAnsi="Times New Roman" w:cs="Times New Roman"/>
          <w:color w:val="000000" w:themeColor="text1"/>
          <w:sz w:val="24"/>
          <w:szCs w:val="24"/>
          <w:lang w:val="en-AU"/>
        </w:rPr>
        <w:t>is Disallowable</w:t>
      </w:r>
      <w:r w:rsidRPr="5D70810D">
        <w:rPr>
          <w:rFonts w:ascii="Times New Roman" w:eastAsia="Times New Roman" w:hAnsi="Times New Roman" w:cs="Times New Roman"/>
          <w:color w:val="000000" w:themeColor="text1"/>
          <w:sz w:val="24"/>
          <w:szCs w:val="24"/>
          <w:lang w:val="en-AU"/>
        </w:rPr>
        <w:t xml:space="preserve"> Legislative Instrument engages</w:t>
      </w:r>
      <w:r w:rsidR="544C5F77" w:rsidRPr="5D70810D">
        <w:rPr>
          <w:rFonts w:ascii="Times New Roman" w:eastAsia="Times New Roman" w:hAnsi="Times New Roman" w:cs="Times New Roman"/>
          <w:color w:val="000000" w:themeColor="text1"/>
          <w:sz w:val="24"/>
          <w:szCs w:val="24"/>
          <w:lang w:val="en-AU"/>
        </w:rPr>
        <w:t xml:space="preserve"> the following human rights</w:t>
      </w:r>
      <w:r w:rsidR="11228EBA" w:rsidRPr="5D70810D">
        <w:rPr>
          <w:rFonts w:ascii="Times New Roman" w:eastAsia="Times New Roman" w:hAnsi="Times New Roman" w:cs="Times New Roman"/>
          <w:color w:val="000000" w:themeColor="text1"/>
          <w:sz w:val="24"/>
          <w:szCs w:val="24"/>
          <w:lang w:val="en-AU"/>
        </w:rPr>
        <w:t>:</w:t>
      </w:r>
    </w:p>
    <w:p w14:paraId="406B9F3D" w14:textId="42659533" w:rsidR="00AAD3CD" w:rsidRPr="00EB584F" w:rsidRDefault="2A59DE75" w:rsidP="008D0C42">
      <w:pPr>
        <w:pStyle w:val="EMfirstbullet"/>
        <w:numPr>
          <w:ilvl w:val="0"/>
          <w:numId w:val="5"/>
        </w:numPr>
        <w:spacing w:afterLines="160" w:after="384"/>
        <w:rPr>
          <w:rFonts w:eastAsia="Times New Roman"/>
          <w:color w:val="000000" w:themeColor="text1"/>
          <w:sz w:val="24"/>
          <w:szCs w:val="24"/>
          <w:lang w:val="en-AU"/>
        </w:rPr>
      </w:pPr>
      <w:r w:rsidRPr="7ABAF3D9">
        <w:rPr>
          <w:rFonts w:eastAsia="Times New Roman"/>
          <w:color w:val="000000" w:themeColor="text1"/>
          <w:sz w:val="24"/>
          <w:szCs w:val="24"/>
          <w:lang w:val="en-AU"/>
        </w:rPr>
        <w:t>T</w:t>
      </w:r>
      <w:r w:rsidR="385908C8" w:rsidRPr="7ABAF3D9">
        <w:rPr>
          <w:rFonts w:eastAsia="Times New Roman"/>
          <w:color w:val="000000" w:themeColor="text1"/>
          <w:sz w:val="24"/>
          <w:szCs w:val="24"/>
          <w:lang w:val="en-AU"/>
        </w:rPr>
        <w:t>he right to the enjoyment of just and favourable conditions of work under Article 7 of the International Covenant on Economic Social and Cultural Rights (ICESCR</w:t>
      </w:r>
      <w:proofErr w:type="gramStart"/>
      <w:r w:rsidR="385908C8" w:rsidRPr="7ABAF3D9">
        <w:rPr>
          <w:rFonts w:eastAsia="Times New Roman"/>
          <w:color w:val="000000" w:themeColor="text1"/>
          <w:sz w:val="24"/>
          <w:szCs w:val="24"/>
          <w:lang w:val="en-AU"/>
        </w:rPr>
        <w:t>);</w:t>
      </w:r>
      <w:proofErr w:type="gramEnd"/>
    </w:p>
    <w:p w14:paraId="07B71CC9" w14:textId="6CD190A6" w:rsidR="00AAD3CD" w:rsidRPr="00EB584F" w:rsidRDefault="622A635A" w:rsidP="008D0C42">
      <w:pPr>
        <w:pStyle w:val="EMfirstbullet"/>
        <w:numPr>
          <w:ilvl w:val="0"/>
          <w:numId w:val="5"/>
        </w:numPr>
        <w:spacing w:afterLines="160" w:after="384"/>
        <w:rPr>
          <w:rFonts w:eastAsia="Times New Roman"/>
          <w:color w:val="000000" w:themeColor="text1"/>
          <w:sz w:val="24"/>
          <w:szCs w:val="24"/>
          <w:lang w:val="en-AU"/>
        </w:rPr>
      </w:pPr>
      <w:r w:rsidRPr="7ABAF3D9">
        <w:rPr>
          <w:rFonts w:eastAsia="Times New Roman"/>
          <w:color w:val="000000" w:themeColor="text1"/>
          <w:sz w:val="24"/>
          <w:szCs w:val="24"/>
          <w:lang w:val="en-AU"/>
        </w:rPr>
        <w:t>T</w:t>
      </w:r>
      <w:r w:rsidR="42542E41" w:rsidRPr="7ABAF3D9">
        <w:rPr>
          <w:rFonts w:eastAsia="Times New Roman"/>
          <w:color w:val="000000" w:themeColor="text1"/>
          <w:sz w:val="24"/>
          <w:szCs w:val="24"/>
          <w:lang w:val="en-AU"/>
        </w:rPr>
        <w:t xml:space="preserve">he right to presumption of innocence and other guarantees in relation to criminal charges under Article 14 and Article 15 of the </w:t>
      </w:r>
      <w:r w:rsidR="592881F6" w:rsidRPr="7ABAF3D9">
        <w:rPr>
          <w:rFonts w:eastAsia="Times New Roman"/>
          <w:color w:val="000000" w:themeColor="text1"/>
          <w:sz w:val="24"/>
          <w:szCs w:val="24"/>
          <w:lang w:val="en-AU"/>
        </w:rPr>
        <w:t>International Covenant on Civil and Political Rights (ICCPR); and</w:t>
      </w:r>
    </w:p>
    <w:p w14:paraId="2BFFFE78" w14:textId="7BDF7517" w:rsidR="5614611B" w:rsidRPr="00EB584F" w:rsidRDefault="746F7883" w:rsidP="008D0C42">
      <w:pPr>
        <w:pStyle w:val="ListParagraph"/>
        <w:numPr>
          <w:ilvl w:val="0"/>
          <w:numId w:val="5"/>
        </w:numPr>
        <w:spacing w:afterLines="160" w:after="384"/>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w:t>
      </w:r>
      <w:r w:rsidR="11C2FCAC" w:rsidRPr="5D70810D">
        <w:rPr>
          <w:rFonts w:ascii="Times New Roman" w:eastAsia="Times New Roman" w:hAnsi="Times New Roman" w:cs="Times New Roman"/>
          <w:color w:val="000000" w:themeColor="text1"/>
          <w:sz w:val="24"/>
          <w:szCs w:val="24"/>
          <w:lang w:val="en-AU"/>
        </w:rPr>
        <w:t xml:space="preserve">he right to privacy under article 17 of the ICCPR. </w:t>
      </w:r>
    </w:p>
    <w:p w14:paraId="0BBBD026" w14:textId="1B832D0F" w:rsidR="33A21F39" w:rsidRDefault="48D89086" w:rsidP="5D70810D">
      <w:pPr>
        <w:keepNext/>
        <w:keepLines/>
        <w:rPr>
          <w:rFonts w:ascii="Times New Roman" w:eastAsia="Times New Roman" w:hAnsi="Times New Roman" w:cs="Times New Roman"/>
          <w:sz w:val="24"/>
          <w:szCs w:val="24"/>
          <w:lang w:val="en-AU"/>
        </w:rPr>
      </w:pPr>
      <w:r w:rsidRPr="5D70810D">
        <w:rPr>
          <w:rFonts w:ascii="Times New Roman" w:eastAsia="Times New Roman" w:hAnsi="Times New Roman" w:cs="Times New Roman"/>
          <w:sz w:val="24"/>
          <w:szCs w:val="24"/>
          <w:u w:val="single"/>
          <w:lang w:val="en-AU"/>
        </w:rPr>
        <w:t>Rights to enjoyment of just and favourable conditions of work</w:t>
      </w:r>
    </w:p>
    <w:p w14:paraId="75808611" w14:textId="1764F88B" w:rsidR="33A21F39" w:rsidRDefault="6CE32CE5" w:rsidP="5D70810D">
      <w:pPr>
        <w:keepNext/>
        <w:keepLines/>
        <w:rPr>
          <w:rFonts w:ascii="Times New Roman" w:eastAsia="Times New Roman" w:hAnsi="Times New Roman" w:cs="Times New Roman"/>
          <w:sz w:val="24"/>
          <w:szCs w:val="24"/>
          <w:lang w:val="en-AU"/>
        </w:rPr>
      </w:pPr>
      <w:r w:rsidRPr="5D70810D">
        <w:rPr>
          <w:rFonts w:ascii="Times New Roman" w:eastAsia="Times New Roman" w:hAnsi="Times New Roman" w:cs="Times New Roman"/>
          <w:color w:val="000000" w:themeColor="text1"/>
          <w:sz w:val="24"/>
          <w:szCs w:val="24"/>
        </w:rPr>
        <w:t>Article 7 of the ICESCR provides that everyone has the right to the ‘enjoyment of just and favourable conditions of work, which ensure, in particular…[s]</w:t>
      </w:r>
      <w:proofErr w:type="spellStart"/>
      <w:r w:rsidRPr="5D70810D">
        <w:rPr>
          <w:rFonts w:ascii="Times New Roman" w:eastAsia="Times New Roman" w:hAnsi="Times New Roman" w:cs="Times New Roman"/>
          <w:color w:val="000000" w:themeColor="text1"/>
          <w:sz w:val="24"/>
          <w:szCs w:val="24"/>
        </w:rPr>
        <w:t>afe</w:t>
      </w:r>
      <w:proofErr w:type="spellEnd"/>
      <w:r w:rsidRPr="5D70810D">
        <w:rPr>
          <w:rFonts w:ascii="Times New Roman" w:eastAsia="Times New Roman" w:hAnsi="Times New Roman" w:cs="Times New Roman"/>
          <w:color w:val="000000" w:themeColor="text1"/>
          <w:sz w:val="24"/>
          <w:szCs w:val="24"/>
        </w:rPr>
        <w:t xml:space="preserve"> and healthy working </w:t>
      </w:r>
      <w:proofErr w:type="gramStart"/>
      <w:r w:rsidRPr="5D70810D">
        <w:rPr>
          <w:rFonts w:ascii="Times New Roman" w:eastAsia="Times New Roman" w:hAnsi="Times New Roman" w:cs="Times New Roman"/>
          <w:color w:val="000000" w:themeColor="text1"/>
          <w:sz w:val="24"/>
          <w:szCs w:val="24"/>
        </w:rPr>
        <w:t>conditions’</w:t>
      </w:r>
      <w:proofErr w:type="gramEnd"/>
      <w:r w:rsidRPr="5D70810D">
        <w:rPr>
          <w:rFonts w:ascii="Times New Roman" w:eastAsia="Times New Roman" w:hAnsi="Times New Roman" w:cs="Times New Roman"/>
          <w:color w:val="000000" w:themeColor="text1"/>
          <w:sz w:val="24"/>
          <w:szCs w:val="24"/>
        </w:rPr>
        <w:t>.</w:t>
      </w:r>
    </w:p>
    <w:p w14:paraId="71FEDC39" w14:textId="405201D8" w:rsidR="559627E5" w:rsidRDefault="559627E5" w:rsidP="5D70810D">
      <w:pPr>
        <w:pStyle w:val="SCHRnumbers"/>
        <w:numPr>
          <w:ilvl w:val="0"/>
          <w:numId w:val="0"/>
        </w:numPr>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The content of the right to just and favourable conditions of work can be informed by specific obligations in treaties of the International Labour Organization, including</w:t>
      </w:r>
      <w:r w:rsidR="0F41286D" w:rsidRPr="5D70810D">
        <w:rPr>
          <w:rFonts w:ascii="Times New Roman" w:eastAsia="Times New Roman" w:hAnsi="Times New Roman" w:cs="Times New Roman"/>
          <w:color w:val="000000" w:themeColor="text1"/>
          <w:sz w:val="24"/>
          <w:szCs w:val="24"/>
          <w:lang w:val="en-AU"/>
        </w:rPr>
        <w:t>,</w:t>
      </w:r>
      <w:r w:rsidRPr="5D70810D">
        <w:rPr>
          <w:rFonts w:ascii="Times New Roman" w:eastAsia="Times New Roman" w:hAnsi="Times New Roman" w:cs="Times New Roman"/>
          <w:color w:val="000000" w:themeColor="text1"/>
          <w:sz w:val="24"/>
          <w:szCs w:val="24"/>
          <w:lang w:val="en-AU"/>
        </w:rPr>
        <w:t xml:space="preserve"> the </w:t>
      </w:r>
      <w:r w:rsidRPr="5D70810D">
        <w:rPr>
          <w:rFonts w:ascii="Times New Roman" w:eastAsia="Times New Roman" w:hAnsi="Times New Roman" w:cs="Times New Roman"/>
          <w:i/>
          <w:iCs/>
          <w:color w:val="000000" w:themeColor="text1"/>
          <w:sz w:val="24"/>
          <w:szCs w:val="24"/>
          <w:lang w:val="en-AU"/>
        </w:rPr>
        <w:t>Occupational Safety and Health Convention 1981</w:t>
      </w:r>
      <w:r w:rsidRPr="5D70810D">
        <w:rPr>
          <w:rFonts w:ascii="Times New Roman" w:eastAsia="Times New Roman" w:hAnsi="Times New Roman" w:cs="Times New Roman"/>
          <w:color w:val="000000" w:themeColor="text1"/>
          <w:sz w:val="24"/>
          <w:szCs w:val="24"/>
          <w:lang w:val="en-AU"/>
        </w:rPr>
        <w:t xml:space="preserve"> (No. 155) which requires the adoption of a coherent national policy on occupational safety, occupational </w:t>
      </w:r>
      <w:proofErr w:type="gramStart"/>
      <w:r w:rsidRPr="5D70810D">
        <w:rPr>
          <w:rFonts w:ascii="Times New Roman" w:eastAsia="Times New Roman" w:hAnsi="Times New Roman" w:cs="Times New Roman"/>
          <w:color w:val="000000" w:themeColor="text1"/>
          <w:sz w:val="24"/>
          <w:szCs w:val="24"/>
          <w:lang w:val="en-AU"/>
        </w:rPr>
        <w:t>health</w:t>
      </w:r>
      <w:proofErr w:type="gramEnd"/>
      <w:r w:rsidRPr="5D70810D">
        <w:rPr>
          <w:rFonts w:ascii="Times New Roman" w:eastAsia="Times New Roman" w:hAnsi="Times New Roman" w:cs="Times New Roman"/>
          <w:color w:val="000000" w:themeColor="text1"/>
          <w:sz w:val="24"/>
          <w:szCs w:val="24"/>
          <w:lang w:val="en-AU"/>
        </w:rPr>
        <w:t xml:space="preserve"> and the working environment</w:t>
      </w:r>
      <w:r w:rsidR="6F36079B" w:rsidRPr="5D70810D">
        <w:rPr>
          <w:rFonts w:ascii="Times New Roman" w:eastAsia="Times New Roman" w:hAnsi="Times New Roman" w:cs="Times New Roman"/>
          <w:color w:val="000000" w:themeColor="text1"/>
          <w:sz w:val="24"/>
          <w:szCs w:val="24"/>
          <w:lang w:val="en-AU"/>
        </w:rPr>
        <w:t>.</w:t>
      </w:r>
    </w:p>
    <w:p w14:paraId="5DFA6C78" w14:textId="602CA69E" w:rsidR="559627E5" w:rsidRDefault="559627E5" w:rsidP="5D70810D">
      <w:pPr>
        <w:spacing w:before="220" w:after="120"/>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color w:val="000000" w:themeColor="text1"/>
          <w:sz w:val="24"/>
          <w:szCs w:val="24"/>
        </w:rPr>
        <w:t xml:space="preserve">The prevention of occupational accidents and diseases is a fundamental aspect of the right to just and favourable conditions of work. Its realisation requires the adoption of a national policy for the prevention of accidents and work-related injury by minimising hazards in the working environment and ensuring broad participation in its formulation, </w:t>
      </w:r>
      <w:proofErr w:type="gramStart"/>
      <w:r w:rsidRPr="5D70810D">
        <w:rPr>
          <w:rFonts w:ascii="Times New Roman" w:eastAsia="Times New Roman" w:hAnsi="Times New Roman" w:cs="Times New Roman"/>
          <w:color w:val="000000" w:themeColor="text1"/>
          <w:sz w:val="24"/>
          <w:szCs w:val="24"/>
        </w:rPr>
        <w:t>implementation</w:t>
      </w:r>
      <w:proofErr w:type="gramEnd"/>
      <w:r w:rsidRPr="5D70810D">
        <w:rPr>
          <w:rFonts w:ascii="Times New Roman" w:eastAsia="Times New Roman" w:hAnsi="Times New Roman" w:cs="Times New Roman"/>
          <w:color w:val="000000" w:themeColor="text1"/>
          <w:sz w:val="24"/>
          <w:szCs w:val="24"/>
        </w:rPr>
        <w:t xml:space="preserve"> and review, </w:t>
      </w:r>
      <w:r w:rsidR="700F5B8A" w:rsidRPr="5D70810D">
        <w:rPr>
          <w:rFonts w:ascii="Times New Roman" w:eastAsia="Times New Roman" w:hAnsi="Times New Roman" w:cs="Times New Roman"/>
          <w:color w:val="000000" w:themeColor="text1"/>
          <w:sz w:val="24"/>
          <w:szCs w:val="24"/>
        </w:rPr>
        <w:t>of</w:t>
      </w:r>
      <w:r w:rsidRPr="5D70810D">
        <w:rPr>
          <w:rFonts w:ascii="Times New Roman" w:eastAsia="Times New Roman" w:hAnsi="Times New Roman" w:cs="Times New Roman"/>
          <w:color w:val="000000" w:themeColor="text1"/>
          <w:sz w:val="24"/>
          <w:szCs w:val="24"/>
        </w:rPr>
        <w:t xml:space="preserve"> workers and employers and their representative organisations.</w:t>
      </w:r>
    </w:p>
    <w:p w14:paraId="48A67107" w14:textId="67DB9D22" w:rsidR="559627E5" w:rsidRDefault="559627E5" w:rsidP="5D70810D">
      <w:pPr>
        <w:spacing w:after="120"/>
        <w:rPr>
          <w:rFonts w:ascii="Times New Roman" w:eastAsia="Times New Roman" w:hAnsi="Times New Roman" w:cs="Times New Roman"/>
          <w:color w:val="000000" w:themeColor="text1"/>
          <w:sz w:val="24"/>
          <w:szCs w:val="24"/>
        </w:rPr>
      </w:pPr>
      <w:r w:rsidRPr="5D70810D">
        <w:rPr>
          <w:rFonts w:ascii="Times New Roman" w:eastAsia="Times New Roman" w:hAnsi="Times New Roman" w:cs="Times New Roman"/>
          <w:color w:val="000000" w:themeColor="text1"/>
          <w:sz w:val="24"/>
          <w:szCs w:val="24"/>
        </w:rPr>
        <w:t>Australia</w:t>
      </w:r>
      <w:r w:rsidRPr="5D70810D" w:rsidDel="003F4FF5">
        <w:rPr>
          <w:rFonts w:ascii="Times New Roman" w:eastAsia="Times New Roman" w:hAnsi="Times New Roman" w:cs="Times New Roman"/>
          <w:color w:val="000000" w:themeColor="text1"/>
          <w:sz w:val="24"/>
          <w:szCs w:val="24"/>
        </w:rPr>
        <w:t xml:space="preserve"> </w:t>
      </w:r>
      <w:r w:rsidRPr="5D70810D">
        <w:rPr>
          <w:rFonts w:ascii="Times New Roman" w:eastAsia="Times New Roman" w:hAnsi="Times New Roman" w:cs="Times New Roman"/>
          <w:color w:val="000000" w:themeColor="text1"/>
          <w:sz w:val="24"/>
          <w:szCs w:val="24"/>
        </w:rPr>
        <w:t xml:space="preserve">complies with its obligation under Article 7 of the ICESCR through the harmonised system of Commonwealth, </w:t>
      </w:r>
      <w:proofErr w:type="gramStart"/>
      <w:r w:rsidRPr="5D70810D">
        <w:rPr>
          <w:rFonts w:ascii="Times New Roman" w:eastAsia="Times New Roman" w:hAnsi="Times New Roman" w:cs="Times New Roman"/>
          <w:color w:val="000000" w:themeColor="text1"/>
          <w:sz w:val="24"/>
          <w:szCs w:val="24"/>
        </w:rPr>
        <w:t>state</w:t>
      </w:r>
      <w:proofErr w:type="gramEnd"/>
      <w:r w:rsidRPr="5D70810D">
        <w:rPr>
          <w:rFonts w:ascii="Times New Roman" w:eastAsia="Times New Roman" w:hAnsi="Times New Roman" w:cs="Times New Roman"/>
          <w:color w:val="000000" w:themeColor="text1"/>
          <w:sz w:val="24"/>
          <w:szCs w:val="24"/>
        </w:rPr>
        <w:t xml:space="preserve"> and territory WHS laws (including the Principal Regulations).</w:t>
      </w:r>
    </w:p>
    <w:p w14:paraId="1ACB0718" w14:textId="4C16280A" w:rsidR="5614611B" w:rsidRDefault="201D8A94" w:rsidP="5D70810D">
      <w:pPr>
        <w:rPr>
          <w:rFonts w:ascii="Times New Roman" w:eastAsia="Times New Roman" w:hAnsi="Times New Roman" w:cs="Times New Roman"/>
          <w:sz w:val="24"/>
          <w:szCs w:val="24"/>
        </w:rPr>
      </w:pPr>
      <w:r w:rsidRPr="5D70810D">
        <w:rPr>
          <w:rFonts w:ascii="Times New Roman" w:eastAsia="Times New Roman" w:hAnsi="Times New Roman" w:cs="Times New Roman"/>
          <w:color w:val="000000" w:themeColor="text1"/>
          <w:sz w:val="24"/>
          <w:szCs w:val="24"/>
          <w:lang w:val="en-AU"/>
        </w:rPr>
        <w:t>The Amendment Regulation</w:t>
      </w:r>
      <w:r w:rsidR="1F2AB16D" w:rsidRPr="5D70810D">
        <w:rPr>
          <w:rFonts w:ascii="Times New Roman" w:eastAsia="Times New Roman" w:hAnsi="Times New Roman" w:cs="Times New Roman"/>
          <w:color w:val="000000" w:themeColor="text1"/>
          <w:sz w:val="24"/>
          <w:szCs w:val="24"/>
          <w:lang w:val="en-AU"/>
        </w:rPr>
        <w:t>s</w:t>
      </w:r>
      <w:r w:rsidRPr="5D70810D">
        <w:rPr>
          <w:rFonts w:ascii="Times New Roman" w:eastAsia="Times New Roman" w:hAnsi="Times New Roman" w:cs="Times New Roman"/>
          <w:color w:val="000000" w:themeColor="text1"/>
          <w:sz w:val="24"/>
          <w:szCs w:val="24"/>
          <w:lang w:val="en-AU"/>
        </w:rPr>
        <w:t xml:space="preserve"> promote the right to safe and healthy working conditions by </w:t>
      </w:r>
      <w:r w:rsidR="07B77B74" w:rsidRPr="5D70810D">
        <w:rPr>
          <w:rFonts w:ascii="Times New Roman" w:eastAsia="Times New Roman" w:hAnsi="Times New Roman" w:cs="Times New Roman"/>
          <w:sz w:val="24"/>
          <w:szCs w:val="24"/>
        </w:rPr>
        <w:t>prohibiting</w:t>
      </w:r>
      <w:r w:rsidR="0FD49F4F" w:rsidRPr="5D70810D">
        <w:rPr>
          <w:rFonts w:ascii="Times New Roman" w:eastAsia="Times New Roman" w:hAnsi="Times New Roman" w:cs="Times New Roman"/>
          <w:sz w:val="24"/>
          <w:szCs w:val="24"/>
        </w:rPr>
        <w:t xml:space="preserve"> the uncontrolled processing of engineered stone products and </w:t>
      </w:r>
      <w:r w:rsidR="0FD49F4F" w:rsidRPr="04AE44BD">
        <w:rPr>
          <w:rFonts w:ascii="Times New Roman" w:eastAsia="Times New Roman" w:hAnsi="Times New Roman" w:cs="Times New Roman"/>
          <w:sz w:val="24"/>
          <w:szCs w:val="24"/>
        </w:rPr>
        <w:t>prioritis</w:t>
      </w:r>
      <w:r w:rsidR="00DD6123" w:rsidRPr="04AE44BD">
        <w:rPr>
          <w:rFonts w:ascii="Times New Roman" w:eastAsia="Times New Roman" w:hAnsi="Times New Roman" w:cs="Times New Roman"/>
          <w:sz w:val="24"/>
          <w:szCs w:val="24"/>
        </w:rPr>
        <w:t>ing</w:t>
      </w:r>
      <w:r w:rsidR="0FD49F4F" w:rsidRPr="5D70810D">
        <w:rPr>
          <w:rFonts w:ascii="Times New Roman" w:eastAsia="Times New Roman" w:hAnsi="Times New Roman" w:cs="Times New Roman"/>
          <w:sz w:val="24"/>
          <w:szCs w:val="24"/>
        </w:rPr>
        <w:t xml:space="preserve"> the health and safety of workers in industries working with engineered stone.</w:t>
      </w:r>
    </w:p>
    <w:p w14:paraId="60BA84ED" w14:textId="1255C101" w:rsidR="5614611B" w:rsidRDefault="3CA97B7E" w:rsidP="5D70810D">
      <w:pPr>
        <w:rPr>
          <w:rFonts w:ascii="Times New Roman" w:eastAsia="Times New Roman" w:hAnsi="Times New Roman" w:cs="Times New Roman"/>
          <w:sz w:val="24"/>
          <w:szCs w:val="24"/>
        </w:rPr>
      </w:pPr>
      <w:r w:rsidRPr="502B1272">
        <w:rPr>
          <w:rFonts w:ascii="Times New Roman" w:eastAsia="Times New Roman" w:hAnsi="Times New Roman" w:cs="Times New Roman"/>
          <w:sz w:val="24"/>
          <w:szCs w:val="24"/>
        </w:rPr>
        <w:t>New regulation 184A</w:t>
      </w:r>
      <w:r w:rsidR="0E34D2CE" w:rsidRPr="502B1272">
        <w:rPr>
          <w:rFonts w:ascii="Times New Roman" w:eastAsia="Times New Roman" w:hAnsi="Times New Roman" w:cs="Times New Roman"/>
          <w:sz w:val="24"/>
          <w:szCs w:val="24"/>
        </w:rPr>
        <w:t xml:space="preserve"> re</w:t>
      </w:r>
      <w:r w:rsidR="5A965CFA" w:rsidRPr="502B1272">
        <w:rPr>
          <w:rFonts w:ascii="Times New Roman" w:eastAsia="Times New Roman" w:hAnsi="Times New Roman" w:cs="Times New Roman"/>
          <w:sz w:val="24"/>
          <w:szCs w:val="24"/>
        </w:rPr>
        <w:t xml:space="preserve">flects the existing duty on </w:t>
      </w:r>
      <w:r w:rsidR="44C94BCE" w:rsidRPr="502B1272">
        <w:rPr>
          <w:rFonts w:ascii="Times New Roman" w:eastAsia="Times New Roman" w:hAnsi="Times New Roman" w:cs="Times New Roman"/>
          <w:sz w:val="24"/>
          <w:szCs w:val="24"/>
        </w:rPr>
        <w:t>P</w:t>
      </w:r>
      <w:r w:rsidR="3C6956F9" w:rsidRPr="502B1272">
        <w:rPr>
          <w:rFonts w:ascii="Times New Roman" w:eastAsia="Times New Roman" w:hAnsi="Times New Roman" w:cs="Times New Roman"/>
          <w:sz w:val="24"/>
          <w:szCs w:val="24"/>
        </w:rPr>
        <w:t>CBU</w:t>
      </w:r>
      <w:r w:rsidR="0E34D2CE" w:rsidRPr="502B1272">
        <w:rPr>
          <w:rFonts w:ascii="Times New Roman" w:eastAsia="Times New Roman" w:hAnsi="Times New Roman" w:cs="Times New Roman"/>
          <w:sz w:val="24"/>
          <w:szCs w:val="24"/>
        </w:rPr>
        <w:t xml:space="preserve"> to take proactive measures to eliminate or minimise risk associated with engineered stone processing</w:t>
      </w:r>
      <w:r w:rsidR="1F053C5A" w:rsidRPr="502B1272">
        <w:rPr>
          <w:rFonts w:ascii="Times New Roman" w:eastAsia="Times New Roman" w:hAnsi="Times New Roman" w:cs="Times New Roman"/>
          <w:sz w:val="24"/>
          <w:szCs w:val="24"/>
        </w:rPr>
        <w:t>, so far as is reasonably practicable</w:t>
      </w:r>
      <w:r w:rsidR="0E34D2CE" w:rsidRPr="502B1272">
        <w:rPr>
          <w:rFonts w:ascii="Times New Roman" w:eastAsia="Times New Roman" w:hAnsi="Times New Roman" w:cs="Times New Roman"/>
          <w:sz w:val="24"/>
          <w:szCs w:val="24"/>
        </w:rPr>
        <w:t xml:space="preserve">. The </w:t>
      </w:r>
      <w:r w:rsidR="0090005F">
        <w:rPr>
          <w:rFonts w:ascii="Times New Roman" w:eastAsia="Times New Roman" w:hAnsi="Times New Roman" w:cs="Times New Roman"/>
          <w:sz w:val="24"/>
          <w:szCs w:val="24"/>
        </w:rPr>
        <w:t>A</w:t>
      </w:r>
      <w:r w:rsidR="0E34D2CE" w:rsidRPr="502B1272">
        <w:rPr>
          <w:rFonts w:ascii="Times New Roman" w:eastAsia="Times New Roman" w:hAnsi="Times New Roman" w:cs="Times New Roman"/>
          <w:sz w:val="24"/>
          <w:szCs w:val="24"/>
        </w:rPr>
        <w:t xml:space="preserve">mendment </w:t>
      </w:r>
      <w:r w:rsidR="0090005F">
        <w:rPr>
          <w:rFonts w:ascii="Times New Roman" w:eastAsia="Times New Roman" w:hAnsi="Times New Roman" w:cs="Times New Roman"/>
          <w:sz w:val="24"/>
          <w:szCs w:val="24"/>
        </w:rPr>
        <w:t xml:space="preserve">Regulations </w:t>
      </w:r>
      <w:r w:rsidR="0E34D2CE" w:rsidRPr="502B1272">
        <w:rPr>
          <w:rFonts w:ascii="Times New Roman" w:eastAsia="Times New Roman" w:hAnsi="Times New Roman" w:cs="Times New Roman"/>
          <w:sz w:val="24"/>
          <w:szCs w:val="24"/>
        </w:rPr>
        <w:t>also include updates to references of relevant Australian Standards, ensuring that the regulations remain aligned with current industry practices and standards. This approach will help create safer working environments and reduce silica dust related diseases.</w:t>
      </w:r>
    </w:p>
    <w:p w14:paraId="234AB937" w14:textId="77777777" w:rsidR="008239E9" w:rsidRDefault="008239E9" w:rsidP="0AE99853">
      <w:pPr>
        <w:rPr>
          <w:rFonts w:ascii="Times New Roman" w:eastAsia="Times New Roman" w:hAnsi="Times New Roman" w:cs="Times New Roman"/>
          <w:color w:val="000000" w:themeColor="text1"/>
          <w:sz w:val="24"/>
          <w:szCs w:val="24"/>
          <w:u w:val="single"/>
          <w:lang w:val="en-AU"/>
        </w:rPr>
      </w:pPr>
    </w:p>
    <w:p w14:paraId="39605D99" w14:textId="77777777" w:rsidR="008239E9" w:rsidRDefault="008239E9" w:rsidP="0AE99853">
      <w:pPr>
        <w:rPr>
          <w:rFonts w:ascii="Times New Roman" w:eastAsia="Times New Roman" w:hAnsi="Times New Roman" w:cs="Times New Roman"/>
          <w:color w:val="000000" w:themeColor="text1"/>
          <w:sz w:val="24"/>
          <w:szCs w:val="24"/>
          <w:u w:val="single"/>
          <w:lang w:val="en-AU"/>
        </w:rPr>
      </w:pPr>
    </w:p>
    <w:p w14:paraId="279381B6" w14:textId="066DB25D" w:rsidR="5614611B" w:rsidRDefault="5EA71639" w:rsidP="0AE99853">
      <w:p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u w:val="single"/>
          <w:lang w:val="en-AU"/>
        </w:rPr>
        <w:lastRenderedPageBreak/>
        <w:t>Criminal Process Rights</w:t>
      </w:r>
      <w:r w:rsidRPr="00AAD3CD">
        <w:rPr>
          <w:rFonts w:ascii="Times New Roman" w:eastAsia="Times New Roman" w:hAnsi="Times New Roman" w:cs="Times New Roman"/>
          <w:color w:val="000000" w:themeColor="text1"/>
          <w:sz w:val="24"/>
          <w:szCs w:val="24"/>
          <w:lang w:val="en-AU"/>
        </w:rPr>
        <w:t xml:space="preserve"> </w:t>
      </w:r>
    </w:p>
    <w:p w14:paraId="76B294FC" w14:textId="116934AA" w:rsidR="5614611B" w:rsidRDefault="429E25DB" w:rsidP="0AE99853">
      <w:pPr>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Articles 14 and 15 of the ICCPR protect criminal process rights:</w:t>
      </w:r>
    </w:p>
    <w:p w14:paraId="2AFE57AB" w14:textId="591A7592" w:rsidR="5614611B" w:rsidRPr="00122FC2" w:rsidRDefault="5EA71639" w:rsidP="008D0C42">
      <w:pPr>
        <w:pStyle w:val="ListParagraph"/>
        <w:numPr>
          <w:ilvl w:val="0"/>
          <w:numId w:val="3"/>
        </w:num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lang w:val="en-AU"/>
        </w:rPr>
        <w:t xml:space="preserve">Article 14(1) provides that all persons shall be equal before the courts and tribunals, and that in the determination of any criminal charge against a person, that person is entitled to a fair and public hearing by a competent, independent, and impartial tribunal established by </w:t>
      </w:r>
      <w:proofErr w:type="gramStart"/>
      <w:r w:rsidRPr="00AAD3CD">
        <w:rPr>
          <w:rFonts w:ascii="Times New Roman" w:eastAsia="Times New Roman" w:hAnsi="Times New Roman" w:cs="Times New Roman"/>
          <w:color w:val="000000" w:themeColor="text1"/>
          <w:sz w:val="24"/>
          <w:szCs w:val="24"/>
          <w:lang w:val="en-AU"/>
        </w:rPr>
        <w:t>law;</w:t>
      </w:r>
      <w:proofErr w:type="gramEnd"/>
    </w:p>
    <w:p w14:paraId="48B9F9A3" w14:textId="72F2399F" w:rsidR="5614611B" w:rsidRPr="00122FC2" w:rsidRDefault="5EA71639" w:rsidP="008D0C42">
      <w:pPr>
        <w:pStyle w:val="ListParagraph"/>
        <w:numPr>
          <w:ilvl w:val="0"/>
          <w:numId w:val="3"/>
        </w:num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lang w:val="en-AU"/>
        </w:rPr>
        <w:t xml:space="preserve">Article 14(2) provides that those charged with a criminal offence are presumed innocent until proven guilty according to the </w:t>
      </w:r>
      <w:proofErr w:type="gramStart"/>
      <w:r w:rsidRPr="00AAD3CD">
        <w:rPr>
          <w:rFonts w:ascii="Times New Roman" w:eastAsia="Times New Roman" w:hAnsi="Times New Roman" w:cs="Times New Roman"/>
          <w:color w:val="000000" w:themeColor="text1"/>
          <w:sz w:val="24"/>
          <w:szCs w:val="24"/>
          <w:lang w:val="en-AU"/>
        </w:rPr>
        <w:t>law;</w:t>
      </w:r>
      <w:proofErr w:type="gramEnd"/>
    </w:p>
    <w:p w14:paraId="6E8BCEA5" w14:textId="20AD20BB" w:rsidR="5614611B" w:rsidRPr="00122FC2" w:rsidRDefault="5EA71639" w:rsidP="008D0C42">
      <w:pPr>
        <w:pStyle w:val="ListParagraph"/>
        <w:numPr>
          <w:ilvl w:val="0"/>
          <w:numId w:val="3"/>
        </w:num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lang w:val="en-AU"/>
        </w:rPr>
        <w:t xml:space="preserve">Article 14(3) sets out a range of guarantees that each person shall be entitled to in the determination of any criminal charge against them. This includes the right not to be compelled to testify against themselves or to confess </w:t>
      </w:r>
      <w:proofErr w:type="gramStart"/>
      <w:r w:rsidRPr="00AAD3CD">
        <w:rPr>
          <w:rFonts w:ascii="Times New Roman" w:eastAsia="Times New Roman" w:hAnsi="Times New Roman" w:cs="Times New Roman"/>
          <w:color w:val="000000" w:themeColor="text1"/>
          <w:sz w:val="24"/>
          <w:szCs w:val="24"/>
          <w:lang w:val="en-AU"/>
        </w:rPr>
        <w:t>guilt;</w:t>
      </w:r>
      <w:proofErr w:type="gramEnd"/>
      <w:r w:rsidRPr="00AAD3CD">
        <w:rPr>
          <w:rFonts w:ascii="Times New Roman" w:eastAsia="Times New Roman" w:hAnsi="Times New Roman" w:cs="Times New Roman"/>
          <w:color w:val="000000" w:themeColor="text1"/>
          <w:sz w:val="24"/>
          <w:szCs w:val="24"/>
          <w:lang w:val="en-AU"/>
        </w:rPr>
        <w:t xml:space="preserve"> </w:t>
      </w:r>
    </w:p>
    <w:p w14:paraId="7586F180" w14:textId="49C43AB3" w:rsidR="5614611B" w:rsidRPr="00122FC2" w:rsidRDefault="5EA71639" w:rsidP="008D0C42">
      <w:pPr>
        <w:pStyle w:val="ListParagraph"/>
        <w:numPr>
          <w:ilvl w:val="0"/>
          <w:numId w:val="3"/>
        </w:num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lang w:val="en-AU"/>
        </w:rPr>
        <w:t>Article 14(7) protects against the risk of double punishment; and</w:t>
      </w:r>
    </w:p>
    <w:p w14:paraId="72B56289" w14:textId="199E3082" w:rsidR="5D70810D" w:rsidRPr="003D6D1F" w:rsidRDefault="5EA71639" w:rsidP="008D0C42">
      <w:pPr>
        <w:pStyle w:val="ListParagraph"/>
        <w:numPr>
          <w:ilvl w:val="0"/>
          <w:numId w:val="3"/>
        </w:numPr>
        <w:rPr>
          <w:rFonts w:ascii="Times New Roman" w:eastAsia="Times New Roman" w:hAnsi="Times New Roman" w:cs="Times New Roman"/>
          <w:color w:val="000000" w:themeColor="text1"/>
          <w:sz w:val="24"/>
          <w:szCs w:val="24"/>
          <w:lang w:val="en-AU"/>
        </w:rPr>
      </w:pPr>
      <w:r w:rsidRPr="00AAD3CD">
        <w:rPr>
          <w:rFonts w:ascii="Times New Roman" w:eastAsia="Times New Roman" w:hAnsi="Times New Roman" w:cs="Times New Roman"/>
          <w:color w:val="000000" w:themeColor="text1"/>
          <w:sz w:val="24"/>
          <w:szCs w:val="24"/>
          <w:lang w:val="en-AU"/>
        </w:rPr>
        <w:t>Article 15(1) protects against criminal penalties applying retrospectively.</w:t>
      </w:r>
    </w:p>
    <w:p w14:paraId="25B12418" w14:textId="48D93F4C" w:rsidR="5614611B" w:rsidRDefault="429E25DB" w:rsidP="5D70810D">
      <w:pPr>
        <w:pStyle w:val="SCHRnumbers"/>
        <w:numPr>
          <w:ilvl w:val="0"/>
          <w:numId w:val="0"/>
        </w:numPr>
        <w:spacing w:line="276" w:lineRule="auto"/>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b/>
          <w:bCs/>
          <w:color w:val="000000" w:themeColor="text1"/>
          <w:sz w:val="24"/>
          <w:szCs w:val="24"/>
          <w:lang w:val="en-AU"/>
        </w:rPr>
        <w:t>Strict liability</w:t>
      </w:r>
      <w:r w:rsidRPr="5D70810D">
        <w:rPr>
          <w:rFonts w:ascii="Times New Roman" w:eastAsia="Times New Roman" w:hAnsi="Times New Roman" w:cs="Times New Roman"/>
          <w:color w:val="000000" w:themeColor="text1"/>
          <w:sz w:val="24"/>
          <w:szCs w:val="24"/>
          <w:lang w:val="en-AU"/>
        </w:rPr>
        <w:t xml:space="preserve">: The Parliamentary Joint Committee on Human Rights has noted the imposition of strict or absolute liability will not violate Article 14(2) where it pursues a legitimate aim and is reasonable and proportionate to that aim. </w:t>
      </w:r>
    </w:p>
    <w:p w14:paraId="02A7291D" w14:textId="184D497C" w:rsidR="5614611B" w:rsidRDefault="2FFF8129" w:rsidP="5D70810D">
      <w:pPr>
        <w:pStyle w:val="SCHRnumbers"/>
        <w:numPr>
          <w:ilvl w:val="0"/>
          <w:numId w:val="0"/>
        </w:numPr>
        <w:spacing w:line="276" w:lineRule="auto"/>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New regulation 184A </w:t>
      </w:r>
      <w:r w:rsidR="3B80DE7F" w:rsidRPr="502B1272">
        <w:rPr>
          <w:rFonts w:ascii="Times New Roman" w:eastAsia="Times New Roman" w:hAnsi="Times New Roman" w:cs="Times New Roman"/>
          <w:color w:val="000000" w:themeColor="text1"/>
          <w:sz w:val="24"/>
          <w:szCs w:val="24"/>
          <w:lang w:val="en-AU"/>
        </w:rPr>
        <w:t>introduce</w:t>
      </w:r>
      <w:r w:rsidR="268194E7" w:rsidRPr="502B1272">
        <w:rPr>
          <w:rFonts w:ascii="Times New Roman" w:eastAsia="Times New Roman" w:hAnsi="Times New Roman" w:cs="Times New Roman"/>
          <w:color w:val="000000" w:themeColor="text1"/>
          <w:sz w:val="24"/>
          <w:szCs w:val="24"/>
          <w:lang w:val="en-AU"/>
        </w:rPr>
        <w:t>s</w:t>
      </w:r>
      <w:r w:rsidR="3B80DE7F" w:rsidRPr="502B1272">
        <w:rPr>
          <w:rFonts w:ascii="Times New Roman" w:eastAsia="Times New Roman" w:hAnsi="Times New Roman" w:cs="Times New Roman"/>
          <w:color w:val="000000" w:themeColor="text1"/>
          <w:sz w:val="24"/>
          <w:szCs w:val="24"/>
          <w:lang w:val="en-AU"/>
        </w:rPr>
        <w:t xml:space="preserve"> a</w:t>
      </w:r>
      <w:r w:rsidR="5E034388" w:rsidRPr="502B1272">
        <w:rPr>
          <w:rFonts w:ascii="Times New Roman" w:eastAsia="Times New Roman" w:hAnsi="Times New Roman" w:cs="Times New Roman"/>
          <w:color w:val="000000" w:themeColor="text1"/>
          <w:sz w:val="24"/>
          <w:szCs w:val="24"/>
          <w:lang w:val="en-AU"/>
        </w:rPr>
        <w:t xml:space="preserve"> strict liability </w:t>
      </w:r>
      <w:r w:rsidR="3B80DE7F" w:rsidRPr="502B1272">
        <w:rPr>
          <w:rFonts w:ascii="Times New Roman" w:eastAsia="Times New Roman" w:hAnsi="Times New Roman" w:cs="Times New Roman"/>
          <w:color w:val="000000" w:themeColor="text1"/>
          <w:sz w:val="24"/>
          <w:szCs w:val="24"/>
          <w:lang w:val="en-AU"/>
        </w:rPr>
        <w:t xml:space="preserve">offence </w:t>
      </w:r>
      <w:r w:rsidR="20E52C90" w:rsidRPr="502B1272">
        <w:rPr>
          <w:rFonts w:ascii="Times New Roman" w:eastAsia="Times New Roman" w:hAnsi="Times New Roman" w:cs="Times New Roman"/>
          <w:color w:val="000000" w:themeColor="text1"/>
          <w:sz w:val="24"/>
          <w:szCs w:val="24"/>
          <w:lang w:val="en-AU"/>
        </w:rPr>
        <w:t>for processing engineered stone without specific control measures</w:t>
      </w:r>
      <w:r w:rsidR="3B80DE7F" w:rsidRPr="502B1272">
        <w:rPr>
          <w:rFonts w:ascii="Times New Roman" w:eastAsia="Times New Roman" w:hAnsi="Times New Roman" w:cs="Times New Roman"/>
          <w:color w:val="000000" w:themeColor="text1"/>
          <w:sz w:val="24"/>
          <w:szCs w:val="24"/>
          <w:lang w:val="en-AU"/>
        </w:rPr>
        <w:t>.</w:t>
      </w:r>
    </w:p>
    <w:p w14:paraId="0C12127C" w14:textId="62F39074" w:rsidR="5614611B" w:rsidRDefault="429E25DB" w:rsidP="5D70810D">
      <w:pPr>
        <w:pStyle w:val="SCHRnumbers"/>
        <w:numPr>
          <w:ilvl w:val="0"/>
          <w:numId w:val="0"/>
        </w:numPr>
        <w:spacing w:line="276" w:lineRule="auto"/>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 xml:space="preserve">Most offences in the WHS Act include strict liability elements or are strict liability. Strict liability as a feature of WHS Act offences was carefully considered when the WHS Act was first introduced. The presumption of innocence can be seen to be impinged by removing the requirement for the prosecution to prove fault in relation to one or more physical elements of an offence. However, WHS strict liability offences arise in a regulatory context where, for reasons such as public safety, and the public interest in ensuring that regulatory schemes are observed, the sanction of criminal penalties is justified. </w:t>
      </w:r>
    </w:p>
    <w:p w14:paraId="66542E54" w14:textId="582A1D5F" w:rsidR="5614611B" w:rsidRDefault="3B80DE7F" w:rsidP="5D70810D">
      <w:pPr>
        <w:pStyle w:val="SCHRnumbers"/>
        <w:numPr>
          <w:ilvl w:val="0"/>
          <w:numId w:val="0"/>
        </w:numPr>
        <w:spacing w:line="276" w:lineRule="auto"/>
        <w:rPr>
          <w:rFonts w:ascii="Times New Roman" w:eastAsia="Times New Roman" w:hAnsi="Times New Roman" w:cs="Times New Roman"/>
          <w:color w:val="000000" w:themeColor="text1"/>
          <w:sz w:val="24"/>
          <w:szCs w:val="24"/>
          <w:lang w:val="en-AU"/>
        </w:rPr>
      </w:pPr>
      <w:r w:rsidRPr="502B1272">
        <w:rPr>
          <w:rFonts w:ascii="Times New Roman" w:eastAsia="Times New Roman" w:hAnsi="Times New Roman" w:cs="Times New Roman"/>
          <w:color w:val="000000" w:themeColor="text1"/>
          <w:sz w:val="24"/>
          <w:szCs w:val="24"/>
          <w:lang w:val="en-AU"/>
        </w:rPr>
        <w:t xml:space="preserve">WHS offences also arise in a context where a defendant can reasonably be expected, because of their professional involvement, to know the requirements of the law, and the mental, or fault, element can justifiably be excluded. The rationale is that people who owe WHS duties such as employers, persons in control of aspects of work, and designers and manufacturers of work structures and products, as opposed to members of the </w:t>
      </w:r>
      <w:proofErr w:type="gramStart"/>
      <w:r w:rsidRPr="502B1272">
        <w:rPr>
          <w:rFonts w:ascii="Times New Roman" w:eastAsia="Times New Roman" w:hAnsi="Times New Roman" w:cs="Times New Roman"/>
          <w:color w:val="000000" w:themeColor="text1"/>
          <w:sz w:val="24"/>
          <w:szCs w:val="24"/>
          <w:lang w:val="en-AU"/>
        </w:rPr>
        <w:t>general public</w:t>
      </w:r>
      <w:proofErr w:type="gramEnd"/>
      <w:r w:rsidR="499DE02E" w:rsidRPr="502B1272">
        <w:rPr>
          <w:rFonts w:ascii="Times New Roman" w:eastAsia="Times New Roman" w:hAnsi="Times New Roman" w:cs="Times New Roman"/>
          <w:color w:val="000000" w:themeColor="text1"/>
          <w:sz w:val="24"/>
          <w:szCs w:val="24"/>
          <w:lang w:val="en-AU"/>
        </w:rPr>
        <w:t xml:space="preserve"> </w:t>
      </w:r>
      <w:r w:rsidRPr="502B1272">
        <w:rPr>
          <w:rFonts w:ascii="Times New Roman" w:eastAsia="Times New Roman" w:hAnsi="Times New Roman" w:cs="Times New Roman"/>
          <w:color w:val="000000" w:themeColor="text1"/>
          <w:sz w:val="24"/>
          <w:szCs w:val="24"/>
          <w:lang w:val="en-AU"/>
        </w:rPr>
        <w:t xml:space="preserve">can be expected to be aware of their duties and obligations to workers and the wider public. The </w:t>
      </w:r>
      <w:r w:rsidR="74BB8A46" w:rsidRPr="502B1272">
        <w:rPr>
          <w:rFonts w:ascii="Times New Roman" w:eastAsia="Times New Roman" w:hAnsi="Times New Roman" w:cs="Times New Roman"/>
          <w:color w:val="000000" w:themeColor="text1"/>
          <w:sz w:val="24"/>
          <w:szCs w:val="24"/>
          <w:lang w:val="en-AU"/>
        </w:rPr>
        <w:t>uncontrolled processing of engineered stone</w:t>
      </w:r>
      <w:r w:rsidRPr="502B1272">
        <w:rPr>
          <w:rFonts w:ascii="Times New Roman" w:eastAsia="Times New Roman" w:hAnsi="Times New Roman" w:cs="Times New Roman"/>
          <w:color w:val="000000" w:themeColor="text1"/>
          <w:sz w:val="24"/>
          <w:szCs w:val="24"/>
          <w:lang w:val="en-AU"/>
        </w:rPr>
        <w:t xml:space="preserve"> offence would apply to</w:t>
      </w:r>
      <w:r w:rsidR="43C48118" w:rsidRPr="502B1272">
        <w:rPr>
          <w:rFonts w:ascii="Times New Roman" w:eastAsia="Times New Roman" w:hAnsi="Times New Roman" w:cs="Times New Roman"/>
          <w:color w:val="000000" w:themeColor="text1"/>
          <w:sz w:val="24"/>
          <w:szCs w:val="24"/>
          <w:lang w:val="en-AU"/>
        </w:rPr>
        <w:t xml:space="preserve"> a person conducting a business or undertaking</w:t>
      </w:r>
      <w:r w:rsidR="0090005F">
        <w:rPr>
          <w:rFonts w:ascii="Times New Roman" w:eastAsia="Times New Roman" w:hAnsi="Times New Roman" w:cs="Times New Roman"/>
          <w:color w:val="000000" w:themeColor="text1"/>
          <w:sz w:val="24"/>
          <w:szCs w:val="24"/>
          <w:lang w:val="en-AU"/>
        </w:rPr>
        <w:t>.</w:t>
      </w:r>
    </w:p>
    <w:p w14:paraId="2B7F9536" w14:textId="3DB9EA1F" w:rsidR="5D70810D" w:rsidRDefault="429E25DB" w:rsidP="0AE99853">
      <w:pPr>
        <w:pStyle w:val="SCHRnumbers"/>
        <w:numPr>
          <w:ilvl w:val="0"/>
          <w:numId w:val="0"/>
        </w:numPr>
        <w:spacing w:line="276" w:lineRule="auto"/>
        <w:rPr>
          <w:rFonts w:ascii="Times New Roman" w:eastAsia="Times New Roman" w:hAnsi="Times New Roman" w:cs="Times New Roman"/>
          <w:color w:val="000000" w:themeColor="text1"/>
          <w:sz w:val="24"/>
          <w:szCs w:val="24"/>
          <w:lang w:val="en-AU"/>
        </w:rPr>
      </w:pPr>
      <w:r w:rsidRPr="5D70810D">
        <w:rPr>
          <w:rFonts w:ascii="Times New Roman" w:eastAsia="Times New Roman" w:hAnsi="Times New Roman" w:cs="Times New Roman"/>
          <w:color w:val="000000" w:themeColor="text1"/>
          <w:sz w:val="24"/>
          <w:szCs w:val="24"/>
          <w:lang w:val="en-AU"/>
        </w:rPr>
        <w:t>The legitimate aim of strict liability for WHS offences</w:t>
      </w:r>
      <w:r w:rsidR="0090005F">
        <w:rPr>
          <w:rFonts w:ascii="Times New Roman" w:eastAsia="Times New Roman" w:hAnsi="Times New Roman" w:cs="Times New Roman"/>
          <w:color w:val="000000" w:themeColor="text1"/>
          <w:sz w:val="24"/>
          <w:szCs w:val="24"/>
          <w:lang w:val="en-AU"/>
        </w:rPr>
        <w:t xml:space="preserve"> is</w:t>
      </w:r>
      <w:r w:rsidRPr="5D70810D">
        <w:rPr>
          <w:rFonts w:ascii="Times New Roman" w:eastAsia="Times New Roman" w:hAnsi="Times New Roman" w:cs="Times New Roman"/>
          <w:color w:val="000000" w:themeColor="text1"/>
          <w:sz w:val="24"/>
          <w:szCs w:val="24"/>
          <w:lang w:val="en-AU"/>
        </w:rPr>
        <w:t xml:space="preserve"> to ensure defendants operating in the WHS regulatory context are held accountable for breaches of their positive duties to ensure a safe and healthy workplace</w:t>
      </w:r>
      <w:r w:rsidR="0090005F">
        <w:rPr>
          <w:rFonts w:ascii="Times New Roman" w:eastAsia="Times New Roman" w:hAnsi="Times New Roman" w:cs="Times New Roman"/>
          <w:color w:val="000000" w:themeColor="text1"/>
          <w:sz w:val="24"/>
          <w:szCs w:val="24"/>
          <w:lang w:val="en-AU"/>
        </w:rPr>
        <w:t>. A</w:t>
      </w:r>
      <w:r w:rsidRPr="5D70810D">
        <w:rPr>
          <w:rFonts w:ascii="Times New Roman" w:eastAsia="Times New Roman" w:hAnsi="Times New Roman" w:cs="Times New Roman"/>
          <w:color w:val="000000" w:themeColor="text1"/>
          <w:sz w:val="24"/>
          <w:szCs w:val="24"/>
          <w:lang w:val="en-AU"/>
        </w:rPr>
        <w:t>ny limitation it places on the presumption of innocence</w:t>
      </w:r>
      <w:r w:rsidR="0090005F">
        <w:rPr>
          <w:rFonts w:ascii="Times New Roman" w:eastAsia="Times New Roman" w:hAnsi="Times New Roman" w:cs="Times New Roman"/>
          <w:color w:val="000000" w:themeColor="text1"/>
          <w:sz w:val="24"/>
          <w:szCs w:val="24"/>
          <w:lang w:val="en-AU"/>
        </w:rPr>
        <w:t xml:space="preserve"> is reasonable and proportionate</w:t>
      </w:r>
      <w:r w:rsidRPr="5D70810D">
        <w:rPr>
          <w:rFonts w:ascii="Times New Roman" w:eastAsia="Times New Roman" w:hAnsi="Times New Roman" w:cs="Times New Roman"/>
          <w:color w:val="000000" w:themeColor="text1"/>
          <w:sz w:val="24"/>
          <w:szCs w:val="24"/>
          <w:lang w:val="en-AU"/>
        </w:rPr>
        <w:t>.</w:t>
      </w:r>
    </w:p>
    <w:p w14:paraId="7D32937C" w14:textId="77777777" w:rsidR="008239E9" w:rsidRDefault="008239E9" w:rsidP="7ABAF3D9">
      <w:pPr>
        <w:rPr>
          <w:rFonts w:ascii="Times New Roman" w:eastAsia="Times New Roman" w:hAnsi="Times New Roman" w:cs="Times New Roman"/>
          <w:color w:val="000000" w:themeColor="text1"/>
          <w:sz w:val="24"/>
          <w:szCs w:val="24"/>
          <w:u w:val="single"/>
          <w:lang w:val="en-AU"/>
        </w:rPr>
      </w:pPr>
    </w:p>
    <w:p w14:paraId="04D3BDD4" w14:textId="77777777" w:rsidR="008239E9" w:rsidRDefault="008239E9" w:rsidP="7ABAF3D9">
      <w:pPr>
        <w:rPr>
          <w:rFonts w:ascii="Times New Roman" w:eastAsia="Times New Roman" w:hAnsi="Times New Roman" w:cs="Times New Roman"/>
          <w:color w:val="000000" w:themeColor="text1"/>
          <w:sz w:val="24"/>
          <w:szCs w:val="24"/>
          <w:u w:val="single"/>
          <w:lang w:val="en-AU"/>
        </w:rPr>
      </w:pPr>
    </w:p>
    <w:p w14:paraId="72B53FC8" w14:textId="77777777" w:rsidR="008239E9" w:rsidRDefault="008239E9" w:rsidP="7ABAF3D9">
      <w:pPr>
        <w:rPr>
          <w:rFonts w:ascii="Times New Roman" w:eastAsia="Times New Roman" w:hAnsi="Times New Roman" w:cs="Times New Roman"/>
          <w:color w:val="000000" w:themeColor="text1"/>
          <w:sz w:val="24"/>
          <w:szCs w:val="24"/>
          <w:u w:val="single"/>
          <w:lang w:val="en-AU"/>
        </w:rPr>
      </w:pPr>
    </w:p>
    <w:p w14:paraId="2B5C3902" w14:textId="01108B1B" w:rsidR="5614611B" w:rsidRDefault="70EDA85A" w:rsidP="7ABAF3D9">
      <w:pPr>
        <w:rPr>
          <w:rFonts w:ascii="Times New Roman" w:eastAsia="Times New Roman" w:hAnsi="Times New Roman" w:cs="Times New Roman"/>
          <w:color w:val="000000" w:themeColor="text1"/>
          <w:sz w:val="24"/>
          <w:szCs w:val="24"/>
          <w:u w:val="single"/>
          <w:lang w:val="en-AU"/>
        </w:rPr>
      </w:pPr>
      <w:r w:rsidRPr="7ABAF3D9">
        <w:rPr>
          <w:rFonts w:ascii="Times New Roman" w:eastAsia="Times New Roman" w:hAnsi="Times New Roman" w:cs="Times New Roman"/>
          <w:color w:val="000000" w:themeColor="text1"/>
          <w:sz w:val="24"/>
          <w:szCs w:val="24"/>
          <w:u w:val="single"/>
          <w:lang w:val="en-AU"/>
        </w:rPr>
        <w:lastRenderedPageBreak/>
        <w:t xml:space="preserve">Right to </w:t>
      </w:r>
      <w:r w:rsidR="7205A2B5" w:rsidRPr="7ABAF3D9">
        <w:rPr>
          <w:rFonts w:ascii="Times New Roman" w:eastAsia="Times New Roman" w:hAnsi="Times New Roman" w:cs="Times New Roman"/>
          <w:color w:val="000000" w:themeColor="text1"/>
          <w:sz w:val="24"/>
          <w:szCs w:val="24"/>
          <w:u w:val="single"/>
          <w:lang w:val="en-AU"/>
        </w:rPr>
        <w:t>p</w:t>
      </w:r>
      <w:r w:rsidRPr="7ABAF3D9">
        <w:rPr>
          <w:rFonts w:ascii="Times New Roman" w:eastAsia="Times New Roman" w:hAnsi="Times New Roman" w:cs="Times New Roman"/>
          <w:color w:val="000000" w:themeColor="text1"/>
          <w:sz w:val="24"/>
          <w:szCs w:val="24"/>
          <w:u w:val="single"/>
          <w:lang w:val="en-AU"/>
        </w:rPr>
        <w:t>rivacy</w:t>
      </w:r>
    </w:p>
    <w:p w14:paraId="7865E24F" w14:textId="7933BA4C" w:rsidR="5D70810D" w:rsidRDefault="27BAE6C2" w:rsidP="0AE99853">
      <w:pPr>
        <w:rPr>
          <w:rFonts w:ascii="Times New Roman" w:eastAsia="Times New Roman" w:hAnsi="Times New Roman" w:cs="Times New Roman"/>
          <w:color w:val="000000" w:themeColor="text1"/>
          <w:sz w:val="24"/>
          <w:szCs w:val="24"/>
          <w:lang w:val="en-AU"/>
        </w:rPr>
      </w:pPr>
      <w:r w:rsidRPr="7ABAF3D9">
        <w:rPr>
          <w:rFonts w:ascii="Times New Roman" w:eastAsia="Times New Roman" w:hAnsi="Times New Roman" w:cs="Times New Roman"/>
          <w:color w:val="000000" w:themeColor="text1"/>
          <w:sz w:val="24"/>
          <w:szCs w:val="24"/>
          <w:lang w:val="en-AU"/>
        </w:rPr>
        <w:t xml:space="preserve">Article </w:t>
      </w:r>
      <w:r w:rsidR="69F06FB0" w:rsidRPr="7ABAF3D9">
        <w:rPr>
          <w:rFonts w:ascii="Times New Roman" w:eastAsia="Times New Roman" w:hAnsi="Times New Roman" w:cs="Times New Roman"/>
          <w:color w:val="000000" w:themeColor="text1"/>
          <w:sz w:val="24"/>
          <w:szCs w:val="24"/>
          <w:lang w:val="en-AU"/>
        </w:rPr>
        <w:t>1</w:t>
      </w:r>
      <w:r w:rsidRPr="7ABAF3D9">
        <w:rPr>
          <w:rFonts w:ascii="Times New Roman" w:eastAsia="Times New Roman" w:hAnsi="Times New Roman" w:cs="Times New Roman"/>
          <w:color w:val="000000" w:themeColor="text1"/>
          <w:sz w:val="24"/>
          <w:szCs w:val="24"/>
          <w:lang w:val="en-AU"/>
        </w:rPr>
        <w:t>7 of the I</w:t>
      </w:r>
      <w:r w:rsidR="72909DDF" w:rsidRPr="7ABAF3D9">
        <w:rPr>
          <w:rFonts w:ascii="Times New Roman" w:eastAsia="Times New Roman" w:hAnsi="Times New Roman" w:cs="Times New Roman"/>
          <w:color w:val="000000" w:themeColor="text1"/>
          <w:sz w:val="24"/>
          <w:szCs w:val="24"/>
          <w:lang w:val="en-AU"/>
        </w:rPr>
        <w:t>CCPR</w:t>
      </w:r>
      <w:r w:rsidRPr="7ABAF3D9">
        <w:rPr>
          <w:rFonts w:ascii="Times New Roman" w:eastAsia="Times New Roman" w:hAnsi="Times New Roman" w:cs="Times New Roman"/>
          <w:color w:val="000000" w:themeColor="text1"/>
          <w:sz w:val="24"/>
          <w:szCs w:val="24"/>
          <w:lang w:val="en-AU"/>
        </w:rPr>
        <w:t xml:space="preserve"> </w:t>
      </w:r>
      <w:r w:rsidR="0809664F" w:rsidRPr="7ABAF3D9">
        <w:rPr>
          <w:rFonts w:ascii="Times New Roman" w:eastAsia="Times New Roman" w:hAnsi="Times New Roman" w:cs="Times New Roman"/>
          <w:color w:val="000000" w:themeColor="text1"/>
          <w:sz w:val="24"/>
          <w:szCs w:val="24"/>
          <w:lang w:val="en-AU"/>
        </w:rPr>
        <w:t xml:space="preserve">provides that no one shall be subjected to arbitrary or unlawful interference with their privacy, family, </w:t>
      </w:r>
      <w:proofErr w:type="gramStart"/>
      <w:r w:rsidR="0809664F" w:rsidRPr="7ABAF3D9">
        <w:rPr>
          <w:rFonts w:ascii="Times New Roman" w:eastAsia="Times New Roman" w:hAnsi="Times New Roman" w:cs="Times New Roman"/>
          <w:color w:val="000000" w:themeColor="text1"/>
          <w:sz w:val="24"/>
          <w:szCs w:val="24"/>
          <w:lang w:val="en-AU"/>
        </w:rPr>
        <w:t>home</w:t>
      </w:r>
      <w:proofErr w:type="gramEnd"/>
      <w:r w:rsidR="0809664F" w:rsidRPr="7ABAF3D9">
        <w:rPr>
          <w:rFonts w:ascii="Times New Roman" w:eastAsia="Times New Roman" w:hAnsi="Times New Roman" w:cs="Times New Roman"/>
          <w:color w:val="000000" w:themeColor="text1"/>
          <w:sz w:val="24"/>
          <w:szCs w:val="24"/>
          <w:lang w:val="en-AU"/>
        </w:rPr>
        <w:t xml:space="preserve"> and correspondence. This includes the respect for informational privacy, including in respect of storing, </w:t>
      </w:r>
      <w:proofErr w:type="gramStart"/>
      <w:r w:rsidR="0809664F" w:rsidRPr="7ABAF3D9">
        <w:rPr>
          <w:rFonts w:ascii="Times New Roman" w:eastAsia="Times New Roman" w:hAnsi="Times New Roman" w:cs="Times New Roman"/>
          <w:color w:val="000000" w:themeColor="text1"/>
          <w:sz w:val="24"/>
          <w:szCs w:val="24"/>
          <w:lang w:val="en-AU"/>
        </w:rPr>
        <w:t>using</w:t>
      </w:r>
      <w:proofErr w:type="gramEnd"/>
      <w:r w:rsidR="0809664F" w:rsidRPr="7ABAF3D9">
        <w:rPr>
          <w:rFonts w:ascii="Times New Roman" w:eastAsia="Times New Roman" w:hAnsi="Times New Roman" w:cs="Times New Roman"/>
          <w:color w:val="000000" w:themeColor="text1"/>
          <w:sz w:val="24"/>
          <w:szCs w:val="24"/>
          <w:lang w:val="en-AU"/>
        </w:rPr>
        <w:t xml:space="preserve"> and sharing private information and the right to control dissemination of personal and private</w:t>
      </w:r>
      <w:r w:rsidR="5887E909" w:rsidRPr="7ABAF3D9">
        <w:rPr>
          <w:rFonts w:ascii="Times New Roman" w:eastAsia="Times New Roman" w:hAnsi="Times New Roman" w:cs="Times New Roman"/>
          <w:color w:val="000000" w:themeColor="text1"/>
          <w:sz w:val="24"/>
          <w:szCs w:val="24"/>
          <w:lang w:val="en-AU"/>
        </w:rPr>
        <w:t xml:space="preserve"> information. Privacy guarantees a right of secrecy from the publication of personal information. </w:t>
      </w:r>
    </w:p>
    <w:p w14:paraId="6F141F89" w14:textId="4A60F328" w:rsidR="00AAD3CD" w:rsidRDefault="079DCFB4" w:rsidP="0AE99853">
      <w:pPr>
        <w:rPr>
          <w:rFonts w:ascii="Times New Roman" w:eastAsia="Times New Roman" w:hAnsi="Times New Roman" w:cs="Times New Roman"/>
          <w:color w:val="000000" w:themeColor="text1"/>
          <w:sz w:val="24"/>
          <w:szCs w:val="24"/>
          <w:lang w:val="en-AU"/>
        </w:rPr>
      </w:pPr>
      <w:r w:rsidRPr="7ABAF3D9">
        <w:rPr>
          <w:rFonts w:ascii="Times New Roman" w:eastAsia="Times New Roman" w:hAnsi="Times New Roman" w:cs="Times New Roman"/>
          <w:color w:val="000000" w:themeColor="text1"/>
          <w:sz w:val="24"/>
          <w:szCs w:val="24"/>
        </w:rPr>
        <w:t>New regulation 702 permits Comcare to share information with state and territory WHS regulators, the ONRSR</w:t>
      </w:r>
      <w:r w:rsidRPr="7ABAF3D9">
        <w:rPr>
          <w:rFonts w:ascii="Times New Roman" w:eastAsia="Times New Roman" w:hAnsi="Times New Roman" w:cs="Times New Roman"/>
          <w:color w:val="000000" w:themeColor="text1"/>
          <w:sz w:val="24"/>
          <w:szCs w:val="24"/>
          <w:lang w:val="en-AU"/>
        </w:rPr>
        <w:t xml:space="preserve">, NHVR and AHRC for the purposes of </w:t>
      </w:r>
      <w:r w:rsidRPr="7ABAF3D9">
        <w:rPr>
          <w:rFonts w:ascii="Times New Roman" w:eastAsia="Times New Roman" w:hAnsi="Times New Roman" w:cs="Times New Roman"/>
          <w:color w:val="000000" w:themeColor="text1"/>
          <w:sz w:val="24"/>
          <w:szCs w:val="24"/>
        </w:rPr>
        <w:t xml:space="preserve">administrating or enforcing harmonised </w:t>
      </w:r>
      <w:r w:rsidRPr="7ABAF3D9">
        <w:rPr>
          <w:rFonts w:ascii="Times New Roman" w:eastAsia="Times New Roman" w:hAnsi="Times New Roman" w:cs="Times New Roman"/>
          <w:color w:val="000000" w:themeColor="text1"/>
          <w:sz w:val="24"/>
          <w:szCs w:val="24"/>
          <w:lang w:val="en-AU"/>
        </w:rPr>
        <w:t xml:space="preserve">WHS, rail safety or heavy vehicle laws, or Commonwealth sex discrimination laws. </w:t>
      </w:r>
      <w:r w:rsidR="322C2927" w:rsidRPr="7ABAF3D9">
        <w:rPr>
          <w:rFonts w:ascii="Times New Roman" w:eastAsia="Times New Roman" w:hAnsi="Times New Roman" w:cs="Times New Roman"/>
          <w:color w:val="000000" w:themeColor="text1"/>
          <w:sz w:val="24"/>
          <w:szCs w:val="24"/>
          <w:lang w:val="en-AU"/>
        </w:rPr>
        <w:t xml:space="preserve">This means that a non-disclosure provision in the WHS Act that would otherwise prevent information being disclosed to </w:t>
      </w:r>
      <w:r w:rsidR="75CE3C19" w:rsidRPr="7ABAF3D9">
        <w:rPr>
          <w:rFonts w:ascii="Times New Roman" w:eastAsia="Times New Roman" w:hAnsi="Times New Roman" w:cs="Times New Roman"/>
          <w:color w:val="000000" w:themeColor="text1"/>
          <w:sz w:val="24"/>
          <w:szCs w:val="24"/>
          <w:lang w:val="en-AU"/>
        </w:rPr>
        <w:t xml:space="preserve">those </w:t>
      </w:r>
      <w:r w:rsidR="322C2927" w:rsidRPr="7ABAF3D9">
        <w:rPr>
          <w:rFonts w:ascii="Times New Roman" w:eastAsia="Times New Roman" w:hAnsi="Times New Roman" w:cs="Times New Roman"/>
          <w:color w:val="000000" w:themeColor="text1"/>
          <w:sz w:val="24"/>
          <w:szCs w:val="24"/>
          <w:lang w:val="en-AU"/>
        </w:rPr>
        <w:t>third parties, does not prevent its disclosure.</w:t>
      </w:r>
    </w:p>
    <w:p w14:paraId="0386D5FA" w14:textId="7671141F" w:rsidR="602DF289" w:rsidRDefault="322C2927" w:rsidP="7ABAF3D9">
      <w:pPr>
        <w:rPr>
          <w:rFonts w:ascii="Times New Roman" w:eastAsia="Times New Roman" w:hAnsi="Times New Roman" w:cs="Times New Roman"/>
          <w:color w:val="000000" w:themeColor="text1"/>
          <w:sz w:val="24"/>
          <w:szCs w:val="24"/>
          <w:lang w:val="en-AU"/>
        </w:rPr>
      </w:pPr>
      <w:r w:rsidRPr="7ABAF3D9">
        <w:rPr>
          <w:rFonts w:ascii="Times New Roman" w:eastAsia="Times New Roman" w:hAnsi="Times New Roman" w:cs="Times New Roman"/>
          <w:color w:val="000000" w:themeColor="text1"/>
          <w:sz w:val="24"/>
          <w:szCs w:val="24"/>
          <w:lang w:val="en-AU"/>
        </w:rPr>
        <w:t>This amendment engages the right to privacy because information that may be disclosed could include personal</w:t>
      </w:r>
      <w:r w:rsidR="01E9E98A" w:rsidRPr="7ABAF3D9">
        <w:rPr>
          <w:rFonts w:ascii="Times New Roman" w:eastAsia="Times New Roman" w:hAnsi="Times New Roman" w:cs="Times New Roman"/>
          <w:color w:val="000000" w:themeColor="text1"/>
          <w:sz w:val="24"/>
          <w:szCs w:val="24"/>
          <w:lang w:val="en-AU"/>
        </w:rPr>
        <w:t xml:space="preserve"> and sensitive</w:t>
      </w:r>
      <w:r w:rsidRPr="7ABAF3D9">
        <w:rPr>
          <w:rFonts w:ascii="Times New Roman" w:eastAsia="Times New Roman" w:hAnsi="Times New Roman" w:cs="Times New Roman"/>
          <w:color w:val="000000" w:themeColor="text1"/>
          <w:sz w:val="24"/>
          <w:szCs w:val="24"/>
          <w:lang w:val="en-AU"/>
        </w:rPr>
        <w:t xml:space="preserve"> information</w:t>
      </w:r>
      <w:r w:rsidR="2CEC42E0" w:rsidRPr="7ABAF3D9">
        <w:rPr>
          <w:rFonts w:ascii="Times New Roman" w:eastAsia="Times New Roman" w:hAnsi="Times New Roman" w:cs="Times New Roman"/>
          <w:color w:val="000000" w:themeColor="text1"/>
          <w:sz w:val="24"/>
          <w:szCs w:val="24"/>
          <w:lang w:val="en-AU"/>
        </w:rPr>
        <w:t>, such as identifying information and information about a person’s health</w:t>
      </w:r>
      <w:r w:rsidRPr="7ABAF3D9">
        <w:rPr>
          <w:rFonts w:ascii="Times New Roman" w:eastAsia="Times New Roman" w:hAnsi="Times New Roman" w:cs="Times New Roman"/>
          <w:color w:val="000000" w:themeColor="text1"/>
          <w:sz w:val="24"/>
          <w:szCs w:val="24"/>
          <w:lang w:val="en-AU"/>
        </w:rPr>
        <w:t xml:space="preserve"> and non-disclosure provisions that otherwise may apply is overridden.</w:t>
      </w:r>
      <w:r w:rsidR="22B52768" w:rsidRPr="7ABAF3D9">
        <w:rPr>
          <w:rFonts w:ascii="Times New Roman" w:eastAsia="Times New Roman" w:hAnsi="Times New Roman" w:cs="Times New Roman"/>
          <w:color w:val="000000" w:themeColor="text1"/>
          <w:sz w:val="24"/>
          <w:szCs w:val="24"/>
          <w:lang w:val="en-AU"/>
        </w:rPr>
        <w:t xml:space="preserve"> </w:t>
      </w:r>
      <w:r w:rsidR="39AD44BB" w:rsidRPr="7ABAF3D9">
        <w:rPr>
          <w:rFonts w:ascii="Times New Roman" w:eastAsia="Times New Roman" w:hAnsi="Times New Roman" w:cs="Times New Roman"/>
          <w:color w:val="000000" w:themeColor="text1"/>
          <w:sz w:val="24"/>
          <w:szCs w:val="24"/>
          <w:lang w:val="en-AU"/>
        </w:rPr>
        <w:t>For example, Comcare may need to disclose details about</w:t>
      </w:r>
      <w:r w:rsidR="08E78E2C" w:rsidRPr="7ABAF3D9">
        <w:rPr>
          <w:rFonts w:ascii="Times New Roman" w:eastAsia="Times New Roman" w:hAnsi="Times New Roman" w:cs="Times New Roman"/>
          <w:color w:val="000000" w:themeColor="text1"/>
          <w:sz w:val="24"/>
          <w:szCs w:val="24"/>
          <w:lang w:val="en-AU"/>
        </w:rPr>
        <w:t xml:space="preserve"> </w:t>
      </w:r>
      <w:r w:rsidR="39AD44BB" w:rsidRPr="7ABAF3D9">
        <w:rPr>
          <w:rFonts w:ascii="Times New Roman" w:eastAsia="Times New Roman" w:hAnsi="Times New Roman" w:cs="Times New Roman"/>
          <w:color w:val="000000" w:themeColor="text1"/>
          <w:sz w:val="24"/>
          <w:szCs w:val="24"/>
          <w:lang w:val="en-AU"/>
        </w:rPr>
        <w:t>an incident</w:t>
      </w:r>
      <w:r w:rsidR="493984D7" w:rsidRPr="7ABAF3D9">
        <w:rPr>
          <w:rFonts w:ascii="Times New Roman" w:eastAsia="Times New Roman" w:hAnsi="Times New Roman" w:cs="Times New Roman"/>
          <w:color w:val="000000" w:themeColor="text1"/>
          <w:sz w:val="24"/>
          <w:szCs w:val="24"/>
          <w:lang w:val="en-AU"/>
        </w:rPr>
        <w:t xml:space="preserve"> </w:t>
      </w:r>
      <w:r w:rsidR="39AD44BB" w:rsidRPr="7ABAF3D9">
        <w:rPr>
          <w:rFonts w:ascii="Times New Roman" w:eastAsia="Times New Roman" w:hAnsi="Times New Roman" w:cs="Times New Roman"/>
          <w:color w:val="000000" w:themeColor="text1"/>
          <w:sz w:val="24"/>
          <w:szCs w:val="24"/>
          <w:lang w:val="en-AU"/>
        </w:rPr>
        <w:t xml:space="preserve">which occurred in </w:t>
      </w:r>
      <w:r w:rsidR="1AD8AB77" w:rsidRPr="7ABAF3D9">
        <w:rPr>
          <w:rFonts w:ascii="Times New Roman" w:eastAsia="Times New Roman" w:hAnsi="Times New Roman" w:cs="Times New Roman"/>
          <w:color w:val="000000" w:themeColor="text1"/>
          <w:sz w:val="24"/>
          <w:szCs w:val="24"/>
          <w:lang w:val="en-AU"/>
        </w:rPr>
        <w:t>its</w:t>
      </w:r>
      <w:r w:rsidR="39AD44BB" w:rsidRPr="7ABAF3D9">
        <w:rPr>
          <w:rFonts w:ascii="Times New Roman" w:eastAsia="Times New Roman" w:hAnsi="Times New Roman" w:cs="Times New Roman"/>
          <w:color w:val="000000" w:themeColor="text1"/>
          <w:sz w:val="24"/>
          <w:szCs w:val="24"/>
          <w:lang w:val="en-AU"/>
        </w:rPr>
        <w:t xml:space="preserve"> jurisdiction when a joint investigation with a corresponding WHS regulator,</w:t>
      </w:r>
      <w:r w:rsidR="6F5BF11D" w:rsidRPr="7ABAF3D9">
        <w:rPr>
          <w:rFonts w:ascii="Times New Roman" w:eastAsia="Times New Roman" w:hAnsi="Times New Roman" w:cs="Times New Roman"/>
          <w:color w:val="000000" w:themeColor="text1"/>
          <w:sz w:val="24"/>
          <w:szCs w:val="24"/>
          <w:lang w:val="en-AU"/>
        </w:rPr>
        <w:t xml:space="preserve"> ONRSR</w:t>
      </w:r>
      <w:r w:rsidR="3C89012A" w:rsidRPr="7ABAF3D9">
        <w:rPr>
          <w:rFonts w:ascii="Times New Roman" w:eastAsia="Times New Roman" w:hAnsi="Times New Roman" w:cs="Times New Roman"/>
          <w:color w:val="000000" w:themeColor="text1"/>
          <w:sz w:val="24"/>
          <w:szCs w:val="24"/>
          <w:lang w:val="en-AU"/>
        </w:rPr>
        <w:t xml:space="preserve"> or</w:t>
      </w:r>
      <w:r w:rsidR="255BC9F7" w:rsidRPr="7ABAF3D9">
        <w:rPr>
          <w:rFonts w:ascii="Times New Roman" w:eastAsia="Times New Roman" w:hAnsi="Times New Roman" w:cs="Times New Roman"/>
          <w:color w:val="000000" w:themeColor="text1"/>
          <w:sz w:val="24"/>
          <w:szCs w:val="24"/>
          <w:lang w:val="en-AU"/>
        </w:rPr>
        <w:t xml:space="preserve"> NHVR</w:t>
      </w:r>
      <w:r w:rsidR="39AD44BB" w:rsidRPr="7ABAF3D9">
        <w:rPr>
          <w:rFonts w:ascii="Times New Roman" w:eastAsia="Times New Roman" w:hAnsi="Times New Roman" w:cs="Times New Roman"/>
          <w:color w:val="000000" w:themeColor="text1"/>
          <w:sz w:val="24"/>
          <w:szCs w:val="24"/>
          <w:lang w:val="en-AU"/>
        </w:rPr>
        <w:t xml:space="preserve"> is underway. Further,</w:t>
      </w:r>
      <w:r w:rsidR="4CEA938E" w:rsidRPr="7ABAF3D9">
        <w:rPr>
          <w:rFonts w:ascii="Times New Roman" w:eastAsia="Times New Roman" w:hAnsi="Times New Roman" w:cs="Times New Roman"/>
          <w:color w:val="000000" w:themeColor="text1"/>
          <w:sz w:val="24"/>
          <w:szCs w:val="24"/>
          <w:lang w:val="en-AU"/>
        </w:rPr>
        <w:t xml:space="preserve"> </w:t>
      </w:r>
      <w:r w:rsidR="1D4D5BB7" w:rsidRPr="7ABAF3D9">
        <w:rPr>
          <w:rFonts w:ascii="Times New Roman" w:eastAsia="Times New Roman" w:hAnsi="Times New Roman" w:cs="Times New Roman"/>
          <w:color w:val="000000" w:themeColor="text1"/>
          <w:sz w:val="24"/>
          <w:szCs w:val="24"/>
          <w:lang w:val="en-AU"/>
        </w:rPr>
        <w:t xml:space="preserve">from 12 December 2023 AHRC will have new powers to monitor and enforce compliance with </w:t>
      </w:r>
      <w:r w:rsidR="42AD8FE8" w:rsidRPr="7ABAF3D9">
        <w:rPr>
          <w:rFonts w:ascii="Times New Roman" w:eastAsia="Times New Roman" w:hAnsi="Times New Roman" w:cs="Times New Roman"/>
          <w:color w:val="000000" w:themeColor="text1"/>
          <w:sz w:val="24"/>
          <w:szCs w:val="24"/>
          <w:lang w:val="en-AU"/>
        </w:rPr>
        <w:t xml:space="preserve">the </w:t>
      </w:r>
      <w:r w:rsidR="1D4D5BB7" w:rsidRPr="7ABAF3D9">
        <w:rPr>
          <w:rFonts w:ascii="Times New Roman" w:eastAsia="Times New Roman" w:hAnsi="Times New Roman" w:cs="Times New Roman"/>
          <w:color w:val="000000" w:themeColor="text1"/>
          <w:sz w:val="24"/>
          <w:szCs w:val="24"/>
          <w:lang w:val="en-AU"/>
        </w:rPr>
        <w:t>positive duty</w:t>
      </w:r>
      <w:r w:rsidR="00EC1F2C">
        <w:rPr>
          <w:rFonts w:ascii="Times New Roman" w:eastAsia="Times New Roman" w:hAnsi="Times New Roman" w:cs="Times New Roman"/>
          <w:color w:val="000000" w:themeColor="text1"/>
          <w:sz w:val="24"/>
          <w:szCs w:val="24"/>
          <w:lang w:val="en-AU"/>
        </w:rPr>
        <w:t xml:space="preserve"> </w:t>
      </w:r>
      <w:r w:rsidR="4CEA938E" w:rsidRPr="7ABAF3D9">
        <w:rPr>
          <w:rFonts w:ascii="Times New Roman" w:eastAsia="Times New Roman" w:hAnsi="Times New Roman" w:cs="Times New Roman"/>
          <w:color w:val="000000" w:themeColor="text1"/>
          <w:sz w:val="24"/>
          <w:szCs w:val="24"/>
          <w:lang w:val="en-AU"/>
        </w:rPr>
        <w:t>which inter</w:t>
      </w:r>
      <w:r w:rsidR="76D9BD77" w:rsidRPr="7ABAF3D9">
        <w:rPr>
          <w:rFonts w:ascii="Times New Roman" w:eastAsia="Times New Roman" w:hAnsi="Times New Roman" w:cs="Times New Roman"/>
          <w:color w:val="000000" w:themeColor="text1"/>
          <w:sz w:val="24"/>
          <w:szCs w:val="24"/>
          <w:lang w:val="en-AU"/>
        </w:rPr>
        <w:t>acts with Comcare’s jurisdiction</w:t>
      </w:r>
      <w:r w:rsidR="016ADA0B" w:rsidRPr="7ABAF3D9">
        <w:rPr>
          <w:rFonts w:ascii="Times New Roman" w:eastAsia="Times New Roman" w:hAnsi="Times New Roman" w:cs="Times New Roman"/>
          <w:color w:val="000000" w:themeColor="text1"/>
          <w:sz w:val="24"/>
          <w:szCs w:val="24"/>
          <w:lang w:val="en-AU"/>
        </w:rPr>
        <w:t xml:space="preserve">. </w:t>
      </w:r>
    </w:p>
    <w:p w14:paraId="453E8321" w14:textId="45D7189B" w:rsidR="602DF289" w:rsidRDefault="1B3F8DCF" w:rsidP="0AE99853">
      <w:pPr>
        <w:rPr>
          <w:rFonts w:ascii="Times New Roman" w:eastAsia="Times New Roman" w:hAnsi="Times New Roman" w:cs="Times New Roman"/>
          <w:sz w:val="24"/>
          <w:szCs w:val="24"/>
          <w:lang w:val="en-AU"/>
        </w:rPr>
      </w:pPr>
      <w:r w:rsidRPr="7ABAF3D9">
        <w:rPr>
          <w:rFonts w:ascii="Times New Roman" w:eastAsia="Times New Roman" w:hAnsi="Times New Roman" w:cs="Times New Roman"/>
          <w:color w:val="000000" w:themeColor="text1"/>
          <w:sz w:val="24"/>
          <w:szCs w:val="24"/>
        </w:rPr>
        <w:t xml:space="preserve">To the </w:t>
      </w:r>
      <w:r w:rsidR="40F69A20" w:rsidRPr="7ABAF3D9">
        <w:rPr>
          <w:rFonts w:ascii="Times New Roman" w:eastAsia="Times New Roman" w:hAnsi="Times New Roman" w:cs="Times New Roman"/>
          <w:color w:val="000000" w:themeColor="text1"/>
          <w:sz w:val="24"/>
          <w:szCs w:val="24"/>
        </w:rPr>
        <w:t>e</w:t>
      </w:r>
      <w:r w:rsidRPr="7ABAF3D9">
        <w:rPr>
          <w:rFonts w:ascii="Times New Roman" w:eastAsia="Times New Roman" w:hAnsi="Times New Roman" w:cs="Times New Roman"/>
          <w:color w:val="000000" w:themeColor="text1"/>
          <w:sz w:val="24"/>
          <w:szCs w:val="24"/>
        </w:rPr>
        <w:t xml:space="preserve">xtent that these provisions may limit the right to privacy, </w:t>
      </w:r>
      <w:r w:rsidR="42AD8FE8" w:rsidRPr="7ABAF3D9">
        <w:rPr>
          <w:rFonts w:ascii="Times New Roman" w:eastAsia="Times New Roman" w:hAnsi="Times New Roman" w:cs="Times New Roman"/>
          <w:color w:val="000000" w:themeColor="text1"/>
          <w:sz w:val="24"/>
          <w:szCs w:val="24"/>
        </w:rPr>
        <w:t>that limitation is permissible</w:t>
      </w:r>
      <w:r w:rsidRPr="7ABAF3D9">
        <w:rPr>
          <w:rFonts w:ascii="Times New Roman" w:eastAsia="Times New Roman" w:hAnsi="Times New Roman" w:cs="Times New Roman"/>
          <w:color w:val="000000" w:themeColor="text1"/>
          <w:sz w:val="24"/>
          <w:szCs w:val="24"/>
        </w:rPr>
        <w:t xml:space="preserve">. Disclosure of information </w:t>
      </w:r>
      <w:r w:rsidR="79D1A0E8" w:rsidRPr="7ABAF3D9">
        <w:rPr>
          <w:rFonts w:ascii="Times New Roman" w:eastAsia="Times New Roman" w:hAnsi="Times New Roman" w:cs="Times New Roman"/>
          <w:color w:val="000000" w:themeColor="text1"/>
          <w:sz w:val="24"/>
          <w:szCs w:val="24"/>
        </w:rPr>
        <w:t xml:space="preserve">is </w:t>
      </w:r>
      <w:r w:rsidR="6B36C169" w:rsidRPr="7ABAF3D9">
        <w:rPr>
          <w:rFonts w:ascii="Times New Roman" w:eastAsia="Times New Roman" w:hAnsi="Times New Roman" w:cs="Times New Roman"/>
          <w:color w:val="000000" w:themeColor="text1"/>
          <w:sz w:val="24"/>
          <w:szCs w:val="24"/>
        </w:rPr>
        <w:t xml:space="preserve">only </w:t>
      </w:r>
      <w:r w:rsidRPr="7ABAF3D9">
        <w:rPr>
          <w:rFonts w:ascii="Times New Roman" w:eastAsia="Times New Roman" w:hAnsi="Times New Roman" w:cs="Times New Roman"/>
          <w:color w:val="000000" w:themeColor="text1"/>
          <w:sz w:val="24"/>
          <w:szCs w:val="24"/>
        </w:rPr>
        <w:t>permitted to the extent necessary</w:t>
      </w:r>
      <w:r w:rsidR="0CD003AD" w:rsidRPr="7ABAF3D9">
        <w:rPr>
          <w:rFonts w:ascii="Times New Roman" w:eastAsia="Times New Roman" w:hAnsi="Times New Roman" w:cs="Times New Roman"/>
          <w:color w:val="000000" w:themeColor="text1"/>
          <w:sz w:val="24"/>
          <w:szCs w:val="24"/>
        </w:rPr>
        <w:t xml:space="preserve"> and appropriate</w:t>
      </w:r>
      <w:r w:rsidRPr="7ABAF3D9">
        <w:rPr>
          <w:rFonts w:ascii="Times New Roman" w:eastAsia="Times New Roman" w:hAnsi="Times New Roman" w:cs="Times New Roman"/>
          <w:color w:val="000000" w:themeColor="text1"/>
          <w:sz w:val="24"/>
          <w:szCs w:val="24"/>
        </w:rPr>
        <w:t xml:space="preserve"> for the purposes of </w:t>
      </w:r>
      <w:r w:rsidR="7B8D81B8" w:rsidRPr="7ABAF3D9">
        <w:rPr>
          <w:rFonts w:ascii="Times New Roman" w:eastAsia="Times New Roman" w:hAnsi="Times New Roman" w:cs="Times New Roman"/>
          <w:color w:val="000000" w:themeColor="text1"/>
          <w:sz w:val="24"/>
          <w:szCs w:val="24"/>
        </w:rPr>
        <w:t xml:space="preserve">the </w:t>
      </w:r>
      <w:r w:rsidRPr="7ABAF3D9">
        <w:rPr>
          <w:rFonts w:ascii="Times New Roman" w:eastAsia="Times New Roman" w:hAnsi="Times New Roman" w:cs="Times New Roman"/>
          <w:color w:val="000000" w:themeColor="text1"/>
          <w:sz w:val="24"/>
          <w:szCs w:val="24"/>
        </w:rPr>
        <w:t xml:space="preserve">regulators </w:t>
      </w:r>
      <w:r w:rsidR="2ACBCE2F" w:rsidRPr="7ABAF3D9">
        <w:rPr>
          <w:rFonts w:ascii="Times New Roman" w:eastAsia="Times New Roman" w:hAnsi="Times New Roman" w:cs="Times New Roman"/>
          <w:color w:val="000000" w:themeColor="text1"/>
          <w:sz w:val="24"/>
          <w:szCs w:val="24"/>
        </w:rPr>
        <w:t xml:space="preserve">or AHRC </w:t>
      </w:r>
      <w:r w:rsidRPr="7ABAF3D9">
        <w:rPr>
          <w:rFonts w:ascii="Times New Roman" w:eastAsia="Times New Roman" w:hAnsi="Times New Roman" w:cs="Times New Roman"/>
          <w:color w:val="000000" w:themeColor="text1"/>
          <w:sz w:val="24"/>
          <w:szCs w:val="24"/>
        </w:rPr>
        <w:t>performing legisla</w:t>
      </w:r>
      <w:r w:rsidR="17A1E7C0" w:rsidRPr="7ABAF3D9">
        <w:rPr>
          <w:rFonts w:ascii="Times New Roman" w:eastAsia="Times New Roman" w:hAnsi="Times New Roman" w:cs="Times New Roman"/>
          <w:color w:val="000000" w:themeColor="text1"/>
          <w:sz w:val="24"/>
          <w:szCs w:val="24"/>
        </w:rPr>
        <w:t>tive</w:t>
      </w:r>
      <w:r w:rsidRPr="7ABAF3D9">
        <w:rPr>
          <w:rFonts w:ascii="Times New Roman" w:eastAsia="Times New Roman" w:hAnsi="Times New Roman" w:cs="Times New Roman"/>
          <w:color w:val="000000" w:themeColor="text1"/>
          <w:sz w:val="24"/>
          <w:szCs w:val="24"/>
        </w:rPr>
        <w:t xml:space="preserve"> </w:t>
      </w:r>
      <w:r w:rsidR="653D6ABB" w:rsidRPr="7ABAF3D9">
        <w:rPr>
          <w:rFonts w:ascii="Times New Roman" w:eastAsia="Times New Roman" w:hAnsi="Times New Roman" w:cs="Times New Roman"/>
          <w:color w:val="000000" w:themeColor="text1"/>
          <w:sz w:val="24"/>
          <w:szCs w:val="24"/>
        </w:rPr>
        <w:t>functions and</w:t>
      </w:r>
      <w:r w:rsidR="5E6F90A0" w:rsidRPr="7ABAF3D9">
        <w:rPr>
          <w:rFonts w:ascii="Times New Roman" w:eastAsia="Times New Roman" w:hAnsi="Times New Roman" w:cs="Times New Roman"/>
          <w:color w:val="000000" w:themeColor="text1"/>
          <w:sz w:val="24"/>
          <w:szCs w:val="24"/>
        </w:rPr>
        <w:t xml:space="preserve"> administrating</w:t>
      </w:r>
      <w:r w:rsidRPr="7ABAF3D9">
        <w:rPr>
          <w:rFonts w:ascii="Times New Roman" w:eastAsia="Times New Roman" w:hAnsi="Times New Roman" w:cs="Times New Roman"/>
          <w:color w:val="000000" w:themeColor="text1"/>
          <w:sz w:val="24"/>
          <w:szCs w:val="24"/>
        </w:rPr>
        <w:t xml:space="preserve"> </w:t>
      </w:r>
      <w:r w:rsidR="7D444EF8" w:rsidRPr="7ABAF3D9">
        <w:rPr>
          <w:rFonts w:ascii="Times New Roman" w:eastAsia="Times New Roman" w:hAnsi="Times New Roman" w:cs="Times New Roman"/>
          <w:color w:val="000000" w:themeColor="text1"/>
          <w:sz w:val="24"/>
          <w:szCs w:val="24"/>
        </w:rPr>
        <w:t>or</w:t>
      </w:r>
      <w:r w:rsidRPr="7ABAF3D9">
        <w:rPr>
          <w:rFonts w:ascii="Times New Roman" w:eastAsia="Times New Roman" w:hAnsi="Times New Roman" w:cs="Times New Roman"/>
          <w:color w:val="000000" w:themeColor="text1"/>
          <w:sz w:val="24"/>
          <w:szCs w:val="24"/>
        </w:rPr>
        <w:t xml:space="preserve"> enforcing </w:t>
      </w:r>
      <w:r w:rsidR="58CECC42" w:rsidRPr="7ABAF3D9">
        <w:rPr>
          <w:rFonts w:ascii="Times New Roman" w:eastAsia="Times New Roman" w:hAnsi="Times New Roman" w:cs="Times New Roman"/>
          <w:color w:val="000000" w:themeColor="text1"/>
          <w:sz w:val="24"/>
          <w:szCs w:val="24"/>
          <w:lang w:val="en-AU"/>
        </w:rPr>
        <w:t>harmonised WHS, rail safety or heavy vehicle laws, or Commonwealth sex discrimination laws.</w:t>
      </w:r>
    </w:p>
    <w:p w14:paraId="58A79698" w14:textId="16AADA52" w:rsidR="00AAD3CD" w:rsidRPr="0090005F" w:rsidRDefault="1B3F8DCF" w:rsidP="0090005F">
      <w:pPr>
        <w:rPr>
          <w:rFonts w:ascii="Times New Roman" w:eastAsia="Times New Roman" w:hAnsi="Times New Roman" w:cs="Times New Roman"/>
          <w:sz w:val="24"/>
          <w:szCs w:val="24"/>
          <w:lang w:val="en-AU"/>
        </w:rPr>
      </w:pPr>
      <w:r w:rsidRPr="7ABAF3D9">
        <w:rPr>
          <w:rFonts w:ascii="Times New Roman" w:eastAsia="Times New Roman" w:hAnsi="Times New Roman" w:cs="Times New Roman"/>
          <w:color w:val="000000" w:themeColor="text1"/>
          <w:sz w:val="24"/>
          <w:szCs w:val="24"/>
        </w:rPr>
        <w:t xml:space="preserve">The limited circumstances in which information can be shared may be further confined by the relevant </w:t>
      </w:r>
      <w:r w:rsidR="76ED8C32" w:rsidRPr="7ABAF3D9">
        <w:rPr>
          <w:rFonts w:ascii="Times New Roman" w:eastAsia="Times New Roman" w:hAnsi="Times New Roman" w:cs="Times New Roman"/>
          <w:color w:val="000000" w:themeColor="text1"/>
          <w:sz w:val="24"/>
          <w:szCs w:val="24"/>
        </w:rPr>
        <w:t>state and territory</w:t>
      </w:r>
      <w:r w:rsidRPr="7ABAF3D9">
        <w:rPr>
          <w:rFonts w:ascii="Times New Roman" w:eastAsia="Times New Roman" w:hAnsi="Times New Roman" w:cs="Times New Roman"/>
          <w:color w:val="000000" w:themeColor="text1"/>
          <w:sz w:val="24"/>
          <w:szCs w:val="24"/>
        </w:rPr>
        <w:t xml:space="preserve"> privacy laws that require </w:t>
      </w:r>
      <w:r w:rsidR="76ED8C32" w:rsidRPr="7ABAF3D9">
        <w:rPr>
          <w:rFonts w:ascii="Times New Roman" w:eastAsia="Times New Roman" w:hAnsi="Times New Roman" w:cs="Times New Roman"/>
          <w:color w:val="000000" w:themeColor="text1"/>
          <w:sz w:val="24"/>
          <w:szCs w:val="24"/>
        </w:rPr>
        <w:t>state and territory</w:t>
      </w:r>
      <w:r w:rsidR="31931583" w:rsidRPr="7ABAF3D9">
        <w:rPr>
          <w:rFonts w:ascii="Times New Roman" w:eastAsia="Times New Roman" w:hAnsi="Times New Roman" w:cs="Times New Roman"/>
          <w:color w:val="000000" w:themeColor="text1"/>
          <w:sz w:val="24"/>
          <w:szCs w:val="24"/>
        </w:rPr>
        <w:t xml:space="preserve"> WHS</w:t>
      </w:r>
      <w:r w:rsidRPr="7ABAF3D9">
        <w:rPr>
          <w:rFonts w:ascii="Times New Roman" w:eastAsia="Times New Roman" w:hAnsi="Times New Roman" w:cs="Times New Roman"/>
          <w:color w:val="000000" w:themeColor="text1"/>
          <w:sz w:val="24"/>
          <w:szCs w:val="24"/>
        </w:rPr>
        <w:t xml:space="preserve"> regulators to comply with privacy obligations.</w:t>
      </w:r>
      <w:r w:rsidR="0090005F">
        <w:rPr>
          <w:rFonts w:ascii="Times New Roman" w:eastAsia="Times New Roman" w:hAnsi="Times New Roman" w:cs="Times New Roman"/>
          <w:color w:val="000000" w:themeColor="text1"/>
          <w:sz w:val="24"/>
          <w:szCs w:val="24"/>
        </w:rPr>
        <w:t xml:space="preserve"> </w:t>
      </w:r>
      <w:r w:rsidR="39C8D7C3" w:rsidRPr="0090005F">
        <w:rPr>
          <w:rFonts w:ascii="Times New Roman" w:eastAsia="Times New Roman" w:hAnsi="Times New Roman" w:cs="Times New Roman"/>
          <w:color w:val="000000" w:themeColor="text1"/>
          <w:sz w:val="24"/>
          <w:szCs w:val="24"/>
        </w:rPr>
        <w:t>Therefore, a</w:t>
      </w:r>
      <w:r w:rsidR="42589BBD" w:rsidRPr="0090005F">
        <w:rPr>
          <w:rFonts w:ascii="Times New Roman" w:eastAsia="Times New Roman" w:hAnsi="Times New Roman" w:cs="Times New Roman"/>
          <w:color w:val="000000" w:themeColor="text1"/>
          <w:sz w:val="24"/>
          <w:szCs w:val="24"/>
        </w:rPr>
        <w:t xml:space="preserve">ny permitted disclosure of personal information under new regulation 702 is reasonable, </w:t>
      </w:r>
      <w:proofErr w:type="gramStart"/>
      <w:r w:rsidR="42589BBD" w:rsidRPr="0090005F">
        <w:rPr>
          <w:rFonts w:ascii="Times New Roman" w:eastAsia="Times New Roman" w:hAnsi="Times New Roman" w:cs="Times New Roman"/>
          <w:color w:val="000000" w:themeColor="text1"/>
          <w:sz w:val="24"/>
          <w:szCs w:val="24"/>
        </w:rPr>
        <w:t>necessary</w:t>
      </w:r>
      <w:proofErr w:type="gramEnd"/>
      <w:r w:rsidR="42589BBD" w:rsidRPr="0090005F">
        <w:rPr>
          <w:rFonts w:ascii="Times New Roman" w:eastAsia="Times New Roman" w:hAnsi="Times New Roman" w:cs="Times New Roman"/>
          <w:color w:val="000000" w:themeColor="text1"/>
          <w:sz w:val="24"/>
          <w:szCs w:val="24"/>
        </w:rPr>
        <w:t xml:space="preserve"> and proportionate to achieving the legitimate object of maintaining safe and healthy working conditions, as described in article 7 of the ICESCR above.</w:t>
      </w:r>
    </w:p>
    <w:p w14:paraId="48210A6C" w14:textId="3C7CDB69" w:rsidR="6FA494F7" w:rsidRDefault="6FA494F7" w:rsidP="5D70810D">
      <w:pPr>
        <w:pStyle w:val="Heading4"/>
        <w:spacing w:before="120" w:line="276" w:lineRule="auto"/>
        <w:rPr>
          <w:rFonts w:ascii="Times New Roman" w:eastAsia="Times New Roman" w:hAnsi="Times New Roman" w:cs="Times New Roman"/>
          <w:b/>
          <w:bCs/>
          <w:i w:val="0"/>
          <w:iCs w:val="0"/>
          <w:color w:val="000000" w:themeColor="text1"/>
          <w:sz w:val="24"/>
          <w:szCs w:val="24"/>
          <w:lang w:val="en-AU"/>
        </w:rPr>
      </w:pPr>
      <w:r w:rsidRPr="5D70810D">
        <w:rPr>
          <w:rFonts w:ascii="Times New Roman" w:eastAsia="Times New Roman" w:hAnsi="Times New Roman" w:cs="Times New Roman"/>
          <w:b/>
          <w:bCs/>
          <w:i w:val="0"/>
          <w:iCs w:val="0"/>
          <w:color w:val="000000" w:themeColor="text1"/>
          <w:sz w:val="24"/>
          <w:szCs w:val="24"/>
          <w:lang w:val="en-AU"/>
        </w:rPr>
        <w:t>Conclusion</w:t>
      </w:r>
    </w:p>
    <w:p w14:paraId="33C8DAA0" w14:textId="7FD99C26" w:rsidR="711CE385" w:rsidRDefault="39E56AAD" w:rsidP="5D70810D">
      <w:pPr>
        <w:spacing w:after="200" w:line="276" w:lineRule="auto"/>
        <w:rPr>
          <w:rFonts w:ascii="Times New Roman" w:eastAsia="Times New Roman" w:hAnsi="Times New Roman" w:cs="Times New Roman"/>
          <w:sz w:val="24"/>
          <w:szCs w:val="24"/>
          <w:lang w:val="en-AU"/>
        </w:rPr>
      </w:pPr>
      <w:r w:rsidRPr="5D70810D">
        <w:rPr>
          <w:rFonts w:ascii="Times New Roman" w:eastAsia="Times New Roman" w:hAnsi="Times New Roman" w:cs="Times New Roman"/>
          <w:color w:val="000000" w:themeColor="text1"/>
          <w:sz w:val="24"/>
          <w:szCs w:val="24"/>
          <w:lang w:val="en-AU"/>
        </w:rPr>
        <w:t xml:space="preserve">This Legislative Instrument is compatible with human rights because it seeks to promote the right to safe and healthy working conditions by clarifying and improving the Commonwealth WHS laws. To the extent that it may limit human rights, those limitations are reasonable, </w:t>
      </w:r>
      <w:proofErr w:type="gramStart"/>
      <w:r w:rsidRPr="5D70810D">
        <w:rPr>
          <w:rFonts w:ascii="Times New Roman" w:eastAsia="Times New Roman" w:hAnsi="Times New Roman" w:cs="Times New Roman"/>
          <w:color w:val="000000" w:themeColor="text1"/>
          <w:sz w:val="24"/>
          <w:szCs w:val="24"/>
          <w:lang w:val="en-AU"/>
        </w:rPr>
        <w:t>necessary</w:t>
      </w:r>
      <w:proofErr w:type="gramEnd"/>
      <w:r w:rsidRPr="5D70810D">
        <w:rPr>
          <w:rFonts w:ascii="Times New Roman" w:eastAsia="Times New Roman" w:hAnsi="Times New Roman" w:cs="Times New Roman"/>
          <w:color w:val="000000" w:themeColor="text1"/>
          <w:sz w:val="24"/>
          <w:szCs w:val="24"/>
          <w:lang w:val="en-AU"/>
        </w:rPr>
        <w:t xml:space="preserve"> and proportionate.</w:t>
      </w:r>
    </w:p>
    <w:p w14:paraId="705911AC" w14:textId="5AA665D3" w:rsidR="5614611B" w:rsidRDefault="39E56AAD" w:rsidP="5D70810D">
      <w:pPr>
        <w:spacing w:after="0"/>
        <w:jc w:val="center"/>
        <w:rPr>
          <w:rFonts w:ascii="Times New Roman" w:eastAsia="Times New Roman" w:hAnsi="Times New Roman" w:cs="Times New Roman"/>
          <w:sz w:val="24"/>
          <w:szCs w:val="24"/>
          <w:lang w:val="en-AU"/>
        </w:rPr>
      </w:pPr>
      <w:r w:rsidRPr="5D70810D">
        <w:rPr>
          <w:rFonts w:ascii="Times New Roman" w:eastAsia="Times New Roman" w:hAnsi="Times New Roman" w:cs="Times New Roman"/>
          <w:b/>
          <w:bCs/>
          <w:color w:val="000000" w:themeColor="text1"/>
          <w:sz w:val="24"/>
          <w:szCs w:val="24"/>
          <w:lang w:val="en-AU"/>
        </w:rPr>
        <w:t>Minister for Employment and Workplace Relations, the Hon Tony Burke MP</w:t>
      </w:r>
    </w:p>
    <w:p w14:paraId="066E2753" w14:textId="15A92C65" w:rsidR="5AB425A1" w:rsidRDefault="5AB425A1" w:rsidP="5614611B">
      <w:pPr>
        <w:spacing w:after="0"/>
        <w:rPr>
          <w:rFonts w:ascii="Times New Roman" w:eastAsia="Times New Roman" w:hAnsi="Times New Roman" w:cs="Times New Roman"/>
          <w:color w:val="000000" w:themeColor="text1"/>
          <w:sz w:val="24"/>
          <w:szCs w:val="24"/>
          <w:lang w:val="en-AU"/>
        </w:rPr>
      </w:pPr>
    </w:p>
    <w:sectPr w:rsidR="5AB425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5DA3" w14:textId="77777777" w:rsidR="00775823" w:rsidRDefault="00775823" w:rsidP="002520F4">
      <w:pPr>
        <w:spacing w:after="0" w:line="240" w:lineRule="auto"/>
      </w:pPr>
      <w:r>
        <w:separator/>
      </w:r>
    </w:p>
  </w:endnote>
  <w:endnote w:type="continuationSeparator" w:id="0">
    <w:p w14:paraId="5E300156" w14:textId="77777777" w:rsidR="00775823" w:rsidRDefault="00775823" w:rsidP="002520F4">
      <w:pPr>
        <w:spacing w:after="0" w:line="240" w:lineRule="auto"/>
      </w:pPr>
      <w:r>
        <w:continuationSeparator/>
      </w:r>
    </w:p>
  </w:endnote>
  <w:endnote w:type="continuationNotice" w:id="1">
    <w:p w14:paraId="6A9495E6" w14:textId="77777777" w:rsidR="00775823" w:rsidRDefault="00775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8937" w14:textId="235EE75E" w:rsidR="002520F4" w:rsidRDefault="00252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098404"/>
      <w:docPartObj>
        <w:docPartGallery w:val="Page Numbers (Bottom of Page)"/>
        <w:docPartUnique/>
      </w:docPartObj>
    </w:sdtPr>
    <w:sdtEndPr>
      <w:rPr>
        <w:noProof/>
      </w:rPr>
    </w:sdtEndPr>
    <w:sdtContent>
      <w:p w14:paraId="53D92A24" w14:textId="161D92EC" w:rsidR="008239E9" w:rsidRDefault="008239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77B65" w14:textId="3D67D813" w:rsidR="002520F4" w:rsidRDefault="00252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EA4F" w14:textId="4188C1D1" w:rsidR="002520F4" w:rsidRDefault="00252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8199" w14:textId="77777777" w:rsidR="00775823" w:rsidRDefault="00775823" w:rsidP="002520F4">
      <w:pPr>
        <w:spacing w:after="0" w:line="240" w:lineRule="auto"/>
      </w:pPr>
      <w:r>
        <w:separator/>
      </w:r>
    </w:p>
  </w:footnote>
  <w:footnote w:type="continuationSeparator" w:id="0">
    <w:p w14:paraId="3B055F2F" w14:textId="77777777" w:rsidR="00775823" w:rsidRDefault="00775823" w:rsidP="002520F4">
      <w:pPr>
        <w:spacing w:after="0" w:line="240" w:lineRule="auto"/>
      </w:pPr>
      <w:r>
        <w:continuationSeparator/>
      </w:r>
    </w:p>
  </w:footnote>
  <w:footnote w:type="continuationNotice" w:id="1">
    <w:p w14:paraId="11A56FD3" w14:textId="77777777" w:rsidR="00775823" w:rsidRDefault="00775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B8" w14:textId="7FC948A0" w:rsidR="002520F4" w:rsidRDefault="00252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E909" w14:textId="6ECD95CE" w:rsidR="002520F4" w:rsidRDefault="00252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5040" w14:textId="468C469F" w:rsidR="002520F4" w:rsidRDefault="002520F4">
    <w:pPr>
      <w:pStyle w:val="Header"/>
    </w:pPr>
  </w:p>
</w:hdr>
</file>

<file path=word/intelligence2.xml><?xml version="1.0" encoding="utf-8"?>
<int2:intelligence xmlns:int2="http://schemas.microsoft.com/office/intelligence/2020/intelligence" xmlns:oel="http://schemas.microsoft.com/office/2019/extlst">
  <int2:observations>
    <int2:textHash int2:hashCode="HWYQMAgMwZpmF5" int2:id="uap7Zyk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7F7"/>
    <w:multiLevelType w:val="hybridMultilevel"/>
    <w:tmpl w:val="EF8EA8BA"/>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11966C3A"/>
    <w:multiLevelType w:val="hybridMultilevel"/>
    <w:tmpl w:val="5AD04E08"/>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52B4914"/>
    <w:multiLevelType w:val="hybridMultilevel"/>
    <w:tmpl w:val="BFC2FC28"/>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5F3CD06"/>
    <w:multiLevelType w:val="hybridMultilevel"/>
    <w:tmpl w:val="FFC0F9AA"/>
    <w:lvl w:ilvl="0" w:tplc="771859E2">
      <w:start w:val="1"/>
      <w:numFmt w:val="bullet"/>
      <w:lvlText w:val=""/>
      <w:lvlJc w:val="left"/>
      <w:pPr>
        <w:ind w:left="720" w:hanging="360"/>
      </w:pPr>
      <w:rPr>
        <w:rFonts w:ascii="Symbol" w:hAnsi="Symbol" w:hint="default"/>
      </w:rPr>
    </w:lvl>
    <w:lvl w:ilvl="1" w:tplc="A19C8E0C">
      <w:start w:val="1"/>
      <w:numFmt w:val="bullet"/>
      <w:lvlText w:val="o"/>
      <w:lvlJc w:val="left"/>
      <w:pPr>
        <w:ind w:left="1440" w:hanging="360"/>
      </w:pPr>
      <w:rPr>
        <w:rFonts w:ascii="Courier New" w:hAnsi="Courier New" w:hint="default"/>
      </w:rPr>
    </w:lvl>
    <w:lvl w:ilvl="2" w:tplc="E91686B6">
      <w:start w:val="1"/>
      <w:numFmt w:val="bullet"/>
      <w:lvlText w:val=""/>
      <w:lvlJc w:val="left"/>
      <w:pPr>
        <w:ind w:left="2160" w:hanging="360"/>
      </w:pPr>
      <w:rPr>
        <w:rFonts w:ascii="Wingdings" w:hAnsi="Wingdings" w:hint="default"/>
      </w:rPr>
    </w:lvl>
    <w:lvl w:ilvl="3" w:tplc="68C236E8">
      <w:start w:val="1"/>
      <w:numFmt w:val="bullet"/>
      <w:lvlText w:val=""/>
      <w:lvlJc w:val="left"/>
      <w:pPr>
        <w:ind w:left="2880" w:hanging="360"/>
      </w:pPr>
      <w:rPr>
        <w:rFonts w:ascii="Symbol" w:hAnsi="Symbol" w:hint="default"/>
      </w:rPr>
    </w:lvl>
    <w:lvl w:ilvl="4" w:tplc="B7B061A2">
      <w:start w:val="1"/>
      <w:numFmt w:val="bullet"/>
      <w:lvlText w:val="o"/>
      <w:lvlJc w:val="left"/>
      <w:pPr>
        <w:ind w:left="3600" w:hanging="360"/>
      </w:pPr>
      <w:rPr>
        <w:rFonts w:ascii="Courier New" w:hAnsi="Courier New" w:hint="default"/>
      </w:rPr>
    </w:lvl>
    <w:lvl w:ilvl="5" w:tplc="F274FCEA">
      <w:start w:val="1"/>
      <w:numFmt w:val="bullet"/>
      <w:lvlText w:val=""/>
      <w:lvlJc w:val="left"/>
      <w:pPr>
        <w:ind w:left="4320" w:hanging="360"/>
      </w:pPr>
      <w:rPr>
        <w:rFonts w:ascii="Wingdings" w:hAnsi="Wingdings" w:hint="default"/>
      </w:rPr>
    </w:lvl>
    <w:lvl w:ilvl="6" w:tplc="2F90F6B2">
      <w:start w:val="1"/>
      <w:numFmt w:val="bullet"/>
      <w:lvlText w:val=""/>
      <w:lvlJc w:val="left"/>
      <w:pPr>
        <w:ind w:left="5040" w:hanging="360"/>
      </w:pPr>
      <w:rPr>
        <w:rFonts w:ascii="Symbol" w:hAnsi="Symbol" w:hint="default"/>
      </w:rPr>
    </w:lvl>
    <w:lvl w:ilvl="7" w:tplc="965CE658">
      <w:start w:val="1"/>
      <w:numFmt w:val="bullet"/>
      <w:lvlText w:val="o"/>
      <w:lvlJc w:val="left"/>
      <w:pPr>
        <w:ind w:left="5760" w:hanging="360"/>
      </w:pPr>
      <w:rPr>
        <w:rFonts w:ascii="Courier New" w:hAnsi="Courier New" w:hint="default"/>
      </w:rPr>
    </w:lvl>
    <w:lvl w:ilvl="8" w:tplc="83F60648">
      <w:start w:val="1"/>
      <w:numFmt w:val="bullet"/>
      <w:lvlText w:val=""/>
      <w:lvlJc w:val="left"/>
      <w:pPr>
        <w:ind w:left="6480" w:hanging="360"/>
      </w:pPr>
      <w:rPr>
        <w:rFonts w:ascii="Wingdings" w:hAnsi="Wingdings" w:hint="default"/>
      </w:rPr>
    </w:lvl>
  </w:abstractNum>
  <w:abstractNum w:abstractNumId="4" w15:restartNumberingAfterBreak="0">
    <w:nsid w:val="27003C45"/>
    <w:multiLevelType w:val="hybridMultilevel"/>
    <w:tmpl w:val="9CE22E3C"/>
    <w:lvl w:ilvl="0" w:tplc="0CE4E5C8">
      <w:start w:val="26"/>
      <w:numFmt w:val="decimal"/>
      <w:pStyle w:val="SCHRnumbers"/>
      <w:lvlText w:val="%1."/>
      <w:lvlJc w:val="left"/>
      <w:pPr>
        <w:ind w:left="720" w:hanging="360"/>
      </w:pPr>
    </w:lvl>
    <w:lvl w:ilvl="1" w:tplc="E2FEEAEC">
      <w:start w:val="1"/>
      <w:numFmt w:val="lowerLetter"/>
      <w:lvlText w:val="%2."/>
      <w:lvlJc w:val="left"/>
      <w:pPr>
        <w:ind w:left="1440" w:hanging="360"/>
      </w:pPr>
    </w:lvl>
    <w:lvl w:ilvl="2" w:tplc="1A547E6C">
      <w:start w:val="1"/>
      <w:numFmt w:val="lowerRoman"/>
      <w:lvlText w:val="%3."/>
      <w:lvlJc w:val="right"/>
      <w:pPr>
        <w:ind w:left="2160" w:hanging="180"/>
      </w:pPr>
    </w:lvl>
    <w:lvl w:ilvl="3" w:tplc="537ACC3E">
      <w:start w:val="1"/>
      <w:numFmt w:val="decimal"/>
      <w:lvlText w:val="%4."/>
      <w:lvlJc w:val="left"/>
      <w:pPr>
        <w:ind w:left="2880" w:hanging="360"/>
      </w:pPr>
    </w:lvl>
    <w:lvl w:ilvl="4" w:tplc="F8B86C98">
      <w:start w:val="1"/>
      <w:numFmt w:val="lowerLetter"/>
      <w:lvlText w:val="%5."/>
      <w:lvlJc w:val="left"/>
      <w:pPr>
        <w:ind w:left="3600" w:hanging="360"/>
      </w:pPr>
    </w:lvl>
    <w:lvl w:ilvl="5" w:tplc="77BCC708">
      <w:start w:val="1"/>
      <w:numFmt w:val="lowerRoman"/>
      <w:lvlText w:val="%6."/>
      <w:lvlJc w:val="right"/>
      <w:pPr>
        <w:ind w:left="4320" w:hanging="180"/>
      </w:pPr>
    </w:lvl>
    <w:lvl w:ilvl="6" w:tplc="366641A4">
      <w:start w:val="1"/>
      <w:numFmt w:val="decimal"/>
      <w:lvlText w:val="%7."/>
      <w:lvlJc w:val="left"/>
      <w:pPr>
        <w:ind w:left="5040" w:hanging="360"/>
      </w:pPr>
    </w:lvl>
    <w:lvl w:ilvl="7" w:tplc="9ADC8CA4">
      <w:start w:val="1"/>
      <w:numFmt w:val="lowerLetter"/>
      <w:lvlText w:val="%8."/>
      <w:lvlJc w:val="left"/>
      <w:pPr>
        <w:ind w:left="5760" w:hanging="360"/>
      </w:pPr>
    </w:lvl>
    <w:lvl w:ilvl="8" w:tplc="DEF6014E">
      <w:start w:val="1"/>
      <w:numFmt w:val="lowerRoman"/>
      <w:lvlText w:val="%9."/>
      <w:lvlJc w:val="right"/>
      <w:pPr>
        <w:ind w:left="6480" w:hanging="180"/>
      </w:pPr>
    </w:lvl>
  </w:abstractNum>
  <w:abstractNum w:abstractNumId="5" w15:restartNumberingAfterBreak="0">
    <w:nsid w:val="280218E7"/>
    <w:multiLevelType w:val="hybridMultilevel"/>
    <w:tmpl w:val="10C00D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533B64"/>
    <w:multiLevelType w:val="hybridMultilevel"/>
    <w:tmpl w:val="65781BBE"/>
    <w:lvl w:ilvl="0" w:tplc="96CC86A6">
      <w:start w:val="1"/>
      <w:numFmt w:val="bullet"/>
      <w:pStyle w:val="EMfirstbullet"/>
      <w:lvlText w:val=""/>
      <w:lvlJc w:val="left"/>
      <w:pPr>
        <w:ind w:left="927" w:hanging="360"/>
      </w:pPr>
      <w:rPr>
        <w:rFonts w:ascii="Symbol" w:hAnsi="Symbol" w:hint="default"/>
      </w:rPr>
    </w:lvl>
    <w:lvl w:ilvl="1" w:tplc="186AF42C">
      <w:start w:val="1"/>
      <w:numFmt w:val="bullet"/>
      <w:lvlText w:val="o"/>
      <w:lvlJc w:val="left"/>
      <w:pPr>
        <w:ind w:left="1440" w:hanging="360"/>
      </w:pPr>
      <w:rPr>
        <w:rFonts w:ascii="Courier New" w:hAnsi="Courier New" w:hint="default"/>
      </w:rPr>
    </w:lvl>
    <w:lvl w:ilvl="2" w:tplc="E9C4BBF0">
      <w:start w:val="1"/>
      <w:numFmt w:val="bullet"/>
      <w:lvlText w:val=""/>
      <w:lvlJc w:val="left"/>
      <w:pPr>
        <w:ind w:left="2160" w:hanging="360"/>
      </w:pPr>
      <w:rPr>
        <w:rFonts w:ascii="Wingdings" w:hAnsi="Wingdings" w:hint="default"/>
      </w:rPr>
    </w:lvl>
    <w:lvl w:ilvl="3" w:tplc="800496DA">
      <w:start w:val="1"/>
      <w:numFmt w:val="bullet"/>
      <w:lvlText w:val=""/>
      <w:lvlJc w:val="left"/>
      <w:pPr>
        <w:ind w:left="2880" w:hanging="360"/>
      </w:pPr>
      <w:rPr>
        <w:rFonts w:ascii="Symbol" w:hAnsi="Symbol" w:hint="default"/>
      </w:rPr>
    </w:lvl>
    <w:lvl w:ilvl="4" w:tplc="B9B85F68">
      <w:start w:val="1"/>
      <w:numFmt w:val="bullet"/>
      <w:lvlText w:val="o"/>
      <w:lvlJc w:val="left"/>
      <w:pPr>
        <w:ind w:left="3600" w:hanging="360"/>
      </w:pPr>
      <w:rPr>
        <w:rFonts w:ascii="Courier New" w:hAnsi="Courier New" w:hint="default"/>
      </w:rPr>
    </w:lvl>
    <w:lvl w:ilvl="5" w:tplc="9BA4630E">
      <w:start w:val="1"/>
      <w:numFmt w:val="bullet"/>
      <w:lvlText w:val=""/>
      <w:lvlJc w:val="left"/>
      <w:pPr>
        <w:ind w:left="4320" w:hanging="360"/>
      </w:pPr>
      <w:rPr>
        <w:rFonts w:ascii="Wingdings" w:hAnsi="Wingdings" w:hint="default"/>
      </w:rPr>
    </w:lvl>
    <w:lvl w:ilvl="6" w:tplc="95A4357C">
      <w:start w:val="1"/>
      <w:numFmt w:val="bullet"/>
      <w:lvlText w:val=""/>
      <w:lvlJc w:val="left"/>
      <w:pPr>
        <w:ind w:left="5040" w:hanging="360"/>
      </w:pPr>
      <w:rPr>
        <w:rFonts w:ascii="Symbol" w:hAnsi="Symbol" w:hint="default"/>
      </w:rPr>
    </w:lvl>
    <w:lvl w:ilvl="7" w:tplc="23C0038A">
      <w:start w:val="1"/>
      <w:numFmt w:val="bullet"/>
      <w:lvlText w:val="o"/>
      <w:lvlJc w:val="left"/>
      <w:pPr>
        <w:ind w:left="5760" w:hanging="360"/>
      </w:pPr>
      <w:rPr>
        <w:rFonts w:ascii="Courier New" w:hAnsi="Courier New" w:hint="default"/>
      </w:rPr>
    </w:lvl>
    <w:lvl w:ilvl="8" w:tplc="004A76C0">
      <w:start w:val="1"/>
      <w:numFmt w:val="bullet"/>
      <w:lvlText w:val=""/>
      <w:lvlJc w:val="left"/>
      <w:pPr>
        <w:ind w:left="6480" w:hanging="360"/>
      </w:pPr>
      <w:rPr>
        <w:rFonts w:ascii="Wingdings" w:hAnsi="Wingdings" w:hint="default"/>
      </w:rPr>
    </w:lvl>
  </w:abstractNum>
  <w:abstractNum w:abstractNumId="7" w15:restartNumberingAfterBreak="0">
    <w:nsid w:val="50ED513A"/>
    <w:multiLevelType w:val="hybridMultilevel"/>
    <w:tmpl w:val="E72C1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85442D"/>
    <w:multiLevelType w:val="hybridMultilevel"/>
    <w:tmpl w:val="89200A10"/>
    <w:lvl w:ilvl="0" w:tplc="4EB03948">
      <w:start w:val="1"/>
      <w:numFmt w:val="bullet"/>
      <w:lvlText w:val=""/>
      <w:lvlJc w:val="left"/>
      <w:pPr>
        <w:ind w:left="720" w:hanging="360"/>
      </w:pPr>
      <w:rPr>
        <w:rFonts w:ascii="Symbol" w:hAnsi="Symbol" w:hint="default"/>
      </w:rPr>
    </w:lvl>
    <w:lvl w:ilvl="1" w:tplc="D4F6595C">
      <w:start w:val="1"/>
      <w:numFmt w:val="bullet"/>
      <w:lvlText w:val="o"/>
      <w:lvlJc w:val="left"/>
      <w:pPr>
        <w:ind w:left="1440" w:hanging="360"/>
      </w:pPr>
      <w:rPr>
        <w:rFonts w:ascii="Courier New" w:hAnsi="Courier New" w:hint="default"/>
      </w:rPr>
    </w:lvl>
    <w:lvl w:ilvl="2" w:tplc="A46C646C">
      <w:start w:val="1"/>
      <w:numFmt w:val="bullet"/>
      <w:lvlText w:val=""/>
      <w:lvlJc w:val="left"/>
      <w:pPr>
        <w:ind w:left="2160" w:hanging="360"/>
      </w:pPr>
      <w:rPr>
        <w:rFonts w:ascii="Wingdings" w:hAnsi="Wingdings" w:hint="default"/>
      </w:rPr>
    </w:lvl>
    <w:lvl w:ilvl="3" w:tplc="15606FA4">
      <w:start w:val="1"/>
      <w:numFmt w:val="bullet"/>
      <w:lvlText w:val=""/>
      <w:lvlJc w:val="left"/>
      <w:pPr>
        <w:ind w:left="2880" w:hanging="360"/>
      </w:pPr>
      <w:rPr>
        <w:rFonts w:ascii="Symbol" w:hAnsi="Symbol" w:hint="default"/>
      </w:rPr>
    </w:lvl>
    <w:lvl w:ilvl="4" w:tplc="65ECA310">
      <w:start w:val="1"/>
      <w:numFmt w:val="bullet"/>
      <w:lvlText w:val="o"/>
      <w:lvlJc w:val="left"/>
      <w:pPr>
        <w:ind w:left="3600" w:hanging="360"/>
      </w:pPr>
      <w:rPr>
        <w:rFonts w:ascii="Courier New" w:hAnsi="Courier New" w:hint="default"/>
      </w:rPr>
    </w:lvl>
    <w:lvl w:ilvl="5" w:tplc="48D45196">
      <w:start w:val="1"/>
      <w:numFmt w:val="bullet"/>
      <w:lvlText w:val=""/>
      <w:lvlJc w:val="left"/>
      <w:pPr>
        <w:ind w:left="4320" w:hanging="360"/>
      </w:pPr>
      <w:rPr>
        <w:rFonts w:ascii="Wingdings" w:hAnsi="Wingdings" w:hint="default"/>
      </w:rPr>
    </w:lvl>
    <w:lvl w:ilvl="6" w:tplc="738664FC">
      <w:start w:val="1"/>
      <w:numFmt w:val="bullet"/>
      <w:lvlText w:val=""/>
      <w:lvlJc w:val="left"/>
      <w:pPr>
        <w:ind w:left="5040" w:hanging="360"/>
      </w:pPr>
      <w:rPr>
        <w:rFonts w:ascii="Symbol" w:hAnsi="Symbol" w:hint="default"/>
      </w:rPr>
    </w:lvl>
    <w:lvl w:ilvl="7" w:tplc="AEF8DEF2">
      <w:start w:val="1"/>
      <w:numFmt w:val="bullet"/>
      <w:lvlText w:val="o"/>
      <w:lvlJc w:val="left"/>
      <w:pPr>
        <w:ind w:left="5760" w:hanging="360"/>
      </w:pPr>
      <w:rPr>
        <w:rFonts w:ascii="Courier New" w:hAnsi="Courier New" w:hint="default"/>
      </w:rPr>
    </w:lvl>
    <w:lvl w:ilvl="8" w:tplc="A676927A">
      <w:start w:val="1"/>
      <w:numFmt w:val="bullet"/>
      <w:lvlText w:val=""/>
      <w:lvlJc w:val="left"/>
      <w:pPr>
        <w:ind w:left="6480" w:hanging="360"/>
      </w:pPr>
      <w:rPr>
        <w:rFonts w:ascii="Wingdings" w:hAnsi="Wingdings" w:hint="default"/>
      </w:rPr>
    </w:lvl>
  </w:abstractNum>
  <w:abstractNum w:abstractNumId="9" w15:restartNumberingAfterBreak="0">
    <w:nsid w:val="587541D2"/>
    <w:multiLevelType w:val="hybridMultilevel"/>
    <w:tmpl w:val="9970D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5F2C9C"/>
    <w:multiLevelType w:val="hybridMultilevel"/>
    <w:tmpl w:val="DC78A334"/>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DE721B2"/>
    <w:multiLevelType w:val="hybridMultilevel"/>
    <w:tmpl w:val="E5AA2DD4"/>
    <w:lvl w:ilvl="0" w:tplc="89783C48">
      <w:start w:val="1"/>
      <w:numFmt w:val="bullet"/>
      <w:lvlText w:val=""/>
      <w:lvlJc w:val="left"/>
      <w:pPr>
        <w:ind w:left="720" w:hanging="360"/>
      </w:pPr>
      <w:rPr>
        <w:rFonts w:ascii="Symbol" w:hAnsi="Symbol" w:hint="default"/>
      </w:rPr>
    </w:lvl>
    <w:lvl w:ilvl="1" w:tplc="03EA619A">
      <w:start w:val="1"/>
      <w:numFmt w:val="bullet"/>
      <w:lvlText w:val="o"/>
      <w:lvlJc w:val="left"/>
      <w:pPr>
        <w:ind w:left="1440" w:hanging="360"/>
      </w:pPr>
      <w:rPr>
        <w:rFonts w:ascii="Courier New" w:hAnsi="Courier New" w:hint="default"/>
      </w:rPr>
    </w:lvl>
    <w:lvl w:ilvl="2" w:tplc="C3ECE576">
      <w:start w:val="1"/>
      <w:numFmt w:val="bullet"/>
      <w:lvlText w:val=""/>
      <w:lvlJc w:val="left"/>
      <w:pPr>
        <w:ind w:left="2160" w:hanging="360"/>
      </w:pPr>
      <w:rPr>
        <w:rFonts w:ascii="Wingdings" w:hAnsi="Wingdings" w:hint="default"/>
      </w:rPr>
    </w:lvl>
    <w:lvl w:ilvl="3" w:tplc="61D0E654">
      <w:start w:val="1"/>
      <w:numFmt w:val="bullet"/>
      <w:lvlText w:val=""/>
      <w:lvlJc w:val="left"/>
      <w:pPr>
        <w:ind w:left="2880" w:hanging="360"/>
      </w:pPr>
      <w:rPr>
        <w:rFonts w:ascii="Symbol" w:hAnsi="Symbol" w:hint="default"/>
      </w:rPr>
    </w:lvl>
    <w:lvl w:ilvl="4" w:tplc="A0AA418E">
      <w:start w:val="1"/>
      <w:numFmt w:val="bullet"/>
      <w:lvlText w:val="o"/>
      <w:lvlJc w:val="left"/>
      <w:pPr>
        <w:ind w:left="3600" w:hanging="360"/>
      </w:pPr>
      <w:rPr>
        <w:rFonts w:ascii="Courier New" w:hAnsi="Courier New" w:hint="default"/>
      </w:rPr>
    </w:lvl>
    <w:lvl w:ilvl="5" w:tplc="39E462B8">
      <w:start w:val="1"/>
      <w:numFmt w:val="bullet"/>
      <w:lvlText w:val=""/>
      <w:lvlJc w:val="left"/>
      <w:pPr>
        <w:ind w:left="4320" w:hanging="360"/>
      </w:pPr>
      <w:rPr>
        <w:rFonts w:ascii="Wingdings" w:hAnsi="Wingdings" w:hint="default"/>
      </w:rPr>
    </w:lvl>
    <w:lvl w:ilvl="6" w:tplc="CD32ACF8">
      <w:start w:val="1"/>
      <w:numFmt w:val="bullet"/>
      <w:lvlText w:val=""/>
      <w:lvlJc w:val="left"/>
      <w:pPr>
        <w:ind w:left="5040" w:hanging="360"/>
      </w:pPr>
      <w:rPr>
        <w:rFonts w:ascii="Symbol" w:hAnsi="Symbol" w:hint="default"/>
      </w:rPr>
    </w:lvl>
    <w:lvl w:ilvl="7" w:tplc="2EF4AD34">
      <w:start w:val="1"/>
      <w:numFmt w:val="bullet"/>
      <w:lvlText w:val="o"/>
      <w:lvlJc w:val="left"/>
      <w:pPr>
        <w:ind w:left="5760" w:hanging="360"/>
      </w:pPr>
      <w:rPr>
        <w:rFonts w:ascii="Courier New" w:hAnsi="Courier New" w:hint="default"/>
      </w:rPr>
    </w:lvl>
    <w:lvl w:ilvl="8" w:tplc="0E1A721C">
      <w:start w:val="1"/>
      <w:numFmt w:val="bullet"/>
      <w:lvlText w:val=""/>
      <w:lvlJc w:val="left"/>
      <w:pPr>
        <w:ind w:left="6480" w:hanging="360"/>
      </w:pPr>
      <w:rPr>
        <w:rFonts w:ascii="Wingdings" w:hAnsi="Wingdings" w:hint="default"/>
      </w:rPr>
    </w:lvl>
  </w:abstractNum>
  <w:abstractNum w:abstractNumId="12" w15:restartNumberingAfterBreak="0">
    <w:nsid w:val="60EDA6C0"/>
    <w:multiLevelType w:val="hybridMultilevel"/>
    <w:tmpl w:val="FFFFFFFF"/>
    <w:lvl w:ilvl="0" w:tplc="95DC8748">
      <w:start w:val="1"/>
      <w:numFmt w:val="bullet"/>
      <w:lvlText w:val=""/>
      <w:lvlJc w:val="left"/>
      <w:pPr>
        <w:ind w:left="720" w:hanging="360"/>
      </w:pPr>
      <w:rPr>
        <w:rFonts w:ascii="Symbol" w:hAnsi="Symbol" w:hint="default"/>
      </w:rPr>
    </w:lvl>
    <w:lvl w:ilvl="1" w:tplc="4604528E">
      <w:start w:val="1"/>
      <w:numFmt w:val="bullet"/>
      <w:lvlText w:val="o"/>
      <w:lvlJc w:val="left"/>
      <w:pPr>
        <w:ind w:left="1440" w:hanging="360"/>
      </w:pPr>
      <w:rPr>
        <w:rFonts w:ascii="Courier New" w:hAnsi="Courier New" w:hint="default"/>
      </w:rPr>
    </w:lvl>
    <w:lvl w:ilvl="2" w:tplc="8F0081F2">
      <w:start w:val="1"/>
      <w:numFmt w:val="bullet"/>
      <w:lvlText w:val=""/>
      <w:lvlJc w:val="left"/>
      <w:pPr>
        <w:ind w:left="2160" w:hanging="360"/>
      </w:pPr>
      <w:rPr>
        <w:rFonts w:ascii="Wingdings" w:hAnsi="Wingdings" w:hint="default"/>
      </w:rPr>
    </w:lvl>
    <w:lvl w:ilvl="3" w:tplc="C8784664">
      <w:start w:val="1"/>
      <w:numFmt w:val="bullet"/>
      <w:lvlText w:val=""/>
      <w:lvlJc w:val="left"/>
      <w:pPr>
        <w:ind w:left="2880" w:hanging="360"/>
      </w:pPr>
      <w:rPr>
        <w:rFonts w:ascii="Symbol" w:hAnsi="Symbol" w:hint="default"/>
      </w:rPr>
    </w:lvl>
    <w:lvl w:ilvl="4" w:tplc="DB029030">
      <w:start w:val="1"/>
      <w:numFmt w:val="bullet"/>
      <w:lvlText w:val="o"/>
      <w:lvlJc w:val="left"/>
      <w:pPr>
        <w:ind w:left="3600" w:hanging="360"/>
      </w:pPr>
      <w:rPr>
        <w:rFonts w:ascii="Courier New" w:hAnsi="Courier New" w:hint="default"/>
      </w:rPr>
    </w:lvl>
    <w:lvl w:ilvl="5" w:tplc="2B2EEAC4">
      <w:start w:val="1"/>
      <w:numFmt w:val="bullet"/>
      <w:lvlText w:val=""/>
      <w:lvlJc w:val="left"/>
      <w:pPr>
        <w:ind w:left="4320" w:hanging="360"/>
      </w:pPr>
      <w:rPr>
        <w:rFonts w:ascii="Wingdings" w:hAnsi="Wingdings" w:hint="default"/>
      </w:rPr>
    </w:lvl>
    <w:lvl w:ilvl="6" w:tplc="FD3EF828">
      <w:start w:val="1"/>
      <w:numFmt w:val="bullet"/>
      <w:lvlText w:val=""/>
      <w:lvlJc w:val="left"/>
      <w:pPr>
        <w:ind w:left="5040" w:hanging="360"/>
      </w:pPr>
      <w:rPr>
        <w:rFonts w:ascii="Symbol" w:hAnsi="Symbol" w:hint="default"/>
      </w:rPr>
    </w:lvl>
    <w:lvl w:ilvl="7" w:tplc="B5B8F874">
      <w:start w:val="1"/>
      <w:numFmt w:val="bullet"/>
      <w:lvlText w:val="o"/>
      <w:lvlJc w:val="left"/>
      <w:pPr>
        <w:ind w:left="5760" w:hanging="360"/>
      </w:pPr>
      <w:rPr>
        <w:rFonts w:ascii="Courier New" w:hAnsi="Courier New" w:hint="default"/>
      </w:rPr>
    </w:lvl>
    <w:lvl w:ilvl="8" w:tplc="2466E366">
      <w:start w:val="1"/>
      <w:numFmt w:val="bullet"/>
      <w:lvlText w:val=""/>
      <w:lvlJc w:val="left"/>
      <w:pPr>
        <w:ind w:left="6480" w:hanging="360"/>
      </w:pPr>
      <w:rPr>
        <w:rFonts w:ascii="Wingdings" w:hAnsi="Wingdings" w:hint="default"/>
      </w:rPr>
    </w:lvl>
  </w:abstractNum>
  <w:abstractNum w:abstractNumId="13" w15:restartNumberingAfterBreak="0">
    <w:nsid w:val="7113858F"/>
    <w:multiLevelType w:val="hybridMultilevel"/>
    <w:tmpl w:val="9F2C0B70"/>
    <w:lvl w:ilvl="0" w:tplc="0C9E89A6">
      <w:start w:val="1"/>
      <w:numFmt w:val="bullet"/>
      <w:lvlText w:val=""/>
      <w:lvlJc w:val="left"/>
      <w:pPr>
        <w:ind w:left="720" w:hanging="360"/>
      </w:pPr>
      <w:rPr>
        <w:rFonts w:ascii="Symbol" w:hAnsi="Symbol" w:hint="default"/>
      </w:rPr>
    </w:lvl>
    <w:lvl w:ilvl="1" w:tplc="3226377E">
      <w:start w:val="1"/>
      <w:numFmt w:val="bullet"/>
      <w:lvlText w:val="o"/>
      <w:lvlJc w:val="left"/>
      <w:pPr>
        <w:ind w:left="1440" w:hanging="360"/>
      </w:pPr>
      <w:rPr>
        <w:rFonts w:ascii="Courier New" w:hAnsi="Courier New" w:hint="default"/>
      </w:rPr>
    </w:lvl>
    <w:lvl w:ilvl="2" w:tplc="592A37A6">
      <w:start w:val="1"/>
      <w:numFmt w:val="bullet"/>
      <w:lvlText w:val=""/>
      <w:lvlJc w:val="left"/>
      <w:pPr>
        <w:ind w:left="2160" w:hanging="360"/>
      </w:pPr>
      <w:rPr>
        <w:rFonts w:ascii="Wingdings" w:hAnsi="Wingdings" w:hint="default"/>
      </w:rPr>
    </w:lvl>
    <w:lvl w:ilvl="3" w:tplc="2612095C">
      <w:start w:val="1"/>
      <w:numFmt w:val="bullet"/>
      <w:lvlText w:val=""/>
      <w:lvlJc w:val="left"/>
      <w:pPr>
        <w:ind w:left="2880" w:hanging="360"/>
      </w:pPr>
      <w:rPr>
        <w:rFonts w:ascii="Symbol" w:hAnsi="Symbol" w:hint="default"/>
      </w:rPr>
    </w:lvl>
    <w:lvl w:ilvl="4" w:tplc="8738E0D2">
      <w:start w:val="1"/>
      <w:numFmt w:val="bullet"/>
      <w:lvlText w:val="o"/>
      <w:lvlJc w:val="left"/>
      <w:pPr>
        <w:ind w:left="3600" w:hanging="360"/>
      </w:pPr>
      <w:rPr>
        <w:rFonts w:ascii="Courier New" w:hAnsi="Courier New" w:hint="default"/>
      </w:rPr>
    </w:lvl>
    <w:lvl w:ilvl="5" w:tplc="879CCD9E">
      <w:start w:val="1"/>
      <w:numFmt w:val="bullet"/>
      <w:lvlText w:val=""/>
      <w:lvlJc w:val="left"/>
      <w:pPr>
        <w:ind w:left="4320" w:hanging="360"/>
      </w:pPr>
      <w:rPr>
        <w:rFonts w:ascii="Wingdings" w:hAnsi="Wingdings" w:hint="default"/>
      </w:rPr>
    </w:lvl>
    <w:lvl w:ilvl="6" w:tplc="A6020480">
      <w:start w:val="1"/>
      <w:numFmt w:val="bullet"/>
      <w:lvlText w:val=""/>
      <w:lvlJc w:val="left"/>
      <w:pPr>
        <w:ind w:left="5040" w:hanging="360"/>
      </w:pPr>
      <w:rPr>
        <w:rFonts w:ascii="Symbol" w:hAnsi="Symbol" w:hint="default"/>
      </w:rPr>
    </w:lvl>
    <w:lvl w:ilvl="7" w:tplc="E6D4ED96">
      <w:start w:val="1"/>
      <w:numFmt w:val="bullet"/>
      <w:lvlText w:val="o"/>
      <w:lvlJc w:val="left"/>
      <w:pPr>
        <w:ind w:left="5760" w:hanging="360"/>
      </w:pPr>
      <w:rPr>
        <w:rFonts w:ascii="Courier New" w:hAnsi="Courier New" w:hint="default"/>
      </w:rPr>
    </w:lvl>
    <w:lvl w:ilvl="8" w:tplc="4B42A4B8">
      <w:start w:val="1"/>
      <w:numFmt w:val="bullet"/>
      <w:lvlText w:val=""/>
      <w:lvlJc w:val="left"/>
      <w:pPr>
        <w:ind w:left="6480" w:hanging="360"/>
      </w:pPr>
      <w:rPr>
        <w:rFonts w:ascii="Wingdings" w:hAnsi="Wingdings" w:hint="default"/>
      </w:rPr>
    </w:lvl>
  </w:abstractNum>
  <w:num w:numId="1" w16cid:durableId="1062144266">
    <w:abstractNumId w:val="12"/>
  </w:num>
  <w:num w:numId="2" w16cid:durableId="974676398">
    <w:abstractNumId w:val="13"/>
  </w:num>
  <w:num w:numId="3" w16cid:durableId="1758749996">
    <w:abstractNumId w:val="8"/>
  </w:num>
  <w:num w:numId="4" w16cid:durableId="1208759001">
    <w:abstractNumId w:val="3"/>
  </w:num>
  <w:num w:numId="5" w16cid:durableId="2000495821">
    <w:abstractNumId w:val="11"/>
  </w:num>
  <w:num w:numId="6" w16cid:durableId="950474812">
    <w:abstractNumId w:val="6"/>
  </w:num>
  <w:num w:numId="7" w16cid:durableId="338167177">
    <w:abstractNumId w:val="4"/>
  </w:num>
  <w:num w:numId="8" w16cid:durableId="55050577">
    <w:abstractNumId w:val="5"/>
  </w:num>
  <w:num w:numId="9" w16cid:durableId="623509529">
    <w:abstractNumId w:val="10"/>
  </w:num>
  <w:num w:numId="10" w16cid:durableId="1099259789">
    <w:abstractNumId w:val="2"/>
  </w:num>
  <w:num w:numId="11" w16cid:durableId="1605112041">
    <w:abstractNumId w:val="0"/>
  </w:num>
  <w:num w:numId="12" w16cid:durableId="1309481048">
    <w:abstractNumId w:val="1"/>
  </w:num>
  <w:num w:numId="13" w16cid:durableId="1460142915">
    <w:abstractNumId w:val="9"/>
  </w:num>
  <w:num w:numId="14" w16cid:durableId="76415092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AFF3F9"/>
    <w:rsid w:val="00023892"/>
    <w:rsid w:val="00035EC5"/>
    <w:rsid w:val="000408D1"/>
    <w:rsid w:val="0005503C"/>
    <w:rsid w:val="000840AA"/>
    <w:rsid w:val="000878A2"/>
    <w:rsid w:val="00097683"/>
    <w:rsid w:val="000A4935"/>
    <w:rsid w:val="000A5411"/>
    <w:rsid w:val="000C0F45"/>
    <w:rsid w:val="000D1464"/>
    <w:rsid w:val="000D371E"/>
    <w:rsid w:val="000D4525"/>
    <w:rsid w:val="000E6059"/>
    <w:rsid w:val="000F0562"/>
    <w:rsid w:val="000F0880"/>
    <w:rsid w:val="001020D2"/>
    <w:rsid w:val="00111A39"/>
    <w:rsid w:val="00117185"/>
    <w:rsid w:val="00122FC2"/>
    <w:rsid w:val="00134C93"/>
    <w:rsid w:val="0013717F"/>
    <w:rsid w:val="0014D6CA"/>
    <w:rsid w:val="00176A63"/>
    <w:rsid w:val="00185A0D"/>
    <w:rsid w:val="001C1279"/>
    <w:rsid w:val="001C4371"/>
    <w:rsid w:val="001E3FFD"/>
    <w:rsid w:val="001E7746"/>
    <w:rsid w:val="001F6FE4"/>
    <w:rsid w:val="0021152C"/>
    <w:rsid w:val="0021BC26"/>
    <w:rsid w:val="002206A3"/>
    <w:rsid w:val="0022079C"/>
    <w:rsid w:val="00222624"/>
    <w:rsid w:val="00236791"/>
    <w:rsid w:val="002432DF"/>
    <w:rsid w:val="00251D36"/>
    <w:rsid w:val="002520F4"/>
    <w:rsid w:val="00272CC8"/>
    <w:rsid w:val="00274D54"/>
    <w:rsid w:val="00283024"/>
    <w:rsid w:val="002A019C"/>
    <w:rsid w:val="002B329D"/>
    <w:rsid w:val="002C0A35"/>
    <w:rsid w:val="002C7A56"/>
    <w:rsid w:val="002D4C15"/>
    <w:rsid w:val="002E774A"/>
    <w:rsid w:val="00300042"/>
    <w:rsid w:val="00302E89"/>
    <w:rsid w:val="00304C94"/>
    <w:rsid w:val="00324A63"/>
    <w:rsid w:val="003602A4"/>
    <w:rsid w:val="003607F9"/>
    <w:rsid w:val="003618C1"/>
    <w:rsid w:val="00362F07"/>
    <w:rsid w:val="00381AA0"/>
    <w:rsid w:val="00384931"/>
    <w:rsid w:val="00397F18"/>
    <w:rsid w:val="003A08FA"/>
    <w:rsid w:val="003B65CF"/>
    <w:rsid w:val="003C7075"/>
    <w:rsid w:val="003D0496"/>
    <w:rsid w:val="003D1A46"/>
    <w:rsid w:val="003D32D5"/>
    <w:rsid w:val="003D6D1F"/>
    <w:rsid w:val="003E3123"/>
    <w:rsid w:val="003E37D4"/>
    <w:rsid w:val="003E3A40"/>
    <w:rsid w:val="003F4FF5"/>
    <w:rsid w:val="00403E38"/>
    <w:rsid w:val="0041350A"/>
    <w:rsid w:val="004145BD"/>
    <w:rsid w:val="004258EF"/>
    <w:rsid w:val="00431D29"/>
    <w:rsid w:val="004321FA"/>
    <w:rsid w:val="0043325A"/>
    <w:rsid w:val="00442F42"/>
    <w:rsid w:val="00444B6F"/>
    <w:rsid w:val="00445F03"/>
    <w:rsid w:val="004544DD"/>
    <w:rsid w:val="00466E61"/>
    <w:rsid w:val="00471803"/>
    <w:rsid w:val="0047727A"/>
    <w:rsid w:val="00484E1D"/>
    <w:rsid w:val="00490B29"/>
    <w:rsid w:val="00493522"/>
    <w:rsid w:val="00496D0B"/>
    <w:rsid w:val="004B0D32"/>
    <w:rsid w:val="004B4299"/>
    <w:rsid w:val="004C692C"/>
    <w:rsid w:val="004F29FC"/>
    <w:rsid w:val="004F3CB3"/>
    <w:rsid w:val="00500A4C"/>
    <w:rsid w:val="00520C04"/>
    <w:rsid w:val="00531C36"/>
    <w:rsid w:val="005436C9"/>
    <w:rsid w:val="0055404F"/>
    <w:rsid w:val="00554AF7"/>
    <w:rsid w:val="0056292E"/>
    <w:rsid w:val="0056331B"/>
    <w:rsid w:val="005641F0"/>
    <w:rsid w:val="005645C8"/>
    <w:rsid w:val="005851E9"/>
    <w:rsid w:val="00586B02"/>
    <w:rsid w:val="005A5AD7"/>
    <w:rsid w:val="005A6F5C"/>
    <w:rsid w:val="005A7903"/>
    <w:rsid w:val="005B71B7"/>
    <w:rsid w:val="005C4116"/>
    <w:rsid w:val="005C4F74"/>
    <w:rsid w:val="005D215D"/>
    <w:rsid w:val="005F20D5"/>
    <w:rsid w:val="00603B2E"/>
    <w:rsid w:val="00606F9F"/>
    <w:rsid w:val="00607858"/>
    <w:rsid w:val="00640A1B"/>
    <w:rsid w:val="006551AD"/>
    <w:rsid w:val="00657DD8"/>
    <w:rsid w:val="00665314"/>
    <w:rsid w:val="00672ABD"/>
    <w:rsid w:val="006A2D0B"/>
    <w:rsid w:val="006B01D8"/>
    <w:rsid w:val="006B2815"/>
    <w:rsid w:val="006C65C5"/>
    <w:rsid w:val="006F62B1"/>
    <w:rsid w:val="00727AFF"/>
    <w:rsid w:val="007335AD"/>
    <w:rsid w:val="007466C0"/>
    <w:rsid w:val="00756F36"/>
    <w:rsid w:val="00775823"/>
    <w:rsid w:val="0077601A"/>
    <w:rsid w:val="0078D204"/>
    <w:rsid w:val="007A5008"/>
    <w:rsid w:val="007B09A6"/>
    <w:rsid w:val="007D2B77"/>
    <w:rsid w:val="007D2CD6"/>
    <w:rsid w:val="007D5886"/>
    <w:rsid w:val="007E37BE"/>
    <w:rsid w:val="007E3DAD"/>
    <w:rsid w:val="007E6ABB"/>
    <w:rsid w:val="007F18E8"/>
    <w:rsid w:val="007F4DA7"/>
    <w:rsid w:val="00814559"/>
    <w:rsid w:val="008239E9"/>
    <w:rsid w:val="00833F06"/>
    <w:rsid w:val="00835968"/>
    <w:rsid w:val="0084713C"/>
    <w:rsid w:val="00847EAF"/>
    <w:rsid w:val="008521BD"/>
    <w:rsid w:val="0085665B"/>
    <w:rsid w:val="0089118E"/>
    <w:rsid w:val="00893FDD"/>
    <w:rsid w:val="008A40D5"/>
    <w:rsid w:val="008A7025"/>
    <w:rsid w:val="008B297D"/>
    <w:rsid w:val="008C61FC"/>
    <w:rsid w:val="008D0C42"/>
    <w:rsid w:val="008D4120"/>
    <w:rsid w:val="008D7F62"/>
    <w:rsid w:val="008E0BE4"/>
    <w:rsid w:val="008F4D71"/>
    <w:rsid w:val="008F89EF"/>
    <w:rsid w:val="0090005F"/>
    <w:rsid w:val="00900580"/>
    <w:rsid w:val="009040FB"/>
    <w:rsid w:val="0091C94B"/>
    <w:rsid w:val="00924F59"/>
    <w:rsid w:val="009330B9"/>
    <w:rsid w:val="00936044"/>
    <w:rsid w:val="00951CDE"/>
    <w:rsid w:val="00956B1F"/>
    <w:rsid w:val="00967096"/>
    <w:rsid w:val="00972270"/>
    <w:rsid w:val="00972D0E"/>
    <w:rsid w:val="009752AE"/>
    <w:rsid w:val="0098328E"/>
    <w:rsid w:val="009A2B6D"/>
    <w:rsid w:val="009B56E4"/>
    <w:rsid w:val="009C1C6A"/>
    <w:rsid w:val="009D2406"/>
    <w:rsid w:val="009F575E"/>
    <w:rsid w:val="00A024A7"/>
    <w:rsid w:val="00A06018"/>
    <w:rsid w:val="00A122D2"/>
    <w:rsid w:val="00A27CE8"/>
    <w:rsid w:val="00A3468B"/>
    <w:rsid w:val="00A56B00"/>
    <w:rsid w:val="00A6085A"/>
    <w:rsid w:val="00A6152D"/>
    <w:rsid w:val="00A74209"/>
    <w:rsid w:val="00A76A19"/>
    <w:rsid w:val="00A80617"/>
    <w:rsid w:val="00A87860"/>
    <w:rsid w:val="00A90657"/>
    <w:rsid w:val="00A926F8"/>
    <w:rsid w:val="00A93C0B"/>
    <w:rsid w:val="00A960F5"/>
    <w:rsid w:val="00AAD3CD"/>
    <w:rsid w:val="00AB5843"/>
    <w:rsid w:val="00AB5FC0"/>
    <w:rsid w:val="00AC5F1C"/>
    <w:rsid w:val="00AC627A"/>
    <w:rsid w:val="00AD36A8"/>
    <w:rsid w:val="00AD4144"/>
    <w:rsid w:val="00AE59CE"/>
    <w:rsid w:val="00AF6639"/>
    <w:rsid w:val="00AFC7C5"/>
    <w:rsid w:val="00B230D3"/>
    <w:rsid w:val="00B2609F"/>
    <w:rsid w:val="00B453FF"/>
    <w:rsid w:val="00B5245E"/>
    <w:rsid w:val="00B62A60"/>
    <w:rsid w:val="00B717C0"/>
    <w:rsid w:val="00B72DD2"/>
    <w:rsid w:val="00B74921"/>
    <w:rsid w:val="00B77768"/>
    <w:rsid w:val="00B8570F"/>
    <w:rsid w:val="00BA36E4"/>
    <w:rsid w:val="00BB52C4"/>
    <w:rsid w:val="00BDBAAB"/>
    <w:rsid w:val="00BE5391"/>
    <w:rsid w:val="00BE5E78"/>
    <w:rsid w:val="00BE6714"/>
    <w:rsid w:val="00BF165D"/>
    <w:rsid w:val="00BF466A"/>
    <w:rsid w:val="00BFF366"/>
    <w:rsid w:val="00C23775"/>
    <w:rsid w:val="00C26B91"/>
    <w:rsid w:val="00C346AA"/>
    <w:rsid w:val="00C53A34"/>
    <w:rsid w:val="00C55111"/>
    <w:rsid w:val="00C55215"/>
    <w:rsid w:val="00C557E6"/>
    <w:rsid w:val="00C726DD"/>
    <w:rsid w:val="00C744FE"/>
    <w:rsid w:val="00C77186"/>
    <w:rsid w:val="00C869AA"/>
    <w:rsid w:val="00C95710"/>
    <w:rsid w:val="00C97B48"/>
    <w:rsid w:val="00CA6F55"/>
    <w:rsid w:val="00CB7AA0"/>
    <w:rsid w:val="00CD206D"/>
    <w:rsid w:val="00CD2AF3"/>
    <w:rsid w:val="00CD3B43"/>
    <w:rsid w:val="00CD6288"/>
    <w:rsid w:val="00CE3AE1"/>
    <w:rsid w:val="00D043C7"/>
    <w:rsid w:val="00D07615"/>
    <w:rsid w:val="00D10C6A"/>
    <w:rsid w:val="00D243E7"/>
    <w:rsid w:val="00D31C6B"/>
    <w:rsid w:val="00D35E25"/>
    <w:rsid w:val="00D513A7"/>
    <w:rsid w:val="00D70119"/>
    <w:rsid w:val="00D7275E"/>
    <w:rsid w:val="00D81DE4"/>
    <w:rsid w:val="00D90BDD"/>
    <w:rsid w:val="00D978CA"/>
    <w:rsid w:val="00DB25D8"/>
    <w:rsid w:val="00DB5CAC"/>
    <w:rsid w:val="00DC2648"/>
    <w:rsid w:val="00DC472D"/>
    <w:rsid w:val="00DC5EB2"/>
    <w:rsid w:val="00DD3449"/>
    <w:rsid w:val="00DD3B47"/>
    <w:rsid w:val="00DD6123"/>
    <w:rsid w:val="00DDFAB2"/>
    <w:rsid w:val="00E01B0F"/>
    <w:rsid w:val="00E10393"/>
    <w:rsid w:val="00E1375A"/>
    <w:rsid w:val="00E31BDA"/>
    <w:rsid w:val="00E31E01"/>
    <w:rsid w:val="00E35248"/>
    <w:rsid w:val="00E42207"/>
    <w:rsid w:val="00E61537"/>
    <w:rsid w:val="00E70D3C"/>
    <w:rsid w:val="00E7182D"/>
    <w:rsid w:val="00E841F5"/>
    <w:rsid w:val="00E91501"/>
    <w:rsid w:val="00E93CC9"/>
    <w:rsid w:val="00E9752E"/>
    <w:rsid w:val="00EB584F"/>
    <w:rsid w:val="00EC0D87"/>
    <w:rsid w:val="00EC1F2C"/>
    <w:rsid w:val="00EC2534"/>
    <w:rsid w:val="00EE4AAF"/>
    <w:rsid w:val="00EF03F2"/>
    <w:rsid w:val="00F01359"/>
    <w:rsid w:val="00F03003"/>
    <w:rsid w:val="00F05E27"/>
    <w:rsid w:val="00F1896B"/>
    <w:rsid w:val="00F23383"/>
    <w:rsid w:val="00F44684"/>
    <w:rsid w:val="00F56F75"/>
    <w:rsid w:val="00F63156"/>
    <w:rsid w:val="00F96D2E"/>
    <w:rsid w:val="00FB5E35"/>
    <w:rsid w:val="00FC30E8"/>
    <w:rsid w:val="00FD4B7E"/>
    <w:rsid w:val="00FE1589"/>
    <w:rsid w:val="00FF5BD0"/>
    <w:rsid w:val="0109AC31"/>
    <w:rsid w:val="010A6EAD"/>
    <w:rsid w:val="01217201"/>
    <w:rsid w:val="0124AC52"/>
    <w:rsid w:val="012E9B81"/>
    <w:rsid w:val="01347829"/>
    <w:rsid w:val="013616B0"/>
    <w:rsid w:val="013C8079"/>
    <w:rsid w:val="0142DBB6"/>
    <w:rsid w:val="014431E4"/>
    <w:rsid w:val="015F2AE0"/>
    <w:rsid w:val="0162493A"/>
    <w:rsid w:val="0165A579"/>
    <w:rsid w:val="016ADA0B"/>
    <w:rsid w:val="01749E41"/>
    <w:rsid w:val="017B35AA"/>
    <w:rsid w:val="0185225E"/>
    <w:rsid w:val="0185D30A"/>
    <w:rsid w:val="018C8245"/>
    <w:rsid w:val="018D9C6D"/>
    <w:rsid w:val="019F9811"/>
    <w:rsid w:val="01ADBDBF"/>
    <w:rsid w:val="01E9E98A"/>
    <w:rsid w:val="01FC8845"/>
    <w:rsid w:val="01FE66CA"/>
    <w:rsid w:val="02044DC1"/>
    <w:rsid w:val="0219AA62"/>
    <w:rsid w:val="022C5021"/>
    <w:rsid w:val="023382E7"/>
    <w:rsid w:val="023CC845"/>
    <w:rsid w:val="024B7D15"/>
    <w:rsid w:val="02598B0C"/>
    <w:rsid w:val="025CA41F"/>
    <w:rsid w:val="025D4123"/>
    <w:rsid w:val="02605698"/>
    <w:rsid w:val="02683F0D"/>
    <w:rsid w:val="028100E4"/>
    <w:rsid w:val="028444CC"/>
    <w:rsid w:val="0287A5A8"/>
    <w:rsid w:val="0288302B"/>
    <w:rsid w:val="0290C216"/>
    <w:rsid w:val="02A44CD6"/>
    <w:rsid w:val="02BE2845"/>
    <w:rsid w:val="02BED7A7"/>
    <w:rsid w:val="02CA8CD2"/>
    <w:rsid w:val="02D4A940"/>
    <w:rsid w:val="02D4EE46"/>
    <w:rsid w:val="02DB5874"/>
    <w:rsid w:val="02DEAC17"/>
    <w:rsid w:val="03048E64"/>
    <w:rsid w:val="0309ECEF"/>
    <w:rsid w:val="030DCE1A"/>
    <w:rsid w:val="0317060B"/>
    <w:rsid w:val="0326ABA3"/>
    <w:rsid w:val="0375E303"/>
    <w:rsid w:val="037CE7B3"/>
    <w:rsid w:val="039D1520"/>
    <w:rsid w:val="039D58A7"/>
    <w:rsid w:val="039FE1E2"/>
    <w:rsid w:val="03A1503A"/>
    <w:rsid w:val="03C264CF"/>
    <w:rsid w:val="03C74526"/>
    <w:rsid w:val="03C9DEE4"/>
    <w:rsid w:val="03D9A120"/>
    <w:rsid w:val="03DCDA2E"/>
    <w:rsid w:val="0402D3DD"/>
    <w:rsid w:val="0407C896"/>
    <w:rsid w:val="0410018B"/>
    <w:rsid w:val="0413F1B3"/>
    <w:rsid w:val="0419E86F"/>
    <w:rsid w:val="041BD844"/>
    <w:rsid w:val="041C09FE"/>
    <w:rsid w:val="043C679C"/>
    <w:rsid w:val="044478BB"/>
    <w:rsid w:val="0449E410"/>
    <w:rsid w:val="0459F8A6"/>
    <w:rsid w:val="0473D267"/>
    <w:rsid w:val="0478A271"/>
    <w:rsid w:val="048B5985"/>
    <w:rsid w:val="04A62545"/>
    <w:rsid w:val="04AE44BD"/>
    <w:rsid w:val="04B8C5A6"/>
    <w:rsid w:val="04BC7153"/>
    <w:rsid w:val="04C17D2D"/>
    <w:rsid w:val="04C5F031"/>
    <w:rsid w:val="04D9E5D9"/>
    <w:rsid w:val="04E06DDF"/>
    <w:rsid w:val="04FDF634"/>
    <w:rsid w:val="051A5727"/>
    <w:rsid w:val="051ECE82"/>
    <w:rsid w:val="052DDF59"/>
    <w:rsid w:val="05360A1B"/>
    <w:rsid w:val="05403E9D"/>
    <w:rsid w:val="05570216"/>
    <w:rsid w:val="055998AE"/>
    <w:rsid w:val="055AC356"/>
    <w:rsid w:val="056DF70E"/>
    <w:rsid w:val="0575B09E"/>
    <w:rsid w:val="058338E8"/>
    <w:rsid w:val="058E9B92"/>
    <w:rsid w:val="05933B16"/>
    <w:rsid w:val="05A89687"/>
    <w:rsid w:val="05D7F337"/>
    <w:rsid w:val="061F9F18"/>
    <w:rsid w:val="0622BF21"/>
    <w:rsid w:val="062A2F26"/>
    <w:rsid w:val="06392133"/>
    <w:rsid w:val="063E1AA9"/>
    <w:rsid w:val="064215DA"/>
    <w:rsid w:val="06441BD9"/>
    <w:rsid w:val="064BEBEA"/>
    <w:rsid w:val="064F4328"/>
    <w:rsid w:val="065D4D8E"/>
    <w:rsid w:val="065FFE47"/>
    <w:rsid w:val="06834A8E"/>
    <w:rsid w:val="069106A9"/>
    <w:rsid w:val="06936605"/>
    <w:rsid w:val="069CFCCF"/>
    <w:rsid w:val="06B413A7"/>
    <w:rsid w:val="06C0BF61"/>
    <w:rsid w:val="06C30F89"/>
    <w:rsid w:val="06DF541E"/>
    <w:rsid w:val="06E3EB52"/>
    <w:rsid w:val="06E6440E"/>
    <w:rsid w:val="06E97792"/>
    <w:rsid w:val="06F93FE4"/>
    <w:rsid w:val="06FC9093"/>
    <w:rsid w:val="06FEE5E8"/>
    <w:rsid w:val="0703E93C"/>
    <w:rsid w:val="071E6739"/>
    <w:rsid w:val="072424A4"/>
    <w:rsid w:val="07383CC4"/>
    <w:rsid w:val="0738F310"/>
    <w:rsid w:val="074C250A"/>
    <w:rsid w:val="07674C9B"/>
    <w:rsid w:val="07693492"/>
    <w:rsid w:val="0777BDF9"/>
    <w:rsid w:val="079494F4"/>
    <w:rsid w:val="079AF209"/>
    <w:rsid w:val="079DCFB4"/>
    <w:rsid w:val="07AB7329"/>
    <w:rsid w:val="07B23A0C"/>
    <w:rsid w:val="07B77B74"/>
    <w:rsid w:val="07B786C9"/>
    <w:rsid w:val="07C768D5"/>
    <w:rsid w:val="07CB70C7"/>
    <w:rsid w:val="07D24054"/>
    <w:rsid w:val="07DC7112"/>
    <w:rsid w:val="0809664F"/>
    <w:rsid w:val="081C3633"/>
    <w:rsid w:val="08238870"/>
    <w:rsid w:val="082C6D92"/>
    <w:rsid w:val="08363E31"/>
    <w:rsid w:val="083B16F0"/>
    <w:rsid w:val="084DE085"/>
    <w:rsid w:val="0852845F"/>
    <w:rsid w:val="08603D8C"/>
    <w:rsid w:val="0870C9CA"/>
    <w:rsid w:val="087662F2"/>
    <w:rsid w:val="08786615"/>
    <w:rsid w:val="08792700"/>
    <w:rsid w:val="088A4C15"/>
    <w:rsid w:val="089CA5C4"/>
    <w:rsid w:val="08B8CB6D"/>
    <w:rsid w:val="08C04056"/>
    <w:rsid w:val="08C1E1D6"/>
    <w:rsid w:val="08CEE593"/>
    <w:rsid w:val="08DCC10E"/>
    <w:rsid w:val="08DF0345"/>
    <w:rsid w:val="08E78E2C"/>
    <w:rsid w:val="08EF160E"/>
    <w:rsid w:val="0909D356"/>
    <w:rsid w:val="0911CFD8"/>
    <w:rsid w:val="092038F3"/>
    <w:rsid w:val="092E4B01"/>
    <w:rsid w:val="0936C26A"/>
    <w:rsid w:val="093DCFA8"/>
    <w:rsid w:val="093EB77C"/>
    <w:rsid w:val="0947438A"/>
    <w:rsid w:val="096796BF"/>
    <w:rsid w:val="096E447F"/>
    <w:rsid w:val="0974B27F"/>
    <w:rsid w:val="09862AC9"/>
    <w:rsid w:val="0990EC4C"/>
    <w:rsid w:val="09968318"/>
    <w:rsid w:val="099A732C"/>
    <w:rsid w:val="099CBE49"/>
    <w:rsid w:val="09A03910"/>
    <w:rsid w:val="09A04B2F"/>
    <w:rsid w:val="09AADDF7"/>
    <w:rsid w:val="09BBA535"/>
    <w:rsid w:val="09C22B39"/>
    <w:rsid w:val="09C4B77F"/>
    <w:rsid w:val="09CEE813"/>
    <w:rsid w:val="09E3C337"/>
    <w:rsid w:val="09FDFE23"/>
    <w:rsid w:val="0A01EC1F"/>
    <w:rsid w:val="0A0886C7"/>
    <w:rsid w:val="0A1AFE8D"/>
    <w:rsid w:val="0A27A1D0"/>
    <w:rsid w:val="0A2A2C9D"/>
    <w:rsid w:val="0A2CDA74"/>
    <w:rsid w:val="0A3B667E"/>
    <w:rsid w:val="0A424BA5"/>
    <w:rsid w:val="0A5E9FC6"/>
    <w:rsid w:val="0A657CDD"/>
    <w:rsid w:val="0A65EC5E"/>
    <w:rsid w:val="0A81ABA7"/>
    <w:rsid w:val="0A9A2983"/>
    <w:rsid w:val="0AADF430"/>
    <w:rsid w:val="0AB7225F"/>
    <w:rsid w:val="0ABD372F"/>
    <w:rsid w:val="0ABDC1D8"/>
    <w:rsid w:val="0AC055BC"/>
    <w:rsid w:val="0AC08CF8"/>
    <w:rsid w:val="0AD74F18"/>
    <w:rsid w:val="0ADAF5C8"/>
    <w:rsid w:val="0AE313EB"/>
    <w:rsid w:val="0AE99853"/>
    <w:rsid w:val="0AF52954"/>
    <w:rsid w:val="0AF75A83"/>
    <w:rsid w:val="0AF8FC81"/>
    <w:rsid w:val="0B076952"/>
    <w:rsid w:val="0B14FC06"/>
    <w:rsid w:val="0B1E438B"/>
    <w:rsid w:val="0B2CBCAD"/>
    <w:rsid w:val="0B35A1D9"/>
    <w:rsid w:val="0B3B751E"/>
    <w:rsid w:val="0B480D45"/>
    <w:rsid w:val="0B6689F1"/>
    <w:rsid w:val="0B69DFB4"/>
    <w:rsid w:val="0B6F6B81"/>
    <w:rsid w:val="0B711093"/>
    <w:rsid w:val="0B9833E4"/>
    <w:rsid w:val="0BB0A4F1"/>
    <w:rsid w:val="0BB8004C"/>
    <w:rsid w:val="0BB88D3D"/>
    <w:rsid w:val="0BC5C092"/>
    <w:rsid w:val="0BD2C386"/>
    <w:rsid w:val="0BDD6310"/>
    <w:rsid w:val="0BE2AA0E"/>
    <w:rsid w:val="0C164069"/>
    <w:rsid w:val="0C1BD434"/>
    <w:rsid w:val="0C204A7B"/>
    <w:rsid w:val="0C23AF3D"/>
    <w:rsid w:val="0C339765"/>
    <w:rsid w:val="0C54D773"/>
    <w:rsid w:val="0C772A38"/>
    <w:rsid w:val="0C8ED211"/>
    <w:rsid w:val="0C8FD1B9"/>
    <w:rsid w:val="0CAF64B1"/>
    <w:rsid w:val="0CB6F9B5"/>
    <w:rsid w:val="0CB780E9"/>
    <w:rsid w:val="0CC88D0E"/>
    <w:rsid w:val="0CC9C4D7"/>
    <w:rsid w:val="0CD003AD"/>
    <w:rsid w:val="0CD7D9D2"/>
    <w:rsid w:val="0CE61EFA"/>
    <w:rsid w:val="0CE9E0F2"/>
    <w:rsid w:val="0CF06E24"/>
    <w:rsid w:val="0CFD5D72"/>
    <w:rsid w:val="0D0F16B5"/>
    <w:rsid w:val="0D1E4402"/>
    <w:rsid w:val="0D4963B8"/>
    <w:rsid w:val="0D62DFBC"/>
    <w:rsid w:val="0D68A651"/>
    <w:rsid w:val="0D6B8D5D"/>
    <w:rsid w:val="0DB2BF87"/>
    <w:rsid w:val="0DB94B55"/>
    <w:rsid w:val="0DC70ACC"/>
    <w:rsid w:val="0DF18050"/>
    <w:rsid w:val="0E009018"/>
    <w:rsid w:val="0E046591"/>
    <w:rsid w:val="0E0719F4"/>
    <w:rsid w:val="0E150AC5"/>
    <w:rsid w:val="0E157FC7"/>
    <w:rsid w:val="0E231F34"/>
    <w:rsid w:val="0E2AA272"/>
    <w:rsid w:val="0E2C60F7"/>
    <w:rsid w:val="0E344C1B"/>
    <w:rsid w:val="0E34D2CE"/>
    <w:rsid w:val="0E37CF1D"/>
    <w:rsid w:val="0E48C202"/>
    <w:rsid w:val="0E76E856"/>
    <w:rsid w:val="0E85F31E"/>
    <w:rsid w:val="0E90CA4D"/>
    <w:rsid w:val="0E946536"/>
    <w:rsid w:val="0E9C188E"/>
    <w:rsid w:val="0E9CD744"/>
    <w:rsid w:val="0E9D5DA4"/>
    <w:rsid w:val="0EA253E6"/>
    <w:rsid w:val="0EC1A55E"/>
    <w:rsid w:val="0EC9B369"/>
    <w:rsid w:val="0ECD7563"/>
    <w:rsid w:val="0ECF7F10"/>
    <w:rsid w:val="0EF5836B"/>
    <w:rsid w:val="0EF9003F"/>
    <w:rsid w:val="0F0064B7"/>
    <w:rsid w:val="0F1503D2"/>
    <w:rsid w:val="0F1A9078"/>
    <w:rsid w:val="0F1D9B53"/>
    <w:rsid w:val="0F29791E"/>
    <w:rsid w:val="0F3C186B"/>
    <w:rsid w:val="0F41286D"/>
    <w:rsid w:val="0F5C2266"/>
    <w:rsid w:val="0F6AB883"/>
    <w:rsid w:val="0F718398"/>
    <w:rsid w:val="0F72B684"/>
    <w:rsid w:val="0F79E69C"/>
    <w:rsid w:val="0F87F0EB"/>
    <w:rsid w:val="0F8CE172"/>
    <w:rsid w:val="0F99B935"/>
    <w:rsid w:val="0FAFA856"/>
    <w:rsid w:val="0FB1F965"/>
    <w:rsid w:val="0FBB00B5"/>
    <w:rsid w:val="0FBD873F"/>
    <w:rsid w:val="0FD49F4F"/>
    <w:rsid w:val="0FD4CDFD"/>
    <w:rsid w:val="0FE1DB70"/>
    <w:rsid w:val="0FEC2915"/>
    <w:rsid w:val="0FECEA0D"/>
    <w:rsid w:val="1002446A"/>
    <w:rsid w:val="10132850"/>
    <w:rsid w:val="101C19D8"/>
    <w:rsid w:val="1024804D"/>
    <w:rsid w:val="1024D06C"/>
    <w:rsid w:val="1034FE34"/>
    <w:rsid w:val="1038C968"/>
    <w:rsid w:val="1061057E"/>
    <w:rsid w:val="1066DA7A"/>
    <w:rsid w:val="107003C2"/>
    <w:rsid w:val="107006DA"/>
    <w:rsid w:val="1074DF5D"/>
    <w:rsid w:val="1083E2C8"/>
    <w:rsid w:val="109A41B9"/>
    <w:rsid w:val="109A8A24"/>
    <w:rsid w:val="10A2674B"/>
    <w:rsid w:val="10A8112E"/>
    <w:rsid w:val="10B8B43C"/>
    <w:rsid w:val="10D1F03A"/>
    <w:rsid w:val="10D38531"/>
    <w:rsid w:val="10DA46AC"/>
    <w:rsid w:val="10DEE50E"/>
    <w:rsid w:val="10EE3FD4"/>
    <w:rsid w:val="10F41E7C"/>
    <w:rsid w:val="10F623C9"/>
    <w:rsid w:val="10F9D13D"/>
    <w:rsid w:val="11097CB8"/>
    <w:rsid w:val="111A6552"/>
    <w:rsid w:val="111CC62F"/>
    <w:rsid w:val="111CE1BD"/>
    <w:rsid w:val="11228EBA"/>
    <w:rsid w:val="11261A58"/>
    <w:rsid w:val="112BABE2"/>
    <w:rsid w:val="114A2D82"/>
    <w:rsid w:val="114A8366"/>
    <w:rsid w:val="114C178B"/>
    <w:rsid w:val="114C65CD"/>
    <w:rsid w:val="1153F3B5"/>
    <w:rsid w:val="1177D6AE"/>
    <w:rsid w:val="1192757A"/>
    <w:rsid w:val="11A3DAC8"/>
    <w:rsid w:val="11C0CEBA"/>
    <w:rsid w:val="11C2FCAC"/>
    <w:rsid w:val="11DC21A8"/>
    <w:rsid w:val="11EE4A3B"/>
    <w:rsid w:val="11F13A1A"/>
    <w:rsid w:val="12011907"/>
    <w:rsid w:val="1202AEBD"/>
    <w:rsid w:val="120653DE"/>
    <w:rsid w:val="120990B1"/>
    <w:rsid w:val="121675CD"/>
    <w:rsid w:val="121A354B"/>
    <w:rsid w:val="121C1C82"/>
    <w:rsid w:val="12218FD0"/>
    <w:rsid w:val="1229CD0D"/>
    <w:rsid w:val="122D2E08"/>
    <w:rsid w:val="122DF540"/>
    <w:rsid w:val="12305DB8"/>
    <w:rsid w:val="123366DC"/>
    <w:rsid w:val="1236E6FC"/>
    <w:rsid w:val="124B3B09"/>
    <w:rsid w:val="1253CA0B"/>
    <w:rsid w:val="1255DE7A"/>
    <w:rsid w:val="12862EDB"/>
    <w:rsid w:val="128C3D2D"/>
    <w:rsid w:val="1294A9FE"/>
    <w:rsid w:val="12A487FC"/>
    <w:rsid w:val="12B6DB6C"/>
    <w:rsid w:val="12CE6716"/>
    <w:rsid w:val="12D9B3CB"/>
    <w:rsid w:val="1316CA02"/>
    <w:rsid w:val="131E5DE4"/>
    <w:rsid w:val="1323C9D7"/>
    <w:rsid w:val="132B4C3A"/>
    <w:rsid w:val="132DD07E"/>
    <w:rsid w:val="133EEC72"/>
    <w:rsid w:val="13507756"/>
    <w:rsid w:val="1361AE12"/>
    <w:rsid w:val="136869F7"/>
    <w:rsid w:val="136B94FF"/>
    <w:rsid w:val="13807F6B"/>
    <w:rsid w:val="13935BCE"/>
    <w:rsid w:val="13953706"/>
    <w:rsid w:val="139CD683"/>
    <w:rsid w:val="13C8C066"/>
    <w:rsid w:val="13CDB720"/>
    <w:rsid w:val="13D31E85"/>
    <w:rsid w:val="13E35390"/>
    <w:rsid w:val="13F05F74"/>
    <w:rsid w:val="13F5E608"/>
    <w:rsid w:val="13F6DB60"/>
    <w:rsid w:val="1401A4E7"/>
    <w:rsid w:val="1406AFD1"/>
    <w:rsid w:val="142AC95E"/>
    <w:rsid w:val="14307A5F"/>
    <w:rsid w:val="14324513"/>
    <w:rsid w:val="1435254A"/>
    <w:rsid w:val="143C2EF9"/>
    <w:rsid w:val="14487462"/>
    <w:rsid w:val="145B7F45"/>
    <w:rsid w:val="1470C33C"/>
    <w:rsid w:val="1480CA24"/>
    <w:rsid w:val="14814854"/>
    <w:rsid w:val="1488E08D"/>
    <w:rsid w:val="1494C1B3"/>
    <w:rsid w:val="149BA54D"/>
    <w:rsid w:val="14B4AB27"/>
    <w:rsid w:val="14C3776E"/>
    <w:rsid w:val="14CAA592"/>
    <w:rsid w:val="14CDA281"/>
    <w:rsid w:val="14F409E6"/>
    <w:rsid w:val="14F98912"/>
    <w:rsid w:val="15082395"/>
    <w:rsid w:val="150EAC01"/>
    <w:rsid w:val="15261E34"/>
    <w:rsid w:val="152E4798"/>
    <w:rsid w:val="1538BB88"/>
    <w:rsid w:val="153AA666"/>
    <w:rsid w:val="155A9A4B"/>
    <w:rsid w:val="156490C7"/>
    <w:rsid w:val="156EA502"/>
    <w:rsid w:val="156FF7E2"/>
    <w:rsid w:val="15730BB4"/>
    <w:rsid w:val="157F9245"/>
    <w:rsid w:val="1586F3BD"/>
    <w:rsid w:val="1591B669"/>
    <w:rsid w:val="159E54E0"/>
    <w:rsid w:val="15A1C332"/>
    <w:rsid w:val="15AE6230"/>
    <w:rsid w:val="15BA4838"/>
    <w:rsid w:val="15C7FFC5"/>
    <w:rsid w:val="15CC4AC0"/>
    <w:rsid w:val="15DAC8C1"/>
    <w:rsid w:val="15DE5AB4"/>
    <w:rsid w:val="15F3FA59"/>
    <w:rsid w:val="15FF1D05"/>
    <w:rsid w:val="16042AD2"/>
    <w:rsid w:val="160607D8"/>
    <w:rsid w:val="16128C03"/>
    <w:rsid w:val="1626BF01"/>
    <w:rsid w:val="16427781"/>
    <w:rsid w:val="165DA180"/>
    <w:rsid w:val="16621011"/>
    <w:rsid w:val="16673D7D"/>
    <w:rsid w:val="1672F94C"/>
    <w:rsid w:val="167A23DA"/>
    <w:rsid w:val="168AC8F3"/>
    <w:rsid w:val="1696A5AA"/>
    <w:rsid w:val="169829BC"/>
    <w:rsid w:val="16984178"/>
    <w:rsid w:val="16A335C1"/>
    <w:rsid w:val="16A64632"/>
    <w:rsid w:val="16B79824"/>
    <w:rsid w:val="16CE9E30"/>
    <w:rsid w:val="16D13B30"/>
    <w:rsid w:val="16D4C54E"/>
    <w:rsid w:val="16EDA66E"/>
    <w:rsid w:val="1703B777"/>
    <w:rsid w:val="172A512C"/>
    <w:rsid w:val="173DB35F"/>
    <w:rsid w:val="174B71A0"/>
    <w:rsid w:val="174C212C"/>
    <w:rsid w:val="1773A275"/>
    <w:rsid w:val="17753E14"/>
    <w:rsid w:val="17A1E7C0"/>
    <w:rsid w:val="17B3C247"/>
    <w:rsid w:val="17B86AE6"/>
    <w:rsid w:val="17BD3561"/>
    <w:rsid w:val="17C275EE"/>
    <w:rsid w:val="17C84104"/>
    <w:rsid w:val="17CA6F6E"/>
    <w:rsid w:val="17EAF410"/>
    <w:rsid w:val="180D2B1B"/>
    <w:rsid w:val="180F5EC8"/>
    <w:rsid w:val="181575AC"/>
    <w:rsid w:val="183DFA96"/>
    <w:rsid w:val="1854E09F"/>
    <w:rsid w:val="186A6E91"/>
    <w:rsid w:val="187E5532"/>
    <w:rsid w:val="188257C8"/>
    <w:rsid w:val="188B57A9"/>
    <w:rsid w:val="18A1FB7D"/>
    <w:rsid w:val="18B5A08A"/>
    <w:rsid w:val="18D10104"/>
    <w:rsid w:val="18F9D034"/>
    <w:rsid w:val="18FAF1B1"/>
    <w:rsid w:val="18FB7CF4"/>
    <w:rsid w:val="190CAC9E"/>
    <w:rsid w:val="193D623F"/>
    <w:rsid w:val="194312F8"/>
    <w:rsid w:val="194FBECA"/>
    <w:rsid w:val="1950F4E5"/>
    <w:rsid w:val="19641165"/>
    <w:rsid w:val="196BFEEB"/>
    <w:rsid w:val="196CEE0A"/>
    <w:rsid w:val="197D51BE"/>
    <w:rsid w:val="198AE230"/>
    <w:rsid w:val="198B6C6F"/>
    <w:rsid w:val="19C57B9E"/>
    <w:rsid w:val="19C6AC70"/>
    <w:rsid w:val="19CBD8E3"/>
    <w:rsid w:val="19D05E73"/>
    <w:rsid w:val="19E8EA02"/>
    <w:rsid w:val="19EA2929"/>
    <w:rsid w:val="1A1E2829"/>
    <w:rsid w:val="1A29DEDB"/>
    <w:rsid w:val="1A33D373"/>
    <w:rsid w:val="1A392525"/>
    <w:rsid w:val="1A4C952B"/>
    <w:rsid w:val="1A65278C"/>
    <w:rsid w:val="1A6BEDD6"/>
    <w:rsid w:val="1A78BB03"/>
    <w:rsid w:val="1A90F770"/>
    <w:rsid w:val="1AAF1825"/>
    <w:rsid w:val="1AB42134"/>
    <w:rsid w:val="1AD8AB77"/>
    <w:rsid w:val="1ADC6D66"/>
    <w:rsid w:val="1AE66597"/>
    <w:rsid w:val="1AE82CB2"/>
    <w:rsid w:val="1AEC6C8C"/>
    <w:rsid w:val="1AF91315"/>
    <w:rsid w:val="1B14C58D"/>
    <w:rsid w:val="1B3F2451"/>
    <w:rsid w:val="1B3F8DCF"/>
    <w:rsid w:val="1B45298F"/>
    <w:rsid w:val="1B6DD5B2"/>
    <w:rsid w:val="1B709CAF"/>
    <w:rsid w:val="1B71E845"/>
    <w:rsid w:val="1B77A187"/>
    <w:rsid w:val="1B7BC721"/>
    <w:rsid w:val="1B920BA4"/>
    <w:rsid w:val="1B9FF2CD"/>
    <w:rsid w:val="1BA20F53"/>
    <w:rsid w:val="1BA297B0"/>
    <w:rsid w:val="1BD2EDD3"/>
    <w:rsid w:val="1BE968A8"/>
    <w:rsid w:val="1C030372"/>
    <w:rsid w:val="1C08EA7A"/>
    <w:rsid w:val="1C095846"/>
    <w:rsid w:val="1C0A6787"/>
    <w:rsid w:val="1C1C1AEB"/>
    <w:rsid w:val="1C1D7B0D"/>
    <w:rsid w:val="1C216F31"/>
    <w:rsid w:val="1C3B8C44"/>
    <w:rsid w:val="1C463575"/>
    <w:rsid w:val="1C586FB6"/>
    <w:rsid w:val="1C67CB31"/>
    <w:rsid w:val="1C6CFB65"/>
    <w:rsid w:val="1CB84A23"/>
    <w:rsid w:val="1CCAD726"/>
    <w:rsid w:val="1CD70990"/>
    <w:rsid w:val="1CE533E7"/>
    <w:rsid w:val="1D001F91"/>
    <w:rsid w:val="1D0C74B6"/>
    <w:rsid w:val="1D116BB9"/>
    <w:rsid w:val="1D1C7A63"/>
    <w:rsid w:val="1D359C4A"/>
    <w:rsid w:val="1D39782E"/>
    <w:rsid w:val="1D3D90E9"/>
    <w:rsid w:val="1D4B0624"/>
    <w:rsid w:val="1D4D5BB7"/>
    <w:rsid w:val="1D56CB6C"/>
    <w:rsid w:val="1D5EC8CC"/>
    <w:rsid w:val="1D6EBE34"/>
    <w:rsid w:val="1D73D6DF"/>
    <w:rsid w:val="1D978656"/>
    <w:rsid w:val="1D9887D2"/>
    <w:rsid w:val="1D9CC84E"/>
    <w:rsid w:val="1DAA52F9"/>
    <w:rsid w:val="1DAC9E70"/>
    <w:rsid w:val="1DAF015A"/>
    <w:rsid w:val="1DB94B6E"/>
    <w:rsid w:val="1DC4F6DB"/>
    <w:rsid w:val="1DCBE066"/>
    <w:rsid w:val="1DCC0EE8"/>
    <w:rsid w:val="1DD2D740"/>
    <w:rsid w:val="1DF9EADC"/>
    <w:rsid w:val="1E041997"/>
    <w:rsid w:val="1E179B36"/>
    <w:rsid w:val="1E230065"/>
    <w:rsid w:val="1E27EB82"/>
    <w:rsid w:val="1E302A66"/>
    <w:rsid w:val="1E3B510B"/>
    <w:rsid w:val="1E4106E0"/>
    <w:rsid w:val="1E454312"/>
    <w:rsid w:val="1E5EDD92"/>
    <w:rsid w:val="1E90082B"/>
    <w:rsid w:val="1E967879"/>
    <w:rsid w:val="1EA1DFEF"/>
    <w:rsid w:val="1EA332C8"/>
    <w:rsid w:val="1EB83F27"/>
    <w:rsid w:val="1EBC5D27"/>
    <w:rsid w:val="1EC02A16"/>
    <w:rsid w:val="1EDF3471"/>
    <w:rsid w:val="1EFAF1ED"/>
    <w:rsid w:val="1EFB3687"/>
    <w:rsid w:val="1F053C5A"/>
    <w:rsid w:val="1F0F4AB5"/>
    <w:rsid w:val="1F0F5104"/>
    <w:rsid w:val="1F139DD4"/>
    <w:rsid w:val="1F2AB16D"/>
    <w:rsid w:val="1F3D5B28"/>
    <w:rsid w:val="1F4A0524"/>
    <w:rsid w:val="1F551BCF"/>
    <w:rsid w:val="1F68EBD0"/>
    <w:rsid w:val="1F69EADF"/>
    <w:rsid w:val="1F733758"/>
    <w:rsid w:val="1F7DD637"/>
    <w:rsid w:val="1F7E6DF1"/>
    <w:rsid w:val="1F83DA0F"/>
    <w:rsid w:val="1F8CF3A7"/>
    <w:rsid w:val="1F9D7B47"/>
    <w:rsid w:val="1FAB9A7A"/>
    <w:rsid w:val="1FB8465B"/>
    <w:rsid w:val="1FBD5951"/>
    <w:rsid w:val="1FC9B074"/>
    <w:rsid w:val="1FDB406F"/>
    <w:rsid w:val="1FF8B135"/>
    <w:rsid w:val="2000AB1A"/>
    <w:rsid w:val="200516C3"/>
    <w:rsid w:val="2013DF6B"/>
    <w:rsid w:val="20163AD7"/>
    <w:rsid w:val="201D8A94"/>
    <w:rsid w:val="202439D7"/>
    <w:rsid w:val="202DA92D"/>
    <w:rsid w:val="2030023E"/>
    <w:rsid w:val="20352FEC"/>
    <w:rsid w:val="20450D56"/>
    <w:rsid w:val="204F2AB9"/>
    <w:rsid w:val="2051C2DE"/>
    <w:rsid w:val="206022A9"/>
    <w:rsid w:val="2062D40D"/>
    <w:rsid w:val="20704AA1"/>
    <w:rsid w:val="207BA794"/>
    <w:rsid w:val="207DA582"/>
    <w:rsid w:val="20B6DD9F"/>
    <w:rsid w:val="20B72C96"/>
    <w:rsid w:val="20B73133"/>
    <w:rsid w:val="20CA3272"/>
    <w:rsid w:val="20D92FA2"/>
    <w:rsid w:val="20E14C4D"/>
    <w:rsid w:val="20E52C90"/>
    <w:rsid w:val="20E959B4"/>
    <w:rsid w:val="20EADCCC"/>
    <w:rsid w:val="20EBD98D"/>
    <w:rsid w:val="20F0EC30"/>
    <w:rsid w:val="21038128"/>
    <w:rsid w:val="2114C65F"/>
    <w:rsid w:val="211C11C0"/>
    <w:rsid w:val="211CA985"/>
    <w:rsid w:val="212D500B"/>
    <w:rsid w:val="212D624F"/>
    <w:rsid w:val="212E02C1"/>
    <w:rsid w:val="213CB18F"/>
    <w:rsid w:val="214635A8"/>
    <w:rsid w:val="21487424"/>
    <w:rsid w:val="2153A5CC"/>
    <w:rsid w:val="216377B2"/>
    <w:rsid w:val="216DD5F5"/>
    <w:rsid w:val="217CE3D4"/>
    <w:rsid w:val="21824898"/>
    <w:rsid w:val="21A137FE"/>
    <w:rsid w:val="21A4C525"/>
    <w:rsid w:val="21B18739"/>
    <w:rsid w:val="21B514C0"/>
    <w:rsid w:val="21D56685"/>
    <w:rsid w:val="21D5983A"/>
    <w:rsid w:val="21ED8971"/>
    <w:rsid w:val="21F491B1"/>
    <w:rsid w:val="220602C6"/>
    <w:rsid w:val="22075955"/>
    <w:rsid w:val="2209891C"/>
    <w:rsid w:val="22487F2D"/>
    <w:rsid w:val="2249F7FF"/>
    <w:rsid w:val="224A97C4"/>
    <w:rsid w:val="22552374"/>
    <w:rsid w:val="2264478D"/>
    <w:rsid w:val="226602D3"/>
    <w:rsid w:val="22689438"/>
    <w:rsid w:val="22724ED2"/>
    <w:rsid w:val="2272C0C9"/>
    <w:rsid w:val="22767CEC"/>
    <w:rsid w:val="2290BE95"/>
    <w:rsid w:val="22AF1793"/>
    <w:rsid w:val="22B52768"/>
    <w:rsid w:val="22B576F9"/>
    <w:rsid w:val="22BA8C17"/>
    <w:rsid w:val="22C9206C"/>
    <w:rsid w:val="22CB5DAC"/>
    <w:rsid w:val="22D6C36E"/>
    <w:rsid w:val="23060370"/>
    <w:rsid w:val="230AF3AB"/>
    <w:rsid w:val="230B3EB7"/>
    <w:rsid w:val="231FD772"/>
    <w:rsid w:val="2324159F"/>
    <w:rsid w:val="232D0A78"/>
    <w:rsid w:val="2344AF94"/>
    <w:rsid w:val="2349AC4E"/>
    <w:rsid w:val="235A67D6"/>
    <w:rsid w:val="2366B5F5"/>
    <w:rsid w:val="237AEC14"/>
    <w:rsid w:val="238034D0"/>
    <w:rsid w:val="2385AE7F"/>
    <w:rsid w:val="2386C2AF"/>
    <w:rsid w:val="23AEAFE9"/>
    <w:rsid w:val="23B115A2"/>
    <w:rsid w:val="23B67A1C"/>
    <w:rsid w:val="23BAED62"/>
    <w:rsid w:val="23C21857"/>
    <w:rsid w:val="23CB7F83"/>
    <w:rsid w:val="23D066E1"/>
    <w:rsid w:val="23D4A5CA"/>
    <w:rsid w:val="23DDFFB8"/>
    <w:rsid w:val="23EED1F5"/>
    <w:rsid w:val="23F7A0AE"/>
    <w:rsid w:val="2414FE32"/>
    <w:rsid w:val="2429ACD1"/>
    <w:rsid w:val="2429C4BB"/>
    <w:rsid w:val="242E0DA5"/>
    <w:rsid w:val="244180B1"/>
    <w:rsid w:val="24469E29"/>
    <w:rsid w:val="244AC08C"/>
    <w:rsid w:val="2457F2F5"/>
    <w:rsid w:val="246732E4"/>
    <w:rsid w:val="248014E6"/>
    <w:rsid w:val="24857C69"/>
    <w:rsid w:val="24889AA7"/>
    <w:rsid w:val="248DE2EC"/>
    <w:rsid w:val="24909F92"/>
    <w:rsid w:val="24923E9D"/>
    <w:rsid w:val="24B9337C"/>
    <w:rsid w:val="24BBA7D3"/>
    <w:rsid w:val="24CEF746"/>
    <w:rsid w:val="24DC21CF"/>
    <w:rsid w:val="24F12D24"/>
    <w:rsid w:val="24F63837"/>
    <w:rsid w:val="2504A7B6"/>
    <w:rsid w:val="2506EC5D"/>
    <w:rsid w:val="2510BDD7"/>
    <w:rsid w:val="2510D22A"/>
    <w:rsid w:val="25179F4B"/>
    <w:rsid w:val="251C7D9E"/>
    <w:rsid w:val="252153D5"/>
    <w:rsid w:val="252C3273"/>
    <w:rsid w:val="25327396"/>
    <w:rsid w:val="2538E6EC"/>
    <w:rsid w:val="254E6055"/>
    <w:rsid w:val="2552833C"/>
    <w:rsid w:val="2558266A"/>
    <w:rsid w:val="255BC9F7"/>
    <w:rsid w:val="2566CEDA"/>
    <w:rsid w:val="2574CD82"/>
    <w:rsid w:val="257AB491"/>
    <w:rsid w:val="258C9A4E"/>
    <w:rsid w:val="259DA395"/>
    <w:rsid w:val="25A67F73"/>
    <w:rsid w:val="25A7D7A4"/>
    <w:rsid w:val="25B0E56F"/>
    <w:rsid w:val="25CC453E"/>
    <w:rsid w:val="25D545D0"/>
    <w:rsid w:val="25E9A96F"/>
    <w:rsid w:val="25ED17BB"/>
    <w:rsid w:val="25F01AA8"/>
    <w:rsid w:val="25FCB435"/>
    <w:rsid w:val="26030345"/>
    <w:rsid w:val="260583C9"/>
    <w:rsid w:val="2608D6A3"/>
    <w:rsid w:val="260C18C7"/>
    <w:rsid w:val="260EF2DA"/>
    <w:rsid w:val="260FEC6B"/>
    <w:rsid w:val="2623D062"/>
    <w:rsid w:val="2625EA0F"/>
    <w:rsid w:val="2653B7E0"/>
    <w:rsid w:val="266755C6"/>
    <w:rsid w:val="267503B6"/>
    <w:rsid w:val="268194E7"/>
    <w:rsid w:val="2688D8C6"/>
    <w:rsid w:val="268E990D"/>
    <w:rsid w:val="269AB0B5"/>
    <w:rsid w:val="269F5EFC"/>
    <w:rsid w:val="26AC8E38"/>
    <w:rsid w:val="26B777A2"/>
    <w:rsid w:val="26C5465B"/>
    <w:rsid w:val="26CD15EE"/>
    <w:rsid w:val="26E01141"/>
    <w:rsid w:val="27045D37"/>
    <w:rsid w:val="270BF3FD"/>
    <w:rsid w:val="271B19B2"/>
    <w:rsid w:val="2730D7F5"/>
    <w:rsid w:val="273D1028"/>
    <w:rsid w:val="2743D288"/>
    <w:rsid w:val="27486D0D"/>
    <w:rsid w:val="27642FB8"/>
    <w:rsid w:val="277E3EEB"/>
    <w:rsid w:val="2788E81C"/>
    <w:rsid w:val="27952B62"/>
    <w:rsid w:val="27AD8B48"/>
    <w:rsid w:val="27B1DE76"/>
    <w:rsid w:val="27B9BD30"/>
    <w:rsid w:val="27BAE6C2"/>
    <w:rsid w:val="27BB4DE6"/>
    <w:rsid w:val="27BD9628"/>
    <w:rsid w:val="27C6ECED"/>
    <w:rsid w:val="27DA2038"/>
    <w:rsid w:val="27DE64CE"/>
    <w:rsid w:val="27F95440"/>
    <w:rsid w:val="27FE0EB7"/>
    <w:rsid w:val="2809EF0F"/>
    <w:rsid w:val="2827E623"/>
    <w:rsid w:val="28293D82"/>
    <w:rsid w:val="284AF9A3"/>
    <w:rsid w:val="28549BDA"/>
    <w:rsid w:val="285FC773"/>
    <w:rsid w:val="28759FF6"/>
    <w:rsid w:val="287A4068"/>
    <w:rsid w:val="2885CDD9"/>
    <w:rsid w:val="28B18E37"/>
    <w:rsid w:val="28B6EA13"/>
    <w:rsid w:val="28C21D0D"/>
    <w:rsid w:val="28D32554"/>
    <w:rsid w:val="28D54457"/>
    <w:rsid w:val="28E947B3"/>
    <w:rsid w:val="28EE94F1"/>
    <w:rsid w:val="28F6B4BA"/>
    <w:rsid w:val="28F92275"/>
    <w:rsid w:val="2926AD3D"/>
    <w:rsid w:val="292A926E"/>
    <w:rsid w:val="292E6B92"/>
    <w:rsid w:val="2947EAB2"/>
    <w:rsid w:val="2950E652"/>
    <w:rsid w:val="29596689"/>
    <w:rsid w:val="2961540F"/>
    <w:rsid w:val="2964E8C5"/>
    <w:rsid w:val="297166F4"/>
    <w:rsid w:val="29717BEC"/>
    <w:rsid w:val="2979C37E"/>
    <w:rsid w:val="297A352F"/>
    <w:rsid w:val="297E7F67"/>
    <w:rsid w:val="298222B5"/>
    <w:rsid w:val="29A242DC"/>
    <w:rsid w:val="29AC36CB"/>
    <w:rsid w:val="29BEF56B"/>
    <w:rsid w:val="29EE72C6"/>
    <w:rsid w:val="29FC5401"/>
    <w:rsid w:val="2A0303B4"/>
    <w:rsid w:val="2A248218"/>
    <w:rsid w:val="2A2CCFB3"/>
    <w:rsid w:val="2A2DFF0D"/>
    <w:rsid w:val="2A3159DB"/>
    <w:rsid w:val="2A40AC0A"/>
    <w:rsid w:val="2A52BA74"/>
    <w:rsid w:val="2A59DE75"/>
    <w:rsid w:val="2A5E1379"/>
    <w:rsid w:val="2A6417F4"/>
    <w:rsid w:val="2A79F096"/>
    <w:rsid w:val="2A800DCF"/>
    <w:rsid w:val="2A9BD07A"/>
    <w:rsid w:val="2A9FB49F"/>
    <w:rsid w:val="2AA78B68"/>
    <w:rsid w:val="2AAA636E"/>
    <w:rsid w:val="2AB44F4E"/>
    <w:rsid w:val="2AB7C960"/>
    <w:rsid w:val="2AC088DE"/>
    <w:rsid w:val="2AC27D9E"/>
    <w:rsid w:val="2AC88BF4"/>
    <w:rsid w:val="2AC93587"/>
    <w:rsid w:val="2ACBCE2F"/>
    <w:rsid w:val="2AD43251"/>
    <w:rsid w:val="2AEF566A"/>
    <w:rsid w:val="2AF24C5B"/>
    <w:rsid w:val="2AF536EA"/>
    <w:rsid w:val="2AF6388F"/>
    <w:rsid w:val="2AF743F0"/>
    <w:rsid w:val="2B1CA98C"/>
    <w:rsid w:val="2B1DF316"/>
    <w:rsid w:val="2B284712"/>
    <w:rsid w:val="2B4DF6EA"/>
    <w:rsid w:val="2B7985A4"/>
    <w:rsid w:val="2B7F6DCA"/>
    <w:rsid w:val="2B8B9E02"/>
    <w:rsid w:val="2B8DA8AB"/>
    <w:rsid w:val="2B93ACA8"/>
    <w:rsid w:val="2BB0848C"/>
    <w:rsid w:val="2BB461F2"/>
    <w:rsid w:val="2BBF09D0"/>
    <w:rsid w:val="2BBF3335"/>
    <w:rsid w:val="2BC2767D"/>
    <w:rsid w:val="2BC6DFC8"/>
    <w:rsid w:val="2BC8A014"/>
    <w:rsid w:val="2BCD2A3C"/>
    <w:rsid w:val="2BE109BB"/>
    <w:rsid w:val="2BF09925"/>
    <w:rsid w:val="2BF84718"/>
    <w:rsid w:val="2BFD25A1"/>
    <w:rsid w:val="2BFF96DD"/>
    <w:rsid w:val="2C15C0F7"/>
    <w:rsid w:val="2C1A76FE"/>
    <w:rsid w:val="2C1BDE30"/>
    <w:rsid w:val="2C217FBA"/>
    <w:rsid w:val="2C317731"/>
    <w:rsid w:val="2C37A0DB"/>
    <w:rsid w:val="2C3DBF63"/>
    <w:rsid w:val="2C5AB51B"/>
    <w:rsid w:val="2C88BFAE"/>
    <w:rsid w:val="2C98F4D1"/>
    <w:rsid w:val="2CAB6A41"/>
    <w:rsid w:val="2CAE37A1"/>
    <w:rsid w:val="2CB1C60E"/>
    <w:rsid w:val="2CBC7446"/>
    <w:rsid w:val="2CEC42E0"/>
    <w:rsid w:val="2D105885"/>
    <w:rsid w:val="2D134933"/>
    <w:rsid w:val="2D1CBD0D"/>
    <w:rsid w:val="2D32ED89"/>
    <w:rsid w:val="2D40CEE9"/>
    <w:rsid w:val="2D4DB18B"/>
    <w:rsid w:val="2D54CF43"/>
    <w:rsid w:val="2D5C6C2D"/>
    <w:rsid w:val="2D656D30"/>
    <w:rsid w:val="2D68FA9D"/>
    <w:rsid w:val="2D7156DC"/>
    <w:rsid w:val="2D764F0A"/>
    <w:rsid w:val="2D8A5B36"/>
    <w:rsid w:val="2DB15A61"/>
    <w:rsid w:val="2DB1E09E"/>
    <w:rsid w:val="2DB7AE91"/>
    <w:rsid w:val="2DCAAAD6"/>
    <w:rsid w:val="2DCCB801"/>
    <w:rsid w:val="2DE12BFB"/>
    <w:rsid w:val="2DF4F060"/>
    <w:rsid w:val="2DF56B8F"/>
    <w:rsid w:val="2DF59ED1"/>
    <w:rsid w:val="2DF829A0"/>
    <w:rsid w:val="2DFF01D0"/>
    <w:rsid w:val="2E0DCEFA"/>
    <w:rsid w:val="2E20AEF9"/>
    <w:rsid w:val="2E24E78A"/>
    <w:rsid w:val="2E2A6152"/>
    <w:rsid w:val="2E468144"/>
    <w:rsid w:val="2E505DAD"/>
    <w:rsid w:val="2E6F5D4A"/>
    <w:rsid w:val="2E9301E8"/>
    <w:rsid w:val="2E97573E"/>
    <w:rsid w:val="2EAC2110"/>
    <w:rsid w:val="2EB440BC"/>
    <w:rsid w:val="2ED47DFB"/>
    <w:rsid w:val="2EDDD22E"/>
    <w:rsid w:val="2EDE4238"/>
    <w:rsid w:val="2EF10112"/>
    <w:rsid w:val="2EF557D0"/>
    <w:rsid w:val="2F04CAFE"/>
    <w:rsid w:val="2F09D006"/>
    <w:rsid w:val="2F0BBE42"/>
    <w:rsid w:val="2F121F6B"/>
    <w:rsid w:val="2F370077"/>
    <w:rsid w:val="2F607086"/>
    <w:rsid w:val="2F66B86A"/>
    <w:rsid w:val="2F6C08FD"/>
    <w:rsid w:val="2F6FA8FD"/>
    <w:rsid w:val="2F7DD491"/>
    <w:rsid w:val="2F84BFB6"/>
    <w:rsid w:val="2F8910A5"/>
    <w:rsid w:val="2F91CD6D"/>
    <w:rsid w:val="2F9ABA81"/>
    <w:rsid w:val="2F9BE787"/>
    <w:rsid w:val="2FDD4424"/>
    <w:rsid w:val="2FDE9C9F"/>
    <w:rsid w:val="2FE18E1B"/>
    <w:rsid w:val="2FF518EB"/>
    <w:rsid w:val="2FFF8129"/>
    <w:rsid w:val="3005B793"/>
    <w:rsid w:val="30092C49"/>
    <w:rsid w:val="3028CDA2"/>
    <w:rsid w:val="3038EADE"/>
    <w:rsid w:val="303AD676"/>
    <w:rsid w:val="305F86CC"/>
    <w:rsid w:val="307D8194"/>
    <w:rsid w:val="30A09B5F"/>
    <w:rsid w:val="30AC97D0"/>
    <w:rsid w:val="30EE5281"/>
    <w:rsid w:val="310BFFBD"/>
    <w:rsid w:val="310E21CC"/>
    <w:rsid w:val="310EF623"/>
    <w:rsid w:val="31100C03"/>
    <w:rsid w:val="3112FF84"/>
    <w:rsid w:val="31177D1D"/>
    <w:rsid w:val="312B6830"/>
    <w:rsid w:val="3144C428"/>
    <w:rsid w:val="3151251F"/>
    <w:rsid w:val="31542F37"/>
    <w:rsid w:val="3162A80D"/>
    <w:rsid w:val="316C65F4"/>
    <w:rsid w:val="31735261"/>
    <w:rsid w:val="3186E238"/>
    <w:rsid w:val="31931583"/>
    <w:rsid w:val="31A64039"/>
    <w:rsid w:val="31C732F5"/>
    <w:rsid w:val="31C99BF3"/>
    <w:rsid w:val="31CA1D40"/>
    <w:rsid w:val="31CE8A7F"/>
    <w:rsid w:val="31D5A0AD"/>
    <w:rsid w:val="31DAAB5A"/>
    <w:rsid w:val="31E01DE9"/>
    <w:rsid w:val="31E2AE25"/>
    <w:rsid w:val="31E3C1D2"/>
    <w:rsid w:val="31F0F754"/>
    <w:rsid w:val="31F68799"/>
    <w:rsid w:val="3202F78B"/>
    <w:rsid w:val="3203A4CB"/>
    <w:rsid w:val="3209D27B"/>
    <w:rsid w:val="321B9EBD"/>
    <w:rsid w:val="32204782"/>
    <w:rsid w:val="322C2927"/>
    <w:rsid w:val="32376A01"/>
    <w:rsid w:val="3238C964"/>
    <w:rsid w:val="323E5DBB"/>
    <w:rsid w:val="3251682F"/>
    <w:rsid w:val="327112B7"/>
    <w:rsid w:val="32765B1D"/>
    <w:rsid w:val="328252D6"/>
    <w:rsid w:val="328457C0"/>
    <w:rsid w:val="3285027B"/>
    <w:rsid w:val="3290A1E0"/>
    <w:rsid w:val="3295610F"/>
    <w:rsid w:val="32980D95"/>
    <w:rsid w:val="32B0CE5B"/>
    <w:rsid w:val="32B9D79E"/>
    <w:rsid w:val="32C3AEA4"/>
    <w:rsid w:val="32C3D51C"/>
    <w:rsid w:val="32CC3724"/>
    <w:rsid w:val="32D4476C"/>
    <w:rsid w:val="32E213D4"/>
    <w:rsid w:val="32E28900"/>
    <w:rsid w:val="32E9098D"/>
    <w:rsid w:val="32EB61B0"/>
    <w:rsid w:val="32F29114"/>
    <w:rsid w:val="33083655"/>
    <w:rsid w:val="3323D019"/>
    <w:rsid w:val="33267BC0"/>
    <w:rsid w:val="332B012C"/>
    <w:rsid w:val="3337287E"/>
    <w:rsid w:val="334B7D8E"/>
    <w:rsid w:val="3359ACA1"/>
    <w:rsid w:val="3363036F"/>
    <w:rsid w:val="3367AB80"/>
    <w:rsid w:val="337622D6"/>
    <w:rsid w:val="337E09FC"/>
    <w:rsid w:val="3387B64B"/>
    <w:rsid w:val="33952F7A"/>
    <w:rsid w:val="339602CC"/>
    <w:rsid w:val="3397922A"/>
    <w:rsid w:val="33A21F39"/>
    <w:rsid w:val="33B30A87"/>
    <w:rsid w:val="33B72A81"/>
    <w:rsid w:val="33C9533B"/>
    <w:rsid w:val="33CE2789"/>
    <w:rsid w:val="33D83C21"/>
    <w:rsid w:val="33D854E9"/>
    <w:rsid w:val="33F7F236"/>
    <w:rsid w:val="33F99CBA"/>
    <w:rsid w:val="33FB829C"/>
    <w:rsid w:val="34097295"/>
    <w:rsid w:val="340C8FB1"/>
    <w:rsid w:val="3420D2DC"/>
    <w:rsid w:val="34230D15"/>
    <w:rsid w:val="342DEA2A"/>
    <w:rsid w:val="34318E9A"/>
    <w:rsid w:val="34442091"/>
    <w:rsid w:val="344696E5"/>
    <w:rsid w:val="346D89F0"/>
    <w:rsid w:val="3473FDC5"/>
    <w:rsid w:val="34AAFB1D"/>
    <w:rsid w:val="34B1BFE3"/>
    <w:rsid w:val="34BB123A"/>
    <w:rsid w:val="34BF2751"/>
    <w:rsid w:val="34C24C21"/>
    <w:rsid w:val="34C654A8"/>
    <w:rsid w:val="34C6D18D"/>
    <w:rsid w:val="350C5C01"/>
    <w:rsid w:val="3517BEAB"/>
    <w:rsid w:val="351E342C"/>
    <w:rsid w:val="35447413"/>
    <w:rsid w:val="3549F340"/>
    <w:rsid w:val="35611650"/>
    <w:rsid w:val="356AAFB4"/>
    <w:rsid w:val="35B590E7"/>
    <w:rsid w:val="35E9BB90"/>
    <w:rsid w:val="36076FE2"/>
    <w:rsid w:val="36094225"/>
    <w:rsid w:val="361F1E6A"/>
    <w:rsid w:val="36331EED"/>
    <w:rsid w:val="3639AFF9"/>
    <w:rsid w:val="3640D382"/>
    <w:rsid w:val="3643A98A"/>
    <w:rsid w:val="364DE5DA"/>
    <w:rsid w:val="364F552E"/>
    <w:rsid w:val="36580E44"/>
    <w:rsid w:val="3660A5BD"/>
    <w:rsid w:val="366CFEC8"/>
    <w:rsid w:val="3687F18B"/>
    <w:rsid w:val="36880901"/>
    <w:rsid w:val="36909813"/>
    <w:rsid w:val="369D6C75"/>
    <w:rsid w:val="369EA26D"/>
    <w:rsid w:val="369F66B9"/>
    <w:rsid w:val="36B01F00"/>
    <w:rsid w:val="36B43A5A"/>
    <w:rsid w:val="36B4C215"/>
    <w:rsid w:val="36C0196A"/>
    <w:rsid w:val="36C4C643"/>
    <w:rsid w:val="36CD8B13"/>
    <w:rsid w:val="36D237D0"/>
    <w:rsid w:val="36D5D79C"/>
    <w:rsid w:val="3700F3FD"/>
    <w:rsid w:val="370E356D"/>
    <w:rsid w:val="3710187F"/>
    <w:rsid w:val="37118A5D"/>
    <w:rsid w:val="3719BD00"/>
    <w:rsid w:val="3723BC62"/>
    <w:rsid w:val="372A02C3"/>
    <w:rsid w:val="3734069F"/>
    <w:rsid w:val="3749148A"/>
    <w:rsid w:val="374BAF57"/>
    <w:rsid w:val="3754441F"/>
    <w:rsid w:val="375A3103"/>
    <w:rsid w:val="375E7023"/>
    <w:rsid w:val="376516A7"/>
    <w:rsid w:val="3768F909"/>
    <w:rsid w:val="376DB083"/>
    <w:rsid w:val="3774CD15"/>
    <w:rsid w:val="3777821D"/>
    <w:rsid w:val="377F0844"/>
    <w:rsid w:val="3780720A"/>
    <w:rsid w:val="3795D8A9"/>
    <w:rsid w:val="379DE669"/>
    <w:rsid w:val="37B30D53"/>
    <w:rsid w:val="37B874BA"/>
    <w:rsid w:val="37C0012A"/>
    <w:rsid w:val="37C71F9B"/>
    <w:rsid w:val="37D45522"/>
    <w:rsid w:val="37D49BFB"/>
    <w:rsid w:val="37D5C6F8"/>
    <w:rsid w:val="37D71745"/>
    <w:rsid w:val="37F149FC"/>
    <w:rsid w:val="37F3DEA5"/>
    <w:rsid w:val="37F9ECE3"/>
    <w:rsid w:val="380331B0"/>
    <w:rsid w:val="38065EDA"/>
    <w:rsid w:val="380AB105"/>
    <w:rsid w:val="383468F4"/>
    <w:rsid w:val="38367479"/>
    <w:rsid w:val="3836E165"/>
    <w:rsid w:val="3843FCC3"/>
    <w:rsid w:val="38495998"/>
    <w:rsid w:val="3850F1D2"/>
    <w:rsid w:val="38530356"/>
    <w:rsid w:val="385908C8"/>
    <w:rsid w:val="385B276E"/>
    <w:rsid w:val="385E9239"/>
    <w:rsid w:val="385EA973"/>
    <w:rsid w:val="386045E9"/>
    <w:rsid w:val="38860E39"/>
    <w:rsid w:val="388F9206"/>
    <w:rsid w:val="38946CB6"/>
    <w:rsid w:val="389CC45E"/>
    <w:rsid w:val="389CDB9D"/>
    <w:rsid w:val="389F4C22"/>
    <w:rsid w:val="38A6665B"/>
    <w:rsid w:val="38BB9947"/>
    <w:rsid w:val="38BDE857"/>
    <w:rsid w:val="38C63A84"/>
    <w:rsid w:val="38C66EAF"/>
    <w:rsid w:val="38C68851"/>
    <w:rsid w:val="38EB7526"/>
    <w:rsid w:val="39081672"/>
    <w:rsid w:val="3910156C"/>
    <w:rsid w:val="391E1169"/>
    <w:rsid w:val="39338A07"/>
    <w:rsid w:val="39382FB1"/>
    <w:rsid w:val="393AD36E"/>
    <w:rsid w:val="3951F814"/>
    <w:rsid w:val="39676B10"/>
    <w:rsid w:val="396CA9AF"/>
    <w:rsid w:val="39757F9B"/>
    <w:rsid w:val="39811A53"/>
    <w:rsid w:val="3982EB58"/>
    <w:rsid w:val="3998467F"/>
    <w:rsid w:val="399DBA87"/>
    <w:rsid w:val="39AD44BB"/>
    <w:rsid w:val="39C366E8"/>
    <w:rsid w:val="39C8D7C3"/>
    <w:rsid w:val="39D49525"/>
    <w:rsid w:val="39E56AAD"/>
    <w:rsid w:val="39F1CA61"/>
    <w:rsid w:val="3A0BFB48"/>
    <w:rsid w:val="3A1CEE19"/>
    <w:rsid w:val="3A1D6463"/>
    <w:rsid w:val="3A2A6A7E"/>
    <w:rsid w:val="3A36C352"/>
    <w:rsid w:val="3A38EFF3"/>
    <w:rsid w:val="3A44F80C"/>
    <w:rsid w:val="3A620AE5"/>
    <w:rsid w:val="3A671BC8"/>
    <w:rsid w:val="3A7C9F61"/>
    <w:rsid w:val="3A89DFBB"/>
    <w:rsid w:val="3A9C6FB3"/>
    <w:rsid w:val="3AA9CB10"/>
    <w:rsid w:val="3AB9E1CA"/>
    <w:rsid w:val="3AC1E5FC"/>
    <w:rsid w:val="3ACC5B0F"/>
    <w:rsid w:val="3AD66226"/>
    <w:rsid w:val="3AED9B6A"/>
    <w:rsid w:val="3AF6644D"/>
    <w:rsid w:val="3B114FFC"/>
    <w:rsid w:val="3B1BA906"/>
    <w:rsid w:val="3B1CEAB4"/>
    <w:rsid w:val="3B2156FD"/>
    <w:rsid w:val="3B2B7F67"/>
    <w:rsid w:val="3B2D0FC8"/>
    <w:rsid w:val="3B318DA5"/>
    <w:rsid w:val="3B3416E0"/>
    <w:rsid w:val="3B38A49D"/>
    <w:rsid w:val="3B744629"/>
    <w:rsid w:val="3B80DE7F"/>
    <w:rsid w:val="3B8D9AC2"/>
    <w:rsid w:val="3B91DAED"/>
    <w:rsid w:val="3B924DBA"/>
    <w:rsid w:val="3B939847"/>
    <w:rsid w:val="3B9FC720"/>
    <w:rsid w:val="3BA093EA"/>
    <w:rsid w:val="3BA3F63A"/>
    <w:rsid w:val="3BA4C3AE"/>
    <w:rsid w:val="3BB7743D"/>
    <w:rsid w:val="3BC732C8"/>
    <w:rsid w:val="3BE22AA9"/>
    <w:rsid w:val="3BE62AD1"/>
    <w:rsid w:val="3BE9C7BD"/>
    <w:rsid w:val="3C000C78"/>
    <w:rsid w:val="3C0EF300"/>
    <w:rsid w:val="3C1BF7FA"/>
    <w:rsid w:val="3C1C4DFD"/>
    <w:rsid w:val="3C3FAA8D"/>
    <w:rsid w:val="3C5FB8AC"/>
    <w:rsid w:val="3C6956F9"/>
    <w:rsid w:val="3C81CAFB"/>
    <w:rsid w:val="3C89012A"/>
    <w:rsid w:val="3CA78464"/>
    <w:rsid w:val="3CA97B7E"/>
    <w:rsid w:val="3CB8BB15"/>
    <w:rsid w:val="3CB97BBE"/>
    <w:rsid w:val="3CBE6BF5"/>
    <w:rsid w:val="3CC9A852"/>
    <w:rsid w:val="3CD97F23"/>
    <w:rsid w:val="3CDBF0A3"/>
    <w:rsid w:val="3D176DE6"/>
    <w:rsid w:val="3D294611"/>
    <w:rsid w:val="3D33A9FB"/>
    <w:rsid w:val="3D39E10C"/>
    <w:rsid w:val="3D3BC5A7"/>
    <w:rsid w:val="3D3D672F"/>
    <w:rsid w:val="3D550525"/>
    <w:rsid w:val="3D5DB536"/>
    <w:rsid w:val="3D71850A"/>
    <w:rsid w:val="3D9415AD"/>
    <w:rsid w:val="3DAA81D7"/>
    <w:rsid w:val="3DAD84F9"/>
    <w:rsid w:val="3DD0E579"/>
    <w:rsid w:val="3DD5BFE1"/>
    <w:rsid w:val="3DE9FC91"/>
    <w:rsid w:val="3E0F1637"/>
    <w:rsid w:val="3E163AF0"/>
    <w:rsid w:val="3E198095"/>
    <w:rsid w:val="3E1D0BF9"/>
    <w:rsid w:val="3E296AC2"/>
    <w:rsid w:val="3E3E1471"/>
    <w:rsid w:val="3E3F79CC"/>
    <w:rsid w:val="3E526BC9"/>
    <w:rsid w:val="3E5EF7F3"/>
    <w:rsid w:val="3E6FA81E"/>
    <w:rsid w:val="3E79F289"/>
    <w:rsid w:val="3E7ACDE5"/>
    <w:rsid w:val="3E883120"/>
    <w:rsid w:val="3E8B21F3"/>
    <w:rsid w:val="3E8C73D2"/>
    <w:rsid w:val="3E9E2041"/>
    <w:rsid w:val="3EA37895"/>
    <w:rsid w:val="3EA3A8FC"/>
    <w:rsid w:val="3EA654F3"/>
    <w:rsid w:val="3EC53B84"/>
    <w:rsid w:val="3ED0ADF8"/>
    <w:rsid w:val="3ED2BD58"/>
    <w:rsid w:val="3EDC7758"/>
    <w:rsid w:val="3EDF8A25"/>
    <w:rsid w:val="3EE887F5"/>
    <w:rsid w:val="3EF0D586"/>
    <w:rsid w:val="3F15EE49"/>
    <w:rsid w:val="3F2D1EB5"/>
    <w:rsid w:val="3F2DD73A"/>
    <w:rsid w:val="3F61E9EF"/>
    <w:rsid w:val="3F63984D"/>
    <w:rsid w:val="3F754C2E"/>
    <w:rsid w:val="3F7A8FD1"/>
    <w:rsid w:val="3F875613"/>
    <w:rsid w:val="3F905535"/>
    <w:rsid w:val="3F95F8BB"/>
    <w:rsid w:val="3FC45DF7"/>
    <w:rsid w:val="3FC4A112"/>
    <w:rsid w:val="3FCD7D85"/>
    <w:rsid w:val="3FD057F3"/>
    <w:rsid w:val="3FD52C80"/>
    <w:rsid w:val="3FE50D98"/>
    <w:rsid w:val="3FE9FC93"/>
    <w:rsid w:val="3FF9416B"/>
    <w:rsid w:val="3FFEFC40"/>
    <w:rsid w:val="4004A319"/>
    <w:rsid w:val="400D520F"/>
    <w:rsid w:val="400D6D7F"/>
    <w:rsid w:val="400F8C4E"/>
    <w:rsid w:val="4049F234"/>
    <w:rsid w:val="40680434"/>
    <w:rsid w:val="40733843"/>
    <w:rsid w:val="407A0919"/>
    <w:rsid w:val="407B5285"/>
    <w:rsid w:val="4081362E"/>
    <w:rsid w:val="4086127B"/>
    <w:rsid w:val="408CC4A2"/>
    <w:rsid w:val="40913F5C"/>
    <w:rsid w:val="409AA3EB"/>
    <w:rsid w:val="40BF846F"/>
    <w:rsid w:val="40CCBAA9"/>
    <w:rsid w:val="40CDDED7"/>
    <w:rsid w:val="40EA5566"/>
    <w:rsid w:val="40EDD80A"/>
    <w:rsid w:val="40EEC528"/>
    <w:rsid w:val="40F69A20"/>
    <w:rsid w:val="411453FC"/>
    <w:rsid w:val="41343C72"/>
    <w:rsid w:val="413885C8"/>
    <w:rsid w:val="414BF35D"/>
    <w:rsid w:val="414DDBB2"/>
    <w:rsid w:val="415FBCA9"/>
    <w:rsid w:val="4160149D"/>
    <w:rsid w:val="41613DA8"/>
    <w:rsid w:val="41677E4C"/>
    <w:rsid w:val="416BF5BD"/>
    <w:rsid w:val="417C037A"/>
    <w:rsid w:val="4186A5EF"/>
    <w:rsid w:val="419C094A"/>
    <w:rsid w:val="41A35864"/>
    <w:rsid w:val="41AE76CB"/>
    <w:rsid w:val="41C67EAD"/>
    <w:rsid w:val="41ED8CFC"/>
    <w:rsid w:val="41F0034E"/>
    <w:rsid w:val="42052BB9"/>
    <w:rsid w:val="42156046"/>
    <w:rsid w:val="421DBB6D"/>
    <w:rsid w:val="42230F48"/>
    <w:rsid w:val="42275B18"/>
    <w:rsid w:val="422FE476"/>
    <w:rsid w:val="4235E517"/>
    <w:rsid w:val="4249D309"/>
    <w:rsid w:val="424FA33D"/>
    <w:rsid w:val="42542E41"/>
    <w:rsid w:val="425743D4"/>
    <w:rsid w:val="42589BBD"/>
    <w:rsid w:val="42711B16"/>
    <w:rsid w:val="4271C0DE"/>
    <w:rsid w:val="4274FFE4"/>
    <w:rsid w:val="42764CB1"/>
    <w:rsid w:val="428AE93B"/>
    <w:rsid w:val="42999C8A"/>
    <w:rsid w:val="429E25DB"/>
    <w:rsid w:val="42ACECF0"/>
    <w:rsid w:val="42AD8FE8"/>
    <w:rsid w:val="42B97DF6"/>
    <w:rsid w:val="42CF20F7"/>
    <w:rsid w:val="42F3AC8C"/>
    <w:rsid w:val="42F9A57E"/>
    <w:rsid w:val="432022A3"/>
    <w:rsid w:val="43204E1A"/>
    <w:rsid w:val="43224BE7"/>
    <w:rsid w:val="432327A1"/>
    <w:rsid w:val="43325F31"/>
    <w:rsid w:val="433605AE"/>
    <w:rsid w:val="4337CE3E"/>
    <w:rsid w:val="43540ADE"/>
    <w:rsid w:val="435928FB"/>
    <w:rsid w:val="43677071"/>
    <w:rsid w:val="43677969"/>
    <w:rsid w:val="438BCF8E"/>
    <w:rsid w:val="43988795"/>
    <w:rsid w:val="43AAD5EE"/>
    <w:rsid w:val="43B61E55"/>
    <w:rsid w:val="43BDB2A4"/>
    <w:rsid w:val="43C181E3"/>
    <w:rsid w:val="43C48118"/>
    <w:rsid w:val="43E2C05C"/>
    <w:rsid w:val="43E800BE"/>
    <w:rsid w:val="43F1C349"/>
    <w:rsid w:val="43F8F4B5"/>
    <w:rsid w:val="44275FE2"/>
    <w:rsid w:val="442FD8C4"/>
    <w:rsid w:val="4437ECF4"/>
    <w:rsid w:val="443EE42C"/>
    <w:rsid w:val="44489B0F"/>
    <w:rsid w:val="444FFAC5"/>
    <w:rsid w:val="44593E15"/>
    <w:rsid w:val="4459FEA0"/>
    <w:rsid w:val="4466B6AF"/>
    <w:rsid w:val="447BCFA0"/>
    <w:rsid w:val="44845291"/>
    <w:rsid w:val="4496B6C6"/>
    <w:rsid w:val="44C94BCE"/>
    <w:rsid w:val="44D062E4"/>
    <w:rsid w:val="44DA4F33"/>
    <w:rsid w:val="44E42B66"/>
    <w:rsid w:val="44EA5B1A"/>
    <w:rsid w:val="44F8E548"/>
    <w:rsid w:val="45040BAC"/>
    <w:rsid w:val="4508B55E"/>
    <w:rsid w:val="453E83BC"/>
    <w:rsid w:val="454197FC"/>
    <w:rsid w:val="454C60C0"/>
    <w:rsid w:val="4560170A"/>
    <w:rsid w:val="45618CFB"/>
    <w:rsid w:val="4572C117"/>
    <w:rsid w:val="4584E76E"/>
    <w:rsid w:val="459B4BF5"/>
    <w:rsid w:val="45A636C8"/>
    <w:rsid w:val="45A99471"/>
    <w:rsid w:val="45B64BCF"/>
    <w:rsid w:val="45C20C82"/>
    <w:rsid w:val="45DAB48D"/>
    <w:rsid w:val="45F4EB5E"/>
    <w:rsid w:val="45F58D72"/>
    <w:rsid w:val="45FAB269"/>
    <w:rsid w:val="460F48C2"/>
    <w:rsid w:val="465C6D5B"/>
    <w:rsid w:val="465FD623"/>
    <w:rsid w:val="46756BAE"/>
    <w:rsid w:val="46761F94"/>
    <w:rsid w:val="4676C987"/>
    <w:rsid w:val="4693F8AD"/>
    <w:rsid w:val="469803CA"/>
    <w:rsid w:val="469FDC0D"/>
    <w:rsid w:val="46A485BF"/>
    <w:rsid w:val="46B28204"/>
    <w:rsid w:val="46C8C433"/>
    <w:rsid w:val="46D17C20"/>
    <w:rsid w:val="46D48E78"/>
    <w:rsid w:val="46E950B4"/>
    <w:rsid w:val="46FBE76B"/>
    <w:rsid w:val="46FEB591"/>
    <w:rsid w:val="47009A7C"/>
    <w:rsid w:val="4706C728"/>
    <w:rsid w:val="47181A4C"/>
    <w:rsid w:val="472D9753"/>
    <w:rsid w:val="472FB28A"/>
    <w:rsid w:val="4738BE81"/>
    <w:rsid w:val="47483E1C"/>
    <w:rsid w:val="47654773"/>
    <w:rsid w:val="476AF05C"/>
    <w:rsid w:val="47750FE7"/>
    <w:rsid w:val="477DD9EF"/>
    <w:rsid w:val="4790DED7"/>
    <w:rsid w:val="47AA1949"/>
    <w:rsid w:val="47ADF173"/>
    <w:rsid w:val="47AF00DE"/>
    <w:rsid w:val="47B00AD5"/>
    <w:rsid w:val="47D60862"/>
    <w:rsid w:val="47DE655C"/>
    <w:rsid w:val="47EAD49B"/>
    <w:rsid w:val="47FD1E42"/>
    <w:rsid w:val="4806B55B"/>
    <w:rsid w:val="4811EFF5"/>
    <w:rsid w:val="4814D72E"/>
    <w:rsid w:val="483E9A66"/>
    <w:rsid w:val="4847178D"/>
    <w:rsid w:val="4849347F"/>
    <w:rsid w:val="485EE96C"/>
    <w:rsid w:val="48640273"/>
    <w:rsid w:val="487114A6"/>
    <w:rsid w:val="4872E2FE"/>
    <w:rsid w:val="4881925C"/>
    <w:rsid w:val="48A6B883"/>
    <w:rsid w:val="48C23D6E"/>
    <w:rsid w:val="48D5738A"/>
    <w:rsid w:val="48D89086"/>
    <w:rsid w:val="48E58E35"/>
    <w:rsid w:val="490674D5"/>
    <w:rsid w:val="490D54DA"/>
    <w:rsid w:val="490F884D"/>
    <w:rsid w:val="49285B98"/>
    <w:rsid w:val="492CAF38"/>
    <w:rsid w:val="492DE068"/>
    <w:rsid w:val="4932321C"/>
    <w:rsid w:val="493984D7"/>
    <w:rsid w:val="493B7767"/>
    <w:rsid w:val="4967FA35"/>
    <w:rsid w:val="49759986"/>
    <w:rsid w:val="497E4D21"/>
    <w:rsid w:val="499DE02E"/>
    <w:rsid w:val="49A2DE7C"/>
    <w:rsid w:val="49AF198B"/>
    <w:rsid w:val="49B7B0B0"/>
    <w:rsid w:val="49BFC937"/>
    <w:rsid w:val="49C8740F"/>
    <w:rsid w:val="49DE6E36"/>
    <w:rsid w:val="49E3F721"/>
    <w:rsid w:val="4A0CE507"/>
    <w:rsid w:val="4A0D90D2"/>
    <w:rsid w:val="4A15091F"/>
    <w:rsid w:val="4A158CB1"/>
    <w:rsid w:val="4A24B421"/>
    <w:rsid w:val="4A2662E1"/>
    <w:rsid w:val="4A383B3E"/>
    <w:rsid w:val="4A4379AA"/>
    <w:rsid w:val="4A4D5379"/>
    <w:rsid w:val="4A4EC37D"/>
    <w:rsid w:val="4A662ACE"/>
    <w:rsid w:val="4A67524D"/>
    <w:rsid w:val="4A79605A"/>
    <w:rsid w:val="4A7CD2C3"/>
    <w:rsid w:val="4A8B2330"/>
    <w:rsid w:val="4AB5E9AE"/>
    <w:rsid w:val="4ABA0791"/>
    <w:rsid w:val="4AC25691"/>
    <w:rsid w:val="4AC99C40"/>
    <w:rsid w:val="4AE16E77"/>
    <w:rsid w:val="4AE6A1A0"/>
    <w:rsid w:val="4AE7B62F"/>
    <w:rsid w:val="4AE87AD6"/>
    <w:rsid w:val="4AF6B0ED"/>
    <w:rsid w:val="4AFD4D2A"/>
    <w:rsid w:val="4B01A846"/>
    <w:rsid w:val="4B027CBC"/>
    <w:rsid w:val="4B15B01F"/>
    <w:rsid w:val="4B1F5D9A"/>
    <w:rsid w:val="4B2545D3"/>
    <w:rsid w:val="4B27C90C"/>
    <w:rsid w:val="4B40CBAF"/>
    <w:rsid w:val="4B4132A0"/>
    <w:rsid w:val="4B4841CC"/>
    <w:rsid w:val="4B4F0B5E"/>
    <w:rsid w:val="4B599C9E"/>
    <w:rsid w:val="4B66489D"/>
    <w:rsid w:val="4B6C661A"/>
    <w:rsid w:val="4B7095B6"/>
    <w:rsid w:val="4B720B93"/>
    <w:rsid w:val="4B725111"/>
    <w:rsid w:val="4B8A26F0"/>
    <w:rsid w:val="4B8EDD7F"/>
    <w:rsid w:val="4BA6E446"/>
    <w:rsid w:val="4BA8D12C"/>
    <w:rsid w:val="4BC1EC1E"/>
    <w:rsid w:val="4BC3D1CE"/>
    <w:rsid w:val="4BC4784E"/>
    <w:rsid w:val="4BCB7078"/>
    <w:rsid w:val="4BDFD2F9"/>
    <w:rsid w:val="4BE12F99"/>
    <w:rsid w:val="4BF63CCE"/>
    <w:rsid w:val="4BF91EF6"/>
    <w:rsid w:val="4BFE261A"/>
    <w:rsid w:val="4C0923A8"/>
    <w:rsid w:val="4C0D59D7"/>
    <w:rsid w:val="4C17703A"/>
    <w:rsid w:val="4C18A324"/>
    <w:rsid w:val="4C24D540"/>
    <w:rsid w:val="4C533388"/>
    <w:rsid w:val="4C55E1A4"/>
    <w:rsid w:val="4C57E885"/>
    <w:rsid w:val="4C5A5FCC"/>
    <w:rsid w:val="4C6072EC"/>
    <w:rsid w:val="4C76BD74"/>
    <w:rsid w:val="4C837BF8"/>
    <w:rsid w:val="4CB0CD51"/>
    <w:rsid w:val="4CBD4A0F"/>
    <w:rsid w:val="4CC5C3A7"/>
    <w:rsid w:val="4CEA938E"/>
    <w:rsid w:val="4D061D40"/>
    <w:rsid w:val="4D07303A"/>
    <w:rsid w:val="4D1918FA"/>
    <w:rsid w:val="4D220B35"/>
    <w:rsid w:val="4D2DC386"/>
    <w:rsid w:val="4D441D01"/>
    <w:rsid w:val="4D4D15F9"/>
    <w:rsid w:val="4D69E753"/>
    <w:rsid w:val="4D97A414"/>
    <w:rsid w:val="4D9A4AA9"/>
    <w:rsid w:val="4DADE52C"/>
    <w:rsid w:val="4DB5620D"/>
    <w:rsid w:val="4DBDACA2"/>
    <w:rsid w:val="4DBE63F6"/>
    <w:rsid w:val="4DDDE900"/>
    <w:rsid w:val="4DE1833F"/>
    <w:rsid w:val="4DE47053"/>
    <w:rsid w:val="4DEF03E9"/>
    <w:rsid w:val="4DFABE25"/>
    <w:rsid w:val="4E04733A"/>
    <w:rsid w:val="4E0D4E89"/>
    <w:rsid w:val="4E1E4262"/>
    <w:rsid w:val="4E1F3BFE"/>
    <w:rsid w:val="4E1F4C59"/>
    <w:rsid w:val="4E22C828"/>
    <w:rsid w:val="4E253DAB"/>
    <w:rsid w:val="4E282DF1"/>
    <w:rsid w:val="4E2C4EF8"/>
    <w:rsid w:val="4E2C54F3"/>
    <w:rsid w:val="4E359262"/>
    <w:rsid w:val="4E3B6B58"/>
    <w:rsid w:val="4E405346"/>
    <w:rsid w:val="4E432F4C"/>
    <w:rsid w:val="4E461408"/>
    <w:rsid w:val="4E553A64"/>
    <w:rsid w:val="4E64CADA"/>
    <w:rsid w:val="4E66475C"/>
    <w:rsid w:val="4E8DA39F"/>
    <w:rsid w:val="4E913D60"/>
    <w:rsid w:val="4EBAADBB"/>
    <w:rsid w:val="4EC1580D"/>
    <w:rsid w:val="4EC67E41"/>
    <w:rsid w:val="4ED39A2B"/>
    <w:rsid w:val="4EE071EE"/>
    <w:rsid w:val="4EE87A42"/>
    <w:rsid w:val="4EED9DCB"/>
    <w:rsid w:val="4EF3E34E"/>
    <w:rsid w:val="4F06F950"/>
    <w:rsid w:val="4F1568B4"/>
    <w:rsid w:val="4F1C355F"/>
    <w:rsid w:val="4F2B9A93"/>
    <w:rsid w:val="4F38233B"/>
    <w:rsid w:val="4F3D54FD"/>
    <w:rsid w:val="4F48B568"/>
    <w:rsid w:val="4F606F3A"/>
    <w:rsid w:val="4F701A37"/>
    <w:rsid w:val="4F71B6C4"/>
    <w:rsid w:val="4F797518"/>
    <w:rsid w:val="4F7AD250"/>
    <w:rsid w:val="4F7D53A0"/>
    <w:rsid w:val="4F895AD1"/>
    <w:rsid w:val="4F9C07E8"/>
    <w:rsid w:val="4FB922F5"/>
    <w:rsid w:val="4FCDE66C"/>
    <w:rsid w:val="4FD5C3B9"/>
    <w:rsid w:val="4FD695DB"/>
    <w:rsid w:val="4FDE5971"/>
    <w:rsid w:val="4FE1210C"/>
    <w:rsid w:val="4FEAD9E2"/>
    <w:rsid w:val="4FFA1C1C"/>
    <w:rsid w:val="4FFD0DAF"/>
    <w:rsid w:val="4FFD328D"/>
    <w:rsid w:val="5000144E"/>
    <w:rsid w:val="5007FC73"/>
    <w:rsid w:val="50118247"/>
    <w:rsid w:val="50139AAE"/>
    <w:rsid w:val="50173E2A"/>
    <w:rsid w:val="501E83A6"/>
    <w:rsid w:val="50263A68"/>
    <w:rsid w:val="50284864"/>
    <w:rsid w:val="502B1272"/>
    <w:rsid w:val="504C4011"/>
    <w:rsid w:val="505C441F"/>
    <w:rsid w:val="506EA39F"/>
    <w:rsid w:val="50814C72"/>
    <w:rsid w:val="5084B6BB"/>
    <w:rsid w:val="509343D3"/>
    <w:rsid w:val="50A4C67D"/>
    <w:rsid w:val="50A51B59"/>
    <w:rsid w:val="50A532B7"/>
    <w:rsid w:val="50A793EE"/>
    <w:rsid w:val="50AFF3F9"/>
    <w:rsid w:val="50BE9367"/>
    <w:rsid w:val="50C265D0"/>
    <w:rsid w:val="50C676F6"/>
    <w:rsid w:val="50D777BD"/>
    <w:rsid w:val="50E44287"/>
    <w:rsid w:val="50F26304"/>
    <w:rsid w:val="5101674F"/>
    <w:rsid w:val="5103E7D4"/>
    <w:rsid w:val="5117618E"/>
    <w:rsid w:val="5126A4AB"/>
    <w:rsid w:val="512C7CAD"/>
    <w:rsid w:val="513AB094"/>
    <w:rsid w:val="513FAEA3"/>
    <w:rsid w:val="514804DB"/>
    <w:rsid w:val="515E16AD"/>
    <w:rsid w:val="5195EC7D"/>
    <w:rsid w:val="51B33E5F"/>
    <w:rsid w:val="51CF4ED5"/>
    <w:rsid w:val="51D0CBA8"/>
    <w:rsid w:val="51DEFD96"/>
    <w:rsid w:val="51E30D36"/>
    <w:rsid w:val="51F5155D"/>
    <w:rsid w:val="5200B951"/>
    <w:rsid w:val="520C187B"/>
    <w:rsid w:val="52144432"/>
    <w:rsid w:val="5216952B"/>
    <w:rsid w:val="5220871C"/>
    <w:rsid w:val="52249AA5"/>
    <w:rsid w:val="522874A2"/>
    <w:rsid w:val="522EE622"/>
    <w:rsid w:val="523840FF"/>
    <w:rsid w:val="523B785B"/>
    <w:rsid w:val="5261F4F7"/>
    <w:rsid w:val="5277D19E"/>
    <w:rsid w:val="5278652C"/>
    <w:rsid w:val="52845779"/>
    <w:rsid w:val="52A10A7E"/>
    <w:rsid w:val="52B7058D"/>
    <w:rsid w:val="52F1B385"/>
    <w:rsid w:val="52F29AB7"/>
    <w:rsid w:val="52F7E7E0"/>
    <w:rsid w:val="53050D3A"/>
    <w:rsid w:val="530D06A0"/>
    <w:rsid w:val="531371DA"/>
    <w:rsid w:val="5316C8B2"/>
    <w:rsid w:val="531D1DE4"/>
    <w:rsid w:val="533E050C"/>
    <w:rsid w:val="533F9D35"/>
    <w:rsid w:val="534EDEEC"/>
    <w:rsid w:val="535E0129"/>
    <w:rsid w:val="536EB15A"/>
    <w:rsid w:val="537EDD97"/>
    <w:rsid w:val="538AE5D4"/>
    <w:rsid w:val="538E08AE"/>
    <w:rsid w:val="538E1EDE"/>
    <w:rsid w:val="53920447"/>
    <w:rsid w:val="5399EF64"/>
    <w:rsid w:val="53AECDEA"/>
    <w:rsid w:val="53AF6A56"/>
    <w:rsid w:val="53B1B964"/>
    <w:rsid w:val="53C44503"/>
    <w:rsid w:val="53EF042A"/>
    <w:rsid w:val="53EFA682"/>
    <w:rsid w:val="53FC3F79"/>
    <w:rsid w:val="5402E555"/>
    <w:rsid w:val="54048599"/>
    <w:rsid w:val="5414358D"/>
    <w:rsid w:val="541D4B56"/>
    <w:rsid w:val="541EAC4E"/>
    <w:rsid w:val="542D636B"/>
    <w:rsid w:val="544A524A"/>
    <w:rsid w:val="544C5F77"/>
    <w:rsid w:val="545B7166"/>
    <w:rsid w:val="54725156"/>
    <w:rsid w:val="547FA798"/>
    <w:rsid w:val="548C785A"/>
    <w:rsid w:val="548D83E6"/>
    <w:rsid w:val="549C1B72"/>
    <w:rsid w:val="549C30DF"/>
    <w:rsid w:val="54A22BB1"/>
    <w:rsid w:val="54ADA264"/>
    <w:rsid w:val="54AEA1F1"/>
    <w:rsid w:val="54B50509"/>
    <w:rsid w:val="54C26F33"/>
    <w:rsid w:val="54C6E2AD"/>
    <w:rsid w:val="54D6517E"/>
    <w:rsid w:val="54D745FD"/>
    <w:rsid w:val="54D9D56D"/>
    <w:rsid w:val="54DDA8EF"/>
    <w:rsid w:val="54E010AB"/>
    <w:rsid w:val="54E4E7CF"/>
    <w:rsid w:val="550C38F8"/>
    <w:rsid w:val="550F4A58"/>
    <w:rsid w:val="551225BF"/>
    <w:rsid w:val="55162E65"/>
    <w:rsid w:val="5535BE58"/>
    <w:rsid w:val="554D806C"/>
    <w:rsid w:val="55601564"/>
    <w:rsid w:val="559627E5"/>
    <w:rsid w:val="55B575E5"/>
    <w:rsid w:val="55C176A0"/>
    <w:rsid w:val="55DACDC9"/>
    <w:rsid w:val="55DB2C91"/>
    <w:rsid w:val="55E4D066"/>
    <w:rsid w:val="55E83104"/>
    <w:rsid w:val="55E8561F"/>
    <w:rsid w:val="55EB33F8"/>
    <w:rsid w:val="55FA15CE"/>
    <w:rsid w:val="5604B889"/>
    <w:rsid w:val="560BE7F1"/>
    <w:rsid w:val="5614611B"/>
    <w:rsid w:val="561B8713"/>
    <w:rsid w:val="5626FB81"/>
    <w:rsid w:val="562D218F"/>
    <w:rsid w:val="56368E96"/>
    <w:rsid w:val="56417118"/>
    <w:rsid w:val="5641C70A"/>
    <w:rsid w:val="56509817"/>
    <w:rsid w:val="5655EA03"/>
    <w:rsid w:val="56704B8B"/>
    <w:rsid w:val="567221DF"/>
    <w:rsid w:val="5673126B"/>
    <w:rsid w:val="56816A06"/>
    <w:rsid w:val="568D4E11"/>
    <w:rsid w:val="5695475B"/>
    <w:rsid w:val="56AB155D"/>
    <w:rsid w:val="56AFDD82"/>
    <w:rsid w:val="56C13FE6"/>
    <w:rsid w:val="56D0F157"/>
    <w:rsid w:val="56DEE442"/>
    <w:rsid w:val="56E24B59"/>
    <w:rsid w:val="56E68EEE"/>
    <w:rsid w:val="56EE39A7"/>
    <w:rsid w:val="56EECB65"/>
    <w:rsid w:val="56FBE5C5"/>
    <w:rsid w:val="5713D35C"/>
    <w:rsid w:val="57155A27"/>
    <w:rsid w:val="5719797D"/>
    <w:rsid w:val="57274744"/>
    <w:rsid w:val="5740D8C1"/>
    <w:rsid w:val="57415DE8"/>
    <w:rsid w:val="5742EBC4"/>
    <w:rsid w:val="57463269"/>
    <w:rsid w:val="57558942"/>
    <w:rsid w:val="576E0273"/>
    <w:rsid w:val="5772D879"/>
    <w:rsid w:val="5796C332"/>
    <w:rsid w:val="57A6F7B0"/>
    <w:rsid w:val="57A73A9D"/>
    <w:rsid w:val="57A9F218"/>
    <w:rsid w:val="57B17152"/>
    <w:rsid w:val="57C4191C"/>
    <w:rsid w:val="57CB6FE3"/>
    <w:rsid w:val="57CD0657"/>
    <w:rsid w:val="57D507D5"/>
    <w:rsid w:val="57EAE544"/>
    <w:rsid w:val="5808764E"/>
    <w:rsid w:val="5811762F"/>
    <w:rsid w:val="5822500F"/>
    <w:rsid w:val="58231254"/>
    <w:rsid w:val="58344594"/>
    <w:rsid w:val="5842227D"/>
    <w:rsid w:val="584909D0"/>
    <w:rsid w:val="5853EBE7"/>
    <w:rsid w:val="5866180E"/>
    <w:rsid w:val="586A8F18"/>
    <w:rsid w:val="587B4595"/>
    <w:rsid w:val="58852FF2"/>
    <w:rsid w:val="5887CD86"/>
    <w:rsid w:val="5887E909"/>
    <w:rsid w:val="588F41BA"/>
    <w:rsid w:val="58945A3C"/>
    <w:rsid w:val="5895494E"/>
    <w:rsid w:val="5896DDF1"/>
    <w:rsid w:val="589885AC"/>
    <w:rsid w:val="589ED763"/>
    <w:rsid w:val="58A122DA"/>
    <w:rsid w:val="58A1EF0D"/>
    <w:rsid w:val="58C13686"/>
    <w:rsid w:val="58CECC42"/>
    <w:rsid w:val="58E742EB"/>
    <w:rsid w:val="592881F6"/>
    <w:rsid w:val="5937E1DC"/>
    <w:rsid w:val="594D5E18"/>
    <w:rsid w:val="595C2E18"/>
    <w:rsid w:val="595E3922"/>
    <w:rsid w:val="5970CA4E"/>
    <w:rsid w:val="5974A8C2"/>
    <w:rsid w:val="5976C9A5"/>
    <w:rsid w:val="597B6137"/>
    <w:rsid w:val="597E9E65"/>
    <w:rsid w:val="59805BEB"/>
    <w:rsid w:val="59827D66"/>
    <w:rsid w:val="59838B93"/>
    <w:rsid w:val="59840CC4"/>
    <w:rsid w:val="59928287"/>
    <w:rsid w:val="5999028D"/>
    <w:rsid w:val="59B8CC5B"/>
    <w:rsid w:val="59CB1097"/>
    <w:rsid w:val="59D5B2DD"/>
    <w:rsid w:val="59DDF2DE"/>
    <w:rsid w:val="59EB8F65"/>
    <w:rsid w:val="59FA2B40"/>
    <w:rsid w:val="5A1801A9"/>
    <w:rsid w:val="5A3127CC"/>
    <w:rsid w:val="5A4CFAE9"/>
    <w:rsid w:val="5A548745"/>
    <w:rsid w:val="5A5BFE9D"/>
    <w:rsid w:val="5A5E6F49"/>
    <w:rsid w:val="5A60807D"/>
    <w:rsid w:val="5A733C2D"/>
    <w:rsid w:val="5A79F23F"/>
    <w:rsid w:val="5A87FC7D"/>
    <w:rsid w:val="5A8993BE"/>
    <w:rsid w:val="5A965CFA"/>
    <w:rsid w:val="5AA9CEC2"/>
    <w:rsid w:val="5AB2E2BA"/>
    <w:rsid w:val="5AB425A1"/>
    <w:rsid w:val="5ABBB1FE"/>
    <w:rsid w:val="5AD29E0A"/>
    <w:rsid w:val="5B0743A3"/>
    <w:rsid w:val="5B224140"/>
    <w:rsid w:val="5B25CD60"/>
    <w:rsid w:val="5B2A626E"/>
    <w:rsid w:val="5B565A06"/>
    <w:rsid w:val="5B59F5F0"/>
    <w:rsid w:val="5B6B157D"/>
    <w:rsid w:val="5B7074C9"/>
    <w:rsid w:val="5B863B8B"/>
    <w:rsid w:val="5BC4A819"/>
    <w:rsid w:val="5BC6E27C"/>
    <w:rsid w:val="5BCF56E8"/>
    <w:rsid w:val="5BD29CE2"/>
    <w:rsid w:val="5BD869F7"/>
    <w:rsid w:val="5BE6EC43"/>
    <w:rsid w:val="5BE8CB4A"/>
    <w:rsid w:val="5BEE2901"/>
    <w:rsid w:val="5C0D3EAA"/>
    <w:rsid w:val="5C0EBB34"/>
    <w:rsid w:val="5C4D1D85"/>
    <w:rsid w:val="5C4F382A"/>
    <w:rsid w:val="5C5183A1"/>
    <w:rsid w:val="5C60769F"/>
    <w:rsid w:val="5C63B7F4"/>
    <w:rsid w:val="5C67C041"/>
    <w:rsid w:val="5C6D6853"/>
    <w:rsid w:val="5C713F7A"/>
    <w:rsid w:val="5C77BC71"/>
    <w:rsid w:val="5C84B9EE"/>
    <w:rsid w:val="5C9D3780"/>
    <w:rsid w:val="5C9F2368"/>
    <w:rsid w:val="5CA7D045"/>
    <w:rsid w:val="5CBC8067"/>
    <w:rsid w:val="5CBE5667"/>
    <w:rsid w:val="5CC0908F"/>
    <w:rsid w:val="5CD66357"/>
    <w:rsid w:val="5CFA79F5"/>
    <w:rsid w:val="5D0334A6"/>
    <w:rsid w:val="5D099455"/>
    <w:rsid w:val="5D137E4F"/>
    <w:rsid w:val="5D178803"/>
    <w:rsid w:val="5D225882"/>
    <w:rsid w:val="5D2C5ECD"/>
    <w:rsid w:val="5D3207AB"/>
    <w:rsid w:val="5D40D1AA"/>
    <w:rsid w:val="5D426C78"/>
    <w:rsid w:val="5D440BE8"/>
    <w:rsid w:val="5D551641"/>
    <w:rsid w:val="5D60FFA3"/>
    <w:rsid w:val="5D675D7E"/>
    <w:rsid w:val="5D70810D"/>
    <w:rsid w:val="5D742F88"/>
    <w:rsid w:val="5D754552"/>
    <w:rsid w:val="5D935DF1"/>
    <w:rsid w:val="5DA6222D"/>
    <w:rsid w:val="5DBDAC6D"/>
    <w:rsid w:val="5DC5314E"/>
    <w:rsid w:val="5DCC49C1"/>
    <w:rsid w:val="5DCC8EBC"/>
    <w:rsid w:val="5DD7F8A8"/>
    <w:rsid w:val="5DEE8513"/>
    <w:rsid w:val="5DF18B21"/>
    <w:rsid w:val="5DFB2F92"/>
    <w:rsid w:val="5E034388"/>
    <w:rsid w:val="5E11DF99"/>
    <w:rsid w:val="5E160A58"/>
    <w:rsid w:val="5E1AD826"/>
    <w:rsid w:val="5E3C53B2"/>
    <w:rsid w:val="5E40B401"/>
    <w:rsid w:val="5E4AF124"/>
    <w:rsid w:val="5E5FEA24"/>
    <w:rsid w:val="5E69C6AB"/>
    <w:rsid w:val="5E6F90A0"/>
    <w:rsid w:val="5E7F0531"/>
    <w:rsid w:val="5E8BD1D4"/>
    <w:rsid w:val="5EA71639"/>
    <w:rsid w:val="5EAE1DA4"/>
    <w:rsid w:val="5EFCD004"/>
    <w:rsid w:val="5F02B75B"/>
    <w:rsid w:val="5F206C0C"/>
    <w:rsid w:val="5F465BF6"/>
    <w:rsid w:val="5F5ED5BA"/>
    <w:rsid w:val="5F66CD52"/>
    <w:rsid w:val="5F68022D"/>
    <w:rsid w:val="5F6F304F"/>
    <w:rsid w:val="5F87C297"/>
    <w:rsid w:val="5FA0F814"/>
    <w:rsid w:val="5FC1BB48"/>
    <w:rsid w:val="5FCAA742"/>
    <w:rsid w:val="5FCF2B01"/>
    <w:rsid w:val="5FE19240"/>
    <w:rsid w:val="5FF54D09"/>
    <w:rsid w:val="5FFDD529"/>
    <w:rsid w:val="5FFFB5FB"/>
    <w:rsid w:val="6005970C"/>
    <w:rsid w:val="601AD592"/>
    <w:rsid w:val="602122A1"/>
    <w:rsid w:val="60226694"/>
    <w:rsid w:val="6029BE78"/>
    <w:rsid w:val="602CA56D"/>
    <w:rsid w:val="602D61F4"/>
    <w:rsid w:val="602D6B56"/>
    <w:rsid w:val="602DF289"/>
    <w:rsid w:val="603BBBDB"/>
    <w:rsid w:val="604198A1"/>
    <w:rsid w:val="60475DD0"/>
    <w:rsid w:val="605254B0"/>
    <w:rsid w:val="60545E1A"/>
    <w:rsid w:val="60563FC5"/>
    <w:rsid w:val="605BB8B2"/>
    <w:rsid w:val="606951EC"/>
    <w:rsid w:val="60751975"/>
    <w:rsid w:val="60757302"/>
    <w:rsid w:val="60785ED5"/>
    <w:rsid w:val="6078EE34"/>
    <w:rsid w:val="607F2D52"/>
    <w:rsid w:val="60823D7E"/>
    <w:rsid w:val="6086577A"/>
    <w:rsid w:val="609749A2"/>
    <w:rsid w:val="6098193C"/>
    <w:rsid w:val="60BB44A8"/>
    <w:rsid w:val="60C2F753"/>
    <w:rsid w:val="60E6D92D"/>
    <w:rsid w:val="60F202FB"/>
    <w:rsid w:val="61032EAF"/>
    <w:rsid w:val="61141E89"/>
    <w:rsid w:val="611C5B02"/>
    <w:rsid w:val="6141F154"/>
    <w:rsid w:val="61450990"/>
    <w:rsid w:val="614696EA"/>
    <w:rsid w:val="615998D5"/>
    <w:rsid w:val="61688BB3"/>
    <w:rsid w:val="616FB683"/>
    <w:rsid w:val="61755992"/>
    <w:rsid w:val="6180869E"/>
    <w:rsid w:val="6185BA6A"/>
    <w:rsid w:val="6188C790"/>
    <w:rsid w:val="618C4C28"/>
    <w:rsid w:val="61C4E30F"/>
    <w:rsid w:val="61DCAED4"/>
    <w:rsid w:val="61E01C19"/>
    <w:rsid w:val="61F6DBFE"/>
    <w:rsid w:val="61FF5714"/>
    <w:rsid w:val="62111A72"/>
    <w:rsid w:val="622A635A"/>
    <w:rsid w:val="62362400"/>
    <w:rsid w:val="624C29FC"/>
    <w:rsid w:val="624F3EF2"/>
    <w:rsid w:val="625E80EB"/>
    <w:rsid w:val="626DA9D8"/>
    <w:rsid w:val="627DFCB8"/>
    <w:rsid w:val="62A235A4"/>
    <w:rsid w:val="62C3817A"/>
    <w:rsid w:val="62D18889"/>
    <w:rsid w:val="62DE52D5"/>
    <w:rsid w:val="62E466C7"/>
    <w:rsid w:val="62E7AB92"/>
    <w:rsid w:val="6330BABE"/>
    <w:rsid w:val="63383CE8"/>
    <w:rsid w:val="634E044F"/>
    <w:rsid w:val="63527654"/>
    <w:rsid w:val="635E25FE"/>
    <w:rsid w:val="63615F3A"/>
    <w:rsid w:val="6366B415"/>
    <w:rsid w:val="637AA321"/>
    <w:rsid w:val="63832C70"/>
    <w:rsid w:val="639B7446"/>
    <w:rsid w:val="639CEEE7"/>
    <w:rsid w:val="63B7AD21"/>
    <w:rsid w:val="63CBB9B9"/>
    <w:rsid w:val="63CC3D64"/>
    <w:rsid w:val="63DA68CD"/>
    <w:rsid w:val="6406C41F"/>
    <w:rsid w:val="6430B51F"/>
    <w:rsid w:val="644C2CBE"/>
    <w:rsid w:val="64657D50"/>
    <w:rsid w:val="646D58EA"/>
    <w:rsid w:val="6472B0A1"/>
    <w:rsid w:val="64765E27"/>
    <w:rsid w:val="64839231"/>
    <w:rsid w:val="6487F6D0"/>
    <w:rsid w:val="6489E373"/>
    <w:rsid w:val="648D62B6"/>
    <w:rsid w:val="649AE973"/>
    <w:rsid w:val="64AAB38D"/>
    <w:rsid w:val="64ACA9C5"/>
    <w:rsid w:val="64B27BC5"/>
    <w:rsid w:val="64C1D0C3"/>
    <w:rsid w:val="64D53763"/>
    <w:rsid w:val="64DA2440"/>
    <w:rsid w:val="64E0C94D"/>
    <w:rsid w:val="64ECFDD9"/>
    <w:rsid w:val="64FAB20C"/>
    <w:rsid w:val="64FD2F9B"/>
    <w:rsid w:val="6528930B"/>
    <w:rsid w:val="6538BF48"/>
    <w:rsid w:val="653D6ABB"/>
    <w:rsid w:val="654D8A54"/>
    <w:rsid w:val="654F368D"/>
    <w:rsid w:val="655CC983"/>
    <w:rsid w:val="657B20FD"/>
    <w:rsid w:val="65A34CDB"/>
    <w:rsid w:val="65A98833"/>
    <w:rsid w:val="65B8ED67"/>
    <w:rsid w:val="65BA0ACF"/>
    <w:rsid w:val="65BD105E"/>
    <w:rsid w:val="65CA95A7"/>
    <w:rsid w:val="65CE173E"/>
    <w:rsid w:val="65D29CAA"/>
    <w:rsid w:val="65F06697"/>
    <w:rsid w:val="65F11A05"/>
    <w:rsid w:val="65F8DF19"/>
    <w:rsid w:val="65F8EF63"/>
    <w:rsid w:val="65F9AFF4"/>
    <w:rsid w:val="66069D79"/>
    <w:rsid w:val="660B6C58"/>
    <w:rsid w:val="6618A385"/>
    <w:rsid w:val="661D2ED4"/>
    <w:rsid w:val="6621C796"/>
    <w:rsid w:val="66261A04"/>
    <w:rsid w:val="66405F23"/>
    <w:rsid w:val="6650D3C4"/>
    <w:rsid w:val="6669AC60"/>
    <w:rsid w:val="6675F3B0"/>
    <w:rsid w:val="66A00B1C"/>
    <w:rsid w:val="66A6E8D9"/>
    <w:rsid w:val="66B99216"/>
    <w:rsid w:val="66BA6095"/>
    <w:rsid w:val="66BC75E6"/>
    <w:rsid w:val="66BCD629"/>
    <w:rsid w:val="66D7AC8E"/>
    <w:rsid w:val="6703DE26"/>
    <w:rsid w:val="67250089"/>
    <w:rsid w:val="67265156"/>
    <w:rsid w:val="673F1D3C"/>
    <w:rsid w:val="67457B16"/>
    <w:rsid w:val="6752535A"/>
    <w:rsid w:val="67648354"/>
    <w:rsid w:val="6767FC57"/>
    <w:rsid w:val="676A1310"/>
    <w:rsid w:val="676AF87E"/>
    <w:rsid w:val="6771822B"/>
    <w:rsid w:val="67848F98"/>
    <w:rsid w:val="6793D41E"/>
    <w:rsid w:val="67AAFCBD"/>
    <w:rsid w:val="67B930AA"/>
    <w:rsid w:val="67BC23BF"/>
    <w:rsid w:val="67BD97F7"/>
    <w:rsid w:val="67C50378"/>
    <w:rsid w:val="67C8B5F1"/>
    <w:rsid w:val="67FA79CA"/>
    <w:rsid w:val="67FB3AF2"/>
    <w:rsid w:val="680012D4"/>
    <w:rsid w:val="680CAC2F"/>
    <w:rsid w:val="681A63EA"/>
    <w:rsid w:val="68233F51"/>
    <w:rsid w:val="682F33A6"/>
    <w:rsid w:val="683F6527"/>
    <w:rsid w:val="6869368D"/>
    <w:rsid w:val="687B2197"/>
    <w:rsid w:val="689FAE87"/>
    <w:rsid w:val="68CDFFD9"/>
    <w:rsid w:val="68D29955"/>
    <w:rsid w:val="68DAED9D"/>
    <w:rsid w:val="68EE17BB"/>
    <w:rsid w:val="68EF89D9"/>
    <w:rsid w:val="68F4A4F4"/>
    <w:rsid w:val="68FDEAB7"/>
    <w:rsid w:val="69009ABB"/>
    <w:rsid w:val="6907C55F"/>
    <w:rsid w:val="6910AD1F"/>
    <w:rsid w:val="6928DE06"/>
    <w:rsid w:val="692FA47F"/>
    <w:rsid w:val="6937B028"/>
    <w:rsid w:val="693942C4"/>
    <w:rsid w:val="693EA3CE"/>
    <w:rsid w:val="69403411"/>
    <w:rsid w:val="694E623A"/>
    <w:rsid w:val="69561E1C"/>
    <w:rsid w:val="695FB0C0"/>
    <w:rsid w:val="696C03F5"/>
    <w:rsid w:val="697AC868"/>
    <w:rsid w:val="698300F0"/>
    <w:rsid w:val="698AB093"/>
    <w:rsid w:val="69977CDD"/>
    <w:rsid w:val="699FF940"/>
    <w:rsid w:val="69BD6557"/>
    <w:rsid w:val="69CBC10D"/>
    <w:rsid w:val="69D5A9C8"/>
    <w:rsid w:val="69F06FB0"/>
    <w:rsid w:val="69F08E28"/>
    <w:rsid w:val="69FC7961"/>
    <w:rsid w:val="6A024955"/>
    <w:rsid w:val="6A16F1F8"/>
    <w:rsid w:val="6A463BF9"/>
    <w:rsid w:val="6A4ABF50"/>
    <w:rsid w:val="6A4B0915"/>
    <w:rsid w:val="6A56AA74"/>
    <w:rsid w:val="6A58D168"/>
    <w:rsid w:val="6A59DBEA"/>
    <w:rsid w:val="6A7BA2F8"/>
    <w:rsid w:val="6A8F92DB"/>
    <w:rsid w:val="6A90FC23"/>
    <w:rsid w:val="6AAC0120"/>
    <w:rsid w:val="6AB2351F"/>
    <w:rsid w:val="6AB42176"/>
    <w:rsid w:val="6AD2D3BB"/>
    <w:rsid w:val="6AD65C62"/>
    <w:rsid w:val="6AFD9CB3"/>
    <w:rsid w:val="6AFFA42A"/>
    <w:rsid w:val="6B0437DF"/>
    <w:rsid w:val="6B2D3C6C"/>
    <w:rsid w:val="6B36C169"/>
    <w:rsid w:val="6B444CF1"/>
    <w:rsid w:val="6B4EC60B"/>
    <w:rsid w:val="6B5D427D"/>
    <w:rsid w:val="6B89FF51"/>
    <w:rsid w:val="6BA9EC20"/>
    <w:rsid w:val="6BB266E2"/>
    <w:rsid w:val="6BD399D8"/>
    <w:rsid w:val="6BDB5A55"/>
    <w:rsid w:val="6BEAEFB4"/>
    <w:rsid w:val="6BFB0E02"/>
    <w:rsid w:val="6C0A4B2B"/>
    <w:rsid w:val="6C1CC9F5"/>
    <w:rsid w:val="6C1DDD23"/>
    <w:rsid w:val="6C30E8AF"/>
    <w:rsid w:val="6C38F988"/>
    <w:rsid w:val="6C39D169"/>
    <w:rsid w:val="6C3FF737"/>
    <w:rsid w:val="6C461953"/>
    <w:rsid w:val="6C4ADF05"/>
    <w:rsid w:val="6C4E3660"/>
    <w:rsid w:val="6C67DF7F"/>
    <w:rsid w:val="6C6AFB1E"/>
    <w:rsid w:val="6C7A8BFC"/>
    <w:rsid w:val="6C892708"/>
    <w:rsid w:val="6C89A424"/>
    <w:rsid w:val="6C9028B0"/>
    <w:rsid w:val="6CA54743"/>
    <w:rsid w:val="6CAF2F96"/>
    <w:rsid w:val="6CBD2FE1"/>
    <w:rsid w:val="6CC324B6"/>
    <w:rsid w:val="6CD71457"/>
    <w:rsid w:val="6CE32CE5"/>
    <w:rsid w:val="6CFA981E"/>
    <w:rsid w:val="6D101187"/>
    <w:rsid w:val="6D144602"/>
    <w:rsid w:val="6D27EF83"/>
    <w:rsid w:val="6D2EEC15"/>
    <w:rsid w:val="6D385077"/>
    <w:rsid w:val="6D3FEFC1"/>
    <w:rsid w:val="6D4E3743"/>
    <w:rsid w:val="6D59C8FD"/>
    <w:rsid w:val="6D5CD753"/>
    <w:rsid w:val="6D731FAA"/>
    <w:rsid w:val="6D7959F0"/>
    <w:rsid w:val="6D7FA4E5"/>
    <w:rsid w:val="6D8CEA17"/>
    <w:rsid w:val="6DA6AB9E"/>
    <w:rsid w:val="6DB412C2"/>
    <w:rsid w:val="6DB48043"/>
    <w:rsid w:val="6DB6265F"/>
    <w:rsid w:val="6DC1998E"/>
    <w:rsid w:val="6DD8A1C3"/>
    <w:rsid w:val="6DE22772"/>
    <w:rsid w:val="6DE67F92"/>
    <w:rsid w:val="6DED28EF"/>
    <w:rsid w:val="6DF3AB3E"/>
    <w:rsid w:val="6E07A2FA"/>
    <w:rsid w:val="6E13A534"/>
    <w:rsid w:val="6E152D24"/>
    <w:rsid w:val="6E403CDB"/>
    <w:rsid w:val="6E61102E"/>
    <w:rsid w:val="6E74919F"/>
    <w:rsid w:val="6E7898FE"/>
    <w:rsid w:val="6E79F89F"/>
    <w:rsid w:val="6E94E33F"/>
    <w:rsid w:val="6E9A98C4"/>
    <w:rsid w:val="6E9EC903"/>
    <w:rsid w:val="6EA0D8A5"/>
    <w:rsid w:val="6EB50315"/>
    <w:rsid w:val="6EB64CF4"/>
    <w:rsid w:val="6EBC1FF8"/>
    <w:rsid w:val="6EC8BF3E"/>
    <w:rsid w:val="6ED18A19"/>
    <w:rsid w:val="6ED20626"/>
    <w:rsid w:val="6ED8FC99"/>
    <w:rsid w:val="6EEDDEB1"/>
    <w:rsid w:val="6EFB63EC"/>
    <w:rsid w:val="6F023B00"/>
    <w:rsid w:val="6F05CB5B"/>
    <w:rsid w:val="6F0E4BD3"/>
    <w:rsid w:val="6F139B3C"/>
    <w:rsid w:val="6F13DC9C"/>
    <w:rsid w:val="6F18CBEC"/>
    <w:rsid w:val="6F20A4D1"/>
    <w:rsid w:val="6F2E1C09"/>
    <w:rsid w:val="6F2E41DF"/>
    <w:rsid w:val="6F36079B"/>
    <w:rsid w:val="6F38825E"/>
    <w:rsid w:val="6F3FE91C"/>
    <w:rsid w:val="6F46DE15"/>
    <w:rsid w:val="6F500100"/>
    <w:rsid w:val="6F5BF11D"/>
    <w:rsid w:val="6F5E5B4C"/>
    <w:rsid w:val="6F62FECC"/>
    <w:rsid w:val="6F83EB6D"/>
    <w:rsid w:val="6F8D5787"/>
    <w:rsid w:val="6F9FFEA1"/>
    <w:rsid w:val="6FA494F7"/>
    <w:rsid w:val="6FA81FFE"/>
    <w:rsid w:val="6FBCE758"/>
    <w:rsid w:val="6FBF0964"/>
    <w:rsid w:val="6FC64724"/>
    <w:rsid w:val="6FD1EAB3"/>
    <w:rsid w:val="6FDB4579"/>
    <w:rsid w:val="6FE5077E"/>
    <w:rsid w:val="7007E285"/>
    <w:rsid w:val="700F5B8A"/>
    <w:rsid w:val="7015C900"/>
    <w:rsid w:val="7017BE14"/>
    <w:rsid w:val="70337A79"/>
    <w:rsid w:val="7055FE1F"/>
    <w:rsid w:val="70660E8E"/>
    <w:rsid w:val="706F57E8"/>
    <w:rsid w:val="707F908B"/>
    <w:rsid w:val="7084605A"/>
    <w:rsid w:val="708A7749"/>
    <w:rsid w:val="70A7F913"/>
    <w:rsid w:val="70AAC06C"/>
    <w:rsid w:val="70CA31FD"/>
    <w:rsid w:val="70CD51F7"/>
    <w:rsid w:val="70D5901F"/>
    <w:rsid w:val="70EDA85A"/>
    <w:rsid w:val="7108A07F"/>
    <w:rsid w:val="7119ABE3"/>
    <w:rsid w:val="711CE385"/>
    <w:rsid w:val="713D7FE4"/>
    <w:rsid w:val="7140FEDF"/>
    <w:rsid w:val="71443725"/>
    <w:rsid w:val="714FA1C6"/>
    <w:rsid w:val="716C20B2"/>
    <w:rsid w:val="716EE5AE"/>
    <w:rsid w:val="71752206"/>
    <w:rsid w:val="71767B94"/>
    <w:rsid w:val="717CD1E2"/>
    <w:rsid w:val="717F0360"/>
    <w:rsid w:val="7181F7FE"/>
    <w:rsid w:val="7182047D"/>
    <w:rsid w:val="718DE5A5"/>
    <w:rsid w:val="71B19961"/>
    <w:rsid w:val="71B1CFF3"/>
    <w:rsid w:val="71B38E75"/>
    <w:rsid w:val="71CEEDFF"/>
    <w:rsid w:val="71EA3F85"/>
    <w:rsid w:val="71F3C0BA"/>
    <w:rsid w:val="71FAE3F7"/>
    <w:rsid w:val="7205A2B5"/>
    <w:rsid w:val="720D4990"/>
    <w:rsid w:val="721FC97B"/>
    <w:rsid w:val="722647AA"/>
    <w:rsid w:val="72383D9D"/>
    <w:rsid w:val="7241E663"/>
    <w:rsid w:val="724CF3DA"/>
    <w:rsid w:val="7265BCCB"/>
    <w:rsid w:val="726B8B4A"/>
    <w:rsid w:val="7272E464"/>
    <w:rsid w:val="72761E1E"/>
    <w:rsid w:val="728285EA"/>
    <w:rsid w:val="72909DDF"/>
    <w:rsid w:val="729C0E08"/>
    <w:rsid w:val="72AC8A31"/>
    <w:rsid w:val="72B90C3D"/>
    <w:rsid w:val="72BC4E6A"/>
    <w:rsid w:val="72DDDBB9"/>
    <w:rsid w:val="72E1FD06"/>
    <w:rsid w:val="72E306D7"/>
    <w:rsid w:val="72E5CE66"/>
    <w:rsid w:val="72E94BC9"/>
    <w:rsid w:val="72EDC973"/>
    <w:rsid w:val="72EEBB2A"/>
    <w:rsid w:val="730ECA55"/>
    <w:rsid w:val="7312E63B"/>
    <w:rsid w:val="7321AAAE"/>
    <w:rsid w:val="73342C52"/>
    <w:rsid w:val="7351C91E"/>
    <w:rsid w:val="735812BA"/>
    <w:rsid w:val="7396B458"/>
    <w:rsid w:val="739DD335"/>
    <w:rsid w:val="73DC2830"/>
    <w:rsid w:val="73E05484"/>
    <w:rsid w:val="73E4805B"/>
    <w:rsid w:val="73EA84E8"/>
    <w:rsid w:val="73F828F8"/>
    <w:rsid w:val="740B56F2"/>
    <w:rsid w:val="742A93DA"/>
    <w:rsid w:val="743EC629"/>
    <w:rsid w:val="7454DC9E"/>
    <w:rsid w:val="745C10A7"/>
    <w:rsid w:val="74605261"/>
    <w:rsid w:val="746235DD"/>
    <w:rsid w:val="7465AEDB"/>
    <w:rsid w:val="7467B2C2"/>
    <w:rsid w:val="746A65B9"/>
    <w:rsid w:val="746F7883"/>
    <w:rsid w:val="747B2492"/>
    <w:rsid w:val="747BD7E7"/>
    <w:rsid w:val="7483722B"/>
    <w:rsid w:val="748999D4"/>
    <w:rsid w:val="74AA8749"/>
    <w:rsid w:val="74BB8A46"/>
    <w:rsid w:val="74BC8AAF"/>
    <w:rsid w:val="74BC9439"/>
    <w:rsid w:val="74D65D1E"/>
    <w:rsid w:val="74F50AFA"/>
    <w:rsid w:val="74FF92EA"/>
    <w:rsid w:val="751ACE04"/>
    <w:rsid w:val="7526F085"/>
    <w:rsid w:val="75287AB5"/>
    <w:rsid w:val="753CDEE7"/>
    <w:rsid w:val="754887D1"/>
    <w:rsid w:val="754DF80C"/>
    <w:rsid w:val="7550103B"/>
    <w:rsid w:val="7563FE07"/>
    <w:rsid w:val="7569E1DE"/>
    <w:rsid w:val="756AB944"/>
    <w:rsid w:val="756B0261"/>
    <w:rsid w:val="756C228B"/>
    <w:rsid w:val="7596F4C1"/>
    <w:rsid w:val="75A052E0"/>
    <w:rsid w:val="75ADBEE0"/>
    <w:rsid w:val="75C7EDDB"/>
    <w:rsid w:val="75CE3C19"/>
    <w:rsid w:val="75D32219"/>
    <w:rsid w:val="75FA97F0"/>
    <w:rsid w:val="76018DC7"/>
    <w:rsid w:val="7610EEB4"/>
    <w:rsid w:val="76119F8F"/>
    <w:rsid w:val="7615156B"/>
    <w:rsid w:val="76256A35"/>
    <w:rsid w:val="763BA51D"/>
    <w:rsid w:val="7651F07C"/>
    <w:rsid w:val="76527483"/>
    <w:rsid w:val="7657980C"/>
    <w:rsid w:val="7663A1F7"/>
    <w:rsid w:val="76678B3E"/>
    <w:rsid w:val="7671EFC1"/>
    <w:rsid w:val="769BCA26"/>
    <w:rsid w:val="769F8360"/>
    <w:rsid w:val="76A0A74E"/>
    <w:rsid w:val="76A551F9"/>
    <w:rsid w:val="76A61F3A"/>
    <w:rsid w:val="76BF11B0"/>
    <w:rsid w:val="76CF3033"/>
    <w:rsid w:val="76D9BD77"/>
    <w:rsid w:val="76DA764F"/>
    <w:rsid w:val="76DA8736"/>
    <w:rsid w:val="76DD0C0C"/>
    <w:rsid w:val="76ED8C32"/>
    <w:rsid w:val="76F2A151"/>
    <w:rsid w:val="76FF51C8"/>
    <w:rsid w:val="77076C05"/>
    <w:rsid w:val="771740B2"/>
    <w:rsid w:val="77447770"/>
    <w:rsid w:val="77485637"/>
    <w:rsid w:val="774EBAC7"/>
    <w:rsid w:val="7753221B"/>
    <w:rsid w:val="7763BE3C"/>
    <w:rsid w:val="776B8678"/>
    <w:rsid w:val="778211EF"/>
    <w:rsid w:val="778AA3AD"/>
    <w:rsid w:val="77905A57"/>
    <w:rsid w:val="7791F698"/>
    <w:rsid w:val="779957C9"/>
    <w:rsid w:val="779DB7E9"/>
    <w:rsid w:val="77B378A9"/>
    <w:rsid w:val="77BB61B4"/>
    <w:rsid w:val="77C97939"/>
    <w:rsid w:val="77D7F684"/>
    <w:rsid w:val="77F51BD1"/>
    <w:rsid w:val="77FAD67A"/>
    <w:rsid w:val="780FDCE3"/>
    <w:rsid w:val="78136E75"/>
    <w:rsid w:val="78260862"/>
    <w:rsid w:val="7828A5E1"/>
    <w:rsid w:val="783C6094"/>
    <w:rsid w:val="783D7A5B"/>
    <w:rsid w:val="784E6840"/>
    <w:rsid w:val="7850D5E9"/>
    <w:rsid w:val="7886DAB0"/>
    <w:rsid w:val="78897348"/>
    <w:rsid w:val="78A4B5DF"/>
    <w:rsid w:val="78B3C5A7"/>
    <w:rsid w:val="78C85243"/>
    <w:rsid w:val="78D4FE4F"/>
    <w:rsid w:val="78EDF3F1"/>
    <w:rsid w:val="78F0840B"/>
    <w:rsid w:val="790A226D"/>
    <w:rsid w:val="790A41FE"/>
    <w:rsid w:val="790C6660"/>
    <w:rsid w:val="79311FBF"/>
    <w:rsid w:val="79355ADE"/>
    <w:rsid w:val="794CB62D"/>
    <w:rsid w:val="7969A46D"/>
    <w:rsid w:val="796C8E55"/>
    <w:rsid w:val="796E127A"/>
    <w:rsid w:val="79814D57"/>
    <w:rsid w:val="79894C21"/>
    <w:rsid w:val="798B97BD"/>
    <w:rsid w:val="79988F97"/>
    <w:rsid w:val="799C5C8C"/>
    <w:rsid w:val="79A49735"/>
    <w:rsid w:val="79A9B3A9"/>
    <w:rsid w:val="79BCAB46"/>
    <w:rsid w:val="79D1A0E8"/>
    <w:rsid w:val="79E59E9B"/>
    <w:rsid w:val="79E9297D"/>
    <w:rsid w:val="79FD9984"/>
    <w:rsid w:val="7A126A91"/>
    <w:rsid w:val="7A136663"/>
    <w:rsid w:val="7A21F61A"/>
    <w:rsid w:val="7A2E7C3A"/>
    <w:rsid w:val="7A498B66"/>
    <w:rsid w:val="7A590FAB"/>
    <w:rsid w:val="7A5F5D7B"/>
    <w:rsid w:val="7A6BFC9B"/>
    <w:rsid w:val="7A6EB92D"/>
    <w:rsid w:val="7A6F143B"/>
    <w:rsid w:val="7A73C403"/>
    <w:rsid w:val="7A74A018"/>
    <w:rsid w:val="7AA3E619"/>
    <w:rsid w:val="7AB2634D"/>
    <w:rsid w:val="7ABAF3D9"/>
    <w:rsid w:val="7ABC1640"/>
    <w:rsid w:val="7AD05DD3"/>
    <w:rsid w:val="7AD4F05F"/>
    <w:rsid w:val="7AE86F2B"/>
    <w:rsid w:val="7AFB7F04"/>
    <w:rsid w:val="7B0E0DE4"/>
    <w:rsid w:val="7B25E5A6"/>
    <w:rsid w:val="7B2BB599"/>
    <w:rsid w:val="7B2CBC93"/>
    <w:rsid w:val="7B4A25B2"/>
    <w:rsid w:val="7B55D198"/>
    <w:rsid w:val="7B596D9B"/>
    <w:rsid w:val="7B65A05D"/>
    <w:rsid w:val="7B7CD311"/>
    <w:rsid w:val="7B7D39D7"/>
    <w:rsid w:val="7B8D81B8"/>
    <w:rsid w:val="7B9246C1"/>
    <w:rsid w:val="7BB35F1B"/>
    <w:rsid w:val="7BBB339E"/>
    <w:rsid w:val="7BBC1BDC"/>
    <w:rsid w:val="7BD77891"/>
    <w:rsid w:val="7BE09695"/>
    <w:rsid w:val="7BFEC907"/>
    <w:rsid w:val="7C02409E"/>
    <w:rsid w:val="7C029A67"/>
    <w:rsid w:val="7C0F9464"/>
    <w:rsid w:val="7C11BB13"/>
    <w:rsid w:val="7C23B1EB"/>
    <w:rsid w:val="7C38FB79"/>
    <w:rsid w:val="7C411441"/>
    <w:rsid w:val="7C4EE6C0"/>
    <w:rsid w:val="7C523E3D"/>
    <w:rsid w:val="7C6FD643"/>
    <w:rsid w:val="7C947755"/>
    <w:rsid w:val="7CC1B607"/>
    <w:rsid w:val="7CC88CF4"/>
    <w:rsid w:val="7CD07E21"/>
    <w:rsid w:val="7CE50E2B"/>
    <w:rsid w:val="7CE5812D"/>
    <w:rsid w:val="7CF16052"/>
    <w:rsid w:val="7CF260BD"/>
    <w:rsid w:val="7D0267C4"/>
    <w:rsid w:val="7D17091B"/>
    <w:rsid w:val="7D2E1722"/>
    <w:rsid w:val="7D331502"/>
    <w:rsid w:val="7D38B648"/>
    <w:rsid w:val="7D3D969E"/>
    <w:rsid w:val="7D444EF8"/>
    <w:rsid w:val="7D536EB5"/>
    <w:rsid w:val="7D5519E9"/>
    <w:rsid w:val="7D5B2220"/>
    <w:rsid w:val="7D63487F"/>
    <w:rsid w:val="7D782702"/>
    <w:rsid w:val="7DA58A9E"/>
    <w:rsid w:val="7DAD3F67"/>
    <w:rsid w:val="7DBB6911"/>
    <w:rsid w:val="7DD98927"/>
    <w:rsid w:val="7DE8EB11"/>
    <w:rsid w:val="7DEAB721"/>
    <w:rsid w:val="7DEF3749"/>
    <w:rsid w:val="7E005B4F"/>
    <w:rsid w:val="7E22BF40"/>
    <w:rsid w:val="7E33C209"/>
    <w:rsid w:val="7E3E8B07"/>
    <w:rsid w:val="7E4E3247"/>
    <w:rsid w:val="7E63DE0A"/>
    <w:rsid w:val="7E7DB422"/>
    <w:rsid w:val="7E9010DA"/>
    <w:rsid w:val="7E9D261D"/>
    <w:rsid w:val="7EBC5D77"/>
    <w:rsid w:val="7EC0F374"/>
    <w:rsid w:val="7ED2D938"/>
    <w:rsid w:val="7EE0339C"/>
    <w:rsid w:val="7EE23215"/>
    <w:rsid w:val="7EF520FB"/>
    <w:rsid w:val="7EF5242A"/>
    <w:rsid w:val="7EF6F281"/>
    <w:rsid w:val="7F08C7C6"/>
    <w:rsid w:val="7F25035C"/>
    <w:rsid w:val="7F3A7146"/>
    <w:rsid w:val="7F4335DC"/>
    <w:rsid w:val="7F483C73"/>
    <w:rsid w:val="7F5628D6"/>
    <w:rsid w:val="7F6F04FB"/>
    <w:rsid w:val="7F842939"/>
    <w:rsid w:val="7F98A7C7"/>
    <w:rsid w:val="7FA5A416"/>
    <w:rsid w:val="7FA721AE"/>
    <w:rsid w:val="7FA86182"/>
    <w:rsid w:val="7FE7CF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46B1"/>
  <w15:chartTrackingRefBased/>
  <w15:docId w15:val="{99A97BBF-EE8E-4367-B616-4F9F1C77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0F4"/>
  </w:style>
  <w:style w:type="paragraph" w:styleId="Footer">
    <w:name w:val="footer"/>
    <w:basedOn w:val="Normal"/>
    <w:link w:val="FooterChar"/>
    <w:uiPriority w:val="99"/>
    <w:unhideWhenUsed/>
    <w:rsid w:val="00252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0F4"/>
  </w:style>
  <w:style w:type="paragraph" w:styleId="ListParagraph">
    <w:name w:val="List Paragraph"/>
    <w:basedOn w:val="Normal"/>
    <w:uiPriority w:val="34"/>
    <w:qFormat/>
    <w:pPr>
      <w:ind w:left="720"/>
      <w:contextualSpacing/>
    </w:pPr>
  </w:style>
  <w:style w:type="paragraph" w:customStyle="1" w:styleId="EMfirstbullet">
    <w:name w:val="EM first bullet"/>
    <w:basedOn w:val="Normal"/>
    <w:link w:val="EMfirstbulletChar"/>
    <w:uiPriority w:val="1"/>
    <w:qFormat/>
    <w:rsid w:val="5614611B"/>
    <w:pPr>
      <w:numPr>
        <w:numId w:val="6"/>
      </w:numPr>
    </w:pPr>
    <w:rPr>
      <w:rFonts w:ascii="Times New Roman" w:eastAsiaTheme="minorEastAsia" w:hAnsi="Times New Roman" w:cs="Times New Roman"/>
    </w:rPr>
  </w:style>
  <w:style w:type="paragraph" w:customStyle="1" w:styleId="SCHRnumbers">
    <w:name w:val="SCHR numbers"/>
    <w:basedOn w:val="Normal"/>
    <w:link w:val="SCHRnumbersChar"/>
    <w:uiPriority w:val="1"/>
    <w:qFormat/>
    <w:rsid w:val="5614611B"/>
    <w:pPr>
      <w:numPr>
        <w:numId w:val="7"/>
      </w:numPr>
      <w:spacing w:after="120"/>
    </w:pPr>
  </w:style>
  <w:style w:type="character" w:customStyle="1" w:styleId="SCHRnumbersChar">
    <w:name w:val="SCHR numbers Char"/>
    <w:basedOn w:val="DefaultParagraphFont"/>
    <w:link w:val="SCHRnumbers"/>
    <w:uiPriority w:val="1"/>
    <w:rsid w:val="5614611B"/>
  </w:style>
  <w:style w:type="character" w:customStyle="1" w:styleId="EMfirstbulletChar">
    <w:name w:val="EM first bullet Char"/>
    <w:basedOn w:val="DefaultParagraphFont"/>
    <w:link w:val="EMfirstbullet"/>
    <w:uiPriority w:val="1"/>
    <w:rsid w:val="5614611B"/>
    <w:rPr>
      <w:rFonts w:ascii="Times New Roman" w:eastAsiaTheme="minorEastAsia" w:hAnsi="Times New Roman"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23892"/>
    <w:pPr>
      <w:spacing w:after="0" w:line="240" w:lineRule="auto"/>
    </w:pPr>
  </w:style>
  <w:style w:type="paragraph" w:styleId="CommentSubject">
    <w:name w:val="annotation subject"/>
    <w:basedOn w:val="CommentText"/>
    <w:next w:val="CommentText"/>
    <w:link w:val="CommentSubjectChar"/>
    <w:uiPriority w:val="99"/>
    <w:semiHidden/>
    <w:unhideWhenUsed/>
    <w:rsid w:val="00F01359"/>
    <w:rPr>
      <w:b/>
      <w:bCs/>
    </w:rPr>
  </w:style>
  <w:style w:type="character" w:customStyle="1" w:styleId="CommentSubjectChar">
    <w:name w:val="Comment Subject Char"/>
    <w:basedOn w:val="CommentTextChar"/>
    <w:link w:val="CommentSubject"/>
    <w:uiPriority w:val="99"/>
    <w:semiHidden/>
    <w:rsid w:val="00F0135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D978CA"/>
    <w:pPr>
      <w:spacing w:after="0" w:line="240" w:lineRule="auto"/>
    </w:pPr>
    <w:rPr>
      <w:rFonts w:ascii="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68003AC-A634-410D-9F82-C7E623BF44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B8DA9B6639C149AD607C24B2664F45" ma:contentTypeVersion="" ma:contentTypeDescription="PDMS Document Site Content Type" ma:contentTypeScope="" ma:versionID="503c05b5ca24e743f00905e35f416d6c">
  <xsd:schema xmlns:xsd="http://www.w3.org/2001/XMLSchema" xmlns:xs="http://www.w3.org/2001/XMLSchema" xmlns:p="http://schemas.microsoft.com/office/2006/metadata/properties" xmlns:ns2="B68003AC-A634-410D-9F82-C7E623BF4433" targetNamespace="http://schemas.microsoft.com/office/2006/metadata/properties" ma:root="true" ma:fieldsID="fd01d26d38c576053c3edb8f5fefecb5" ns2:_="">
    <xsd:import namespace="B68003AC-A634-410D-9F82-C7E623BF443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003AC-A634-410D-9F82-C7E623BF443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D2FBF-4664-41BB-ABF0-2E37CB56B893}">
  <ds:schemaRefs>
    <ds:schemaRef ds:uri="http://schemas.microsoft.com/sharepoint/v3/contenttype/forms"/>
  </ds:schemaRefs>
</ds:datastoreItem>
</file>

<file path=customXml/itemProps2.xml><?xml version="1.0" encoding="utf-8"?>
<ds:datastoreItem xmlns:ds="http://schemas.openxmlformats.org/officeDocument/2006/customXml" ds:itemID="{8C2F6DFE-810B-4266-AD23-5D34676FB058}">
  <ds:schemaRefs>
    <ds:schemaRef ds:uri="http://schemas.openxmlformats.org/officeDocument/2006/bibliography"/>
  </ds:schemaRefs>
</ds:datastoreItem>
</file>

<file path=customXml/itemProps3.xml><?xml version="1.0" encoding="utf-8"?>
<ds:datastoreItem xmlns:ds="http://schemas.openxmlformats.org/officeDocument/2006/customXml" ds:itemID="{A301F807-4469-4717-863D-F67A260BE2AC}">
  <ds:schemaRefs>
    <ds:schemaRef ds:uri="B68003AC-A634-410D-9F82-C7E623BF4433"/>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32CAE57-AD48-47EE-ABFE-A89CACFA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003AC-A634-410D-9F82-C7E623BF4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PERERA,Achali</dc:creator>
  <cp:keywords/>
  <dc:description/>
  <cp:lastModifiedBy>PERERA,Achali</cp:lastModifiedBy>
  <cp:revision>22</cp:revision>
  <dcterms:created xsi:type="dcterms:W3CDTF">2023-09-22T04:39:00Z</dcterms:created>
  <dcterms:modified xsi:type="dcterms:W3CDTF">2023-10-23T02:51:00Z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vt:lpwstr>
  </property>
  <property fmtid="{D5CDD505-2E9C-101B-9397-08002B2CF9AE}" pid="3" name="ClassificationContentMarkingFooterFontProps">
    <vt:lpwstr>#ff0000,12,Calibri</vt:lpwstr>
  </property>
  <property fmtid="{D5CDD505-2E9C-101B-9397-08002B2CF9AE}" pid="4" name="ClassificationContentMarkingFooterText">
    <vt:lpwstr>OFFICIAL: Sensitive//Legal Privilege</vt:lpwstr>
  </property>
  <property fmtid="{D5CDD505-2E9C-101B-9397-08002B2CF9AE}" pid="5" name="ContentTypeId">
    <vt:lpwstr>0x010100266966F133664895A6EE3632470D45F5002CB8DA9B6639C149AD607C24B2664F45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79d889eb-932f-4752-8739-64d25806ef64_Enabled">
    <vt:lpwstr>true</vt:lpwstr>
  </property>
  <property fmtid="{D5CDD505-2E9C-101B-9397-08002B2CF9AE}" pid="10" name="MSIP_Label_79d889eb-932f-4752-8739-64d25806ef64_SetDate">
    <vt:lpwstr>2023-10-23T02:51:57Z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edb145eb-44ff-4b69-a8da-5d750d19ec22</vt:lpwstr>
  </property>
  <property fmtid="{D5CDD505-2E9C-101B-9397-08002B2CF9AE}" pid="15" name="MSIP_Label_79d889eb-932f-4752-8739-64d25806ef64_ContentBits">
    <vt:lpwstr>0</vt:lpwstr>
  </property>
</Properties>
</file>