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4F8A73CD" w:rsidR="00670C8D" w:rsidRPr="00521029" w:rsidRDefault="00BA288D" w:rsidP="00670C8D">
      <w:pPr>
        <w:pStyle w:val="Heading1"/>
        <w:spacing w:before="0" w:after="0" w:line="240" w:lineRule="auto"/>
        <w:jc w:val="center"/>
        <w:rPr>
          <w:rFonts w:ascii="Times New Roman" w:hAnsi="Times New Roman"/>
          <w:b/>
          <w:sz w:val="24"/>
          <w:u w:val="single"/>
        </w:rPr>
      </w:pPr>
      <w:r w:rsidRPr="00C71B63">
        <w:rPr>
          <w:rFonts w:ascii="Times New Roman" w:hAnsi="Times New Roman"/>
          <w:b/>
          <w:sz w:val="24"/>
          <w:u w:val="single"/>
        </w:rPr>
        <w:t>Court Security Regulation</w:t>
      </w:r>
      <w:r w:rsidR="00E61603" w:rsidRPr="00C71B63">
        <w:rPr>
          <w:rFonts w:ascii="Times New Roman" w:hAnsi="Times New Roman"/>
          <w:b/>
          <w:sz w:val="24"/>
          <w:u w:val="single"/>
        </w:rPr>
        <w:t>s</w:t>
      </w:r>
      <w:r w:rsidRPr="00C71B63">
        <w:rPr>
          <w:rFonts w:ascii="Times New Roman" w:hAnsi="Times New Roman"/>
          <w:b/>
          <w:sz w:val="24"/>
          <w:u w:val="single"/>
        </w:rPr>
        <w:t xml:space="preserve"> 2023</w:t>
      </w:r>
    </w:p>
    <w:p w14:paraId="09BFDCCB" w14:textId="77777777" w:rsidR="00670C8D" w:rsidRPr="00C708DC" w:rsidRDefault="00670C8D" w:rsidP="00490FFA">
      <w:pPr>
        <w:pStyle w:val="Heading1"/>
        <w:spacing w:before="0" w:after="0" w:line="240" w:lineRule="auto"/>
        <w:rPr>
          <w:rFonts w:ascii="Times New Roman" w:hAnsi="Times New Roman"/>
          <w:b/>
          <w:color w:val="FF0000"/>
          <w:sz w:val="24"/>
        </w:rPr>
      </w:pPr>
    </w:p>
    <w:p w14:paraId="09BFDCCE" w14:textId="7658E98A" w:rsidR="002B361E" w:rsidRDefault="002B361E" w:rsidP="00490FFA">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4C0443FA" w14:textId="77777777" w:rsidR="00FD42CD" w:rsidRPr="00FD42CD" w:rsidRDefault="00FD42CD" w:rsidP="00FD42CD">
      <w:pPr>
        <w:jc w:val="center"/>
      </w:pPr>
    </w:p>
    <w:p w14:paraId="09BFDCCF" w14:textId="5A00EE29"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Issued by authority of the Attorney-General</w:t>
      </w:r>
    </w:p>
    <w:p w14:paraId="09BFDCD4" w14:textId="5AB0AD81" w:rsidR="00AF0C63" w:rsidRDefault="00AF0C63" w:rsidP="00490FFA">
      <w:pPr>
        <w:spacing w:line="360" w:lineRule="auto"/>
        <w:jc w:val="center"/>
        <w:rPr>
          <w:rFonts w:ascii="Times New Roman" w:hAnsi="Times New Roman" w:cs="Times New Roman"/>
          <w:i/>
        </w:rPr>
      </w:pPr>
      <w:r w:rsidRPr="00BA288D">
        <w:rPr>
          <w:rFonts w:ascii="Times New Roman" w:hAnsi="Times New Roman" w:cs="Times New Roman"/>
        </w:rPr>
        <w:t xml:space="preserve">under section </w:t>
      </w:r>
      <w:r w:rsidR="00BA288D" w:rsidRPr="00BA288D">
        <w:rPr>
          <w:rFonts w:ascii="Times New Roman" w:hAnsi="Times New Roman" w:cs="Times New Roman"/>
        </w:rPr>
        <w:t>52</w:t>
      </w:r>
      <w:r w:rsidRPr="00BA288D">
        <w:rPr>
          <w:rFonts w:ascii="Times New Roman" w:hAnsi="Times New Roman" w:cs="Times New Roman"/>
        </w:rPr>
        <w:t xml:space="preserve"> of </w:t>
      </w:r>
      <w:r w:rsidR="00BA288D" w:rsidRPr="00BA288D">
        <w:rPr>
          <w:rFonts w:ascii="Times New Roman" w:hAnsi="Times New Roman" w:cs="Times New Roman"/>
        </w:rPr>
        <w:t xml:space="preserve">the </w:t>
      </w:r>
      <w:r w:rsidR="00BA288D" w:rsidRPr="00B104F5">
        <w:rPr>
          <w:rFonts w:ascii="Times New Roman" w:hAnsi="Times New Roman" w:cs="Times New Roman"/>
          <w:i/>
        </w:rPr>
        <w:t>Court</w:t>
      </w:r>
      <w:r w:rsidR="00BA288D" w:rsidRPr="00BA288D">
        <w:rPr>
          <w:rFonts w:ascii="Times New Roman" w:hAnsi="Times New Roman" w:cs="Times New Roman"/>
        </w:rPr>
        <w:t xml:space="preserve"> </w:t>
      </w:r>
      <w:r w:rsidR="00BA288D" w:rsidRPr="00BA288D">
        <w:rPr>
          <w:rFonts w:ascii="Times New Roman" w:hAnsi="Times New Roman" w:cs="Times New Roman"/>
          <w:i/>
        </w:rPr>
        <w:t>Security Act 2013</w:t>
      </w:r>
    </w:p>
    <w:p w14:paraId="46FD05FB" w14:textId="77777777" w:rsidR="00FD42CD" w:rsidRPr="00490FFA" w:rsidRDefault="00FD42CD" w:rsidP="00490FFA">
      <w:pPr>
        <w:spacing w:line="360" w:lineRule="auto"/>
        <w:jc w:val="center"/>
        <w:rPr>
          <w:rFonts w:ascii="Times New Roman" w:hAnsi="Times New Roman" w:cs="Times New Roman"/>
        </w:rPr>
      </w:pPr>
    </w:p>
    <w:p w14:paraId="09BFDCD5" w14:textId="77777777" w:rsidR="0026109C" w:rsidRPr="00521029" w:rsidRDefault="0026109C" w:rsidP="00A7616D">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732BAA93" w14:textId="1630FEBB" w:rsidR="00912CCE" w:rsidRDefault="00912CCE" w:rsidP="00A7616D">
      <w:pPr>
        <w:spacing w:line="360" w:lineRule="auto"/>
        <w:rPr>
          <w:rFonts w:ascii="Times New Roman" w:hAnsi="Times New Roman" w:cs="Times New Roman"/>
        </w:rPr>
      </w:pPr>
      <w:r w:rsidRPr="00912CCE">
        <w:rPr>
          <w:rFonts w:ascii="Times New Roman" w:hAnsi="Times New Roman" w:cs="Times New Roman"/>
        </w:rPr>
        <w:t>The </w:t>
      </w:r>
      <w:r w:rsidRPr="00912CCE">
        <w:rPr>
          <w:rFonts w:ascii="Times New Roman" w:hAnsi="Times New Roman" w:cs="Times New Roman"/>
          <w:i/>
          <w:iCs/>
        </w:rPr>
        <w:t>Court Security Act 2013</w:t>
      </w:r>
      <w:r w:rsidRPr="00912CCE">
        <w:rPr>
          <w:rFonts w:ascii="Times New Roman" w:hAnsi="Times New Roman" w:cs="Times New Roman"/>
        </w:rPr>
        <w:t xml:space="preserve"> (the Act) </w:t>
      </w:r>
      <w:r w:rsidR="008C1683">
        <w:rPr>
          <w:rFonts w:ascii="Times New Roman" w:hAnsi="Times New Roman" w:cs="Times New Roman"/>
        </w:rPr>
        <w:t>sets out the</w:t>
      </w:r>
      <w:r w:rsidRPr="00912CCE">
        <w:rPr>
          <w:rFonts w:ascii="Times New Roman" w:hAnsi="Times New Roman" w:cs="Times New Roman"/>
        </w:rPr>
        <w:t xml:space="preserve"> framework for court security arrangements </w:t>
      </w:r>
      <w:r w:rsidR="00D81DC5">
        <w:rPr>
          <w:rFonts w:ascii="Times New Roman" w:hAnsi="Times New Roman" w:cs="Times New Roman"/>
        </w:rPr>
        <w:t>in</w:t>
      </w:r>
      <w:r w:rsidRPr="00912CCE">
        <w:rPr>
          <w:rFonts w:ascii="Times New Roman" w:hAnsi="Times New Roman" w:cs="Times New Roman"/>
        </w:rPr>
        <w:t xml:space="preserve"> the High Court of Australia, Federal Court of Australia, </w:t>
      </w:r>
      <w:r w:rsidR="008C1683">
        <w:rPr>
          <w:rFonts w:ascii="Times New Roman" w:hAnsi="Times New Roman" w:cs="Times New Roman"/>
        </w:rPr>
        <w:t xml:space="preserve">Federal Circuit and </w:t>
      </w:r>
      <w:r w:rsidRPr="00912CCE">
        <w:rPr>
          <w:rFonts w:ascii="Times New Roman" w:hAnsi="Times New Roman" w:cs="Times New Roman"/>
        </w:rPr>
        <w:t>Family Court of Australia, Family Court of Western Australia and the Administrative Appeal</w:t>
      </w:r>
      <w:r w:rsidR="00265895">
        <w:rPr>
          <w:rFonts w:ascii="Times New Roman" w:hAnsi="Times New Roman" w:cs="Times New Roman"/>
        </w:rPr>
        <w:t>s</w:t>
      </w:r>
      <w:r w:rsidRPr="00912CCE">
        <w:rPr>
          <w:rFonts w:ascii="Times New Roman" w:hAnsi="Times New Roman" w:cs="Times New Roman"/>
        </w:rPr>
        <w:t xml:space="preserve"> Tribunal. </w:t>
      </w:r>
    </w:p>
    <w:p w14:paraId="607C47AF" w14:textId="0E39939E" w:rsidR="00842666" w:rsidRDefault="00912CCE" w:rsidP="00A7616D">
      <w:pPr>
        <w:spacing w:line="360" w:lineRule="auto"/>
        <w:rPr>
          <w:rFonts w:ascii="Times New Roman" w:hAnsi="Times New Roman" w:cs="Times New Roman"/>
        </w:rPr>
      </w:pPr>
      <w:r w:rsidRPr="00912CCE">
        <w:rPr>
          <w:rFonts w:ascii="Times New Roman" w:hAnsi="Times New Roman" w:cs="Times New Roman"/>
        </w:rPr>
        <w:t>Section 52 of the Act provides that the Governor-General may make regulations prescribing matters required or permitted by the Act to be prescribed, or necessary or convenient to be prescribed for carrying out or giving effect to the Act.</w:t>
      </w:r>
    </w:p>
    <w:p w14:paraId="51E0BF68" w14:textId="25876C71" w:rsidR="00CB647C" w:rsidRPr="00CB647C" w:rsidRDefault="00CB647C" w:rsidP="00A7616D">
      <w:pPr>
        <w:spacing w:line="360" w:lineRule="auto"/>
        <w:rPr>
          <w:rFonts w:ascii="Times New Roman" w:hAnsi="Times New Roman" w:cs="Times New Roman"/>
        </w:rPr>
      </w:pPr>
      <w:r>
        <w:rPr>
          <w:rFonts w:ascii="Times New Roman" w:hAnsi="Times New Roman" w:cs="Times New Roman"/>
        </w:rPr>
        <w:t xml:space="preserve">Under section 33(3) of the </w:t>
      </w:r>
      <w:r>
        <w:rPr>
          <w:rFonts w:ascii="Times New Roman" w:hAnsi="Times New Roman" w:cs="Times New Roman"/>
          <w:i/>
        </w:rPr>
        <w:t>Acts Interpretation Act 1901</w:t>
      </w:r>
      <w:r>
        <w:rPr>
          <w:rFonts w:ascii="Times New Roman" w:hAnsi="Times New Roman" w:cs="Times New Roman"/>
        </w:rPr>
        <w:t xml:space="preserve">, where an Act confers a power </w:t>
      </w:r>
      <w:r w:rsidR="00B33876">
        <w:rPr>
          <w:rFonts w:ascii="Times New Roman" w:hAnsi="Times New Roman" w:cs="Times New Roman"/>
        </w:rPr>
        <w:t xml:space="preserve">to make regulations, the power shall be construed as including a power exercisable in the like manner and subject to the like conditions to repeal, rescind, revoke, amend or vary any such instrument. </w:t>
      </w:r>
    </w:p>
    <w:p w14:paraId="07ED9BDA" w14:textId="7772C25A" w:rsidR="00A7616D" w:rsidRPr="00900B12" w:rsidRDefault="00A7616D" w:rsidP="00A7616D">
      <w:pPr>
        <w:spacing w:line="360" w:lineRule="auto"/>
        <w:rPr>
          <w:rFonts w:ascii="Times New Roman" w:hAnsi="Times New Roman" w:cs="Times New Roman"/>
        </w:rPr>
      </w:pPr>
      <w:r w:rsidRPr="00900B12">
        <w:rPr>
          <w:rFonts w:ascii="Times New Roman" w:hAnsi="Times New Roman" w:cs="Times New Roman"/>
        </w:rPr>
        <w:t xml:space="preserve">The purpose </w:t>
      </w:r>
      <w:r w:rsidRPr="00C71B63">
        <w:rPr>
          <w:rFonts w:ascii="Times New Roman" w:hAnsi="Times New Roman" w:cs="Times New Roman"/>
        </w:rPr>
        <w:t>of the </w:t>
      </w:r>
      <w:r w:rsidR="00F916A6" w:rsidRPr="00C71B63">
        <w:rPr>
          <w:rFonts w:ascii="Times New Roman" w:hAnsi="Times New Roman" w:cs="Times New Roman"/>
          <w:i/>
        </w:rPr>
        <w:t>Court Security Regulations 2023</w:t>
      </w:r>
      <w:r w:rsidR="00F916A6" w:rsidRPr="00C71B63">
        <w:rPr>
          <w:rFonts w:ascii="Times New Roman" w:hAnsi="Times New Roman" w:cs="Times New Roman"/>
        </w:rPr>
        <w:t xml:space="preserve"> (the Regulations</w:t>
      </w:r>
      <w:r w:rsidR="00F916A6" w:rsidRPr="00900B12">
        <w:rPr>
          <w:rFonts w:ascii="Times New Roman" w:hAnsi="Times New Roman" w:cs="Times New Roman"/>
        </w:rPr>
        <w:t xml:space="preserve">) </w:t>
      </w:r>
      <w:r w:rsidR="00F916A6">
        <w:rPr>
          <w:rFonts w:ascii="Times New Roman" w:hAnsi="Times New Roman" w:cs="Times New Roman"/>
        </w:rPr>
        <w:t>is to repeal</w:t>
      </w:r>
      <w:r w:rsidR="00F916A6" w:rsidRPr="00900B12">
        <w:rPr>
          <w:rFonts w:ascii="Times New Roman" w:hAnsi="Times New Roman" w:cs="Times New Roman"/>
        </w:rPr>
        <w:t xml:space="preserve"> </w:t>
      </w:r>
      <w:r w:rsidR="00F916A6">
        <w:rPr>
          <w:rFonts w:ascii="Times New Roman" w:hAnsi="Times New Roman" w:cs="Times New Roman"/>
        </w:rPr>
        <w:t xml:space="preserve">and replace </w:t>
      </w:r>
      <w:r w:rsidR="00F916A6" w:rsidRPr="00900B12">
        <w:rPr>
          <w:rFonts w:ascii="Times New Roman" w:hAnsi="Times New Roman" w:cs="Times New Roman"/>
        </w:rPr>
        <w:t xml:space="preserve">the </w:t>
      </w:r>
      <w:r w:rsidR="00F916A6" w:rsidRPr="00900B12">
        <w:rPr>
          <w:rFonts w:ascii="Times New Roman" w:hAnsi="Times New Roman" w:cs="Times New Roman"/>
          <w:i/>
        </w:rPr>
        <w:t>Court Security Regulation 2013</w:t>
      </w:r>
      <w:r w:rsidR="00F916A6" w:rsidRPr="00900B12">
        <w:rPr>
          <w:rFonts w:ascii="Times New Roman" w:hAnsi="Times New Roman" w:cs="Times New Roman"/>
        </w:rPr>
        <w:t xml:space="preserve"> (the 2013 Regulation) which was due to sunset on 1 April 2024</w:t>
      </w:r>
      <w:r w:rsidR="00F916A6">
        <w:rPr>
          <w:rFonts w:ascii="Times New Roman" w:hAnsi="Times New Roman" w:cs="Times New Roman"/>
        </w:rPr>
        <w:t>.</w:t>
      </w:r>
      <w:r w:rsidRPr="00900B12">
        <w:rPr>
          <w:rFonts w:ascii="Times New Roman" w:hAnsi="Times New Roman" w:cs="Times New Roman"/>
        </w:rPr>
        <w:t xml:space="preserve"> </w:t>
      </w:r>
      <w:r w:rsidR="00F916A6">
        <w:rPr>
          <w:rFonts w:ascii="Times New Roman" w:hAnsi="Times New Roman" w:cs="Times New Roman"/>
        </w:rPr>
        <w:t>The 2013 Regulation</w:t>
      </w:r>
      <w:r w:rsidRPr="00900B12">
        <w:rPr>
          <w:rFonts w:ascii="Times New Roman" w:hAnsi="Times New Roman" w:cs="Times New Roman"/>
        </w:rPr>
        <w:t xml:space="preserve"> </w:t>
      </w:r>
      <w:r w:rsidR="000D5454">
        <w:rPr>
          <w:rFonts w:ascii="Times New Roman" w:hAnsi="Times New Roman" w:cs="Times New Roman"/>
        </w:rPr>
        <w:t xml:space="preserve">prescribed matters necessary to support the operation of </w:t>
      </w:r>
      <w:r w:rsidRPr="00900B12">
        <w:rPr>
          <w:rFonts w:ascii="Times New Roman" w:hAnsi="Times New Roman" w:cs="Times New Roman"/>
        </w:rPr>
        <w:t>the</w:t>
      </w:r>
      <w:r w:rsidR="0071623F" w:rsidRPr="00900B12">
        <w:rPr>
          <w:rFonts w:ascii="Times New Roman" w:hAnsi="Times New Roman" w:cs="Times New Roman"/>
        </w:rPr>
        <w:t xml:space="preserve"> Act</w:t>
      </w:r>
      <w:r w:rsidR="001B68C2">
        <w:rPr>
          <w:rFonts w:ascii="Times New Roman" w:hAnsi="Times New Roman" w:cs="Times New Roman"/>
        </w:rPr>
        <w:t>.</w:t>
      </w:r>
      <w:r w:rsidR="00F73519">
        <w:rPr>
          <w:rFonts w:ascii="Times New Roman" w:hAnsi="Times New Roman" w:cs="Times New Roman"/>
        </w:rPr>
        <w:t xml:space="preserve"> </w:t>
      </w:r>
      <w:r w:rsidR="001B68C2">
        <w:rPr>
          <w:rFonts w:ascii="Times New Roman" w:hAnsi="Times New Roman" w:cs="Times New Roman"/>
        </w:rPr>
        <w:t>The Regulations</w:t>
      </w:r>
      <w:r w:rsidR="00F73519">
        <w:rPr>
          <w:rFonts w:ascii="Times New Roman" w:hAnsi="Times New Roman" w:cs="Times New Roman"/>
        </w:rPr>
        <w:t xml:space="preserve"> </w:t>
      </w:r>
      <w:r w:rsidR="00BC4E57">
        <w:rPr>
          <w:rFonts w:ascii="Times New Roman" w:hAnsi="Times New Roman" w:cs="Times New Roman"/>
        </w:rPr>
        <w:t xml:space="preserve">are in substantially the same form as </w:t>
      </w:r>
      <w:r w:rsidR="001B68C2">
        <w:rPr>
          <w:rFonts w:ascii="Times New Roman" w:hAnsi="Times New Roman" w:cs="Times New Roman"/>
        </w:rPr>
        <w:t>the 2013 Regulation</w:t>
      </w:r>
      <w:r w:rsidR="00F73519">
        <w:rPr>
          <w:rFonts w:ascii="Times New Roman" w:hAnsi="Times New Roman" w:cs="Times New Roman"/>
        </w:rPr>
        <w:t>.</w:t>
      </w:r>
    </w:p>
    <w:p w14:paraId="24661046" w14:textId="3F9FD46C" w:rsidR="006D6BE4" w:rsidRPr="006D6BE4" w:rsidRDefault="006D6BE4" w:rsidP="006D6BE4">
      <w:p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The Regulations prescribe:</w:t>
      </w:r>
    </w:p>
    <w:p w14:paraId="7A8B0FC7" w14:textId="77777777" w:rsidR="006D6BE4" w:rsidRPr="006D6BE4" w:rsidRDefault="006D6BE4" w:rsidP="006D6BE4">
      <w:pPr>
        <w:pStyle w:val="ListParagraph"/>
        <w:numPr>
          <w:ilvl w:val="0"/>
          <w:numId w:val="25"/>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qualification requirements for security officers;</w:t>
      </w:r>
    </w:p>
    <w:p w14:paraId="43E92C48" w14:textId="77777777" w:rsidR="006D6BE4" w:rsidRPr="006D6BE4" w:rsidRDefault="006D6BE4" w:rsidP="006D6BE4">
      <w:pPr>
        <w:pStyle w:val="ListParagraph"/>
        <w:numPr>
          <w:ilvl w:val="0"/>
          <w:numId w:val="25"/>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training requirements for authorised court officers;</w:t>
      </w:r>
    </w:p>
    <w:p w14:paraId="6354A670" w14:textId="0896F494" w:rsidR="006D6BE4" w:rsidRPr="006D6BE4" w:rsidRDefault="006D6BE4" w:rsidP="006D6BE4">
      <w:pPr>
        <w:pStyle w:val="ListParagraph"/>
        <w:numPr>
          <w:ilvl w:val="0"/>
          <w:numId w:val="25"/>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the form of identity card to be held by security officers and authorised court officers;</w:t>
      </w:r>
    </w:p>
    <w:p w14:paraId="41820030" w14:textId="1CF29A98" w:rsidR="006D6BE4" w:rsidRPr="006D6BE4" w:rsidRDefault="00BC4E57" w:rsidP="006D6BE4">
      <w:pPr>
        <w:pStyle w:val="ListParagraph"/>
        <w:numPr>
          <w:ilvl w:val="0"/>
          <w:numId w:val="25"/>
        </w:numPr>
        <w:shd w:val="clear" w:color="auto" w:fill="FFFFFF"/>
        <w:spacing w:line="360" w:lineRule="auto"/>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the NSW Sheriff, a NSW sheriff’s officer and a NT deputy sheriff as </w:t>
      </w:r>
      <w:r w:rsidR="006D6BE4" w:rsidRPr="006D6BE4">
        <w:rPr>
          <w:rFonts w:ascii="Times New Roman" w:eastAsia="Times New Roman" w:hAnsi="Times New Roman" w:cs="Times New Roman"/>
          <w:color w:val="000000"/>
          <w:lang w:eastAsia="en-AU"/>
        </w:rPr>
        <w:t>persons who</w:t>
      </w:r>
      <w:r w:rsidR="000A16AF">
        <w:rPr>
          <w:rFonts w:ascii="Times New Roman" w:eastAsia="Times New Roman" w:hAnsi="Times New Roman" w:cs="Times New Roman"/>
          <w:color w:val="000000"/>
          <w:lang w:eastAsia="en-AU"/>
        </w:rPr>
        <w:t>, subject to being appointed as a security officer,</w:t>
      </w:r>
      <w:r w:rsidR="006D6BE4" w:rsidRPr="006D6BE4">
        <w:rPr>
          <w:rFonts w:ascii="Times New Roman" w:eastAsia="Times New Roman" w:hAnsi="Times New Roman" w:cs="Times New Roman"/>
          <w:color w:val="000000"/>
          <w:lang w:eastAsia="en-AU"/>
        </w:rPr>
        <w:t xml:space="preserve"> may exercise powers</w:t>
      </w:r>
      <w:r>
        <w:rPr>
          <w:rFonts w:ascii="Times New Roman" w:eastAsia="Times New Roman" w:hAnsi="Times New Roman" w:cs="Times New Roman"/>
          <w:color w:val="000000"/>
          <w:lang w:eastAsia="en-AU"/>
        </w:rPr>
        <w:t>, and perform the duties of a security officer in relation to court premises,</w:t>
      </w:r>
      <w:r w:rsidR="006D6BE4" w:rsidRPr="006D6BE4">
        <w:rPr>
          <w:rFonts w:ascii="Times New Roman" w:eastAsia="Times New Roman" w:hAnsi="Times New Roman" w:cs="Times New Roman"/>
          <w:color w:val="000000"/>
          <w:lang w:eastAsia="en-AU"/>
        </w:rPr>
        <w:t xml:space="preserve"> under the Act; and</w:t>
      </w:r>
    </w:p>
    <w:p w14:paraId="52A38505" w14:textId="2A0E296E" w:rsidR="006D6BE4" w:rsidRPr="006D6BE4" w:rsidRDefault="006D6BE4" w:rsidP="006D6BE4">
      <w:pPr>
        <w:pStyle w:val="ListParagraph"/>
        <w:numPr>
          <w:ilvl w:val="0"/>
          <w:numId w:val="25"/>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procedures for handling complaints</w:t>
      </w:r>
      <w:r w:rsidR="00BC4E57">
        <w:rPr>
          <w:rFonts w:ascii="Times New Roman" w:eastAsia="Times New Roman" w:hAnsi="Times New Roman" w:cs="Times New Roman"/>
          <w:color w:val="000000"/>
          <w:lang w:eastAsia="en-AU"/>
        </w:rPr>
        <w:t xml:space="preserve"> in relation to a security officer not appointed under the Act (that is, </w:t>
      </w:r>
      <w:r w:rsidR="0018162C">
        <w:rPr>
          <w:rFonts w:ascii="Times New Roman" w:eastAsia="Times New Roman" w:hAnsi="Times New Roman" w:cs="Times New Roman"/>
          <w:color w:val="000000"/>
          <w:lang w:eastAsia="en-AU"/>
        </w:rPr>
        <w:t>Australian Federal Police</w:t>
      </w:r>
      <w:r w:rsidR="00BC4E57">
        <w:rPr>
          <w:rFonts w:ascii="Times New Roman" w:eastAsia="Times New Roman" w:hAnsi="Times New Roman" w:cs="Times New Roman"/>
          <w:color w:val="000000"/>
          <w:lang w:eastAsia="en-AU"/>
        </w:rPr>
        <w:t xml:space="preserve"> security officers)</w:t>
      </w:r>
      <w:r w:rsidRPr="006D6BE4">
        <w:rPr>
          <w:rFonts w:ascii="Times New Roman" w:eastAsia="Times New Roman" w:hAnsi="Times New Roman" w:cs="Times New Roman"/>
          <w:color w:val="000000"/>
          <w:lang w:eastAsia="en-AU"/>
        </w:rPr>
        <w:t>.</w:t>
      </w:r>
    </w:p>
    <w:p w14:paraId="6632E09D" w14:textId="1CCBCCB1" w:rsidR="006D6BE4" w:rsidRPr="006D6BE4" w:rsidRDefault="006D6BE4" w:rsidP="006D6BE4">
      <w:p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lastRenderedPageBreak/>
        <w:t xml:space="preserve">The matters the Regulations prescribe are materially the same as the 2013 Regulation save for amendments including: </w:t>
      </w:r>
    </w:p>
    <w:p w14:paraId="48DFD208" w14:textId="59F4C73C" w:rsidR="006D6BE4" w:rsidRPr="006D6BE4" w:rsidRDefault="006D6BE4" w:rsidP="006D6BE4">
      <w:pPr>
        <w:pStyle w:val="ListParagraph"/>
        <w:numPr>
          <w:ilvl w:val="0"/>
          <w:numId w:val="26"/>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changes to align with modern drafting practices;</w:t>
      </w:r>
    </w:p>
    <w:p w14:paraId="4D89656E" w14:textId="2873F7E4" w:rsidR="006D6BE4" w:rsidRPr="006D6BE4" w:rsidRDefault="006D6BE4" w:rsidP="006D6BE4">
      <w:pPr>
        <w:pStyle w:val="ListParagraph"/>
        <w:numPr>
          <w:ilvl w:val="0"/>
          <w:numId w:val="26"/>
        </w:numPr>
        <w:shd w:val="clear" w:color="auto" w:fill="FFFFFF"/>
        <w:spacing w:line="360" w:lineRule="auto"/>
        <w:rPr>
          <w:rFonts w:ascii="Times New Roman" w:eastAsia="Times New Roman" w:hAnsi="Times New Roman" w:cs="Times New Roman"/>
          <w:color w:val="000000"/>
          <w:lang w:eastAsia="en-AU"/>
        </w:rPr>
      </w:pPr>
      <w:bookmarkStart w:id="0" w:name="_Hlk142030477"/>
      <w:r w:rsidRPr="006D6BE4">
        <w:rPr>
          <w:rFonts w:ascii="Times New Roman" w:eastAsia="Times New Roman" w:hAnsi="Times New Roman" w:cs="Times New Roman"/>
          <w:color w:val="000000"/>
          <w:lang w:eastAsia="en-AU"/>
        </w:rPr>
        <w:t xml:space="preserve">the inclusion of provisions to clarify </w:t>
      </w:r>
      <w:r w:rsidR="004907A5">
        <w:rPr>
          <w:rFonts w:ascii="Times New Roman" w:eastAsia="Times New Roman" w:hAnsi="Times New Roman" w:cs="Times New Roman"/>
          <w:color w:val="000000"/>
          <w:lang w:eastAsia="en-AU"/>
        </w:rPr>
        <w:t xml:space="preserve">the regulation making power for certain sections; </w:t>
      </w:r>
    </w:p>
    <w:bookmarkEnd w:id="0"/>
    <w:p w14:paraId="2B0515B6" w14:textId="3B91E35D" w:rsidR="006D6BE4" w:rsidRPr="006D6BE4" w:rsidRDefault="006D6BE4" w:rsidP="006D6BE4">
      <w:pPr>
        <w:pStyle w:val="ListParagraph"/>
        <w:numPr>
          <w:ilvl w:val="0"/>
          <w:numId w:val="26"/>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the removal of provisions which provide</w:t>
      </w:r>
      <w:r>
        <w:rPr>
          <w:rFonts w:ascii="Times New Roman" w:eastAsia="Times New Roman" w:hAnsi="Times New Roman" w:cs="Times New Roman"/>
          <w:color w:val="000000"/>
          <w:lang w:eastAsia="en-AU"/>
        </w:rPr>
        <w:t>d</w:t>
      </w:r>
      <w:r w:rsidRPr="006D6BE4">
        <w:rPr>
          <w:rFonts w:ascii="Times New Roman" w:eastAsia="Times New Roman" w:hAnsi="Times New Roman" w:cs="Times New Roman"/>
          <w:color w:val="000000"/>
          <w:lang w:eastAsia="en-AU"/>
        </w:rPr>
        <w:t xml:space="preserve"> exemptions to prescribed training requirements in particular circumstances;</w:t>
      </w:r>
    </w:p>
    <w:p w14:paraId="7D1EBE68" w14:textId="002F8F1C" w:rsidR="006D6BE4" w:rsidRPr="006D6BE4" w:rsidRDefault="006D6BE4" w:rsidP="006D6BE4">
      <w:pPr>
        <w:pStyle w:val="ListParagraph"/>
        <w:numPr>
          <w:ilvl w:val="0"/>
          <w:numId w:val="26"/>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 xml:space="preserve">the removal of a provision which </w:t>
      </w:r>
      <w:r>
        <w:rPr>
          <w:rFonts w:ascii="Times New Roman" w:eastAsia="Times New Roman" w:hAnsi="Times New Roman" w:cs="Times New Roman"/>
          <w:color w:val="000000"/>
          <w:lang w:eastAsia="en-AU"/>
        </w:rPr>
        <w:t>had</w:t>
      </w:r>
      <w:r w:rsidRPr="006D6BE4">
        <w:rPr>
          <w:rFonts w:ascii="Times New Roman" w:eastAsia="Times New Roman" w:hAnsi="Times New Roman" w:cs="Times New Roman"/>
          <w:color w:val="000000"/>
          <w:lang w:eastAsia="en-AU"/>
        </w:rPr>
        <w:t xml:space="preserve"> the effect of providing that the administrative head of a court </w:t>
      </w:r>
      <w:r>
        <w:rPr>
          <w:rFonts w:ascii="Times New Roman" w:eastAsia="Times New Roman" w:hAnsi="Times New Roman" w:cs="Times New Roman"/>
          <w:color w:val="000000"/>
          <w:lang w:eastAsia="en-AU"/>
        </w:rPr>
        <w:t>was</w:t>
      </w:r>
      <w:r w:rsidRPr="006D6BE4">
        <w:rPr>
          <w:rFonts w:ascii="Times New Roman" w:eastAsia="Times New Roman" w:hAnsi="Times New Roman" w:cs="Times New Roman"/>
          <w:color w:val="000000"/>
          <w:lang w:eastAsia="en-AU"/>
        </w:rPr>
        <w:t xml:space="preserve"> not required to issue an identity card to a person holding an identity card issued by that court;</w:t>
      </w:r>
    </w:p>
    <w:p w14:paraId="1F7B8D13" w14:textId="40A7097C" w:rsidR="006D6BE4" w:rsidRPr="006D6BE4" w:rsidRDefault="006D6BE4" w:rsidP="006D6BE4">
      <w:pPr>
        <w:pStyle w:val="ListParagraph"/>
        <w:numPr>
          <w:ilvl w:val="0"/>
          <w:numId w:val="26"/>
        </w:numPr>
        <w:shd w:val="clear" w:color="auto" w:fill="FFFFFF"/>
        <w:spacing w:line="360" w:lineRule="auto"/>
        <w:rPr>
          <w:rFonts w:ascii="Times New Roman" w:eastAsia="Times New Roman" w:hAnsi="Times New Roman" w:cs="Times New Roman"/>
          <w:color w:val="000000"/>
          <w:lang w:eastAsia="en-AU"/>
        </w:rPr>
      </w:pPr>
      <w:r w:rsidRPr="006D6BE4">
        <w:rPr>
          <w:rFonts w:ascii="Times New Roman" w:eastAsia="Times New Roman" w:hAnsi="Times New Roman" w:cs="Times New Roman"/>
          <w:color w:val="000000"/>
          <w:lang w:eastAsia="en-AU"/>
        </w:rPr>
        <w:t xml:space="preserve">a new section that </w:t>
      </w:r>
      <w:r>
        <w:rPr>
          <w:rFonts w:ascii="Times New Roman" w:eastAsia="Times New Roman" w:hAnsi="Times New Roman" w:cs="Times New Roman"/>
          <w:color w:val="000000"/>
          <w:lang w:eastAsia="en-AU"/>
        </w:rPr>
        <w:t>has</w:t>
      </w:r>
      <w:r w:rsidRPr="006D6BE4">
        <w:rPr>
          <w:rFonts w:ascii="Times New Roman" w:eastAsia="Times New Roman" w:hAnsi="Times New Roman" w:cs="Times New Roman"/>
          <w:color w:val="000000"/>
          <w:lang w:eastAsia="en-AU"/>
        </w:rPr>
        <w:t xml:space="preserve"> the effect of providing that the administrative head of a court is not required to issue an identity card to a person holding an identity card issued by the NSW Sheriff.</w:t>
      </w:r>
    </w:p>
    <w:p w14:paraId="724A1F3D" w14:textId="245423D9" w:rsidR="005B42AD" w:rsidRPr="00900B12" w:rsidRDefault="005B42AD" w:rsidP="005B42AD">
      <w:pPr>
        <w:shd w:val="clear" w:color="auto" w:fill="FFFFFF"/>
        <w:spacing w:line="360" w:lineRule="auto"/>
        <w:rPr>
          <w:rFonts w:ascii="Times New Roman" w:eastAsia="Times New Roman" w:hAnsi="Times New Roman" w:cs="Times New Roman"/>
          <w:color w:val="000000"/>
          <w:lang w:eastAsia="en-AU"/>
        </w:rPr>
      </w:pPr>
      <w:r w:rsidRPr="00A7616D">
        <w:rPr>
          <w:rFonts w:ascii="Times New Roman" w:eastAsia="Times New Roman" w:hAnsi="Times New Roman" w:cs="Times New Roman"/>
          <w:color w:val="000000"/>
          <w:lang w:eastAsia="en-AU"/>
        </w:rPr>
        <w:t>Details of the Regulation</w:t>
      </w:r>
      <w:r w:rsidR="00E61603">
        <w:rPr>
          <w:rFonts w:ascii="Times New Roman" w:eastAsia="Times New Roman" w:hAnsi="Times New Roman" w:cs="Times New Roman"/>
          <w:color w:val="000000"/>
          <w:lang w:eastAsia="en-AU"/>
        </w:rPr>
        <w:t>s</w:t>
      </w:r>
      <w:r w:rsidRPr="00A7616D">
        <w:rPr>
          <w:rFonts w:ascii="Times New Roman" w:eastAsia="Times New Roman" w:hAnsi="Times New Roman" w:cs="Times New Roman"/>
          <w:color w:val="000000"/>
          <w:lang w:eastAsia="en-AU"/>
        </w:rPr>
        <w:t xml:space="preserve"> are set out in </w:t>
      </w:r>
      <w:r w:rsidRPr="005B42AD">
        <w:rPr>
          <w:rFonts w:ascii="Times New Roman" w:eastAsia="Times New Roman" w:hAnsi="Times New Roman" w:cs="Times New Roman"/>
          <w:b/>
          <w:color w:val="000000"/>
          <w:lang w:eastAsia="en-AU"/>
        </w:rPr>
        <w:t>Attachment A</w:t>
      </w:r>
      <w:r w:rsidRPr="00A7616D">
        <w:rPr>
          <w:rFonts w:ascii="Times New Roman" w:eastAsia="Times New Roman" w:hAnsi="Times New Roman" w:cs="Times New Roman"/>
          <w:color w:val="000000"/>
          <w:lang w:eastAsia="en-AU"/>
        </w:rPr>
        <w:t>.</w:t>
      </w:r>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71663EC4" w14:textId="4EBA1B6B" w:rsidR="00F7389E" w:rsidRDefault="009267A7" w:rsidP="00CF14E3">
      <w:pPr>
        <w:spacing w:line="360" w:lineRule="auto"/>
        <w:rPr>
          <w:rFonts w:ascii="Times New Roman" w:hAnsi="Times New Roman" w:cs="Times New Roman"/>
        </w:rPr>
      </w:pPr>
      <w:r>
        <w:rPr>
          <w:rFonts w:ascii="Times New Roman" w:hAnsi="Times New Roman" w:cs="Times New Roman"/>
        </w:rPr>
        <w:t>C</w:t>
      </w:r>
      <w:r w:rsidR="00F7389E" w:rsidRPr="00F7389E">
        <w:rPr>
          <w:rFonts w:ascii="Times New Roman" w:hAnsi="Times New Roman" w:cs="Times New Roman"/>
        </w:rPr>
        <w:t>onsultation</w:t>
      </w:r>
      <w:r w:rsidR="00BC4E57">
        <w:rPr>
          <w:rFonts w:ascii="Times New Roman" w:hAnsi="Times New Roman" w:cs="Times New Roman"/>
        </w:rPr>
        <w:t xml:space="preserve"> was undertaken</w:t>
      </w:r>
      <w:r w:rsidR="00F7389E" w:rsidRPr="00F7389E">
        <w:rPr>
          <w:rFonts w:ascii="Times New Roman" w:hAnsi="Times New Roman" w:cs="Times New Roman"/>
        </w:rPr>
        <w:t xml:space="preserve"> with the Federal Court of Australia, Federal Circuit and Family Court of Australia, High Court of Australia, Administrative Appeals Tribunal, Family Court of Western Australia, Western Australia Department of Justice, </w:t>
      </w:r>
      <w:r w:rsidR="00B104F5">
        <w:rPr>
          <w:rFonts w:ascii="Times New Roman" w:hAnsi="Times New Roman" w:cs="Times New Roman"/>
        </w:rPr>
        <w:t xml:space="preserve">Australian Federal Police, </w:t>
      </w:r>
      <w:r w:rsidR="00F7389E" w:rsidRPr="00F7389E">
        <w:rPr>
          <w:rFonts w:ascii="Times New Roman" w:hAnsi="Times New Roman" w:cs="Times New Roman"/>
        </w:rPr>
        <w:t>New South Wales Department of Communities and Justice, and Northern Territory Department of the Attorney</w:t>
      </w:r>
      <w:r w:rsidR="008E41C0">
        <w:rPr>
          <w:rFonts w:ascii="Times New Roman" w:hAnsi="Times New Roman" w:cs="Times New Roman"/>
        </w:rPr>
        <w:noBreakHyphen/>
      </w:r>
      <w:r w:rsidR="00F7389E" w:rsidRPr="00F7389E">
        <w:rPr>
          <w:rFonts w:ascii="Times New Roman" w:hAnsi="Times New Roman" w:cs="Times New Roman"/>
        </w:rPr>
        <w:t>General and Justice</w:t>
      </w:r>
      <w:r w:rsidR="00BC4E57">
        <w:rPr>
          <w:rFonts w:ascii="Times New Roman" w:hAnsi="Times New Roman" w:cs="Times New Roman"/>
        </w:rPr>
        <w:t>. This consultation</w:t>
      </w:r>
      <w:r w:rsidR="00F7389E" w:rsidRPr="00F7389E">
        <w:rPr>
          <w:rFonts w:ascii="Times New Roman" w:hAnsi="Times New Roman" w:cs="Times New Roman"/>
        </w:rPr>
        <w:t xml:space="preserve"> occurred between January and August 2023. Each </w:t>
      </w:r>
      <w:r w:rsidR="00BC4E57">
        <w:rPr>
          <w:rFonts w:ascii="Times New Roman" w:hAnsi="Times New Roman" w:cs="Times New Roman"/>
        </w:rPr>
        <w:t xml:space="preserve">of these bodies </w:t>
      </w:r>
      <w:r w:rsidR="00F7389E" w:rsidRPr="00F7389E">
        <w:rPr>
          <w:rFonts w:ascii="Times New Roman" w:hAnsi="Times New Roman" w:cs="Times New Roman"/>
        </w:rPr>
        <w:t xml:space="preserve">were asked to comment on the operation of the 2013 Regulation and were invited to propose changes for the remade instrument. </w:t>
      </w:r>
      <w:r w:rsidR="000A16AF">
        <w:rPr>
          <w:rFonts w:ascii="Times New Roman" w:hAnsi="Times New Roman" w:cs="Times New Roman"/>
        </w:rPr>
        <w:t>Stakeholders proposed changes that were</w:t>
      </w:r>
      <w:r w:rsidR="00F7389E" w:rsidRPr="00F7389E">
        <w:rPr>
          <w:rFonts w:ascii="Times New Roman" w:hAnsi="Times New Roman" w:cs="Times New Roman"/>
        </w:rPr>
        <w:t xml:space="preserve"> considered in the drafting process. </w:t>
      </w:r>
      <w:r w:rsidR="00F7389E">
        <w:rPr>
          <w:rFonts w:ascii="Times New Roman" w:hAnsi="Times New Roman" w:cs="Times New Roman"/>
        </w:rPr>
        <w:t xml:space="preserve">Changes </w:t>
      </w:r>
      <w:r w:rsidR="000A16AF">
        <w:rPr>
          <w:rFonts w:ascii="Times New Roman" w:hAnsi="Times New Roman" w:cs="Times New Roman"/>
        </w:rPr>
        <w:t xml:space="preserve">to identity card provisions </w:t>
      </w:r>
      <w:r w:rsidR="00F7389E">
        <w:rPr>
          <w:rFonts w:ascii="Times New Roman" w:hAnsi="Times New Roman" w:cs="Times New Roman"/>
        </w:rPr>
        <w:t>proposed</w:t>
      </w:r>
      <w:r w:rsidR="00F7389E" w:rsidRPr="00F7389E">
        <w:rPr>
          <w:rFonts w:ascii="Times New Roman" w:hAnsi="Times New Roman" w:cs="Times New Roman"/>
        </w:rPr>
        <w:t xml:space="preserve"> by the New South Wales Department of Communities and Justice </w:t>
      </w:r>
      <w:r w:rsidR="00BC4E57">
        <w:rPr>
          <w:rFonts w:ascii="Times New Roman" w:hAnsi="Times New Roman" w:cs="Times New Roman"/>
        </w:rPr>
        <w:t>have been</w:t>
      </w:r>
      <w:r w:rsidR="00BC4E57" w:rsidRPr="00F7389E">
        <w:rPr>
          <w:rFonts w:ascii="Times New Roman" w:hAnsi="Times New Roman" w:cs="Times New Roman"/>
        </w:rPr>
        <w:t xml:space="preserve"> </w:t>
      </w:r>
      <w:r w:rsidR="00F7389E" w:rsidRPr="00F7389E">
        <w:rPr>
          <w:rFonts w:ascii="Times New Roman" w:hAnsi="Times New Roman" w:cs="Times New Roman"/>
        </w:rPr>
        <w:t>incorporated into the Regulations.</w:t>
      </w:r>
      <w:r w:rsidR="000A16AF">
        <w:rPr>
          <w:rFonts w:ascii="Times New Roman" w:hAnsi="Times New Roman" w:cs="Times New Roman"/>
        </w:rPr>
        <w:t xml:space="preserve"> </w:t>
      </w:r>
      <w:r w:rsidR="000A16AF" w:rsidRPr="000A16AF">
        <w:rPr>
          <w:rFonts w:ascii="Times New Roman" w:hAnsi="Times New Roman" w:cs="Times New Roman"/>
        </w:rPr>
        <w:t xml:space="preserve">Stakeholders were invited to comment on an exposure draft of the proposed Regulations and did not raise any concerns. </w:t>
      </w:r>
    </w:p>
    <w:p w14:paraId="34CE9319" w14:textId="43955E97" w:rsidR="0071623F" w:rsidRPr="0071623F" w:rsidRDefault="0071623F" w:rsidP="00CF14E3">
      <w:pPr>
        <w:spacing w:line="360" w:lineRule="auto"/>
        <w:rPr>
          <w:rFonts w:ascii="Times New Roman" w:hAnsi="Times New Roman" w:cs="Times New Roman"/>
        </w:rPr>
      </w:pPr>
      <w:bookmarkStart w:id="1" w:name="_Hlk141960407"/>
      <w:r w:rsidRPr="0071623F">
        <w:rPr>
          <w:rFonts w:ascii="Times New Roman" w:hAnsi="Times New Roman" w:cs="Times New Roman"/>
        </w:rPr>
        <w:t xml:space="preserve">The Attorney General of New South Wales and the Attorney-General of the Northern Territory were consulted on NSW </w:t>
      </w:r>
      <w:r w:rsidR="00711760">
        <w:rPr>
          <w:rFonts w:ascii="Times New Roman" w:hAnsi="Times New Roman" w:cs="Times New Roman"/>
        </w:rPr>
        <w:t>s</w:t>
      </w:r>
      <w:r w:rsidRPr="0071623F">
        <w:rPr>
          <w:rFonts w:ascii="Times New Roman" w:hAnsi="Times New Roman" w:cs="Times New Roman"/>
        </w:rPr>
        <w:t>heriff</w:t>
      </w:r>
      <w:r w:rsidR="00B87DBC">
        <w:rPr>
          <w:rFonts w:ascii="Times New Roman" w:hAnsi="Times New Roman" w:cs="Times New Roman"/>
        </w:rPr>
        <w:t>’s officers</w:t>
      </w:r>
      <w:r w:rsidRPr="0071623F">
        <w:rPr>
          <w:rFonts w:ascii="Times New Roman" w:hAnsi="Times New Roman" w:cs="Times New Roman"/>
        </w:rPr>
        <w:t xml:space="preserve"> and NT deputy sheriffs being prescribed for the purposes of the Act </w:t>
      </w:r>
      <w:r w:rsidR="00BC4E57">
        <w:rPr>
          <w:rFonts w:ascii="Times New Roman" w:hAnsi="Times New Roman" w:cs="Times New Roman"/>
        </w:rPr>
        <w:t>as persons who</w:t>
      </w:r>
      <w:r w:rsidRPr="0071623F">
        <w:rPr>
          <w:rFonts w:ascii="Times New Roman" w:hAnsi="Times New Roman" w:cs="Times New Roman"/>
        </w:rPr>
        <w:t xml:space="preserve"> </w:t>
      </w:r>
      <w:r w:rsidR="00B86C4A">
        <w:rPr>
          <w:rFonts w:ascii="Times New Roman" w:hAnsi="Times New Roman" w:cs="Times New Roman"/>
        </w:rPr>
        <w:t>may</w:t>
      </w:r>
      <w:r w:rsidRPr="0071623F">
        <w:rPr>
          <w:rFonts w:ascii="Times New Roman" w:hAnsi="Times New Roman" w:cs="Times New Roman"/>
        </w:rPr>
        <w:t xml:space="preserve"> exercise the powers and perform the duties of a security officer in relation to court premises</w:t>
      </w:r>
      <w:r w:rsidR="005145D2">
        <w:rPr>
          <w:rFonts w:ascii="Times New Roman" w:hAnsi="Times New Roman" w:cs="Times New Roman"/>
        </w:rPr>
        <w:t>, subject to being appointed as a security officer</w:t>
      </w:r>
      <w:r w:rsidRPr="0071623F">
        <w:rPr>
          <w:rFonts w:ascii="Times New Roman" w:hAnsi="Times New Roman" w:cs="Times New Roman"/>
        </w:rPr>
        <w:t>.</w:t>
      </w:r>
    </w:p>
    <w:bookmarkEnd w:id="1"/>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544F2F86" w14:textId="574760A6" w:rsidR="00762589" w:rsidRPr="00762589" w:rsidRDefault="00762589" w:rsidP="00CF14E3">
      <w:pPr>
        <w:spacing w:line="360" w:lineRule="auto"/>
        <w:rPr>
          <w:rFonts w:ascii="Times New Roman" w:hAnsi="Times New Roman" w:cs="Times New Roman"/>
        </w:rPr>
      </w:pPr>
      <w:r w:rsidRPr="00762589">
        <w:rPr>
          <w:rFonts w:ascii="Times New Roman" w:hAnsi="Times New Roman" w:cs="Times New Roman"/>
        </w:rPr>
        <w:t>The Regulation</w:t>
      </w:r>
      <w:r w:rsidR="00E61603">
        <w:rPr>
          <w:rFonts w:ascii="Times New Roman" w:hAnsi="Times New Roman" w:cs="Times New Roman"/>
        </w:rPr>
        <w:t>s</w:t>
      </w:r>
      <w:r w:rsidRPr="00762589">
        <w:rPr>
          <w:rFonts w:ascii="Times New Roman" w:hAnsi="Times New Roman" w:cs="Times New Roman"/>
        </w:rPr>
        <w:t xml:space="preserve"> </w:t>
      </w:r>
      <w:r w:rsidR="00E61603">
        <w:rPr>
          <w:rFonts w:ascii="Times New Roman" w:hAnsi="Times New Roman" w:cs="Times New Roman"/>
        </w:rPr>
        <w:t>are</w:t>
      </w:r>
      <w:r w:rsidRPr="00762589">
        <w:rPr>
          <w:rFonts w:ascii="Times New Roman" w:hAnsi="Times New Roman" w:cs="Times New Roman"/>
        </w:rPr>
        <w:t xml:space="preserve"> not expected to have any impact on business</w:t>
      </w:r>
      <w:r w:rsidR="003E6091">
        <w:rPr>
          <w:rFonts w:ascii="Times New Roman" w:hAnsi="Times New Roman" w:cs="Times New Roman"/>
        </w:rPr>
        <w:t>es</w:t>
      </w:r>
      <w:r w:rsidRPr="00762589">
        <w:rPr>
          <w:rFonts w:ascii="Times New Roman" w:hAnsi="Times New Roman" w:cs="Times New Roman"/>
        </w:rPr>
        <w:t>, individual</w:t>
      </w:r>
      <w:r w:rsidR="003E6091">
        <w:rPr>
          <w:rFonts w:ascii="Times New Roman" w:hAnsi="Times New Roman" w:cs="Times New Roman"/>
        </w:rPr>
        <w:t>s</w:t>
      </w:r>
      <w:r w:rsidRPr="00762589">
        <w:rPr>
          <w:rFonts w:ascii="Times New Roman" w:hAnsi="Times New Roman" w:cs="Times New Roman"/>
        </w:rPr>
        <w:t xml:space="preserve"> or community organisations. The Office of Impact Analysis has advised that a</w:t>
      </w:r>
      <w:r w:rsidR="004B762A">
        <w:rPr>
          <w:rFonts w:ascii="Times New Roman" w:hAnsi="Times New Roman" w:cs="Times New Roman"/>
        </w:rPr>
        <w:t>n</w:t>
      </w:r>
      <w:r w:rsidRPr="00762589">
        <w:rPr>
          <w:rFonts w:ascii="Times New Roman" w:hAnsi="Times New Roman" w:cs="Times New Roman"/>
        </w:rPr>
        <w:t xml:space="preserve"> Impact </w:t>
      </w:r>
      <w:r w:rsidR="004B762A">
        <w:rPr>
          <w:rFonts w:ascii="Times New Roman" w:hAnsi="Times New Roman" w:cs="Times New Roman"/>
        </w:rPr>
        <w:t>Analysis</w:t>
      </w:r>
      <w:r w:rsidRPr="00762589">
        <w:rPr>
          <w:rFonts w:ascii="Times New Roman" w:hAnsi="Times New Roman" w:cs="Times New Roman"/>
        </w:rPr>
        <w:t xml:space="preserve"> is not required for the Regulation</w:t>
      </w:r>
      <w:r w:rsidR="00711760">
        <w:rPr>
          <w:rFonts w:ascii="Times New Roman" w:hAnsi="Times New Roman" w:cs="Times New Roman"/>
        </w:rPr>
        <w:t>s</w:t>
      </w:r>
      <w:r w:rsidRPr="00762589">
        <w:rPr>
          <w:rFonts w:ascii="Times New Roman" w:hAnsi="Times New Roman" w:cs="Times New Roman"/>
        </w:rPr>
        <w:t xml:space="preserve"> (</w:t>
      </w:r>
      <w:r w:rsidR="004B762A">
        <w:rPr>
          <w:rFonts w:ascii="Times New Roman" w:hAnsi="Times New Roman" w:cs="Times New Roman"/>
        </w:rPr>
        <w:t>reference</w:t>
      </w:r>
      <w:r w:rsidRPr="00762589">
        <w:rPr>
          <w:rFonts w:ascii="Times New Roman" w:hAnsi="Times New Roman" w:cs="Times New Roman"/>
        </w:rPr>
        <w:t xml:space="preserve"> </w:t>
      </w:r>
      <w:r w:rsidR="005B42AD">
        <w:rPr>
          <w:rFonts w:ascii="Times New Roman" w:hAnsi="Times New Roman" w:cs="Times New Roman"/>
        </w:rPr>
        <w:t>OIA</w:t>
      </w:r>
      <w:r w:rsidR="004B762A" w:rsidRPr="004B762A">
        <w:rPr>
          <w:rFonts w:ascii="Times New Roman" w:hAnsi="Times New Roman" w:cs="Times New Roman"/>
        </w:rPr>
        <w:t>23-04705</w:t>
      </w:r>
      <w:r w:rsidRPr="00762589">
        <w:rPr>
          <w:rFonts w:ascii="Times New Roman" w:hAnsi="Times New Roman" w:cs="Times New Roman"/>
        </w:rPr>
        <w:t>).</w:t>
      </w: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09BFDCEB" w14:textId="697898AE" w:rsidR="009B6322" w:rsidRDefault="005B42AD" w:rsidP="00745E8A">
      <w:pPr>
        <w:spacing w:line="360" w:lineRule="auto"/>
        <w:rPr>
          <w:rFonts w:ascii="Times New Roman" w:hAnsi="Times New Roman" w:cs="Times New Roman"/>
          <w:color w:val="FF0000"/>
        </w:rPr>
      </w:pPr>
      <w:bookmarkStart w:id="2" w:name="_Hlk134599828"/>
      <w:r>
        <w:rPr>
          <w:rFonts w:ascii="Times New Roman" w:hAnsi="Times New Roman" w:cs="Times New Roman"/>
          <w:iCs/>
          <w:color w:val="000000"/>
        </w:rPr>
        <w:t>A Statement of Compatibility with Human Rights has been completed for the Regulation</w:t>
      </w:r>
      <w:r w:rsidR="00711760">
        <w:rPr>
          <w:rFonts w:ascii="Times New Roman" w:hAnsi="Times New Roman" w:cs="Times New Roman"/>
          <w:iCs/>
          <w:color w:val="000000"/>
        </w:rPr>
        <w:t>s</w:t>
      </w:r>
      <w:r>
        <w:rPr>
          <w:rFonts w:ascii="Times New Roman" w:hAnsi="Times New Roman" w:cs="Times New Roman"/>
          <w:iCs/>
          <w:color w:val="000000"/>
        </w:rPr>
        <w:t xml:space="preserve"> in accordance with </w:t>
      </w:r>
      <w:r w:rsidRPr="005B42AD">
        <w:rPr>
          <w:rFonts w:ascii="Times New Roman" w:hAnsi="Times New Roman" w:cs="Times New Roman"/>
          <w:iCs/>
          <w:color w:val="000000"/>
        </w:rPr>
        <w:t>the</w:t>
      </w:r>
      <w:r w:rsidR="001D3031" w:rsidRPr="00521029">
        <w:rPr>
          <w:rFonts w:ascii="Times New Roman" w:hAnsi="Times New Roman" w:cs="Times New Roman"/>
          <w:i/>
          <w:iCs/>
          <w:color w:val="000000"/>
        </w:rPr>
        <w:t xml:space="preserve"> </w:t>
      </w:r>
      <w:bookmarkStart w:id="3" w:name="_Hlk134596878"/>
      <w:r w:rsidR="001D3031" w:rsidRPr="00521029">
        <w:rPr>
          <w:rFonts w:ascii="Times New Roman" w:hAnsi="Times New Roman" w:cs="Times New Roman"/>
          <w:i/>
          <w:iCs/>
          <w:color w:val="000000"/>
        </w:rPr>
        <w:t>Human Rights (Parliamentary Scrutiny) Act 2011</w:t>
      </w:r>
      <w:bookmarkEnd w:id="3"/>
      <w:r>
        <w:rPr>
          <w:rFonts w:ascii="Times New Roman" w:hAnsi="Times New Roman" w:cs="Times New Roman"/>
          <w:iCs/>
          <w:color w:val="000000"/>
        </w:rPr>
        <w:t xml:space="preserve">. A copy of the statement is at </w:t>
      </w:r>
      <w:r w:rsidRPr="005B42AD">
        <w:rPr>
          <w:rFonts w:ascii="Times New Roman" w:hAnsi="Times New Roman" w:cs="Times New Roman"/>
          <w:b/>
          <w:iCs/>
          <w:color w:val="000000"/>
        </w:rPr>
        <w:t>Attachment B</w:t>
      </w:r>
      <w:r>
        <w:rPr>
          <w:rFonts w:ascii="Times New Roman" w:hAnsi="Times New Roman" w:cs="Times New Roman"/>
          <w:iCs/>
          <w:color w:val="000000"/>
        </w:rPr>
        <w:t>.</w:t>
      </w:r>
      <w:bookmarkEnd w:id="2"/>
      <w:r w:rsidR="009B6322">
        <w:rPr>
          <w:rFonts w:ascii="Times New Roman" w:hAnsi="Times New Roman" w:cs="Times New Roman"/>
          <w:color w:val="FF0000"/>
        </w:rPr>
        <w:br w:type="page"/>
      </w:r>
    </w:p>
    <w:p w14:paraId="121F2E18" w14:textId="77777777" w:rsidR="009C0BE2" w:rsidRPr="00521029" w:rsidRDefault="009C0BE2" w:rsidP="009C0BE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044EB205" w:rsidR="00186EFA" w:rsidRDefault="001469C7" w:rsidP="00FD42CD">
      <w:pPr>
        <w:spacing w:line="360" w:lineRule="auto"/>
        <w:rPr>
          <w:rFonts w:ascii="Times New Roman" w:hAnsi="Times New Roman" w:cs="Times New Roman"/>
          <w:b/>
          <w:sz w:val="24"/>
          <w:szCs w:val="24"/>
        </w:rPr>
      </w:pPr>
      <w:r w:rsidRPr="00B86C4A">
        <w:rPr>
          <w:rFonts w:ascii="Times New Roman" w:hAnsi="Times New Roman" w:cs="Times New Roman"/>
          <w:b/>
          <w:sz w:val="24"/>
          <w:szCs w:val="24"/>
        </w:rPr>
        <w:t>NOTES ON SECTIONS</w:t>
      </w:r>
    </w:p>
    <w:p w14:paraId="7E877529" w14:textId="56A05787" w:rsidR="00043840" w:rsidRPr="005C7DEF" w:rsidRDefault="00BC4E57" w:rsidP="00FD42CD">
      <w:pPr>
        <w:spacing w:line="360" w:lineRule="auto"/>
        <w:rPr>
          <w:rFonts w:ascii="Times New Roman" w:hAnsi="Times New Roman" w:cs="Times New Roman"/>
          <w:b/>
          <w:u w:val="single"/>
        </w:rPr>
      </w:pPr>
      <w:r>
        <w:rPr>
          <w:rFonts w:ascii="Times New Roman" w:hAnsi="Times New Roman" w:cs="Times New Roman"/>
          <w:b/>
          <w:u w:val="single"/>
        </w:rPr>
        <w:t>Part</w:t>
      </w:r>
      <w:r w:rsidRPr="005C7DEF">
        <w:rPr>
          <w:rFonts w:ascii="Times New Roman" w:hAnsi="Times New Roman" w:cs="Times New Roman"/>
          <w:b/>
          <w:u w:val="single"/>
        </w:rPr>
        <w:t xml:space="preserve"> </w:t>
      </w:r>
      <w:r w:rsidR="00C16B35" w:rsidRPr="005C7DEF">
        <w:rPr>
          <w:rFonts w:ascii="Times New Roman" w:hAnsi="Times New Roman" w:cs="Times New Roman"/>
          <w:b/>
          <w:u w:val="single"/>
        </w:rPr>
        <w:t xml:space="preserve">1 – Preliminary </w:t>
      </w:r>
    </w:p>
    <w:p w14:paraId="0032D546" w14:textId="265EFF90" w:rsidR="00043840" w:rsidRPr="005C7DEF" w:rsidRDefault="00C16B35" w:rsidP="00FD42CD">
      <w:pPr>
        <w:spacing w:line="360" w:lineRule="auto"/>
        <w:rPr>
          <w:rFonts w:ascii="Times New Roman" w:hAnsi="Times New Roman" w:cs="Times New Roman"/>
          <w:b/>
        </w:rPr>
      </w:pPr>
      <w:r w:rsidRPr="005C7DEF">
        <w:rPr>
          <w:rFonts w:ascii="Times New Roman" w:hAnsi="Times New Roman" w:cs="Times New Roman"/>
          <w:b/>
        </w:rPr>
        <w:t>Section 1 – Name</w:t>
      </w:r>
    </w:p>
    <w:p w14:paraId="4AB22170" w14:textId="52864904" w:rsidR="00043840" w:rsidRPr="00C71B63" w:rsidRDefault="002D0EDD" w:rsidP="00FD42CD">
      <w:pPr>
        <w:spacing w:line="360" w:lineRule="auto"/>
        <w:rPr>
          <w:rFonts w:ascii="Times New Roman" w:hAnsi="Times New Roman" w:cs="Times New Roman"/>
        </w:rPr>
      </w:pPr>
      <w:r w:rsidRPr="00C71B63">
        <w:rPr>
          <w:rFonts w:ascii="Times New Roman" w:hAnsi="Times New Roman" w:cs="Times New Roman"/>
        </w:rPr>
        <w:t>This section</w:t>
      </w:r>
      <w:r w:rsidR="0090489F" w:rsidRPr="00C71B63">
        <w:rPr>
          <w:rFonts w:ascii="Times New Roman" w:hAnsi="Times New Roman" w:cs="Times New Roman"/>
        </w:rPr>
        <w:t xml:space="preserve"> provides for the Regulation</w:t>
      </w:r>
      <w:r w:rsidR="00711760" w:rsidRPr="00C71B63">
        <w:rPr>
          <w:rFonts w:ascii="Times New Roman" w:hAnsi="Times New Roman" w:cs="Times New Roman"/>
        </w:rPr>
        <w:t>s</w:t>
      </w:r>
      <w:r w:rsidR="0090489F" w:rsidRPr="00C71B63">
        <w:rPr>
          <w:rFonts w:ascii="Times New Roman" w:hAnsi="Times New Roman" w:cs="Times New Roman"/>
        </w:rPr>
        <w:t xml:space="preserve"> to be named the </w:t>
      </w:r>
      <w:r w:rsidR="0090489F" w:rsidRPr="00C71B63">
        <w:rPr>
          <w:rFonts w:ascii="Times New Roman" w:hAnsi="Times New Roman" w:cs="Times New Roman"/>
          <w:i/>
          <w:iCs/>
        </w:rPr>
        <w:t>Court Security Regulation</w:t>
      </w:r>
      <w:r w:rsidR="00265895" w:rsidRPr="00C71B63">
        <w:rPr>
          <w:rFonts w:ascii="Times New Roman" w:hAnsi="Times New Roman" w:cs="Times New Roman"/>
          <w:i/>
          <w:iCs/>
        </w:rPr>
        <w:t>s</w:t>
      </w:r>
      <w:r w:rsidR="0090489F" w:rsidRPr="00C71B63">
        <w:rPr>
          <w:rFonts w:ascii="Times New Roman" w:hAnsi="Times New Roman" w:cs="Times New Roman"/>
          <w:i/>
          <w:iCs/>
        </w:rPr>
        <w:t xml:space="preserve"> 20</w:t>
      </w:r>
      <w:r w:rsidR="0049299E" w:rsidRPr="00C71B63">
        <w:rPr>
          <w:rFonts w:ascii="Times New Roman" w:hAnsi="Times New Roman" w:cs="Times New Roman"/>
          <w:i/>
          <w:iCs/>
        </w:rPr>
        <w:t>2</w:t>
      </w:r>
      <w:r w:rsidR="0090489F" w:rsidRPr="00C71B63">
        <w:rPr>
          <w:rFonts w:ascii="Times New Roman" w:hAnsi="Times New Roman" w:cs="Times New Roman"/>
          <w:i/>
          <w:iCs/>
        </w:rPr>
        <w:t>3</w:t>
      </w:r>
      <w:r w:rsidR="0090489F" w:rsidRPr="00C71B63">
        <w:rPr>
          <w:rFonts w:ascii="Times New Roman" w:hAnsi="Times New Roman" w:cs="Times New Roman"/>
          <w:iCs/>
        </w:rPr>
        <w:t>.</w:t>
      </w:r>
    </w:p>
    <w:p w14:paraId="0CF8DC30" w14:textId="77777777" w:rsidR="00043840" w:rsidRPr="00C71B63" w:rsidRDefault="00C16B35" w:rsidP="00FD42CD">
      <w:pPr>
        <w:spacing w:line="360" w:lineRule="auto"/>
        <w:rPr>
          <w:rFonts w:ascii="Times New Roman" w:hAnsi="Times New Roman" w:cs="Times New Roman"/>
          <w:b/>
        </w:rPr>
      </w:pPr>
      <w:r w:rsidRPr="00C71B63">
        <w:rPr>
          <w:rFonts w:ascii="Times New Roman" w:hAnsi="Times New Roman" w:cs="Times New Roman"/>
          <w:b/>
        </w:rPr>
        <w:t>Section 2 – Commencement</w:t>
      </w:r>
    </w:p>
    <w:p w14:paraId="09BFDCFC" w14:textId="5CF99831" w:rsidR="00C16B35" w:rsidRPr="005C7DEF" w:rsidRDefault="002D0EDD" w:rsidP="00FD42CD">
      <w:pPr>
        <w:spacing w:line="360" w:lineRule="auto"/>
        <w:rPr>
          <w:rFonts w:ascii="Times New Roman" w:hAnsi="Times New Roman" w:cs="Times New Roman"/>
        </w:rPr>
      </w:pPr>
      <w:r w:rsidRPr="00C71B63">
        <w:rPr>
          <w:rFonts w:ascii="Times New Roman" w:hAnsi="Times New Roman" w:cs="Times New Roman"/>
        </w:rPr>
        <w:t>This section</w:t>
      </w:r>
      <w:r w:rsidR="005C7DEF" w:rsidRPr="00C71B63">
        <w:rPr>
          <w:rFonts w:ascii="Times New Roman" w:hAnsi="Times New Roman" w:cs="Times New Roman"/>
        </w:rPr>
        <w:t xml:space="preserve"> provides that t</w:t>
      </w:r>
      <w:r w:rsidR="00C16B35" w:rsidRPr="00C71B63">
        <w:rPr>
          <w:rFonts w:ascii="Times New Roman" w:hAnsi="Times New Roman" w:cs="Times New Roman"/>
        </w:rPr>
        <w:t xml:space="preserve">he </w:t>
      </w:r>
      <w:r w:rsidR="00CE3DF8" w:rsidRPr="00C71B63">
        <w:rPr>
          <w:rFonts w:ascii="Times New Roman" w:hAnsi="Times New Roman" w:cs="Times New Roman"/>
        </w:rPr>
        <w:t>Regulations</w:t>
      </w:r>
      <w:r w:rsidR="00C16B35" w:rsidRPr="00C71B63">
        <w:rPr>
          <w:rFonts w:ascii="Times New Roman" w:hAnsi="Times New Roman" w:cs="Times New Roman"/>
        </w:rPr>
        <w:t xml:space="preserve"> commence on the day after the instrument is registered</w:t>
      </w:r>
      <w:r w:rsidR="00265895" w:rsidRPr="00C71B63">
        <w:rPr>
          <w:rFonts w:ascii="Times New Roman" w:hAnsi="Times New Roman" w:cs="Times New Roman"/>
        </w:rPr>
        <w:t>.</w:t>
      </w:r>
    </w:p>
    <w:p w14:paraId="67CCA682" w14:textId="53727E32" w:rsidR="0090489F" w:rsidRPr="005C7DEF" w:rsidRDefault="0090489F" w:rsidP="00FD42CD">
      <w:pPr>
        <w:spacing w:line="360" w:lineRule="auto"/>
        <w:rPr>
          <w:rFonts w:ascii="Times New Roman" w:hAnsi="Times New Roman" w:cs="Times New Roman"/>
          <w:b/>
        </w:rPr>
      </w:pPr>
      <w:r w:rsidRPr="005C7DEF">
        <w:rPr>
          <w:rFonts w:ascii="Times New Roman" w:hAnsi="Times New Roman" w:cs="Times New Roman"/>
          <w:b/>
        </w:rPr>
        <w:t>Section 3 – Authority</w:t>
      </w:r>
    </w:p>
    <w:p w14:paraId="5755C366" w14:textId="1F019719" w:rsidR="0090489F" w:rsidRPr="005C7DEF" w:rsidRDefault="002D0EDD" w:rsidP="00FD42CD">
      <w:pPr>
        <w:spacing w:line="360" w:lineRule="auto"/>
        <w:rPr>
          <w:rFonts w:ascii="Times New Roman" w:hAnsi="Times New Roman" w:cs="Times New Roman"/>
        </w:rPr>
      </w:pPr>
      <w:r>
        <w:rPr>
          <w:rFonts w:ascii="Times New Roman" w:hAnsi="Times New Roman" w:cs="Times New Roman"/>
        </w:rPr>
        <w:t>This section</w:t>
      </w:r>
      <w:r w:rsidR="005C7DEF" w:rsidRPr="005C7DEF">
        <w:rPr>
          <w:rFonts w:ascii="Times New Roman" w:hAnsi="Times New Roman" w:cs="Times New Roman"/>
        </w:rPr>
        <w:t xml:space="preserve"> provides that the Regulation</w:t>
      </w:r>
      <w:r w:rsidR="00711760">
        <w:rPr>
          <w:rFonts w:ascii="Times New Roman" w:hAnsi="Times New Roman" w:cs="Times New Roman"/>
        </w:rPr>
        <w:t>s</w:t>
      </w:r>
      <w:r w:rsidR="005C7DEF" w:rsidRPr="005C7DEF">
        <w:rPr>
          <w:rFonts w:ascii="Times New Roman" w:hAnsi="Times New Roman" w:cs="Times New Roman"/>
        </w:rPr>
        <w:t xml:space="preserve"> </w:t>
      </w:r>
      <w:r w:rsidR="00711760">
        <w:rPr>
          <w:rFonts w:ascii="Times New Roman" w:hAnsi="Times New Roman" w:cs="Times New Roman"/>
        </w:rPr>
        <w:t>are</w:t>
      </w:r>
      <w:r w:rsidR="005C7DEF" w:rsidRPr="005C7DEF">
        <w:rPr>
          <w:rFonts w:ascii="Times New Roman" w:hAnsi="Times New Roman" w:cs="Times New Roman"/>
        </w:rPr>
        <w:t xml:space="preserve"> made under the authority of the</w:t>
      </w:r>
      <w:r w:rsidR="00711760">
        <w:rPr>
          <w:rFonts w:ascii="Times New Roman" w:hAnsi="Times New Roman" w:cs="Times New Roman"/>
        </w:rPr>
        <w:t> </w:t>
      </w:r>
      <w:r w:rsidR="005C7DEF" w:rsidRPr="005C7DEF">
        <w:rPr>
          <w:rFonts w:ascii="Times New Roman" w:hAnsi="Times New Roman" w:cs="Times New Roman"/>
          <w:i/>
          <w:iCs/>
        </w:rPr>
        <w:t>Court Security Act 2013</w:t>
      </w:r>
      <w:r w:rsidR="005C7DEF" w:rsidRPr="005C7DEF">
        <w:rPr>
          <w:rFonts w:ascii="Times New Roman" w:hAnsi="Times New Roman" w:cs="Times New Roman"/>
        </w:rPr>
        <w:t>.</w:t>
      </w:r>
    </w:p>
    <w:p w14:paraId="092BBA96" w14:textId="1443B38E" w:rsidR="0090489F" w:rsidRPr="005C7DEF" w:rsidRDefault="0090489F" w:rsidP="00FD42CD">
      <w:pPr>
        <w:spacing w:line="360" w:lineRule="auto"/>
        <w:rPr>
          <w:rFonts w:ascii="Times New Roman" w:hAnsi="Times New Roman" w:cs="Times New Roman"/>
          <w:b/>
        </w:rPr>
      </w:pPr>
      <w:r w:rsidRPr="005C7DEF">
        <w:rPr>
          <w:rFonts w:ascii="Times New Roman" w:hAnsi="Times New Roman" w:cs="Times New Roman"/>
          <w:b/>
        </w:rPr>
        <w:t>Section 4 – Schedule</w:t>
      </w:r>
      <w:r w:rsidR="005C7DEF">
        <w:rPr>
          <w:rFonts w:ascii="Times New Roman" w:hAnsi="Times New Roman" w:cs="Times New Roman"/>
          <w:b/>
        </w:rPr>
        <w:t>s</w:t>
      </w:r>
    </w:p>
    <w:p w14:paraId="3EEEBC12" w14:textId="218E1494" w:rsidR="0090489F" w:rsidRPr="005C7DEF" w:rsidRDefault="002D0EDD" w:rsidP="00FD42CD">
      <w:pPr>
        <w:spacing w:line="360" w:lineRule="auto"/>
        <w:rPr>
          <w:rFonts w:ascii="Times New Roman" w:hAnsi="Times New Roman" w:cs="Times New Roman"/>
        </w:rPr>
      </w:pPr>
      <w:r>
        <w:rPr>
          <w:rFonts w:ascii="Times New Roman" w:hAnsi="Times New Roman" w:cs="Times New Roman"/>
        </w:rPr>
        <w:t>This section</w:t>
      </w:r>
      <w:r w:rsidR="005C7DEF" w:rsidRPr="005C7DEF">
        <w:rPr>
          <w:rFonts w:ascii="Times New Roman" w:hAnsi="Times New Roman" w:cs="Times New Roman"/>
        </w:rPr>
        <w:t xml:space="preserve"> provides that each instrument that is specified in a Schedule to </w:t>
      </w:r>
      <w:r w:rsidR="00BC4E57">
        <w:rPr>
          <w:rFonts w:ascii="Times New Roman" w:hAnsi="Times New Roman" w:cs="Times New Roman"/>
        </w:rPr>
        <w:t>the Regulations</w:t>
      </w:r>
      <w:r w:rsidR="005C7DEF" w:rsidRPr="005C7DEF">
        <w:rPr>
          <w:rFonts w:ascii="Times New Roman" w:hAnsi="Times New Roman" w:cs="Times New Roman"/>
        </w:rPr>
        <w:t xml:space="preserve"> is amended or repealed as set out in the applicable items in the Schedule concerned, and any other item in a Schedule to </w:t>
      </w:r>
      <w:r w:rsidR="00BC4E57">
        <w:rPr>
          <w:rFonts w:ascii="Times New Roman" w:hAnsi="Times New Roman" w:cs="Times New Roman"/>
        </w:rPr>
        <w:t>the Regulations</w:t>
      </w:r>
      <w:r w:rsidR="005C7DEF" w:rsidRPr="005C7DEF">
        <w:rPr>
          <w:rFonts w:ascii="Times New Roman" w:hAnsi="Times New Roman" w:cs="Times New Roman"/>
        </w:rPr>
        <w:t xml:space="preserve"> has effect according to its terms.</w:t>
      </w:r>
    </w:p>
    <w:p w14:paraId="6B71C247" w14:textId="0A4A5F9D" w:rsidR="0090489F" w:rsidRPr="005C7DEF" w:rsidRDefault="0090489F" w:rsidP="002E4E08">
      <w:pPr>
        <w:spacing w:line="360" w:lineRule="auto"/>
        <w:rPr>
          <w:rFonts w:ascii="Times New Roman" w:hAnsi="Times New Roman" w:cs="Times New Roman"/>
          <w:b/>
        </w:rPr>
      </w:pPr>
      <w:r w:rsidRPr="005C7DEF">
        <w:rPr>
          <w:rFonts w:ascii="Times New Roman" w:hAnsi="Times New Roman" w:cs="Times New Roman"/>
          <w:b/>
        </w:rPr>
        <w:t>Section 5 – Definitions</w:t>
      </w:r>
    </w:p>
    <w:p w14:paraId="2844D9B9" w14:textId="1953F084" w:rsidR="002E4E08" w:rsidRDefault="00AB072B" w:rsidP="002E4E08">
      <w:pPr>
        <w:spacing w:line="360" w:lineRule="auto"/>
        <w:ind w:right="91"/>
        <w:rPr>
          <w:rFonts w:ascii="Times New Roman" w:hAnsi="Times New Roman" w:cs="Times New Roman"/>
        </w:rPr>
      </w:pPr>
      <w:r>
        <w:rPr>
          <w:rFonts w:ascii="Times New Roman" w:hAnsi="Times New Roman" w:cs="Times New Roman"/>
        </w:rPr>
        <w:t xml:space="preserve">This section provides definitions for expressions used in the Regulations that are not otherwise defined in the Act. </w:t>
      </w:r>
    </w:p>
    <w:p w14:paraId="7746C30A" w14:textId="3FB69FD1" w:rsidR="00E22ACB" w:rsidRPr="00E22ACB" w:rsidRDefault="00E22ACB" w:rsidP="00E22ACB">
      <w:pPr>
        <w:spacing w:line="360" w:lineRule="auto"/>
        <w:ind w:right="91"/>
        <w:rPr>
          <w:rFonts w:ascii="Times New Roman" w:hAnsi="Times New Roman" w:cs="Times New Roman"/>
        </w:rPr>
      </w:pPr>
      <w:r w:rsidRPr="00E22ACB">
        <w:rPr>
          <w:rFonts w:ascii="Times New Roman" w:hAnsi="Times New Roman" w:cs="Times New Roman"/>
          <w:b/>
          <w:i/>
        </w:rPr>
        <w:t>Act</w:t>
      </w:r>
      <w:r w:rsidRPr="00E22ACB">
        <w:rPr>
          <w:rFonts w:ascii="Times New Roman" w:hAnsi="Times New Roman" w:cs="Times New Roman"/>
        </w:rPr>
        <w:t xml:space="preserve"> mean</w:t>
      </w:r>
      <w:r>
        <w:rPr>
          <w:rFonts w:ascii="Times New Roman" w:hAnsi="Times New Roman" w:cs="Times New Roman"/>
        </w:rPr>
        <w:t>s</w:t>
      </w:r>
      <w:r w:rsidRPr="00E22ACB">
        <w:rPr>
          <w:rFonts w:ascii="Times New Roman" w:hAnsi="Times New Roman" w:cs="Times New Roman"/>
        </w:rPr>
        <w:t xml:space="preserve"> the </w:t>
      </w:r>
      <w:r w:rsidRPr="00E22ACB">
        <w:rPr>
          <w:rFonts w:ascii="Times New Roman" w:hAnsi="Times New Roman" w:cs="Times New Roman"/>
          <w:i/>
        </w:rPr>
        <w:t>Court Security Act 2013</w:t>
      </w:r>
      <w:r w:rsidRPr="00E22ACB">
        <w:rPr>
          <w:rFonts w:ascii="Times New Roman" w:hAnsi="Times New Roman" w:cs="Times New Roman"/>
        </w:rPr>
        <w:t>.</w:t>
      </w:r>
    </w:p>
    <w:p w14:paraId="7CB1510E" w14:textId="025252E8" w:rsidR="00E22ACB" w:rsidRPr="002E4E08" w:rsidRDefault="00E22ACB" w:rsidP="00E22ACB">
      <w:pPr>
        <w:spacing w:line="360" w:lineRule="auto"/>
        <w:ind w:right="91"/>
        <w:rPr>
          <w:rFonts w:ascii="Times New Roman" w:hAnsi="Times New Roman" w:cs="Times New Roman"/>
        </w:rPr>
      </w:pPr>
      <w:r w:rsidRPr="00E22ACB">
        <w:rPr>
          <w:rFonts w:ascii="Times New Roman" w:hAnsi="Times New Roman" w:cs="Times New Roman"/>
          <w:b/>
          <w:i/>
        </w:rPr>
        <w:t>AFP Commissioner</w:t>
      </w:r>
      <w:r w:rsidRPr="00E22ACB">
        <w:rPr>
          <w:rFonts w:ascii="Times New Roman" w:hAnsi="Times New Roman" w:cs="Times New Roman"/>
        </w:rPr>
        <w:t xml:space="preserve"> mean</w:t>
      </w:r>
      <w:r>
        <w:rPr>
          <w:rFonts w:ascii="Times New Roman" w:hAnsi="Times New Roman" w:cs="Times New Roman"/>
        </w:rPr>
        <w:t>s</w:t>
      </w:r>
      <w:r w:rsidRPr="00E22ACB">
        <w:rPr>
          <w:rFonts w:ascii="Times New Roman" w:hAnsi="Times New Roman" w:cs="Times New Roman"/>
        </w:rPr>
        <w:t xml:space="preserve"> the Commissioner within the meaning of the </w:t>
      </w:r>
      <w:r w:rsidRPr="005145D2">
        <w:rPr>
          <w:rFonts w:ascii="Times New Roman" w:hAnsi="Times New Roman" w:cs="Times New Roman"/>
          <w:i/>
        </w:rPr>
        <w:t>Australian Federal Police Act 1979</w:t>
      </w:r>
      <w:r w:rsidRPr="00E22ACB">
        <w:rPr>
          <w:rFonts w:ascii="Times New Roman" w:hAnsi="Times New Roman" w:cs="Times New Roman"/>
        </w:rPr>
        <w:t>.</w:t>
      </w:r>
    </w:p>
    <w:p w14:paraId="57884A0A" w14:textId="47F556E1" w:rsidR="002E4E08" w:rsidRPr="002E4E08" w:rsidRDefault="002E4E08" w:rsidP="002E4E08">
      <w:pPr>
        <w:spacing w:line="360" w:lineRule="auto"/>
        <w:ind w:right="91"/>
        <w:rPr>
          <w:rFonts w:ascii="Times New Roman" w:hAnsi="Times New Roman" w:cs="Times New Roman"/>
        </w:rPr>
      </w:pPr>
      <w:r w:rsidRPr="002E4E08">
        <w:rPr>
          <w:rFonts w:ascii="Times New Roman" w:hAnsi="Times New Roman" w:cs="Times New Roman"/>
          <w:b/>
          <w:i/>
        </w:rPr>
        <w:t>NSW Sheriff</w:t>
      </w:r>
      <w:r w:rsidRPr="002E4E08">
        <w:rPr>
          <w:rFonts w:ascii="Times New Roman" w:hAnsi="Times New Roman" w:cs="Times New Roman"/>
        </w:rPr>
        <w:t xml:space="preserve"> mean</w:t>
      </w:r>
      <w:r>
        <w:rPr>
          <w:rFonts w:ascii="Times New Roman" w:hAnsi="Times New Roman" w:cs="Times New Roman"/>
        </w:rPr>
        <w:t>s</w:t>
      </w:r>
      <w:r w:rsidRPr="002E4E08">
        <w:rPr>
          <w:rFonts w:ascii="Times New Roman" w:hAnsi="Times New Roman" w:cs="Times New Roman"/>
        </w:rPr>
        <w:t xml:space="preserve"> the Sheriff within the meaning of the </w:t>
      </w:r>
      <w:r w:rsidRPr="002E4E08">
        <w:rPr>
          <w:rFonts w:ascii="Times New Roman" w:hAnsi="Times New Roman" w:cs="Times New Roman"/>
          <w:i/>
        </w:rPr>
        <w:t>Sheriff Act 2005</w:t>
      </w:r>
      <w:r w:rsidRPr="002E4E08">
        <w:rPr>
          <w:rFonts w:ascii="Times New Roman" w:hAnsi="Times New Roman" w:cs="Times New Roman"/>
        </w:rPr>
        <w:t xml:space="preserve"> (NSW). </w:t>
      </w:r>
    </w:p>
    <w:p w14:paraId="2106CD6C" w14:textId="35B33092" w:rsidR="002E4E08" w:rsidRPr="002E4E08" w:rsidRDefault="002E4E08" w:rsidP="002E4E08">
      <w:pPr>
        <w:spacing w:line="360" w:lineRule="auto"/>
        <w:ind w:right="91"/>
        <w:rPr>
          <w:rFonts w:ascii="Times New Roman" w:hAnsi="Times New Roman" w:cs="Times New Roman"/>
        </w:rPr>
      </w:pPr>
      <w:r w:rsidRPr="002E4E08">
        <w:rPr>
          <w:rFonts w:ascii="Times New Roman" w:hAnsi="Times New Roman" w:cs="Times New Roman"/>
          <w:b/>
          <w:i/>
        </w:rPr>
        <w:t>NSW sheriff’s officer</w:t>
      </w:r>
      <w:r w:rsidRPr="002E4E08">
        <w:rPr>
          <w:rFonts w:ascii="Times New Roman" w:hAnsi="Times New Roman" w:cs="Times New Roman"/>
        </w:rPr>
        <w:t xml:space="preserve"> mean</w:t>
      </w:r>
      <w:r>
        <w:rPr>
          <w:rFonts w:ascii="Times New Roman" w:hAnsi="Times New Roman" w:cs="Times New Roman"/>
        </w:rPr>
        <w:t>s</w:t>
      </w:r>
      <w:r w:rsidRPr="002E4E08">
        <w:rPr>
          <w:rFonts w:ascii="Times New Roman" w:hAnsi="Times New Roman" w:cs="Times New Roman"/>
        </w:rPr>
        <w:t xml:space="preserve"> </w:t>
      </w:r>
      <w:r w:rsidR="00BC4E57">
        <w:rPr>
          <w:rFonts w:ascii="Times New Roman" w:hAnsi="Times New Roman" w:cs="Times New Roman"/>
        </w:rPr>
        <w:t>a</w:t>
      </w:r>
      <w:r w:rsidR="00BC4E57" w:rsidRPr="002E4E08">
        <w:rPr>
          <w:rFonts w:ascii="Times New Roman" w:hAnsi="Times New Roman" w:cs="Times New Roman"/>
        </w:rPr>
        <w:t xml:space="preserve"> </w:t>
      </w:r>
      <w:r w:rsidR="00BC4E57">
        <w:rPr>
          <w:rFonts w:ascii="Times New Roman" w:hAnsi="Times New Roman" w:cs="Times New Roman"/>
        </w:rPr>
        <w:t>s</w:t>
      </w:r>
      <w:r w:rsidRPr="002E4E08">
        <w:rPr>
          <w:rFonts w:ascii="Times New Roman" w:hAnsi="Times New Roman" w:cs="Times New Roman"/>
        </w:rPr>
        <w:t>heriff</w:t>
      </w:r>
      <w:r w:rsidR="00BC4E57">
        <w:rPr>
          <w:rFonts w:ascii="Times New Roman" w:hAnsi="Times New Roman" w:cs="Times New Roman"/>
        </w:rPr>
        <w:t>’s officer</w:t>
      </w:r>
      <w:r w:rsidRPr="002E4E08">
        <w:rPr>
          <w:rFonts w:ascii="Times New Roman" w:hAnsi="Times New Roman" w:cs="Times New Roman"/>
        </w:rPr>
        <w:t xml:space="preserve"> within the meaning of the </w:t>
      </w:r>
      <w:r w:rsidRPr="002E4E08">
        <w:rPr>
          <w:rFonts w:ascii="Times New Roman" w:hAnsi="Times New Roman" w:cs="Times New Roman"/>
          <w:i/>
        </w:rPr>
        <w:t>Sheriff Act 2005</w:t>
      </w:r>
      <w:r w:rsidRPr="002E4E08">
        <w:rPr>
          <w:rFonts w:ascii="Times New Roman" w:hAnsi="Times New Roman" w:cs="Times New Roman"/>
        </w:rPr>
        <w:t xml:space="preserve"> (NSW).</w:t>
      </w:r>
    </w:p>
    <w:p w14:paraId="1D0369F3" w14:textId="365B1E84" w:rsidR="002E4E08" w:rsidRPr="002E4E08" w:rsidRDefault="002E4E08" w:rsidP="002E4E08">
      <w:pPr>
        <w:spacing w:line="360" w:lineRule="auto"/>
        <w:ind w:right="91"/>
        <w:rPr>
          <w:rFonts w:ascii="Times New Roman" w:hAnsi="Times New Roman" w:cs="Times New Roman"/>
        </w:rPr>
      </w:pPr>
      <w:r w:rsidRPr="002E4E08">
        <w:rPr>
          <w:rFonts w:ascii="Times New Roman" w:hAnsi="Times New Roman" w:cs="Times New Roman"/>
          <w:b/>
          <w:i/>
        </w:rPr>
        <w:t>NT deputy sheriff</w:t>
      </w:r>
      <w:r w:rsidRPr="002E4E08">
        <w:rPr>
          <w:rFonts w:ascii="Times New Roman" w:hAnsi="Times New Roman" w:cs="Times New Roman"/>
        </w:rPr>
        <w:t xml:space="preserve"> mean</w:t>
      </w:r>
      <w:r>
        <w:rPr>
          <w:rFonts w:ascii="Times New Roman" w:hAnsi="Times New Roman" w:cs="Times New Roman"/>
        </w:rPr>
        <w:t>s</w:t>
      </w:r>
      <w:r w:rsidRPr="002E4E08">
        <w:rPr>
          <w:rFonts w:ascii="Times New Roman" w:hAnsi="Times New Roman" w:cs="Times New Roman"/>
        </w:rPr>
        <w:t xml:space="preserve"> a person </w:t>
      </w:r>
      <w:r w:rsidR="00BC4E57">
        <w:rPr>
          <w:rFonts w:ascii="Times New Roman" w:hAnsi="Times New Roman" w:cs="Times New Roman"/>
        </w:rPr>
        <w:t>appointed</w:t>
      </w:r>
      <w:r w:rsidR="00BC4E57" w:rsidRPr="002E4E08">
        <w:rPr>
          <w:rFonts w:ascii="Times New Roman" w:hAnsi="Times New Roman" w:cs="Times New Roman"/>
        </w:rPr>
        <w:t xml:space="preserve"> </w:t>
      </w:r>
      <w:r w:rsidRPr="002E4E08">
        <w:rPr>
          <w:rFonts w:ascii="Times New Roman" w:hAnsi="Times New Roman" w:cs="Times New Roman"/>
        </w:rPr>
        <w:t xml:space="preserve">to be a deputy sheriff under the </w:t>
      </w:r>
      <w:r w:rsidRPr="002E4E08">
        <w:rPr>
          <w:rFonts w:ascii="Times New Roman" w:hAnsi="Times New Roman" w:cs="Times New Roman"/>
          <w:i/>
        </w:rPr>
        <w:t>Sheriff Act 1962</w:t>
      </w:r>
      <w:r w:rsidRPr="002E4E08">
        <w:rPr>
          <w:rFonts w:ascii="Times New Roman" w:hAnsi="Times New Roman" w:cs="Times New Roman"/>
        </w:rPr>
        <w:t xml:space="preserve"> (NT).</w:t>
      </w:r>
    </w:p>
    <w:p w14:paraId="3BDB0D7D" w14:textId="1292D16A" w:rsidR="0090489F" w:rsidRPr="005C7DEF" w:rsidRDefault="0090489F" w:rsidP="00FD42CD">
      <w:pPr>
        <w:spacing w:line="360" w:lineRule="auto"/>
        <w:rPr>
          <w:rFonts w:ascii="Times New Roman" w:hAnsi="Times New Roman" w:cs="Times New Roman"/>
          <w:b/>
          <w:u w:val="single"/>
        </w:rPr>
      </w:pPr>
      <w:r w:rsidRPr="005C7DEF">
        <w:rPr>
          <w:rFonts w:ascii="Times New Roman" w:hAnsi="Times New Roman" w:cs="Times New Roman"/>
          <w:b/>
          <w:u w:val="single"/>
        </w:rPr>
        <w:t>Part 2 – Security officers and authorised court officers</w:t>
      </w:r>
    </w:p>
    <w:p w14:paraId="0F4C8A0C" w14:textId="18E9DF7F" w:rsidR="0090489F" w:rsidRPr="00C71B63" w:rsidRDefault="0090489F" w:rsidP="00FD42CD">
      <w:pPr>
        <w:spacing w:line="360" w:lineRule="auto"/>
        <w:rPr>
          <w:rFonts w:ascii="Times New Roman" w:hAnsi="Times New Roman" w:cs="Times New Roman"/>
          <w:b/>
        </w:rPr>
      </w:pPr>
      <w:r w:rsidRPr="005C7DEF">
        <w:rPr>
          <w:rFonts w:ascii="Times New Roman" w:hAnsi="Times New Roman" w:cs="Times New Roman"/>
          <w:b/>
        </w:rPr>
        <w:t xml:space="preserve">Section </w:t>
      </w:r>
      <w:r w:rsidRPr="00C71B63">
        <w:rPr>
          <w:rFonts w:ascii="Times New Roman" w:hAnsi="Times New Roman" w:cs="Times New Roman"/>
          <w:b/>
        </w:rPr>
        <w:t xml:space="preserve">6 – </w:t>
      </w:r>
      <w:r w:rsidR="00D50524" w:rsidRPr="00C71B63">
        <w:rPr>
          <w:rFonts w:ascii="Times New Roman" w:hAnsi="Times New Roman" w:cs="Times New Roman"/>
          <w:b/>
        </w:rPr>
        <w:t>Appointment of security officers</w:t>
      </w:r>
      <w:r w:rsidR="00455E9A" w:rsidRPr="00C71B63">
        <w:rPr>
          <w:rFonts w:ascii="Times New Roman" w:hAnsi="Times New Roman" w:cs="Times New Roman"/>
          <w:b/>
        </w:rPr>
        <w:t xml:space="preserve"> - </w:t>
      </w:r>
      <w:r w:rsidR="00D50524" w:rsidRPr="00C71B63">
        <w:rPr>
          <w:rFonts w:ascii="Times New Roman" w:hAnsi="Times New Roman" w:cs="Times New Roman"/>
          <w:b/>
        </w:rPr>
        <w:t>prescribed qualifications</w:t>
      </w:r>
    </w:p>
    <w:p w14:paraId="005EDFA6" w14:textId="53217554" w:rsidR="008F5BD0" w:rsidRPr="00C71B63" w:rsidRDefault="008F5BD0" w:rsidP="00FD42CD">
      <w:pPr>
        <w:spacing w:line="360" w:lineRule="auto"/>
        <w:rPr>
          <w:rFonts w:ascii="Times New Roman" w:hAnsi="Times New Roman" w:cs="Times New Roman"/>
        </w:rPr>
      </w:pPr>
      <w:r w:rsidRPr="00C71B63">
        <w:rPr>
          <w:rFonts w:ascii="Times New Roman" w:hAnsi="Times New Roman" w:cs="Times New Roman"/>
        </w:rPr>
        <w:lastRenderedPageBreak/>
        <w:t xml:space="preserve">This section operates in the same way as the equivalent provision in the 2013 Regulation save that it does not provide an exemption to the requirement to successfully complete training. </w:t>
      </w:r>
    </w:p>
    <w:p w14:paraId="065F7627" w14:textId="4DE90B2F" w:rsidR="00122F25" w:rsidRPr="00C71B63" w:rsidRDefault="00770FC5" w:rsidP="00FD42CD">
      <w:pPr>
        <w:spacing w:line="360" w:lineRule="auto"/>
        <w:rPr>
          <w:rFonts w:ascii="Times New Roman" w:hAnsi="Times New Roman" w:cs="Times New Roman"/>
        </w:rPr>
      </w:pPr>
      <w:r w:rsidRPr="00C71B63">
        <w:rPr>
          <w:rFonts w:ascii="Times New Roman" w:hAnsi="Times New Roman" w:cs="Times New Roman"/>
        </w:rPr>
        <w:t>Section 6</w:t>
      </w:r>
      <w:r w:rsidR="008E22F9" w:rsidRPr="00C71B63">
        <w:rPr>
          <w:rFonts w:ascii="Times New Roman" w:hAnsi="Times New Roman" w:cs="Times New Roman"/>
        </w:rPr>
        <w:t xml:space="preserve"> prescribe</w:t>
      </w:r>
      <w:r w:rsidRPr="00C71B63">
        <w:rPr>
          <w:rFonts w:ascii="Times New Roman" w:hAnsi="Times New Roman" w:cs="Times New Roman"/>
        </w:rPr>
        <w:t>s</w:t>
      </w:r>
      <w:r w:rsidR="008E22F9" w:rsidRPr="00C71B63">
        <w:rPr>
          <w:rFonts w:ascii="Times New Roman" w:hAnsi="Times New Roman" w:cs="Times New Roman"/>
        </w:rPr>
        <w:t xml:space="preserve"> the qualifications a person must have to be appointed by the administrative head of a court as a security officer. </w:t>
      </w:r>
    </w:p>
    <w:p w14:paraId="42DD6370" w14:textId="7BE1B65D" w:rsidR="005C7DEF" w:rsidRPr="005C7DEF" w:rsidRDefault="00AB072B" w:rsidP="00FD42CD">
      <w:pPr>
        <w:spacing w:line="360" w:lineRule="auto"/>
        <w:rPr>
          <w:rFonts w:ascii="Times New Roman" w:hAnsi="Times New Roman" w:cs="Times New Roman"/>
        </w:rPr>
      </w:pPr>
      <w:r w:rsidRPr="00C71B63">
        <w:rPr>
          <w:rFonts w:ascii="Times New Roman" w:hAnsi="Times New Roman" w:cs="Times New Roman"/>
        </w:rPr>
        <w:t>Paragraph 6(2)(a) provides that the first qualification is either a Certificate II in Security Operations or another qualification that the administrative head of the court considers is at least equivalent</w:t>
      </w:r>
      <w:r w:rsidR="00BC4E57">
        <w:rPr>
          <w:rFonts w:ascii="Times New Roman" w:hAnsi="Times New Roman" w:cs="Times New Roman"/>
        </w:rPr>
        <w:t xml:space="preserve"> to a Certificate II in Security Operations</w:t>
      </w:r>
      <w:r w:rsidRPr="00C71B63">
        <w:rPr>
          <w:rFonts w:ascii="Times New Roman" w:hAnsi="Times New Roman" w:cs="Times New Roman"/>
        </w:rPr>
        <w:t>. A Certificate II in Security Operations is</w:t>
      </w:r>
      <w:r w:rsidR="004A0FD6">
        <w:rPr>
          <w:rFonts w:ascii="Times New Roman" w:hAnsi="Times New Roman" w:cs="Times New Roman"/>
        </w:rPr>
        <w:t xml:space="preserve"> typically</w:t>
      </w:r>
      <w:r w:rsidRPr="00C71B63">
        <w:rPr>
          <w:rFonts w:ascii="Times New Roman" w:hAnsi="Times New Roman" w:cs="Times New Roman"/>
        </w:rPr>
        <w:t xml:space="preserve"> the minimum required qualification to gain a licence as a crowd controller or security guard.</w:t>
      </w:r>
      <w:r w:rsidR="005C7DEF" w:rsidRPr="005C7DEF">
        <w:rPr>
          <w:rFonts w:ascii="Times New Roman" w:hAnsi="Times New Roman" w:cs="Times New Roman"/>
        </w:rPr>
        <w:t xml:space="preserve"> </w:t>
      </w:r>
    </w:p>
    <w:p w14:paraId="0E4DF9F7" w14:textId="34FB1C99" w:rsidR="007D503F" w:rsidRDefault="007D503F" w:rsidP="00FD42CD">
      <w:pPr>
        <w:spacing w:line="360" w:lineRule="auto"/>
        <w:rPr>
          <w:rFonts w:ascii="Times New Roman" w:hAnsi="Times New Roman" w:cs="Times New Roman"/>
        </w:rPr>
      </w:pPr>
      <w:r w:rsidRPr="007D503F">
        <w:rPr>
          <w:rFonts w:ascii="Times New Roman" w:hAnsi="Times New Roman" w:cs="Times New Roman"/>
        </w:rPr>
        <w:t>Paragraph 6(2)(b) provide</w:t>
      </w:r>
      <w:r>
        <w:rPr>
          <w:rFonts w:ascii="Times New Roman" w:hAnsi="Times New Roman" w:cs="Times New Roman"/>
        </w:rPr>
        <w:t>s</w:t>
      </w:r>
      <w:r w:rsidRPr="007D503F">
        <w:rPr>
          <w:rFonts w:ascii="Times New Roman" w:hAnsi="Times New Roman" w:cs="Times New Roman"/>
        </w:rPr>
        <w:t xml:space="preserve"> that the second qualification is the successful completion of training</w:t>
      </w:r>
      <w:r>
        <w:rPr>
          <w:rFonts w:ascii="Times New Roman" w:hAnsi="Times New Roman" w:cs="Times New Roman"/>
        </w:rPr>
        <w:t>.</w:t>
      </w:r>
    </w:p>
    <w:p w14:paraId="2BB20C82" w14:textId="7BC87171" w:rsidR="005C7DEF" w:rsidRPr="005C7DEF" w:rsidRDefault="007D503F" w:rsidP="00FD42CD">
      <w:pPr>
        <w:spacing w:line="360" w:lineRule="auto"/>
        <w:rPr>
          <w:rFonts w:ascii="Times New Roman" w:hAnsi="Times New Roman" w:cs="Times New Roman"/>
        </w:rPr>
      </w:pPr>
      <w:r w:rsidRPr="007D503F">
        <w:rPr>
          <w:rFonts w:ascii="Times New Roman" w:hAnsi="Times New Roman" w:cs="Times New Roman"/>
        </w:rPr>
        <w:t xml:space="preserve">Subsection 6(3) </w:t>
      </w:r>
      <w:r w:rsidR="00AD5D5A">
        <w:rPr>
          <w:rFonts w:ascii="Times New Roman" w:hAnsi="Times New Roman" w:cs="Times New Roman"/>
        </w:rPr>
        <w:t xml:space="preserve">defines training for the purpose of subsection 6(2)(b) as </w:t>
      </w:r>
      <w:r w:rsidRPr="007D503F">
        <w:rPr>
          <w:rFonts w:ascii="Times New Roman" w:hAnsi="Times New Roman" w:cs="Times New Roman"/>
        </w:rPr>
        <w:t xml:space="preserve">training </w:t>
      </w:r>
      <w:r w:rsidR="002902EE">
        <w:rPr>
          <w:rFonts w:ascii="Times New Roman" w:hAnsi="Times New Roman" w:cs="Times New Roman"/>
        </w:rPr>
        <w:t xml:space="preserve">that </w:t>
      </w:r>
      <w:r w:rsidR="005E56B3">
        <w:rPr>
          <w:rFonts w:ascii="Times New Roman" w:hAnsi="Times New Roman" w:cs="Times New Roman"/>
        </w:rPr>
        <w:t xml:space="preserve">is </w:t>
      </w:r>
      <w:r w:rsidR="005C7DEF" w:rsidRPr="005C7DEF">
        <w:rPr>
          <w:rFonts w:ascii="Times New Roman" w:hAnsi="Times New Roman" w:cs="Times New Roman"/>
        </w:rPr>
        <w:t xml:space="preserve">designed to </w:t>
      </w:r>
      <w:r w:rsidR="00BC4E57">
        <w:rPr>
          <w:rFonts w:ascii="Times New Roman" w:hAnsi="Times New Roman" w:cs="Times New Roman"/>
        </w:rPr>
        <w:t>make the person familiar</w:t>
      </w:r>
      <w:r w:rsidR="005C7DEF" w:rsidRPr="005C7DEF">
        <w:rPr>
          <w:rFonts w:ascii="Times New Roman" w:hAnsi="Times New Roman" w:cs="Times New Roman"/>
        </w:rPr>
        <w:t xml:space="preserve"> with the Act, th</w:t>
      </w:r>
      <w:r w:rsidR="00071493">
        <w:rPr>
          <w:rFonts w:ascii="Times New Roman" w:hAnsi="Times New Roman" w:cs="Times New Roman"/>
        </w:rPr>
        <w:t>e</w:t>
      </w:r>
      <w:r w:rsidR="005C7DEF" w:rsidRPr="005C7DEF">
        <w:rPr>
          <w:rFonts w:ascii="Times New Roman" w:hAnsi="Times New Roman" w:cs="Times New Roman"/>
        </w:rPr>
        <w:t xml:space="preserve"> </w:t>
      </w:r>
      <w:r w:rsidR="00A0448A">
        <w:rPr>
          <w:rFonts w:ascii="Times New Roman" w:hAnsi="Times New Roman" w:cs="Times New Roman"/>
        </w:rPr>
        <w:t>R</w:t>
      </w:r>
      <w:r w:rsidR="005C7DEF" w:rsidRPr="005C7DEF">
        <w:rPr>
          <w:rFonts w:ascii="Times New Roman" w:hAnsi="Times New Roman" w:cs="Times New Roman"/>
        </w:rPr>
        <w:t>egulation</w:t>
      </w:r>
      <w:r w:rsidR="001A6823">
        <w:rPr>
          <w:rFonts w:ascii="Times New Roman" w:hAnsi="Times New Roman" w:cs="Times New Roman"/>
        </w:rPr>
        <w:t>s</w:t>
      </w:r>
      <w:r w:rsidR="005C7DEF" w:rsidRPr="005C7DEF">
        <w:rPr>
          <w:rFonts w:ascii="Times New Roman" w:hAnsi="Times New Roman" w:cs="Times New Roman"/>
        </w:rPr>
        <w:t xml:space="preserve">, </w:t>
      </w:r>
      <w:r w:rsidR="006B5285">
        <w:rPr>
          <w:rFonts w:ascii="Times New Roman" w:hAnsi="Times New Roman" w:cs="Times New Roman"/>
        </w:rPr>
        <w:t xml:space="preserve">and </w:t>
      </w:r>
      <w:r w:rsidR="001A6823">
        <w:rPr>
          <w:rFonts w:ascii="Times New Roman" w:hAnsi="Times New Roman" w:cs="Times New Roman"/>
        </w:rPr>
        <w:t xml:space="preserve">the </w:t>
      </w:r>
      <w:r w:rsidR="005C7DEF" w:rsidRPr="005C7DEF">
        <w:rPr>
          <w:rFonts w:ascii="Times New Roman" w:hAnsi="Times New Roman" w:cs="Times New Roman"/>
        </w:rPr>
        <w:t>court</w:t>
      </w:r>
      <w:r w:rsidR="001A6823">
        <w:rPr>
          <w:rFonts w:ascii="Times New Roman" w:hAnsi="Times New Roman" w:cs="Times New Roman"/>
        </w:rPr>
        <w:t>’s</w:t>
      </w:r>
      <w:r w:rsidR="005C7DEF" w:rsidRPr="005C7DEF">
        <w:rPr>
          <w:rFonts w:ascii="Times New Roman" w:hAnsi="Times New Roman" w:cs="Times New Roman"/>
        </w:rPr>
        <w:t xml:space="preserve"> security policies and protocols so that officers can competently exercise their powers under the Act. </w:t>
      </w:r>
      <w:bookmarkStart w:id="4" w:name="_Hlk141963733"/>
      <w:r w:rsidR="005C7DEF" w:rsidRPr="005C7DEF">
        <w:rPr>
          <w:rFonts w:ascii="Times New Roman" w:hAnsi="Times New Roman" w:cs="Times New Roman"/>
        </w:rPr>
        <w:t xml:space="preserve">Training must be approved in writing by the administrative head of the court. </w:t>
      </w:r>
      <w:bookmarkEnd w:id="4"/>
    </w:p>
    <w:p w14:paraId="532ED119" w14:textId="423F6F4B" w:rsidR="009F3CC8" w:rsidRPr="00C71B63" w:rsidRDefault="009F3CC8" w:rsidP="00FD42CD">
      <w:pPr>
        <w:spacing w:line="360" w:lineRule="auto"/>
        <w:rPr>
          <w:rFonts w:ascii="Times New Roman" w:hAnsi="Times New Roman" w:cs="Times New Roman"/>
        </w:rPr>
      </w:pPr>
      <w:bookmarkStart w:id="5" w:name="_Hlk141963869"/>
      <w:r w:rsidRPr="00E75DDD">
        <w:rPr>
          <w:rFonts w:ascii="Times New Roman" w:hAnsi="Times New Roman" w:cs="Times New Roman"/>
        </w:rPr>
        <w:t>A provision in</w:t>
      </w:r>
      <w:r w:rsidR="00F86CFA" w:rsidRPr="00E75DDD">
        <w:rPr>
          <w:rFonts w:ascii="Times New Roman" w:hAnsi="Times New Roman" w:cs="Times New Roman"/>
        </w:rPr>
        <w:t xml:space="preserve"> the 2013 Regulation</w:t>
      </w:r>
      <w:r w:rsidRPr="00E75DDD">
        <w:rPr>
          <w:rFonts w:ascii="Times New Roman" w:hAnsi="Times New Roman" w:cs="Times New Roman"/>
        </w:rPr>
        <w:t xml:space="preserve"> which</w:t>
      </w:r>
      <w:r w:rsidR="00F86CFA" w:rsidRPr="00E75DDD">
        <w:rPr>
          <w:rFonts w:ascii="Times New Roman" w:hAnsi="Times New Roman" w:cs="Times New Roman"/>
        </w:rPr>
        <w:t xml:space="preserve"> </w:t>
      </w:r>
      <w:r w:rsidR="005C7DEF" w:rsidRPr="00E75DDD">
        <w:rPr>
          <w:rFonts w:ascii="Times New Roman" w:hAnsi="Times New Roman" w:cs="Times New Roman"/>
        </w:rPr>
        <w:t>exempt</w:t>
      </w:r>
      <w:r w:rsidRPr="00E75DDD">
        <w:rPr>
          <w:rFonts w:ascii="Times New Roman" w:hAnsi="Times New Roman" w:cs="Times New Roman"/>
        </w:rPr>
        <w:t>ed</w:t>
      </w:r>
      <w:r w:rsidR="005C7DEF" w:rsidRPr="00E75DDD">
        <w:rPr>
          <w:rFonts w:ascii="Times New Roman" w:hAnsi="Times New Roman" w:cs="Times New Roman"/>
        </w:rPr>
        <w:t xml:space="preserve"> security officers from the requirement to have successfully completed training if there </w:t>
      </w:r>
      <w:r w:rsidRPr="00E75DDD">
        <w:rPr>
          <w:rFonts w:ascii="Times New Roman" w:hAnsi="Times New Roman" w:cs="Times New Roman"/>
        </w:rPr>
        <w:t>was</w:t>
      </w:r>
      <w:r w:rsidR="005C7DEF" w:rsidRPr="00E75DDD">
        <w:rPr>
          <w:rFonts w:ascii="Times New Roman" w:hAnsi="Times New Roman" w:cs="Times New Roman"/>
        </w:rPr>
        <w:t xml:space="preserve"> a sudden and urgent need for a security officer at court </w:t>
      </w:r>
      <w:r w:rsidR="005C7DEF" w:rsidRPr="00C71B63">
        <w:rPr>
          <w:rFonts w:ascii="Times New Roman" w:hAnsi="Times New Roman" w:cs="Times New Roman"/>
        </w:rPr>
        <w:t>premises</w:t>
      </w:r>
      <w:r w:rsidRPr="00C71B63">
        <w:rPr>
          <w:rFonts w:ascii="Times New Roman" w:hAnsi="Times New Roman" w:cs="Times New Roman"/>
        </w:rPr>
        <w:t xml:space="preserve"> has not been remade. The qualifications, including the successful completion of training, are compulsory</w:t>
      </w:r>
      <w:r w:rsidR="007D503F" w:rsidRPr="00C71B63">
        <w:rPr>
          <w:rFonts w:ascii="Times New Roman" w:hAnsi="Times New Roman" w:cs="Times New Roman"/>
        </w:rPr>
        <w:t xml:space="preserve"> for </w:t>
      </w:r>
      <w:r w:rsidR="003810F4" w:rsidRPr="00C71B63">
        <w:rPr>
          <w:rFonts w:ascii="Times New Roman" w:hAnsi="Times New Roman" w:cs="Times New Roman"/>
        </w:rPr>
        <w:t xml:space="preserve">the </w:t>
      </w:r>
      <w:r w:rsidR="007D503F" w:rsidRPr="00C71B63">
        <w:rPr>
          <w:rFonts w:ascii="Times New Roman" w:hAnsi="Times New Roman" w:cs="Times New Roman"/>
        </w:rPr>
        <w:t>appointment of a security officer</w:t>
      </w:r>
      <w:r w:rsidRPr="00C71B63">
        <w:rPr>
          <w:rFonts w:ascii="Times New Roman" w:hAnsi="Times New Roman" w:cs="Times New Roman"/>
        </w:rPr>
        <w:t>.</w:t>
      </w:r>
    </w:p>
    <w:bookmarkEnd w:id="5"/>
    <w:p w14:paraId="3FD4E8B0" w14:textId="2C9C1D49" w:rsidR="005C7DEF" w:rsidRPr="00C71B63" w:rsidRDefault="005C7DEF" w:rsidP="00FD42CD">
      <w:pPr>
        <w:spacing w:line="360" w:lineRule="auto"/>
        <w:rPr>
          <w:rFonts w:ascii="Times New Roman" w:hAnsi="Times New Roman" w:cs="Times New Roman"/>
          <w:b/>
        </w:rPr>
      </w:pPr>
      <w:r w:rsidRPr="00C71B63">
        <w:rPr>
          <w:rFonts w:ascii="Times New Roman" w:hAnsi="Times New Roman" w:cs="Times New Roman"/>
          <w:b/>
        </w:rPr>
        <w:t xml:space="preserve">Section 7 – </w:t>
      </w:r>
      <w:r w:rsidR="006B5285" w:rsidRPr="00C71B63">
        <w:rPr>
          <w:rFonts w:ascii="Times New Roman" w:hAnsi="Times New Roman" w:cs="Times New Roman"/>
          <w:b/>
        </w:rPr>
        <w:t>Appointment of authorised court officers</w:t>
      </w:r>
      <w:r w:rsidR="00455E9A" w:rsidRPr="00C71B63">
        <w:rPr>
          <w:rFonts w:ascii="Times New Roman" w:hAnsi="Times New Roman" w:cs="Times New Roman"/>
          <w:b/>
        </w:rPr>
        <w:t xml:space="preserve"> - </w:t>
      </w:r>
      <w:r w:rsidR="006B5285" w:rsidRPr="00C71B63">
        <w:rPr>
          <w:rFonts w:ascii="Times New Roman" w:hAnsi="Times New Roman" w:cs="Times New Roman"/>
          <w:b/>
        </w:rPr>
        <w:t>prescribed training</w:t>
      </w:r>
    </w:p>
    <w:p w14:paraId="774E1A13" w14:textId="75DF0277" w:rsidR="006B5285" w:rsidRDefault="008F5BD0" w:rsidP="00FD42CD">
      <w:pPr>
        <w:spacing w:line="360" w:lineRule="auto"/>
        <w:rPr>
          <w:rFonts w:ascii="Times New Roman" w:hAnsi="Times New Roman" w:cs="Times New Roman"/>
        </w:rPr>
      </w:pPr>
      <w:r w:rsidRPr="00C71B63">
        <w:rPr>
          <w:rFonts w:ascii="Times New Roman" w:hAnsi="Times New Roman" w:cs="Times New Roman"/>
        </w:rPr>
        <w:t>This section operates in the same way as the equivalent provision in the 2013 Regulation</w:t>
      </w:r>
      <w:r w:rsidRPr="008F5BD0">
        <w:rPr>
          <w:rFonts w:ascii="Times New Roman" w:hAnsi="Times New Roman" w:cs="Times New Roman"/>
        </w:rPr>
        <w:t xml:space="preserve"> save that it </w:t>
      </w:r>
      <w:r>
        <w:rPr>
          <w:rFonts w:ascii="Times New Roman" w:hAnsi="Times New Roman" w:cs="Times New Roman"/>
        </w:rPr>
        <w:t xml:space="preserve">does </w:t>
      </w:r>
      <w:r w:rsidRPr="008F5BD0">
        <w:rPr>
          <w:rFonts w:ascii="Times New Roman" w:hAnsi="Times New Roman" w:cs="Times New Roman"/>
        </w:rPr>
        <w:t xml:space="preserve">not provide an exemption to the requirement to complete training. </w:t>
      </w:r>
      <w:r w:rsidR="0000780F">
        <w:rPr>
          <w:rFonts w:ascii="Times New Roman" w:hAnsi="Times New Roman" w:cs="Times New Roman"/>
        </w:rPr>
        <w:t>S</w:t>
      </w:r>
      <w:r w:rsidR="006B5285">
        <w:rPr>
          <w:rFonts w:ascii="Times New Roman" w:hAnsi="Times New Roman" w:cs="Times New Roman"/>
        </w:rPr>
        <w:t xml:space="preserve">ection </w:t>
      </w:r>
      <w:r w:rsidR="0000780F">
        <w:rPr>
          <w:rFonts w:ascii="Times New Roman" w:hAnsi="Times New Roman" w:cs="Times New Roman"/>
        </w:rPr>
        <w:t>7 prescribes</w:t>
      </w:r>
      <w:r w:rsidR="006B5285">
        <w:rPr>
          <w:rFonts w:ascii="Times New Roman" w:hAnsi="Times New Roman" w:cs="Times New Roman"/>
        </w:rPr>
        <w:t xml:space="preserve"> the training a person must have to be appointed by the administrative head of a court as an authorised court officer. </w:t>
      </w:r>
    </w:p>
    <w:p w14:paraId="4A2ECE20" w14:textId="00C613AE" w:rsidR="005C7DEF" w:rsidRPr="005C7DEF" w:rsidRDefault="001677CD" w:rsidP="00FD42CD">
      <w:pPr>
        <w:spacing w:line="360" w:lineRule="auto"/>
        <w:rPr>
          <w:rFonts w:ascii="Times New Roman" w:hAnsi="Times New Roman" w:cs="Times New Roman"/>
        </w:rPr>
      </w:pPr>
      <w:bookmarkStart w:id="6" w:name="_Hlk141964964"/>
      <w:r w:rsidRPr="007D503F">
        <w:rPr>
          <w:rFonts w:ascii="Times New Roman" w:hAnsi="Times New Roman" w:cs="Times New Roman"/>
        </w:rPr>
        <w:t xml:space="preserve">Subsection </w:t>
      </w:r>
      <w:r>
        <w:rPr>
          <w:rFonts w:ascii="Times New Roman" w:hAnsi="Times New Roman" w:cs="Times New Roman"/>
        </w:rPr>
        <w:t>7</w:t>
      </w:r>
      <w:r w:rsidRPr="007D503F">
        <w:rPr>
          <w:rFonts w:ascii="Times New Roman" w:hAnsi="Times New Roman" w:cs="Times New Roman"/>
        </w:rPr>
        <w:t>(</w:t>
      </w:r>
      <w:r>
        <w:rPr>
          <w:rFonts w:ascii="Times New Roman" w:hAnsi="Times New Roman" w:cs="Times New Roman"/>
        </w:rPr>
        <w:t>2</w:t>
      </w:r>
      <w:r w:rsidRPr="007D503F">
        <w:rPr>
          <w:rFonts w:ascii="Times New Roman" w:hAnsi="Times New Roman" w:cs="Times New Roman"/>
        </w:rPr>
        <w:t xml:space="preserve">) </w:t>
      </w:r>
      <w:r w:rsidR="00AD5D5A">
        <w:rPr>
          <w:rFonts w:ascii="Times New Roman" w:hAnsi="Times New Roman" w:cs="Times New Roman"/>
        </w:rPr>
        <w:t xml:space="preserve">provides that the training must be </w:t>
      </w:r>
      <w:r w:rsidRPr="005C7DEF">
        <w:rPr>
          <w:rFonts w:ascii="Times New Roman" w:hAnsi="Times New Roman" w:cs="Times New Roman"/>
        </w:rPr>
        <w:t xml:space="preserve">designed to </w:t>
      </w:r>
      <w:r w:rsidR="00F634C5">
        <w:rPr>
          <w:rFonts w:ascii="Times New Roman" w:hAnsi="Times New Roman" w:cs="Times New Roman"/>
        </w:rPr>
        <w:t>make the person familiar</w:t>
      </w:r>
      <w:r w:rsidRPr="005C7DEF">
        <w:rPr>
          <w:rFonts w:ascii="Times New Roman" w:hAnsi="Times New Roman" w:cs="Times New Roman"/>
        </w:rPr>
        <w:t xml:space="preserve"> with the Act, th</w:t>
      </w:r>
      <w:r>
        <w:rPr>
          <w:rFonts w:ascii="Times New Roman" w:hAnsi="Times New Roman" w:cs="Times New Roman"/>
        </w:rPr>
        <w:t>e</w:t>
      </w:r>
      <w:r w:rsidRPr="005C7DEF">
        <w:rPr>
          <w:rFonts w:ascii="Times New Roman" w:hAnsi="Times New Roman" w:cs="Times New Roman"/>
        </w:rPr>
        <w:t xml:space="preserve"> </w:t>
      </w:r>
      <w:r>
        <w:rPr>
          <w:rFonts w:ascii="Times New Roman" w:hAnsi="Times New Roman" w:cs="Times New Roman"/>
        </w:rPr>
        <w:t>R</w:t>
      </w:r>
      <w:r w:rsidRPr="005C7DEF">
        <w:rPr>
          <w:rFonts w:ascii="Times New Roman" w:hAnsi="Times New Roman" w:cs="Times New Roman"/>
        </w:rPr>
        <w:t>egulation</w:t>
      </w:r>
      <w:r>
        <w:rPr>
          <w:rFonts w:ascii="Times New Roman" w:hAnsi="Times New Roman" w:cs="Times New Roman"/>
        </w:rPr>
        <w:t>s</w:t>
      </w:r>
      <w:r w:rsidRPr="005C7DEF">
        <w:rPr>
          <w:rFonts w:ascii="Times New Roman" w:hAnsi="Times New Roman" w:cs="Times New Roman"/>
        </w:rPr>
        <w:t xml:space="preserve">, </w:t>
      </w:r>
      <w:r>
        <w:rPr>
          <w:rFonts w:ascii="Times New Roman" w:hAnsi="Times New Roman" w:cs="Times New Roman"/>
        </w:rPr>
        <w:t xml:space="preserve">and the </w:t>
      </w:r>
      <w:r w:rsidRPr="005C7DEF">
        <w:rPr>
          <w:rFonts w:ascii="Times New Roman" w:hAnsi="Times New Roman" w:cs="Times New Roman"/>
        </w:rPr>
        <w:t>court</w:t>
      </w:r>
      <w:r>
        <w:rPr>
          <w:rFonts w:ascii="Times New Roman" w:hAnsi="Times New Roman" w:cs="Times New Roman"/>
        </w:rPr>
        <w:t>’s</w:t>
      </w:r>
      <w:r w:rsidRPr="005C7DEF">
        <w:rPr>
          <w:rFonts w:ascii="Times New Roman" w:hAnsi="Times New Roman" w:cs="Times New Roman"/>
        </w:rPr>
        <w:t xml:space="preserve"> security policies and protocols so that officers can competently exercise their powers under the Act. Training must be approved in writing by the administrative head of the court</w:t>
      </w:r>
      <w:r w:rsidR="004907A5">
        <w:rPr>
          <w:rFonts w:ascii="Times New Roman" w:hAnsi="Times New Roman" w:cs="Times New Roman"/>
        </w:rPr>
        <w:t>.</w:t>
      </w:r>
    </w:p>
    <w:p w14:paraId="0F11C7F0" w14:textId="48402B65" w:rsidR="005C7DEF" w:rsidRPr="005C7DEF" w:rsidRDefault="005C7DEF" w:rsidP="00FD42CD">
      <w:pPr>
        <w:spacing w:line="360" w:lineRule="auto"/>
        <w:rPr>
          <w:rFonts w:ascii="Times New Roman" w:hAnsi="Times New Roman" w:cs="Times New Roman"/>
        </w:rPr>
      </w:pPr>
      <w:bookmarkStart w:id="7" w:name="_Hlk141965006"/>
      <w:bookmarkEnd w:id="6"/>
      <w:r w:rsidRPr="005C7DEF">
        <w:rPr>
          <w:rFonts w:ascii="Times New Roman" w:hAnsi="Times New Roman" w:cs="Times New Roman"/>
        </w:rPr>
        <w:t xml:space="preserve">Authorised court officers are not required to </w:t>
      </w:r>
      <w:r w:rsidR="009C7A79">
        <w:rPr>
          <w:rFonts w:ascii="Times New Roman" w:hAnsi="Times New Roman" w:cs="Times New Roman"/>
        </w:rPr>
        <w:t>hold a Certificate II in Security Operations</w:t>
      </w:r>
      <w:r w:rsidR="00142EFE">
        <w:rPr>
          <w:rFonts w:ascii="Times New Roman" w:hAnsi="Times New Roman" w:cs="Times New Roman"/>
        </w:rPr>
        <w:t xml:space="preserve"> (or equivalent qualification)</w:t>
      </w:r>
      <w:r w:rsidRPr="005C7DEF">
        <w:rPr>
          <w:rFonts w:ascii="Times New Roman" w:hAnsi="Times New Roman" w:cs="Times New Roman"/>
        </w:rPr>
        <w:t xml:space="preserve">. This is appropriate </w:t>
      </w:r>
      <w:r w:rsidR="001A6823">
        <w:rPr>
          <w:rFonts w:ascii="Times New Roman" w:hAnsi="Times New Roman" w:cs="Times New Roman"/>
        </w:rPr>
        <w:t>because</w:t>
      </w:r>
      <w:r w:rsidRPr="005C7DEF">
        <w:rPr>
          <w:rFonts w:ascii="Times New Roman" w:hAnsi="Times New Roman" w:cs="Times New Roman"/>
        </w:rPr>
        <w:t xml:space="preserve"> authorised court officers exercise a narrower range of powers under the Act than security officers. </w:t>
      </w:r>
    </w:p>
    <w:p w14:paraId="507BCB6D" w14:textId="738D2E4C" w:rsidR="006B5285" w:rsidRDefault="006B5285" w:rsidP="00FD42CD">
      <w:pPr>
        <w:spacing w:line="360" w:lineRule="auto"/>
        <w:rPr>
          <w:rFonts w:ascii="Times New Roman" w:hAnsi="Times New Roman" w:cs="Times New Roman"/>
        </w:rPr>
      </w:pPr>
      <w:bookmarkStart w:id="8" w:name="_Hlk141965134"/>
      <w:bookmarkEnd w:id="7"/>
      <w:r w:rsidRPr="00E75DDD">
        <w:rPr>
          <w:rFonts w:ascii="Times New Roman" w:hAnsi="Times New Roman" w:cs="Times New Roman"/>
        </w:rPr>
        <w:t>A provision in the 2013 Regulation which exempted authorised court officers from the requirement to have completed training if there was a sudden and urgent need for a</w:t>
      </w:r>
      <w:r w:rsidR="009C7A79" w:rsidRPr="00E75DDD">
        <w:rPr>
          <w:rFonts w:ascii="Times New Roman" w:hAnsi="Times New Roman" w:cs="Times New Roman"/>
        </w:rPr>
        <w:t>n</w:t>
      </w:r>
      <w:r w:rsidRPr="00E75DDD">
        <w:rPr>
          <w:rFonts w:ascii="Times New Roman" w:hAnsi="Times New Roman" w:cs="Times New Roman"/>
        </w:rPr>
        <w:t xml:space="preserve"> </w:t>
      </w:r>
      <w:r w:rsidR="009C7A79" w:rsidRPr="00E75DDD">
        <w:rPr>
          <w:rFonts w:ascii="Times New Roman" w:hAnsi="Times New Roman" w:cs="Times New Roman"/>
        </w:rPr>
        <w:t xml:space="preserve">authorised court officer </w:t>
      </w:r>
      <w:r w:rsidRPr="00E75DDD">
        <w:rPr>
          <w:rFonts w:ascii="Times New Roman" w:hAnsi="Times New Roman" w:cs="Times New Roman"/>
        </w:rPr>
        <w:t xml:space="preserve">at court </w:t>
      </w:r>
      <w:r w:rsidRPr="00E75DDD">
        <w:rPr>
          <w:rFonts w:ascii="Times New Roman" w:hAnsi="Times New Roman" w:cs="Times New Roman"/>
        </w:rPr>
        <w:lastRenderedPageBreak/>
        <w:t xml:space="preserve">premises has not been remade. The </w:t>
      </w:r>
      <w:r w:rsidR="009C7A79" w:rsidRPr="00E75DDD">
        <w:rPr>
          <w:rFonts w:ascii="Times New Roman" w:hAnsi="Times New Roman" w:cs="Times New Roman"/>
        </w:rPr>
        <w:t>completion of training</w:t>
      </w:r>
      <w:r w:rsidRPr="00E75DDD">
        <w:rPr>
          <w:rFonts w:ascii="Times New Roman" w:hAnsi="Times New Roman" w:cs="Times New Roman"/>
        </w:rPr>
        <w:t xml:space="preserve"> </w:t>
      </w:r>
      <w:r w:rsidR="009C7A79" w:rsidRPr="00E75DDD">
        <w:rPr>
          <w:rFonts w:ascii="Times New Roman" w:hAnsi="Times New Roman" w:cs="Times New Roman"/>
        </w:rPr>
        <w:t>is</w:t>
      </w:r>
      <w:r w:rsidRPr="00E75DDD">
        <w:rPr>
          <w:rFonts w:ascii="Times New Roman" w:hAnsi="Times New Roman" w:cs="Times New Roman"/>
        </w:rPr>
        <w:t xml:space="preserve"> compulsory</w:t>
      </w:r>
      <w:r w:rsidR="003810F4" w:rsidRPr="00E75DDD">
        <w:rPr>
          <w:rFonts w:ascii="Times New Roman" w:hAnsi="Times New Roman" w:cs="Times New Roman"/>
        </w:rPr>
        <w:t xml:space="preserve"> for the appointment of an authorised court officer</w:t>
      </w:r>
      <w:r w:rsidRPr="00E75DDD">
        <w:rPr>
          <w:rFonts w:ascii="Times New Roman" w:hAnsi="Times New Roman" w:cs="Times New Roman"/>
        </w:rPr>
        <w:t>.</w:t>
      </w:r>
    </w:p>
    <w:bookmarkEnd w:id="8"/>
    <w:p w14:paraId="0F018EE4" w14:textId="7F871CB3" w:rsidR="005C7DEF" w:rsidRPr="005C7DEF" w:rsidRDefault="005C7DEF" w:rsidP="00FD42CD">
      <w:pPr>
        <w:spacing w:line="360" w:lineRule="auto"/>
        <w:rPr>
          <w:rFonts w:ascii="Times New Roman" w:hAnsi="Times New Roman" w:cs="Times New Roman"/>
          <w:b/>
        </w:rPr>
      </w:pPr>
      <w:r w:rsidRPr="005C7DEF">
        <w:rPr>
          <w:rFonts w:ascii="Times New Roman" w:hAnsi="Times New Roman" w:cs="Times New Roman"/>
          <w:b/>
        </w:rPr>
        <w:t xml:space="preserve">Section 8 – </w:t>
      </w:r>
      <w:r w:rsidR="00142EFE" w:rsidRPr="00142EFE">
        <w:rPr>
          <w:rFonts w:ascii="Times New Roman" w:hAnsi="Times New Roman" w:cs="Times New Roman"/>
          <w:b/>
        </w:rPr>
        <w:t>Identity cards</w:t>
      </w:r>
      <w:r w:rsidR="00455E9A">
        <w:rPr>
          <w:rFonts w:ascii="Times New Roman" w:hAnsi="Times New Roman" w:cs="Times New Roman"/>
          <w:b/>
        </w:rPr>
        <w:t xml:space="preserve"> - </w:t>
      </w:r>
      <w:r w:rsidR="00142EFE" w:rsidRPr="00142EFE">
        <w:rPr>
          <w:rFonts w:ascii="Times New Roman" w:hAnsi="Times New Roman" w:cs="Times New Roman"/>
          <w:b/>
        </w:rPr>
        <w:t>prescribed form</w:t>
      </w:r>
    </w:p>
    <w:p w14:paraId="504D28AF" w14:textId="2462DA60" w:rsidR="00B41640" w:rsidRDefault="009D2638" w:rsidP="00FD42CD">
      <w:pPr>
        <w:spacing w:line="360" w:lineRule="auto"/>
        <w:rPr>
          <w:rFonts w:ascii="Times New Roman" w:hAnsi="Times New Roman" w:cs="Times New Roman"/>
        </w:rPr>
      </w:pPr>
      <w:r w:rsidRPr="009D2638">
        <w:rPr>
          <w:rFonts w:ascii="Times New Roman" w:hAnsi="Times New Roman" w:cs="Times New Roman"/>
        </w:rPr>
        <w:t xml:space="preserve">This section </w:t>
      </w:r>
      <w:r w:rsidR="007D56FD">
        <w:rPr>
          <w:rFonts w:ascii="Times New Roman" w:hAnsi="Times New Roman" w:cs="Times New Roman"/>
        </w:rPr>
        <w:t>operates</w:t>
      </w:r>
      <w:r w:rsidRPr="009D2638">
        <w:rPr>
          <w:rFonts w:ascii="Times New Roman" w:hAnsi="Times New Roman" w:cs="Times New Roman"/>
        </w:rPr>
        <w:t xml:space="preserve"> in the same way as the equivalent provision in the 2013 Regulation</w:t>
      </w:r>
      <w:r>
        <w:rPr>
          <w:rFonts w:ascii="Times New Roman" w:hAnsi="Times New Roman" w:cs="Times New Roman"/>
        </w:rPr>
        <w:t>.</w:t>
      </w:r>
      <w:r w:rsidRPr="009D2638">
        <w:rPr>
          <w:rFonts w:ascii="Times New Roman" w:hAnsi="Times New Roman" w:cs="Times New Roman"/>
        </w:rPr>
        <w:t xml:space="preserve"> </w:t>
      </w:r>
      <w:r w:rsidR="002C52A3">
        <w:rPr>
          <w:rFonts w:ascii="Times New Roman" w:hAnsi="Times New Roman" w:cs="Times New Roman"/>
        </w:rPr>
        <w:t xml:space="preserve">Section 8 </w:t>
      </w:r>
      <w:bookmarkStart w:id="9" w:name="_Hlk141965212"/>
      <w:r w:rsidR="002C52A3">
        <w:rPr>
          <w:rFonts w:ascii="Times New Roman" w:hAnsi="Times New Roman" w:cs="Times New Roman"/>
        </w:rPr>
        <w:t>prescribes the form</w:t>
      </w:r>
      <w:r w:rsidR="00B64AE2">
        <w:rPr>
          <w:rFonts w:ascii="Times New Roman" w:hAnsi="Times New Roman" w:cs="Times New Roman"/>
        </w:rPr>
        <w:t xml:space="preserve"> </w:t>
      </w:r>
      <w:r w:rsidR="00B41640">
        <w:rPr>
          <w:rFonts w:ascii="Times New Roman" w:hAnsi="Times New Roman" w:cs="Times New Roman"/>
        </w:rPr>
        <w:t>of</w:t>
      </w:r>
      <w:r w:rsidR="00455E9A">
        <w:rPr>
          <w:rFonts w:ascii="Times New Roman" w:hAnsi="Times New Roman" w:cs="Times New Roman"/>
        </w:rPr>
        <w:t xml:space="preserve"> an</w:t>
      </w:r>
      <w:r w:rsidR="00B41640">
        <w:rPr>
          <w:rFonts w:ascii="Times New Roman" w:hAnsi="Times New Roman" w:cs="Times New Roman"/>
        </w:rPr>
        <w:t xml:space="preserve"> </w:t>
      </w:r>
      <w:r w:rsidR="002C52A3">
        <w:rPr>
          <w:rFonts w:ascii="Times New Roman" w:hAnsi="Times New Roman" w:cs="Times New Roman"/>
        </w:rPr>
        <w:t xml:space="preserve">identity card </w:t>
      </w:r>
      <w:r w:rsidR="00B41640">
        <w:rPr>
          <w:rFonts w:ascii="Times New Roman" w:hAnsi="Times New Roman" w:cs="Times New Roman"/>
        </w:rPr>
        <w:t>issued to</w:t>
      </w:r>
      <w:r w:rsidR="002C52A3">
        <w:rPr>
          <w:rFonts w:ascii="Times New Roman" w:hAnsi="Times New Roman" w:cs="Times New Roman"/>
        </w:rPr>
        <w:t xml:space="preserve"> a </w:t>
      </w:r>
      <w:r w:rsidR="00B41640">
        <w:rPr>
          <w:rFonts w:ascii="Times New Roman" w:hAnsi="Times New Roman" w:cs="Times New Roman"/>
        </w:rPr>
        <w:t xml:space="preserve">security officer </w:t>
      </w:r>
      <w:r w:rsidR="00455E9A">
        <w:rPr>
          <w:rFonts w:ascii="Times New Roman" w:hAnsi="Times New Roman" w:cs="Times New Roman"/>
        </w:rPr>
        <w:t>or</w:t>
      </w:r>
      <w:r w:rsidR="00B41640">
        <w:rPr>
          <w:rFonts w:ascii="Times New Roman" w:hAnsi="Times New Roman" w:cs="Times New Roman"/>
        </w:rPr>
        <w:t xml:space="preserve"> authorised court officer</w:t>
      </w:r>
      <w:bookmarkEnd w:id="9"/>
      <w:r w:rsidR="002C52A3">
        <w:rPr>
          <w:rFonts w:ascii="Times New Roman" w:hAnsi="Times New Roman" w:cs="Times New Roman"/>
        </w:rPr>
        <w:t>.</w:t>
      </w:r>
    </w:p>
    <w:p w14:paraId="53E23AB5" w14:textId="734792A9" w:rsidR="005C7DEF" w:rsidRPr="00C71B63" w:rsidRDefault="00B41640" w:rsidP="00FD42CD">
      <w:pPr>
        <w:spacing w:line="360" w:lineRule="auto"/>
        <w:rPr>
          <w:rFonts w:ascii="Times New Roman" w:hAnsi="Times New Roman" w:cs="Times New Roman"/>
        </w:rPr>
      </w:pPr>
      <w:r>
        <w:rPr>
          <w:rFonts w:ascii="Times New Roman" w:hAnsi="Times New Roman" w:cs="Times New Roman"/>
        </w:rPr>
        <w:t xml:space="preserve">Subsection 8(2) provides </w:t>
      </w:r>
      <w:r w:rsidR="008365C3">
        <w:rPr>
          <w:rFonts w:ascii="Times New Roman" w:hAnsi="Times New Roman" w:cs="Times New Roman"/>
        </w:rPr>
        <w:t xml:space="preserve">that </w:t>
      </w:r>
      <w:r>
        <w:rPr>
          <w:rFonts w:ascii="Times New Roman" w:hAnsi="Times New Roman" w:cs="Times New Roman"/>
        </w:rPr>
        <w:t>t</w:t>
      </w:r>
      <w:r w:rsidR="005C7DEF" w:rsidRPr="005C7DEF">
        <w:rPr>
          <w:rFonts w:ascii="Times New Roman" w:hAnsi="Times New Roman" w:cs="Times New Roman"/>
        </w:rPr>
        <w:t xml:space="preserve">he identity card must contain the name of the officer, whether the </w:t>
      </w:r>
      <w:r w:rsidR="005C7DEF" w:rsidRPr="00C71B63">
        <w:rPr>
          <w:rFonts w:ascii="Times New Roman" w:hAnsi="Times New Roman" w:cs="Times New Roman"/>
        </w:rPr>
        <w:t>officer is a security officer or an authorised court officer, and the dates on which the card was issued and expires.</w:t>
      </w:r>
    </w:p>
    <w:p w14:paraId="104B0977" w14:textId="564CE1E4" w:rsidR="00245541" w:rsidRPr="00C71B63" w:rsidRDefault="00245541" w:rsidP="00FD42CD">
      <w:pPr>
        <w:spacing w:line="360" w:lineRule="auto"/>
        <w:rPr>
          <w:rFonts w:ascii="Times New Roman" w:hAnsi="Times New Roman" w:cs="Times New Roman"/>
          <w:b/>
        </w:rPr>
      </w:pPr>
      <w:bookmarkStart w:id="10" w:name="_Hlk141965430"/>
      <w:r w:rsidRPr="00C71B63">
        <w:rPr>
          <w:rFonts w:ascii="Times New Roman" w:hAnsi="Times New Roman" w:cs="Times New Roman"/>
          <w:b/>
        </w:rPr>
        <w:t xml:space="preserve">Section 9 </w:t>
      </w:r>
      <w:r w:rsidR="00DB3E60" w:rsidRPr="00C71B63">
        <w:rPr>
          <w:rFonts w:ascii="Times New Roman" w:hAnsi="Times New Roman" w:cs="Times New Roman"/>
          <w:b/>
        </w:rPr>
        <w:t>–</w:t>
      </w:r>
      <w:r w:rsidRPr="00C71B63">
        <w:rPr>
          <w:rFonts w:ascii="Times New Roman" w:hAnsi="Times New Roman" w:cs="Times New Roman"/>
          <w:b/>
        </w:rPr>
        <w:t xml:space="preserve"> </w:t>
      </w:r>
      <w:r w:rsidR="00DB3E60" w:rsidRPr="00C71B63">
        <w:rPr>
          <w:rFonts w:ascii="Times New Roman" w:hAnsi="Times New Roman" w:cs="Times New Roman"/>
          <w:b/>
        </w:rPr>
        <w:t>Identity cards - exceptions to requirement to issue identity card</w:t>
      </w:r>
    </w:p>
    <w:bookmarkEnd w:id="10"/>
    <w:p w14:paraId="5921C7E9" w14:textId="3A043DDA" w:rsidR="005C7DEF" w:rsidRPr="00C71B63" w:rsidRDefault="00DB3E60" w:rsidP="00FD42CD">
      <w:pPr>
        <w:spacing w:line="360" w:lineRule="auto"/>
        <w:rPr>
          <w:rFonts w:ascii="Times New Roman" w:hAnsi="Times New Roman" w:cs="Times New Roman"/>
        </w:rPr>
      </w:pPr>
      <w:r w:rsidRPr="00C71B63">
        <w:rPr>
          <w:rFonts w:ascii="Times New Roman" w:hAnsi="Times New Roman" w:cs="Times New Roman"/>
        </w:rPr>
        <w:t xml:space="preserve">Section 9 </w:t>
      </w:r>
      <w:bookmarkStart w:id="11" w:name="_Hlk141965939"/>
      <w:r w:rsidR="005C7DEF" w:rsidRPr="00C71B63">
        <w:rPr>
          <w:rFonts w:ascii="Times New Roman" w:hAnsi="Times New Roman" w:cs="Times New Roman"/>
        </w:rPr>
        <w:t xml:space="preserve">prescribes </w:t>
      </w:r>
      <w:r w:rsidR="00F8229B" w:rsidRPr="00C71B63">
        <w:rPr>
          <w:rFonts w:ascii="Times New Roman" w:hAnsi="Times New Roman" w:cs="Times New Roman"/>
        </w:rPr>
        <w:t>the NSW Sheriff</w:t>
      </w:r>
      <w:r w:rsidR="008A226D" w:rsidRPr="00C71B63">
        <w:rPr>
          <w:rFonts w:ascii="Times New Roman" w:hAnsi="Times New Roman" w:cs="Times New Roman"/>
        </w:rPr>
        <w:t xml:space="preserve"> </w:t>
      </w:r>
      <w:r w:rsidR="005C7DEF" w:rsidRPr="00C71B63">
        <w:rPr>
          <w:rFonts w:ascii="Times New Roman" w:hAnsi="Times New Roman" w:cs="Times New Roman"/>
        </w:rPr>
        <w:t>for the purposes of paragraph 13(a)(ii) of the Act.</w:t>
      </w:r>
      <w:r w:rsidR="008A226D" w:rsidRPr="00C71B63">
        <w:rPr>
          <w:rFonts w:ascii="Times New Roman" w:hAnsi="Times New Roman" w:cs="Times New Roman"/>
        </w:rPr>
        <w:t xml:space="preserve"> </w:t>
      </w:r>
      <w:r w:rsidR="003A2622" w:rsidRPr="00C71B63">
        <w:rPr>
          <w:rFonts w:ascii="Times New Roman" w:hAnsi="Times New Roman" w:cs="Times New Roman"/>
        </w:rPr>
        <w:t>P</w:t>
      </w:r>
      <w:r w:rsidR="005C7DEF" w:rsidRPr="00C71B63">
        <w:rPr>
          <w:rFonts w:ascii="Times New Roman" w:hAnsi="Times New Roman" w:cs="Times New Roman"/>
        </w:rPr>
        <w:t xml:space="preserve">aragraph 13(a)(ii) of the Act provides an exception to the requirement for </w:t>
      </w:r>
      <w:r w:rsidR="00FA313D" w:rsidRPr="00C71B63">
        <w:rPr>
          <w:rFonts w:ascii="Times New Roman" w:hAnsi="Times New Roman" w:cs="Times New Roman"/>
        </w:rPr>
        <w:t>the</w:t>
      </w:r>
      <w:r w:rsidR="005C7DEF" w:rsidRPr="00C71B63">
        <w:rPr>
          <w:rFonts w:ascii="Times New Roman" w:hAnsi="Times New Roman" w:cs="Times New Roman"/>
        </w:rPr>
        <w:t xml:space="preserve"> administrative head of a court to issue an identity card to a person under section 12 of the Act if the person holds an identity card issued to the person by a person or body prescribed by the regulations.</w:t>
      </w:r>
      <w:bookmarkEnd w:id="11"/>
    </w:p>
    <w:p w14:paraId="1A0D7C2D" w14:textId="5E1FECE1" w:rsidR="008A226D" w:rsidRPr="00C71B63" w:rsidRDefault="005C7DEF" w:rsidP="00FD42CD">
      <w:pPr>
        <w:spacing w:line="360" w:lineRule="auto"/>
        <w:rPr>
          <w:rFonts w:ascii="Times New Roman" w:hAnsi="Times New Roman" w:cs="Times New Roman"/>
        </w:rPr>
      </w:pPr>
      <w:bookmarkStart w:id="12" w:name="_Hlk141966013"/>
      <w:r w:rsidRPr="00C71B63">
        <w:rPr>
          <w:rFonts w:ascii="Times New Roman" w:hAnsi="Times New Roman" w:cs="Times New Roman"/>
        </w:rPr>
        <w:t xml:space="preserve">The effect of </w:t>
      </w:r>
      <w:r w:rsidR="008A226D" w:rsidRPr="00C71B63">
        <w:rPr>
          <w:rFonts w:ascii="Times New Roman" w:hAnsi="Times New Roman" w:cs="Times New Roman"/>
        </w:rPr>
        <w:t xml:space="preserve">this </w:t>
      </w:r>
      <w:r w:rsidR="00F8229B" w:rsidRPr="00C71B63">
        <w:rPr>
          <w:rFonts w:ascii="Times New Roman" w:hAnsi="Times New Roman" w:cs="Times New Roman"/>
        </w:rPr>
        <w:t>section</w:t>
      </w:r>
      <w:r w:rsidRPr="00C71B63">
        <w:rPr>
          <w:rFonts w:ascii="Times New Roman" w:hAnsi="Times New Roman" w:cs="Times New Roman"/>
        </w:rPr>
        <w:t xml:space="preserve"> is that if a person already holds an identity card issued to the person by the </w:t>
      </w:r>
      <w:r w:rsidR="00F8229B" w:rsidRPr="00C71B63">
        <w:rPr>
          <w:rFonts w:ascii="Times New Roman" w:hAnsi="Times New Roman" w:cs="Times New Roman"/>
        </w:rPr>
        <w:t>NSW Sheriff</w:t>
      </w:r>
      <w:r w:rsidR="00247BD5" w:rsidRPr="00C71B63">
        <w:rPr>
          <w:rFonts w:ascii="Times New Roman" w:hAnsi="Times New Roman" w:cs="Times New Roman"/>
        </w:rPr>
        <w:t xml:space="preserve">, </w:t>
      </w:r>
      <w:r w:rsidRPr="00C71B63">
        <w:rPr>
          <w:rFonts w:ascii="Times New Roman" w:hAnsi="Times New Roman" w:cs="Times New Roman"/>
        </w:rPr>
        <w:t xml:space="preserve">then the administrative head of the court is not required to issue an additional identity card to that person. </w:t>
      </w:r>
    </w:p>
    <w:p w14:paraId="1D26115B" w14:textId="59FA7C7A" w:rsidR="008A226D" w:rsidRPr="00C71B63" w:rsidRDefault="008A226D" w:rsidP="00FD42CD">
      <w:pPr>
        <w:spacing w:line="360" w:lineRule="auto"/>
        <w:rPr>
          <w:rFonts w:ascii="Times New Roman" w:hAnsi="Times New Roman" w:cs="Times New Roman"/>
        </w:rPr>
      </w:pPr>
      <w:bookmarkStart w:id="13" w:name="_Hlk141966052"/>
      <w:bookmarkEnd w:id="12"/>
      <w:r w:rsidRPr="00C71B63">
        <w:rPr>
          <w:rFonts w:ascii="Times New Roman" w:hAnsi="Times New Roman" w:cs="Times New Roman"/>
        </w:rPr>
        <w:t>The intention of</w:t>
      </w:r>
      <w:r w:rsidR="00F8229B" w:rsidRPr="00C71B63">
        <w:rPr>
          <w:rFonts w:ascii="Times New Roman" w:hAnsi="Times New Roman" w:cs="Times New Roman"/>
        </w:rPr>
        <w:t xml:space="preserve"> </w:t>
      </w:r>
      <w:r w:rsidR="00FA313D" w:rsidRPr="00C71B63">
        <w:rPr>
          <w:rFonts w:ascii="Times New Roman" w:hAnsi="Times New Roman" w:cs="Times New Roman"/>
        </w:rPr>
        <w:t xml:space="preserve">this </w:t>
      </w:r>
      <w:r w:rsidR="00F8229B" w:rsidRPr="00C71B63">
        <w:rPr>
          <w:rFonts w:ascii="Times New Roman" w:hAnsi="Times New Roman" w:cs="Times New Roman"/>
        </w:rPr>
        <w:t xml:space="preserve">section </w:t>
      </w:r>
      <w:r w:rsidRPr="00C71B63">
        <w:rPr>
          <w:rFonts w:ascii="Times New Roman" w:hAnsi="Times New Roman" w:cs="Times New Roman"/>
        </w:rPr>
        <w:t xml:space="preserve">is that existing photo identification held by </w:t>
      </w:r>
      <w:r w:rsidR="00F8229B" w:rsidRPr="00C71B63">
        <w:rPr>
          <w:rFonts w:ascii="Times New Roman" w:hAnsi="Times New Roman" w:cs="Times New Roman"/>
        </w:rPr>
        <w:t xml:space="preserve">NSW sheriff’s officers appointed as </w:t>
      </w:r>
      <w:r w:rsidRPr="00C71B63">
        <w:rPr>
          <w:rFonts w:ascii="Times New Roman" w:hAnsi="Times New Roman" w:cs="Times New Roman"/>
        </w:rPr>
        <w:t>security officers suffices for the purposes of the identity requirements of the Act.</w:t>
      </w:r>
      <w:r w:rsidR="008F1346" w:rsidRPr="00C71B63">
        <w:rPr>
          <w:rFonts w:ascii="Times New Roman" w:hAnsi="Times New Roman" w:cs="Times New Roman"/>
        </w:rPr>
        <w:t xml:space="preserve"> This reduces the administrative burden on courts of having to issue additional identity cards.</w:t>
      </w:r>
      <w:r w:rsidR="00F8229B" w:rsidRPr="00C71B63">
        <w:rPr>
          <w:rFonts w:ascii="Times New Roman" w:hAnsi="Times New Roman" w:cs="Times New Roman"/>
        </w:rPr>
        <w:t xml:space="preserve"> This is appropriate because the </w:t>
      </w:r>
      <w:r w:rsidR="00F8229B" w:rsidRPr="00C71B63">
        <w:rPr>
          <w:rFonts w:ascii="Times New Roman" w:hAnsi="Times New Roman" w:cs="Times New Roman"/>
          <w:i/>
        </w:rPr>
        <w:t>Sheriff Act 2005</w:t>
      </w:r>
      <w:r w:rsidR="00F8229B" w:rsidRPr="00C71B63">
        <w:rPr>
          <w:rFonts w:ascii="Times New Roman" w:hAnsi="Times New Roman" w:cs="Times New Roman"/>
        </w:rPr>
        <w:t xml:space="preserve"> (NSW) already requires NSW sheriff’s officers to carry photographic identity.</w:t>
      </w:r>
    </w:p>
    <w:p w14:paraId="57CD05D1" w14:textId="306C908C" w:rsidR="005C7DEF" w:rsidRPr="00C71B63" w:rsidRDefault="005C7DEF" w:rsidP="00FD42CD">
      <w:pPr>
        <w:spacing w:line="360" w:lineRule="auto"/>
        <w:rPr>
          <w:rFonts w:ascii="Times New Roman" w:hAnsi="Times New Roman" w:cs="Times New Roman"/>
        </w:rPr>
      </w:pPr>
      <w:bookmarkStart w:id="14" w:name="_Hlk141966129"/>
      <w:bookmarkEnd w:id="13"/>
      <w:r w:rsidRPr="00C71B63">
        <w:rPr>
          <w:rFonts w:ascii="Times New Roman" w:hAnsi="Times New Roman" w:cs="Times New Roman"/>
        </w:rPr>
        <w:t xml:space="preserve">The exception under paragraph 13(a)(ii) of the Act is permissive in that it does not require that the administrative head of a court withhold from issuing an identity card if the exception in paragraph 13(a)(ii) applies. </w:t>
      </w:r>
      <w:r w:rsidR="002372FB" w:rsidRPr="00C71B63">
        <w:rPr>
          <w:rFonts w:ascii="Times New Roman" w:hAnsi="Times New Roman" w:cs="Times New Roman"/>
        </w:rPr>
        <w:t xml:space="preserve">The administrative head of a court may still issue an identity card. </w:t>
      </w:r>
    </w:p>
    <w:p w14:paraId="1C7739A0" w14:textId="506B0791" w:rsidR="00C900EE" w:rsidRPr="008F1346" w:rsidRDefault="005C7DEF" w:rsidP="00FD42CD">
      <w:pPr>
        <w:spacing w:line="360" w:lineRule="auto"/>
        <w:rPr>
          <w:rFonts w:ascii="Times New Roman" w:hAnsi="Times New Roman" w:cs="Times New Roman"/>
          <w:b/>
        </w:rPr>
      </w:pPr>
      <w:bookmarkStart w:id="15" w:name="_Hlk141966386"/>
      <w:bookmarkEnd w:id="14"/>
      <w:r w:rsidRPr="00C71B63">
        <w:rPr>
          <w:rFonts w:ascii="Times New Roman" w:hAnsi="Times New Roman" w:cs="Times New Roman"/>
          <w:b/>
        </w:rPr>
        <w:t xml:space="preserve">Section </w:t>
      </w:r>
      <w:r w:rsidR="00F8229B" w:rsidRPr="00C71B63">
        <w:rPr>
          <w:rFonts w:ascii="Times New Roman" w:hAnsi="Times New Roman" w:cs="Times New Roman"/>
          <w:b/>
        </w:rPr>
        <w:t>10</w:t>
      </w:r>
      <w:r w:rsidRPr="00C71B63">
        <w:rPr>
          <w:rFonts w:ascii="Times New Roman" w:hAnsi="Times New Roman" w:cs="Times New Roman"/>
          <w:b/>
        </w:rPr>
        <w:t xml:space="preserve"> – Where</w:t>
      </w:r>
      <w:r w:rsidRPr="005C7DEF">
        <w:rPr>
          <w:rFonts w:ascii="Times New Roman" w:hAnsi="Times New Roman" w:cs="Times New Roman"/>
          <w:b/>
        </w:rPr>
        <w:t xml:space="preserve"> powers may be exercised – prescribed persons </w:t>
      </w:r>
    </w:p>
    <w:bookmarkEnd w:id="15"/>
    <w:p w14:paraId="1E231845" w14:textId="1F2155DC" w:rsidR="005C7DEF" w:rsidRPr="005C7DEF" w:rsidRDefault="009D2638" w:rsidP="00FD42CD">
      <w:pPr>
        <w:spacing w:line="360" w:lineRule="auto"/>
        <w:rPr>
          <w:rFonts w:ascii="Times New Roman" w:hAnsi="Times New Roman" w:cs="Times New Roman"/>
        </w:rPr>
      </w:pPr>
      <w:r w:rsidRPr="009D2638">
        <w:rPr>
          <w:rFonts w:ascii="Times New Roman" w:hAnsi="Times New Roman" w:cs="Times New Roman"/>
        </w:rPr>
        <w:t xml:space="preserve">This section </w:t>
      </w:r>
      <w:r>
        <w:rPr>
          <w:rFonts w:ascii="Times New Roman" w:hAnsi="Times New Roman" w:cs="Times New Roman"/>
        </w:rPr>
        <w:t>operates</w:t>
      </w:r>
      <w:r w:rsidRPr="009D2638">
        <w:rPr>
          <w:rFonts w:ascii="Times New Roman" w:hAnsi="Times New Roman" w:cs="Times New Roman"/>
        </w:rPr>
        <w:t xml:space="preserve"> in the same way as the equivalent provision in the 2013 Regulation</w:t>
      </w:r>
      <w:r>
        <w:rPr>
          <w:rFonts w:ascii="Times New Roman" w:hAnsi="Times New Roman" w:cs="Times New Roman"/>
        </w:rPr>
        <w:t>.</w:t>
      </w:r>
      <w:r w:rsidR="007D56FD">
        <w:rPr>
          <w:rFonts w:ascii="Times New Roman" w:hAnsi="Times New Roman" w:cs="Times New Roman"/>
        </w:rPr>
        <w:t xml:space="preserve"> </w:t>
      </w:r>
      <w:r w:rsidR="00FA313D">
        <w:rPr>
          <w:rFonts w:ascii="Times New Roman" w:hAnsi="Times New Roman" w:cs="Times New Roman"/>
        </w:rPr>
        <w:t>Section</w:t>
      </w:r>
      <w:r w:rsidR="005C7DEF" w:rsidRPr="005C7DEF">
        <w:rPr>
          <w:rFonts w:ascii="Times New Roman" w:hAnsi="Times New Roman" w:cs="Times New Roman"/>
        </w:rPr>
        <w:t xml:space="preserve"> </w:t>
      </w:r>
      <w:r w:rsidR="00FA313D">
        <w:rPr>
          <w:rFonts w:ascii="Times New Roman" w:hAnsi="Times New Roman" w:cs="Times New Roman"/>
        </w:rPr>
        <w:t>10</w:t>
      </w:r>
      <w:r w:rsidR="005C7DEF" w:rsidRPr="005C7DEF">
        <w:rPr>
          <w:rFonts w:ascii="Times New Roman" w:hAnsi="Times New Roman" w:cs="Times New Roman"/>
        </w:rPr>
        <w:t xml:space="preserve"> </w:t>
      </w:r>
      <w:bookmarkStart w:id="16" w:name="_Hlk141966654"/>
      <w:r w:rsidR="005C7DEF" w:rsidRPr="005C7DEF">
        <w:rPr>
          <w:rFonts w:ascii="Times New Roman" w:hAnsi="Times New Roman" w:cs="Times New Roman"/>
        </w:rPr>
        <w:t xml:space="preserve">provides that </w:t>
      </w:r>
      <w:r w:rsidR="00F8229B">
        <w:rPr>
          <w:rFonts w:ascii="Times New Roman" w:hAnsi="Times New Roman" w:cs="Times New Roman"/>
        </w:rPr>
        <w:t xml:space="preserve">the NSW Sheriff and </w:t>
      </w:r>
      <w:r w:rsidR="005C7DEF" w:rsidRPr="005C7DEF">
        <w:rPr>
          <w:rFonts w:ascii="Times New Roman" w:hAnsi="Times New Roman" w:cs="Times New Roman"/>
        </w:rPr>
        <w:t>NSW sheriff’s officers, within the meaning of the </w:t>
      </w:r>
      <w:r w:rsidR="005C7DEF" w:rsidRPr="005C7DEF">
        <w:rPr>
          <w:rFonts w:ascii="Times New Roman" w:hAnsi="Times New Roman" w:cs="Times New Roman"/>
          <w:i/>
          <w:iCs/>
        </w:rPr>
        <w:t>Sheriff Act</w:t>
      </w:r>
      <w:r w:rsidR="005C7DEF" w:rsidRPr="005C7DEF">
        <w:rPr>
          <w:rFonts w:ascii="Times New Roman" w:hAnsi="Times New Roman" w:cs="Times New Roman"/>
        </w:rPr>
        <w:t> </w:t>
      </w:r>
      <w:r w:rsidR="00247BD5" w:rsidRPr="00247BD5">
        <w:rPr>
          <w:rFonts w:ascii="Times New Roman" w:hAnsi="Times New Roman" w:cs="Times New Roman"/>
          <w:i/>
        </w:rPr>
        <w:t>2005</w:t>
      </w:r>
      <w:r w:rsidR="00247BD5">
        <w:rPr>
          <w:rFonts w:ascii="Times New Roman" w:hAnsi="Times New Roman" w:cs="Times New Roman"/>
        </w:rPr>
        <w:t xml:space="preserve"> </w:t>
      </w:r>
      <w:r w:rsidR="005C7DEF" w:rsidRPr="005C7DEF">
        <w:rPr>
          <w:rFonts w:ascii="Times New Roman" w:hAnsi="Times New Roman" w:cs="Times New Roman"/>
        </w:rPr>
        <w:t xml:space="preserve">(NSW), and NT deputy sheriffs, </w:t>
      </w:r>
      <w:r w:rsidR="00F8229B">
        <w:rPr>
          <w:rFonts w:ascii="Times New Roman" w:hAnsi="Times New Roman" w:cs="Times New Roman"/>
        </w:rPr>
        <w:t>appointed under the</w:t>
      </w:r>
      <w:r w:rsidR="005C7DEF" w:rsidRPr="005C7DEF">
        <w:rPr>
          <w:rFonts w:ascii="Times New Roman" w:hAnsi="Times New Roman" w:cs="Times New Roman"/>
        </w:rPr>
        <w:t> </w:t>
      </w:r>
      <w:r w:rsidR="005C7DEF" w:rsidRPr="005C7DEF">
        <w:rPr>
          <w:rFonts w:ascii="Times New Roman" w:hAnsi="Times New Roman" w:cs="Times New Roman"/>
          <w:i/>
          <w:iCs/>
        </w:rPr>
        <w:t>Sheriff Act </w:t>
      </w:r>
      <w:r w:rsidR="00247BD5">
        <w:rPr>
          <w:rFonts w:ascii="Times New Roman" w:hAnsi="Times New Roman" w:cs="Times New Roman"/>
          <w:i/>
          <w:iCs/>
        </w:rPr>
        <w:t xml:space="preserve">1962 </w:t>
      </w:r>
      <w:r w:rsidR="005C7DEF" w:rsidRPr="005C7DEF">
        <w:rPr>
          <w:rFonts w:ascii="Times New Roman" w:hAnsi="Times New Roman" w:cs="Times New Roman"/>
        </w:rPr>
        <w:t>(NT), are prescribed for the purposes of paragraph 33(b)(ii) of the Act.</w:t>
      </w:r>
      <w:bookmarkEnd w:id="16"/>
    </w:p>
    <w:p w14:paraId="4366C158" w14:textId="14E108D5" w:rsidR="005C7DEF" w:rsidRPr="005C7DEF" w:rsidRDefault="003A2622" w:rsidP="00FD42CD">
      <w:pPr>
        <w:spacing w:line="360" w:lineRule="auto"/>
        <w:rPr>
          <w:rFonts w:ascii="Times New Roman" w:hAnsi="Times New Roman" w:cs="Times New Roman"/>
        </w:rPr>
      </w:pPr>
      <w:bookmarkStart w:id="17" w:name="_Hlk141966695"/>
      <w:r>
        <w:rPr>
          <w:rFonts w:ascii="Times New Roman" w:hAnsi="Times New Roman" w:cs="Times New Roman"/>
        </w:rPr>
        <w:t>P</w:t>
      </w:r>
      <w:r w:rsidR="005C7DEF" w:rsidRPr="005C7DEF">
        <w:rPr>
          <w:rFonts w:ascii="Times New Roman" w:hAnsi="Times New Roman" w:cs="Times New Roman"/>
        </w:rPr>
        <w:t xml:space="preserve">aragraph 33(b) of the Act provides </w:t>
      </w:r>
      <w:r w:rsidR="00CD75BC">
        <w:rPr>
          <w:rFonts w:ascii="Times New Roman" w:hAnsi="Times New Roman" w:cs="Times New Roman"/>
        </w:rPr>
        <w:t xml:space="preserve">the conditions under which an appointed security officer or authorised court officer may </w:t>
      </w:r>
      <w:r w:rsidR="005C7DEF" w:rsidRPr="005C7DEF">
        <w:rPr>
          <w:rFonts w:ascii="Times New Roman" w:hAnsi="Times New Roman" w:cs="Times New Roman"/>
        </w:rPr>
        <w:t xml:space="preserve">exercise the powers and perform the duties of a security officer in </w:t>
      </w:r>
      <w:r w:rsidR="005C7DEF" w:rsidRPr="005C7DEF">
        <w:rPr>
          <w:rFonts w:ascii="Times New Roman" w:hAnsi="Times New Roman" w:cs="Times New Roman"/>
        </w:rPr>
        <w:lastRenderedPageBreak/>
        <w:t>relation to court premises. </w:t>
      </w:r>
      <w:r w:rsidR="00CD75BC">
        <w:rPr>
          <w:rFonts w:ascii="Times New Roman" w:hAnsi="Times New Roman" w:cs="Times New Roman"/>
        </w:rPr>
        <w:t>Where the person is a security officer, these conditions include that the person is licensed under a law of a State or Territory to guard property, or the person is prescribed by the regulations.</w:t>
      </w:r>
    </w:p>
    <w:p w14:paraId="17724CC3" w14:textId="4F5DEC7B" w:rsidR="005C7DEF" w:rsidRPr="00C71B63" w:rsidRDefault="005C7DEF" w:rsidP="00FD42CD">
      <w:pPr>
        <w:spacing w:line="360" w:lineRule="auto"/>
        <w:rPr>
          <w:rFonts w:ascii="Times New Roman" w:hAnsi="Times New Roman" w:cs="Times New Roman"/>
        </w:rPr>
      </w:pPr>
      <w:bookmarkStart w:id="18" w:name="_Hlk141966736"/>
      <w:bookmarkEnd w:id="17"/>
      <w:r w:rsidRPr="005C7DEF">
        <w:rPr>
          <w:rFonts w:ascii="Times New Roman" w:hAnsi="Times New Roman" w:cs="Times New Roman"/>
        </w:rPr>
        <w:t xml:space="preserve">The effect of this section is to prescribe </w:t>
      </w:r>
      <w:r w:rsidR="00CD75BC">
        <w:rPr>
          <w:rFonts w:ascii="Times New Roman" w:hAnsi="Times New Roman" w:cs="Times New Roman"/>
        </w:rPr>
        <w:t xml:space="preserve">the NSW Sheriff, </w:t>
      </w:r>
      <w:r w:rsidRPr="005C7DEF">
        <w:rPr>
          <w:rFonts w:ascii="Times New Roman" w:hAnsi="Times New Roman" w:cs="Times New Roman"/>
        </w:rPr>
        <w:t xml:space="preserve">NSW sheriff’s officers and NT deputy sheriffs as </w:t>
      </w:r>
      <w:r w:rsidR="00122062">
        <w:rPr>
          <w:rFonts w:ascii="Times New Roman" w:hAnsi="Times New Roman" w:cs="Times New Roman"/>
        </w:rPr>
        <w:t>persons</w:t>
      </w:r>
      <w:r w:rsidRPr="005C7DEF">
        <w:rPr>
          <w:rFonts w:ascii="Times New Roman" w:hAnsi="Times New Roman" w:cs="Times New Roman"/>
        </w:rPr>
        <w:t xml:space="preserve"> who may be appointed as security officers on court premises.</w:t>
      </w:r>
      <w:bookmarkStart w:id="19" w:name="_Hlk141966949"/>
      <w:bookmarkEnd w:id="18"/>
      <w:r w:rsidR="00122062">
        <w:rPr>
          <w:rFonts w:ascii="Times New Roman" w:hAnsi="Times New Roman" w:cs="Times New Roman"/>
        </w:rPr>
        <w:t xml:space="preserve"> </w:t>
      </w:r>
      <w:r w:rsidRPr="005C7DEF">
        <w:rPr>
          <w:rFonts w:ascii="Times New Roman" w:hAnsi="Times New Roman" w:cs="Times New Roman"/>
        </w:rPr>
        <w:t xml:space="preserve">This </w:t>
      </w:r>
      <w:r w:rsidR="002372FB">
        <w:rPr>
          <w:rFonts w:ascii="Times New Roman" w:hAnsi="Times New Roman" w:cs="Times New Roman"/>
        </w:rPr>
        <w:t>means</w:t>
      </w:r>
      <w:r w:rsidR="002372FB" w:rsidRPr="005C7DEF">
        <w:rPr>
          <w:rFonts w:ascii="Times New Roman" w:hAnsi="Times New Roman" w:cs="Times New Roman"/>
        </w:rPr>
        <w:t xml:space="preserve"> </w:t>
      </w:r>
      <w:r w:rsidRPr="005C7DEF">
        <w:rPr>
          <w:rFonts w:ascii="Times New Roman" w:hAnsi="Times New Roman" w:cs="Times New Roman"/>
        </w:rPr>
        <w:t>that NSW sheriff’s officers and NT deputy sheriffs</w:t>
      </w:r>
      <w:r w:rsidR="007546C3">
        <w:rPr>
          <w:rFonts w:ascii="Times New Roman" w:hAnsi="Times New Roman" w:cs="Times New Roman"/>
        </w:rPr>
        <w:t xml:space="preserve"> </w:t>
      </w:r>
      <w:r w:rsidRPr="005C7DEF">
        <w:rPr>
          <w:rFonts w:ascii="Times New Roman" w:hAnsi="Times New Roman" w:cs="Times New Roman"/>
        </w:rPr>
        <w:t xml:space="preserve">may be appointed as security officers </w:t>
      </w:r>
      <w:r w:rsidR="00CD75BC">
        <w:rPr>
          <w:rFonts w:ascii="Times New Roman" w:hAnsi="Times New Roman" w:cs="Times New Roman"/>
        </w:rPr>
        <w:t xml:space="preserve">and exercise </w:t>
      </w:r>
      <w:r w:rsidR="00CD75BC" w:rsidRPr="00C71B63">
        <w:rPr>
          <w:rFonts w:ascii="Times New Roman" w:hAnsi="Times New Roman" w:cs="Times New Roman"/>
        </w:rPr>
        <w:t xml:space="preserve">powers under the Act </w:t>
      </w:r>
      <w:r w:rsidRPr="00C71B63">
        <w:rPr>
          <w:rFonts w:ascii="Times New Roman" w:hAnsi="Times New Roman" w:cs="Times New Roman"/>
        </w:rPr>
        <w:t xml:space="preserve">without </w:t>
      </w:r>
      <w:r w:rsidR="00CD75BC" w:rsidRPr="00C71B63">
        <w:rPr>
          <w:rFonts w:ascii="Times New Roman" w:hAnsi="Times New Roman" w:cs="Times New Roman"/>
        </w:rPr>
        <w:t>requiring a licence to guard property</w:t>
      </w:r>
      <w:r w:rsidRPr="00C71B63">
        <w:rPr>
          <w:rFonts w:ascii="Times New Roman" w:hAnsi="Times New Roman" w:cs="Times New Roman"/>
        </w:rPr>
        <w:t>.</w:t>
      </w:r>
    </w:p>
    <w:bookmarkEnd w:id="19"/>
    <w:p w14:paraId="6822E392" w14:textId="119BF427" w:rsidR="005C7DEF" w:rsidRPr="005C7DEF" w:rsidRDefault="005C7DEF" w:rsidP="00FD42CD">
      <w:pPr>
        <w:spacing w:line="360" w:lineRule="auto"/>
        <w:rPr>
          <w:rFonts w:ascii="Times New Roman" w:hAnsi="Times New Roman" w:cs="Times New Roman"/>
          <w:b/>
        </w:rPr>
      </w:pPr>
      <w:r w:rsidRPr="00C71B63">
        <w:rPr>
          <w:rFonts w:ascii="Times New Roman" w:hAnsi="Times New Roman" w:cs="Times New Roman"/>
          <w:b/>
        </w:rPr>
        <w:t>Section 1</w:t>
      </w:r>
      <w:r w:rsidR="00CD75BC" w:rsidRPr="00C71B63">
        <w:rPr>
          <w:rFonts w:ascii="Times New Roman" w:hAnsi="Times New Roman" w:cs="Times New Roman"/>
          <w:b/>
        </w:rPr>
        <w:t>1</w:t>
      </w:r>
      <w:r w:rsidRPr="00C71B63">
        <w:rPr>
          <w:rFonts w:ascii="Times New Roman" w:hAnsi="Times New Roman" w:cs="Times New Roman"/>
          <w:b/>
        </w:rPr>
        <w:t xml:space="preserve"> – C</w:t>
      </w:r>
      <w:r w:rsidRPr="005C7DEF">
        <w:rPr>
          <w:rFonts w:ascii="Times New Roman" w:hAnsi="Times New Roman" w:cs="Times New Roman"/>
          <w:b/>
        </w:rPr>
        <w:t xml:space="preserve">omplaints about AFP </w:t>
      </w:r>
      <w:r w:rsidR="00F634C5">
        <w:rPr>
          <w:rFonts w:ascii="Times New Roman" w:hAnsi="Times New Roman" w:cs="Times New Roman"/>
          <w:b/>
        </w:rPr>
        <w:t>security officers</w:t>
      </w:r>
    </w:p>
    <w:p w14:paraId="2F5D51F7" w14:textId="6349453E" w:rsidR="005C7DEF" w:rsidRPr="005C7DEF" w:rsidRDefault="007D56FD" w:rsidP="00FD42CD">
      <w:pPr>
        <w:spacing w:line="360" w:lineRule="auto"/>
        <w:rPr>
          <w:rFonts w:ascii="Times New Roman" w:hAnsi="Times New Roman" w:cs="Times New Roman"/>
        </w:rPr>
      </w:pPr>
      <w:r w:rsidRPr="007D56FD">
        <w:rPr>
          <w:rFonts w:ascii="Times New Roman" w:hAnsi="Times New Roman" w:cs="Times New Roman"/>
        </w:rPr>
        <w:t xml:space="preserve">This section </w:t>
      </w:r>
      <w:r>
        <w:rPr>
          <w:rFonts w:ascii="Times New Roman" w:hAnsi="Times New Roman" w:cs="Times New Roman"/>
        </w:rPr>
        <w:t>operates</w:t>
      </w:r>
      <w:r w:rsidRPr="007D56FD">
        <w:rPr>
          <w:rFonts w:ascii="Times New Roman" w:hAnsi="Times New Roman" w:cs="Times New Roman"/>
        </w:rPr>
        <w:t xml:space="preserve"> in the same way as the equivalent provision in the 2013 Regulation save that the meaning of a delegate of the Australian Federal Police (AFP) Commissioner </w:t>
      </w:r>
      <w:r>
        <w:rPr>
          <w:rFonts w:ascii="Times New Roman" w:hAnsi="Times New Roman" w:cs="Times New Roman"/>
        </w:rPr>
        <w:t>has been</w:t>
      </w:r>
      <w:r w:rsidRPr="007D56FD">
        <w:rPr>
          <w:rFonts w:ascii="Times New Roman" w:hAnsi="Times New Roman" w:cs="Times New Roman"/>
        </w:rPr>
        <w:t xml:space="preserve"> clarified. </w:t>
      </w:r>
      <w:r w:rsidR="00CD75BC">
        <w:rPr>
          <w:rFonts w:ascii="Times New Roman" w:hAnsi="Times New Roman" w:cs="Times New Roman"/>
        </w:rPr>
        <w:t>Section 11</w:t>
      </w:r>
      <w:r w:rsidR="005C7DEF" w:rsidRPr="005C7DEF">
        <w:rPr>
          <w:rFonts w:ascii="Times New Roman" w:hAnsi="Times New Roman" w:cs="Times New Roman"/>
        </w:rPr>
        <w:t xml:space="preserve"> provides </w:t>
      </w:r>
      <w:bookmarkStart w:id="20" w:name="_Hlk141967185"/>
      <w:r w:rsidR="005C7DEF" w:rsidRPr="005C7DEF">
        <w:rPr>
          <w:rFonts w:ascii="Times New Roman" w:hAnsi="Times New Roman" w:cs="Times New Roman"/>
        </w:rPr>
        <w:t xml:space="preserve">that if an administrative head of a court receives a complaint under subsection 35(1) or 37(2) of the Act that relates to a security officer who is not appointed under section 9 of the Act, the administrative head must refer the complaint to either the </w:t>
      </w:r>
      <w:r w:rsidR="00B47054">
        <w:rPr>
          <w:rFonts w:ascii="Times New Roman" w:hAnsi="Times New Roman" w:cs="Times New Roman"/>
        </w:rPr>
        <w:t xml:space="preserve">Australian Federal Police (AFP) </w:t>
      </w:r>
      <w:r w:rsidR="005C7DEF" w:rsidRPr="005C7DEF">
        <w:rPr>
          <w:rFonts w:ascii="Times New Roman" w:hAnsi="Times New Roman" w:cs="Times New Roman"/>
        </w:rPr>
        <w:t xml:space="preserve">Commissioner or a </w:t>
      </w:r>
      <w:r w:rsidR="00D25279">
        <w:rPr>
          <w:rFonts w:ascii="Times New Roman" w:hAnsi="Times New Roman" w:cs="Times New Roman"/>
        </w:rPr>
        <w:t xml:space="preserve">person who has been </w:t>
      </w:r>
      <w:r w:rsidR="00123161">
        <w:rPr>
          <w:rFonts w:ascii="Times New Roman" w:hAnsi="Times New Roman" w:cs="Times New Roman"/>
        </w:rPr>
        <w:t xml:space="preserve">delegated the AFP commissioner’s powers, functions and duties under Part V of the </w:t>
      </w:r>
      <w:r w:rsidR="00862A4A" w:rsidRPr="00862A4A">
        <w:rPr>
          <w:rFonts w:ascii="Times New Roman" w:hAnsi="Times New Roman" w:cs="Times New Roman"/>
          <w:i/>
        </w:rPr>
        <w:t>Australian</w:t>
      </w:r>
      <w:r w:rsidR="00862A4A">
        <w:rPr>
          <w:rFonts w:ascii="Times New Roman" w:hAnsi="Times New Roman" w:cs="Times New Roman"/>
        </w:rPr>
        <w:t xml:space="preserve"> </w:t>
      </w:r>
      <w:r w:rsidR="00123161" w:rsidRPr="00123161">
        <w:rPr>
          <w:rFonts w:ascii="Times New Roman" w:hAnsi="Times New Roman" w:cs="Times New Roman"/>
          <w:i/>
        </w:rPr>
        <w:t>Federal Police Act 1979</w:t>
      </w:r>
      <w:r w:rsidR="00123161">
        <w:rPr>
          <w:rFonts w:ascii="Times New Roman" w:hAnsi="Times New Roman" w:cs="Times New Roman"/>
        </w:rPr>
        <w:t>.</w:t>
      </w:r>
    </w:p>
    <w:p w14:paraId="2A1E3C09" w14:textId="71F05DCC" w:rsidR="005C7DEF" w:rsidRPr="005C7DEF" w:rsidRDefault="005C7DEF" w:rsidP="00FD42CD">
      <w:pPr>
        <w:spacing w:line="360" w:lineRule="auto"/>
        <w:rPr>
          <w:rFonts w:ascii="Times New Roman" w:hAnsi="Times New Roman" w:cs="Times New Roman"/>
        </w:rPr>
      </w:pPr>
      <w:bookmarkStart w:id="21" w:name="_Hlk141967278"/>
      <w:bookmarkEnd w:id="20"/>
      <w:r w:rsidRPr="005C7DEF">
        <w:rPr>
          <w:rFonts w:ascii="Times New Roman" w:hAnsi="Times New Roman" w:cs="Times New Roman"/>
        </w:rPr>
        <w:t>A </w:t>
      </w:r>
      <w:r w:rsidRPr="005C7DEF">
        <w:rPr>
          <w:rFonts w:ascii="Times New Roman" w:hAnsi="Times New Roman" w:cs="Times New Roman"/>
          <w:b/>
          <w:bCs/>
          <w:i/>
          <w:iCs/>
        </w:rPr>
        <w:t>security officer</w:t>
      </w:r>
      <w:r w:rsidRPr="005C7DEF">
        <w:rPr>
          <w:rFonts w:ascii="Times New Roman" w:hAnsi="Times New Roman" w:cs="Times New Roman"/>
        </w:rPr>
        <w:t> is defined in section 5 of the Act to be a person appointed under section 9 of the Act, AFP members, protective service officers or special protective service officers.</w:t>
      </w:r>
    </w:p>
    <w:p w14:paraId="303CA4B8" w14:textId="010271BE" w:rsidR="005C7DEF" w:rsidRPr="005C7DEF" w:rsidRDefault="005C7DEF" w:rsidP="00FD42CD">
      <w:pPr>
        <w:spacing w:line="360" w:lineRule="auto"/>
        <w:rPr>
          <w:rFonts w:ascii="Times New Roman" w:hAnsi="Times New Roman" w:cs="Times New Roman"/>
        </w:rPr>
      </w:pPr>
      <w:bookmarkStart w:id="22" w:name="_Hlk141967309"/>
      <w:bookmarkEnd w:id="21"/>
      <w:r w:rsidRPr="005C7DEF">
        <w:rPr>
          <w:rFonts w:ascii="Times New Roman" w:hAnsi="Times New Roman" w:cs="Times New Roman"/>
        </w:rPr>
        <w:t>This section therefore deals with complaints in relation to AFP members, protective service officers or special protective service officers.</w:t>
      </w:r>
      <w:r w:rsidR="00B47054">
        <w:rPr>
          <w:rFonts w:ascii="Times New Roman" w:hAnsi="Times New Roman" w:cs="Times New Roman"/>
        </w:rPr>
        <w:t xml:space="preserve"> </w:t>
      </w:r>
      <w:r w:rsidRPr="005C7DEF">
        <w:rPr>
          <w:rFonts w:ascii="Times New Roman" w:hAnsi="Times New Roman" w:cs="Times New Roman"/>
        </w:rPr>
        <w:t>This will ensure that complaints relating to AFP security officers are dealt with appropriately, under existing AFP complaint handling policies and procedures.</w:t>
      </w:r>
    </w:p>
    <w:p w14:paraId="2187F91E" w14:textId="006DCF0D" w:rsidR="005C7DEF" w:rsidRPr="005C7DEF" w:rsidRDefault="005C7DEF" w:rsidP="00FD42CD">
      <w:pPr>
        <w:spacing w:line="360" w:lineRule="auto"/>
        <w:rPr>
          <w:rFonts w:ascii="Times New Roman" w:hAnsi="Times New Roman" w:cs="Times New Roman"/>
        </w:rPr>
      </w:pPr>
      <w:r w:rsidRPr="005C7DEF">
        <w:rPr>
          <w:rFonts w:ascii="Times New Roman" w:hAnsi="Times New Roman" w:cs="Times New Roman"/>
        </w:rPr>
        <w:t xml:space="preserve">It is intended that complaints about security officers or authorised court officers other than AFP security officers </w:t>
      </w:r>
      <w:r w:rsidR="00B47054">
        <w:rPr>
          <w:rFonts w:ascii="Times New Roman" w:hAnsi="Times New Roman" w:cs="Times New Roman"/>
        </w:rPr>
        <w:t>are</w:t>
      </w:r>
      <w:r w:rsidRPr="005C7DEF">
        <w:rPr>
          <w:rFonts w:ascii="Times New Roman" w:hAnsi="Times New Roman" w:cs="Times New Roman"/>
        </w:rPr>
        <w:t xml:space="preserve"> dealt with in accordance with the relevant court’s existing complaints handling policy. This is an administrative approach rather than a legislative approach.</w:t>
      </w:r>
    </w:p>
    <w:bookmarkEnd w:id="22"/>
    <w:p w14:paraId="76740E88" w14:textId="0853D922" w:rsidR="005C7DEF" w:rsidRPr="005C7DEF" w:rsidRDefault="005C7DEF" w:rsidP="00FD42CD">
      <w:pPr>
        <w:spacing w:line="360" w:lineRule="auto"/>
        <w:rPr>
          <w:rFonts w:ascii="Times New Roman" w:hAnsi="Times New Roman" w:cs="Times New Roman"/>
          <w:b/>
          <w:u w:val="single"/>
        </w:rPr>
      </w:pPr>
      <w:r w:rsidRPr="005C7DEF">
        <w:rPr>
          <w:rFonts w:ascii="Times New Roman" w:hAnsi="Times New Roman" w:cs="Times New Roman"/>
          <w:b/>
          <w:u w:val="single"/>
        </w:rPr>
        <w:t>Schedule 1 – Repeals</w:t>
      </w:r>
    </w:p>
    <w:p w14:paraId="302E1BE5" w14:textId="704DFD05" w:rsidR="005C7DEF" w:rsidRDefault="005C7DEF" w:rsidP="00FD42CD">
      <w:pPr>
        <w:spacing w:line="360" w:lineRule="auto"/>
        <w:rPr>
          <w:rFonts w:ascii="Times New Roman" w:hAnsi="Times New Roman" w:cs="Times New Roman"/>
          <w:b/>
          <w:i/>
        </w:rPr>
      </w:pPr>
      <w:r w:rsidRPr="005C7DEF">
        <w:rPr>
          <w:rFonts w:ascii="Times New Roman" w:hAnsi="Times New Roman" w:cs="Times New Roman"/>
          <w:b/>
          <w:i/>
        </w:rPr>
        <w:t>Court Security Regulation 2013</w:t>
      </w:r>
    </w:p>
    <w:p w14:paraId="7AF0AE8F" w14:textId="7F7E307F" w:rsidR="00247BD5" w:rsidRPr="00247BD5" w:rsidRDefault="00247BD5" w:rsidP="00FD42CD">
      <w:pPr>
        <w:spacing w:line="360" w:lineRule="auto"/>
        <w:rPr>
          <w:rFonts w:ascii="Times New Roman" w:hAnsi="Times New Roman" w:cs="Times New Roman"/>
          <w:b/>
        </w:rPr>
      </w:pPr>
      <w:r w:rsidRPr="00247BD5">
        <w:rPr>
          <w:rFonts w:ascii="Times New Roman" w:hAnsi="Times New Roman" w:cs="Times New Roman"/>
          <w:b/>
        </w:rPr>
        <w:t>Item 1 – The whole of the instrument</w:t>
      </w:r>
    </w:p>
    <w:p w14:paraId="0F0E66E4" w14:textId="77E735B3" w:rsidR="00504CCA" w:rsidRPr="005C7DEF" w:rsidRDefault="00247BD5" w:rsidP="00B47054">
      <w:pPr>
        <w:spacing w:line="360" w:lineRule="auto"/>
        <w:rPr>
          <w:rFonts w:ascii="Times New Roman" w:hAnsi="Times New Roman" w:cs="Times New Roman"/>
        </w:rPr>
      </w:pPr>
      <w:r w:rsidRPr="00247BD5">
        <w:rPr>
          <w:rFonts w:ascii="Times New Roman" w:hAnsi="Times New Roman" w:cs="Times New Roman"/>
        </w:rPr>
        <w:t xml:space="preserve">This Schedule repeals the whole of the 2013 Regulation. </w:t>
      </w:r>
      <w:r w:rsidR="00504CCA" w:rsidRPr="005C7DEF">
        <w:rPr>
          <w:rFonts w:ascii="Times New Roman" w:hAnsi="Times New Roman" w:cs="Times New Roman"/>
        </w:rPr>
        <w:br w:type="page"/>
      </w:r>
    </w:p>
    <w:p w14:paraId="6203E1B3" w14:textId="0607D2EB" w:rsidR="00F33269" w:rsidRPr="006B55A5" w:rsidRDefault="00504CCA" w:rsidP="00504CCA">
      <w:pPr>
        <w:spacing w:line="360" w:lineRule="auto"/>
        <w:jc w:val="right"/>
        <w:rPr>
          <w:rFonts w:ascii="Times New Roman" w:hAnsi="Times New Roman" w:cs="Times New Roman"/>
          <w:b/>
          <w:sz w:val="24"/>
        </w:rPr>
      </w:pPr>
      <w:r w:rsidRPr="006B55A5">
        <w:rPr>
          <w:rFonts w:ascii="Times New Roman" w:hAnsi="Times New Roman" w:cs="Times New Roman"/>
          <w:b/>
          <w:sz w:val="24"/>
        </w:rPr>
        <w:lastRenderedPageBreak/>
        <w:t>Attachment B</w:t>
      </w:r>
    </w:p>
    <w:p w14:paraId="75333717" w14:textId="64C7F3D0" w:rsidR="00504CCA" w:rsidRPr="006B55A5" w:rsidRDefault="005B42AD" w:rsidP="006B55A5">
      <w:pPr>
        <w:spacing w:line="360" w:lineRule="auto"/>
        <w:jc w:val="center"/>
        <w:rPr>
          <w:rFonts w:ascii="Times New Roman" w:hAnsi="Times New Roman" w:cs="Times New Roman"/>
          <w:b/>
          <w:sz w:val="24"/>
        </w:rPr>
      </w:pPr>
      <w:r w:rsidRPr="006B55A5">
        <w:rPr>
          <w:rFonts w:ascii="Times New Roman" w:hAnsi="Times New Roman" w:cs="Times New Roman"/>
          <w:b/>
          <w:sz w:val="24"/>
        </w:rPr>
        <w:t>Statement of Compatibility with Human Rights</w:t>
      </w:r>
    </w:p>
    <w:p w14:paraId="395387FB" w14:textId="4861FA4B" w:rsidR="00BD1926" w:rsidRPr="006B55A5" w:rsidRDefault="005B42AD" w:rsidP="006B55A5">
      <w:pPr>
        <w:spacing w:line="360" w:lineRule="auto"/>
        <w:jc w:val="center"/>
        <w:rPr>
          <w:rFonts w:ascii="Times New Roman" w:hAnsi="Times New Roman"/>
          <w:i/>
          <w:szCs w:val="24"/>
        </w:rPr>
      </w:pPr>
      <w:r w:rsidRPr="006B55A5">
        <w:rPr>
          <w:rFonts w:ascii="Times New Roman" w:hAnsi="Times New Roman"/>
          <w:i/>
          <w:szCs w:val="24"/>
        </w:rPr>
        <w:t>Prepared in accordance with Part 3 of the Human Rights (Parliamentary Scrutiny) Act 2011</w:t>
      </w:r>
    </w:p>
    <w:p w14:paraId="1C205A3C" w14:textId="0B33416F" w:rsidR="00955291" w:rsidRPr="00C71B63" w:rsidRDefault="005B42AD" w:rsidP="006B55A5">
      <w:pPr>
        <w:spacing w:line="360" w:lineRule="auto"/>
        <w:jc w:val="center"/>
        <w:rPr>
          <w:rFonts w:ascii="Times New Roman" w:hAnsi="Times New Roman" w:cs="Times New Roman"/>
          <w:b/>
          <w:sz w:val="24"/>
          <w:szCs w:val="24"/>
        </w:rPr>
      </w:pPr>
      <w:r w:rsidRPr="00C71B63">
        <w:rPr>
          <w:rFonts w:ascii="Times New Roman" w:hAnsi="Times New Roman" w:cs="Times New Roman"/>
          <w:b/>
          <w:sz w:val="24"/>
          <w:szCs w:val="24"/>
        </w:rPr>
        <w:t>Court Security Regulation</w:t>
      </w:r>
      <w:r w:rsidR="001E2177" w:rsidRPr="00C71B63">
        <w:rPr>
          <w:rFonts w:ascii="Times New Roman" w:hAnsi="Times New Roman" w:cs="Times New Roman"/>
          <w:b/>
          <w:sz w:val="24"/>
          <w:szCs w:val="24"/>
        </w:rPr>
        <w:t>s</w:t>
      </w:r>
      <w:r w:rsidRPr="00C71B63">
        <w:rPr>
          <w:rFonts w:ascii="Times New Roman" w:hAnsi="Times New Roman" w:cs="Times New Roman"/>
          <w:b/>
          <w:sz w:val="24"/>
          <w:szCs w:val="24"/>
        </w:rPr>
        <w:t xml:space="preserve"> 2023</w:t>
      </w:r>
    </w:p>
    <w:p w14:paraId="497E95EF" w14:textId="71CBE736" w:rsidR="00955291" w:rsidRPr="006B55A5" w:rsidRDefault="00FB554A" w:rsidP="006B55A5">
      <w:pPr>
        <w:pStyle w:val="Default"/>
        <w:spacing w:after="200" w:line="360" w:lineRule="auto"/>
        <w:jc w:val="center"/>
        <w:rPr>
          <w:iCs/>
          <w:sz w:val="22"/>
          <w:highlight w:val="green"/>
        </w:rPr>
      </w:pPr>
      <w:r w:rsidRPr="006B55A5">
        <w:rPr>
          <w:sz w:val="22"/>
        </w:rPr>
        <w:t xml:space="preserve">This </w:t>
      </w:r>
      <w:bookmarkStart w:id="23" w:name="_Hlk141706537"/>
      <w:r w:rsidRPr="006B55A5">
        <w:rPr>
          <w:sz w:val="22"/>
        </w:rPr>
        <w:t xml:space="preserve">Disallowable Legislative Instrument </w:t>
      </w:r>
      <w:bookmarkEnd w:id="23"/>
      <w:r w:rsidRPr="006B55A5">
        <w:rPr>
          <w:sz w:val="22"/>
        </w:rPr>
        <w:t xml:space="preserve">is </w:t>
      </w:r>
      <w:r w:rsidR="005B42AD" w:rsidRPr="006B55A5">
        <w:rPr>
          <w:color w:val="auto"/>
          <w:sz w:val="22"/>
        </w:rPr>
        <w:t xml:space="preserve">compatible with the human rights and freedoms recognised or declared in the international instruments listed in section 3 of the </w:t>
      </w:r>
      <w:r w:rsidR="005B42AD" w:rsidRPr="006B55A5">
        <w:rPr>
          <w:i/>
          <w:iCs/>
          <w:sz w:val="22"/>
        </w:rPr>
        <w:t>Human Rights (Parliamentary Scrutiny) Act 2011</w:t>
      </w:r>
      <w:r w:rsidR="005B42AD" w:rsidRPr="006B55A5">
        <w:rPr>
          <w:iCs/>
          <w:sz w:val="22"/>
        </w:rPr>
        <w:t>.</w:t>
      </w:r>
    </w:p>
    <w:p w14:paraId="04A93496" w14:textId="03C42B1B" w:rsidR="005B42AD" w:rsidRPr="006B55A5" w:rsidRDefault="005B42AD" w:rsidP="006B55A5">
      <w:pPr>
        <w:spacing w:line="360" w:lineRule="auto"/>
        <w:rPr>
          <w:rFonts w:ascii="Times New Roman" w:hAnsi="Times New Roman" w:cs="Times New Roman"/>
          <w:b/>
          <w:sz w:val="24"/>
          <w:szCs w:val="24"/>
        </w:rPr>
      </w:pPr>
      <w:r w:rsidRPr="006B55A5">
        <w:rPr>
          <w:rFonts w:ascii="Times New Roman" w:hAnsi="Times New Roman" w:cs="Times New Roman"/>
          <w:b/>
          <w:sz w:val="24"/>
          <w:szCs w:val="24"/>
        </w:rPr>
        <w:t>Overview</w:t>
      </w:r>
      <w:r w:rsidR="0090489F" w:rsidRPr="006B55A5">
        <w:rPr>
          <w:rFonts w:ascii="Times New Roman" w:hAnsi="Times New Roman" w:cs="Times New Roman"/>
          <w:b/>
          <w:sz w:val="24"/>
          <w:szCs w:val="24"/>
        </w:rPr>
        <w:t xml:space="preserve"> of the </w:t>
      </w:r>
      <w:r w:rsidR="00FB554A" w:rsidRPr="006B55A5">
        <w:rPr>
          <w:rFonts w:ascii="Times New Roman" w:hAnsi="Times New Roman" w:cs="Times New Roman"/>
          <w:b/>
          <w:sz w:val="24"/>
          <w:szCs w:val="24"/>
        </w:rPr>
        <w:t>Disallowable L</w:t>
      </w:r>
      <w:r w:rsidR="0090489F" w:rsidRPr="006B55A5">
        <w:rPr>
          <w:rFonts w:ascii="Times New Roman" w:hAnsi="Times New Roman" w:cs="Times New Roman"/>
          <w:b/>
          <w:sz w:val="24"/>
          <w:szCs w:val="24"/>
        </w:rPr>
        <w:t xml:space="preserve">egislative </w:t>
      </w:r>
      <w:r w:rsidR="00FB554A" w:rsidRPr="006B55A5">
        <w:rPr>
          <w:rFonts w:ascii="Times New Roman" w:hAnsi="Times New Roman" w:cs="Times New Roman"/>
          <w:b/>
          <w:sz w:val="24"/>
          <w:szCs w:val="24"/>
        </w:rPr>
        <w:t>I</w:t>
      </w:r>
      <w:r w:rsidR="0090489F" w:rsidRPr="006B55A5">
        <w:rPr>
          <w:rFonts w:ascii="Times New Roman" w:hAnsi="Times New Roman" w:cs="Times New Roman"/>
          <w:b/>
          <w:sz w:val="24"/>
          <w:szCs w:val="24"/>
        </w:rPr>
        <w:t>nstrument</w:t>
      </w:r>
    </w:p>
    <w:p w14:paraId="703DD25F" w14:textId="70EF3623"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The </w:t>
      </w:r>
      <w:r w:rsidRPr="006B55A5">
        <w:rPr>
          <w:rFonts w:ascii="Times New Roman" w:hAnsi="Times New Roman" w:cs="Times New Roman"/>
          <w:i/>
          <w:iCs/>
          <w:szCs w:val="24"/>
        </w:rPr>
        <w:t>Court Security Act 2013 </w:t>
      </w:r>
      <w:r w:rsidRPr="006B55A5">
        <w:rPr>
          <w:rFonts w:ascii="Times New Roman" w:hAnsi="Times New Roman" w:cs="Times New Roman"/>
          <w:szCs w:val="24"/>
        </w:rPr>
        <w:t xml:space="preserve">(the Act) allows courts to appoint security officers or </w:t>
      </w:r>
      <w:r w:rsidR="002372FB">
        <w:rPr>
          <w:rFonts w:ascii="Times New Roman" w:hAnsi="Times New Roman" w:cs="Times New Roman"/>
          <w:szCs w:val="24"/>
        </w:rPr>
        <w:t xml:space="preserve">authorised </w:t>
      </w:r>
      <w:r w:rsidRPr="006B55A5">
        <w:rPr>
          <w:rFonts w:ascii="Times New Roman" w:hAnsi="Times New Roman" w:cs="Times New Roman"/>
          <w:szCs w:val="24"/>
        </w:rPr>
        <w:t>court officers to exercise a range of security powers, including to:</w:t>
      </w:r>
    </w:p>
    <w:p w14:paraId="0EBC8837" w14:textId="03BFAEA0" w:rsidR="0090489F" w:rsidRPr="006B55A5" w:rsidRDefault="0090489F" w:rsidP="006B55A5">
      <w:pPr>
        <w:pStyle w:val="ListParagraph"/>
        <w:numPr>
          <w:ilvl w:val="0"/>
          <w:numId w:val="18"/>
        </w:numPr>
        <w:spacing w:line="360" w:lineRule="auto"/>
        <w:rPr>
          <w:rFonts w:ascii="Times New Roman" w:hAnsi="Times New Roman" w:cs="Times New Roman"/>
          <w:szCs w:val="24"/>
        </w:rPr>
      </w:pPr>
      <w:r w:rsidRPr="006B55A5">
        <w:rPr>
          <w:rFonts w:ascii="Times New Roman" w:hAnsi="Times New Roman" w:cs="Times New Roman"/>
          <w:szCs w:val="24"/>
        </w:rPr>
        <w:t xml:space="preserve">make specific requests of persons seeking to enter, or </w:t>
      </w:r>
      <w:r w:rsidR="002372FB">
        <w:rPr>
          <w:rFonts w:ascii="Times New Roman" w:hAnsi="Times New Roman" w:cs="Times New Roman"/>
          <w:szCs w:val="24"/>
        </w:rPr>
        <w:t xml:space="preserve">who </w:t>
      </w:r>
      <w:r w:rsidRPr="006B55A5">
        <w:rPr>
          <w:rFonts w:ascii="Times New Roman" w:hAnsi="Times New Roman" w:cs="Times New Roman"/>
          <w:szCs w:val="24"/>
        </w:rPr>
        <w:t>are on, court premises—such as requests to undergo a screening procedure or to leave dangerous items for safekeeping</w:t>
      </w:r>
    </w:p>
    <w:p w14:paraId="71C269A3" w14:textId="1A9AC5EE" w:rsidR="0090489F" w:rsidRPr="006B55A5" w:rsidRDefault="0090489F" w:rsidP="006B55A5">
      <w:pPr>
        <w:pStyle w:val="ListParagraph"/>
        <w:numPr>
          <w:ilvl w:val="0"/>
          <w:numId w:val="18"/>
        </w:numPr>
        <w:spacing w:line="360" w:lineRule="auto"/>
        <w:rPr>
          <w:rFonts w:ascii="Times New Roman" w:hAnsi="Times New Roman" w:cs="Times New Roman"/>
          <w:szCs w:val="24"/>
        </w:rPr>
      </w:pPr>
      <w:r w:rsidRPr="006B55A5">
        <w:rPr>
          <w:rFonts w:ascii="Times New Roman" w:hAnsi="Times New Roman" w:cs="Times New Roman"/>
          <w:szCs w:val="24"/>
        </w:rPr>
        <w:t>give directions to persons on court premises</w:t>
      </w:r>
    </w:p>
    <w:p w14:paraId="4A5B933E" w14:textId="42AA498C" w:rsidR="0090489F" w:rsidRPr="006B55A5" w:rsidRDefault="0090489F" w:rsidP="006B55A5">
      <w:pPr>
        <w:pStyle w:val="ListParagraph"/>
        <w:numPr>
          <w:ilvl w:val="0"/>
          <w:numId w:val="18"/>
        </w:numPr>
        <w:spacing w:line="360" w:lineRule="auto"/>
        <w:rPr>
          <w:rFonts w:ascii="Times New Roman" w:hAnsi="Times New Roman" w:cs="Times New Roman"/>
          <w:szCs w:val="24"/>
        </w:rPr>
      </w:pPr>
      <w:r w:rsidRPr="006B55A5">
        <w:rPr>
          <w:rFonts w:ascii="Times New Roman" w:hAnsi="Times New Roman" w:cs="Times New Roman"/>
          <w:szCs w:val="24"/>
        </w:rPr>
        <w:t>seize dangerous items from persons</w:t>
      </w:r>
    </w:p>
    <w:p w14:paraId="362C8345" w14:textId="51A9C321" w:rsidR="0090489F" w:rsidRPr="006B55A5" w:rsidRDefault="0090489F" w:rsidP="006B55A5">
      <w:pPr>
        <w:pStyle w:val="ListParagraph"/>
        <w:numPr>
          <w:ilvl w:val="0"/>
          <w:numId w:val="18"/>
        </w:numPr>
        <w:spacing w:line="360" w:lineRule="auto"/>
        <w:rPr>
          <w:rFonts w:ascii="Times New Roman" w:hAnsi="Times New Roman" w:cs="Times New Roman"/>
          <w:szCs w:val="24"/>
        </w:rPr>
      </w:pPr>
      <w:r w:rsidRPr="006B55A5">
        <w:rPr>
          <w:rFonts w:ascii="Times New Roman" w:hAnsi="Times New Roman" w:cs="Times New Roman"/>
          <w:szCs w:val="24"/>
        </w:rPr>
        <w:t>refuse or prevent entry to court premises or direct a person to leave or remove a person from court premises, and</w:t>
      </w:r>
    </w:p>
    <w:p w14:paraId="64B4CE6C" w14:textId="3AB65CE0" w:rsidR="0090489F" w:rsidRPr="006B55A5" w:rsidRDefault="0090489F" w:rsidP="006B55A5">
      <w:pPr>
        <w:pStyle w:val="ListParagraph"/>
        <w:numPr>
          <w:ilvl w:val="0"/>
          <w:numId w:val="18"/>
        </w:numPr>
        <w:spacing w:line="360" w:lineRule="auto"/>
        <w:rPr>
          <w:rFonts w:ascii="Times New Roman" w:hAnsi="Times New Roman" w:cs="Times New Roman"/>
          <w:szCs w:val="24"/>
        </w:rPr>
      </w:pPr>
      <w:r w:rsidRPr="006B55A5">
        <w:rPr>
          <w:rFonts w:ascii="Times New Roman" w:hAnsi="Times New Roman" w:cs="Times New Roman"/>
          <w:szCs w:val="24"/>
        </w:rPr>
        <w:t>for security officers, exercise force such as is necessary and reasonable in the circumstances.</w:t>
      </w:r>
    </w:p>
    <w:p w14:paraId="075FF5B5" w14:textId="55783A73"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The Act contains safeguards and accountability measures around the exercise of these powers, including licensing and training requirements for appointed officers, identification requirements, complaints handling mechanisms and oversight by the Commonwealth Ombudsman. The Act specifically provides for the</w:t>
      </w:r>
      <w:r w:rsidR="00646981">
        <w:rPr>
          <w:rFonts w:ascii="Times New Roman" w:hAnsi="Times New Roman" w:cs="Times New Roman"/>
          <w:szCs w:val="24"/>
        </w:rPr>
        <w:t xml:space="preserve"> following</w:t>
      </w:r>
      <w:r w:rsidRPr="006B55A5">
        <w:rPr>
          <w:rFonts w:ascii="Times New Roman" w:hAnsi="Times New Roman" w:cs="Times New Roman"/>
          <w:szCs w:val="24"/>
        </w:rPr>
        <w:t xml:space="preserve"> matters to be prescribed by regulation:</w:t>
      </w:r>
    </w:p>
    <w:p w14:paraId="0761C686" w14:textId="217D86E7" w:rsidR="0090489F" w:rsidRPr="006B55A5" w:rsidRDefault="0090489F" w:rsidP="006B55A5">
      <w:pPr>
        <w:pStyle w:val="ListParagraph"/>
        <w:numPr>
          <w:ilvl w:val="0"/>
          <w:numId w:val="19"/>
        </w:numPr>
        <w:spacing w:line="360" w:lineRule="auto"/>
        <w:rPr>
          <w:rFonts w:ascii="Times New Roman" w:hAnsi="Times New Roman" w:cs="Times New Roman"/>
          <w:szCs w:val="24"/>
        </w:rPr>
      </w:pPr>
      <w:r w:rsidRPr="006B55A5">
        <w:rPr>
          <w:rFonts w:ascii="Times New Roman" w:hAnsi="Times New Roman" w:cs="Times New Roman"/>
          <w:szCs w:val="24"/>
        </w:rPr>
        <w:t>qualification requirements for security officers (section 9)</w:t>
      </w:r>
    </w:p>
    <w:p w14:paraId="4D09A4C6" w14:textId="0BCC6186" w:rsidR="0090489F" w:rsidRPr="006B55A5" w:rsidRDefault="0090489F" w:rsidP="006B55A5">
      <w:pPr>
        <w:pStyle w:val="ListParagraph"/>
        <w:numPr>
          <w:ilvl w:val="0"/>
          <w:numId w:val="19"/>
        </w:numPr>
        <w:spacing w:line="360" w:lineRule="auto"/>
        <w:rPr>
          <w:rFonts w:ascii="Times New Roman" w:hAnsi="Times New Roman" w:cs="Times New Roman"/>
          <w:szCs w:val="24"/>
        </w:rPr>
      </w:pPr>
      <w:r w:rsidRPr="006B55A5">
        <w:rPr>
          <w:rFonts w:ascii="Times New Roman" w:hAnsi="Times New Roman" w:cs="Times New Roman"/>
          <w:szCs w:val="24"/>
        </w:rPr>
        <w:t>training requirements for authorised court officers (section 10)</w:t>
      </w:r>
    </w:p>
    <w:p w14:paraId="06030C36" w14:textId="594DD514" w:rsidR="0090489F" w:rsidRPr="006B55A5" w:rsidRDefault="0090489F" w:rsidP="006B55A5">
      <w:pPr>
        <w:pStyle w:val="ListParagraph"/>
        <w:numPr>
          <w:ilvl w:val="0"/>
          <w:numId w:val="19"/>
        </w:numPr>
        <w:spacing w:line="360" w:lineRule="auto"/>
        <w:rPr>
          <w:rFonts w:ascii="Times New Roman" w:hAnsi="Times New Roman" w:cs="Times New Roman"/>
          <w:szCs w:val="24"/>
        </w:rPr>
      </w:pPr>
      <w:r w:rsidRPr="006B55A5">
        <w:rPr>
          <w:rFonts w:ascii="Times New Roman" w:hAnsi="Times New Roman" w:cs="Times New Roman"/>
          <w:szCs w:val="24"/>
        </w:rPr>
        <w:t>form of the identity card to be held by security officers and authorised officers (section 12)</w:t>
      </w:r>
    </w:p>
    <w:p w14:paraId="3DF823A6" w14:textId="4DA4F5DF" w:rsidR="0090489F" w:rsidRPr="006B55A5" w:rsidRDefault="0090489F" w:rsidP="006B55A5">
      <w:pPr>
        <w:pStyle w:val="ListParagraph"/>
        <w:numPr>
          <w:ilvl w:val="0"/>
          <w:numId w:val="19"/>
        </w:numPr>
        <w:spacing w:line="360" w:lineRule="auto"/>
        <w:rPr>
          <w:rFonts w:ascii="Times New Roman" w:hAnsi="Times New Roman" w:cs="Times New Roman"/>
          <w:szCs w:val="24"/>
        </w:rPr>
      </w:pPr>
      <w:r w:rsidRPr="006B55A5">
        <w:rPr>
          <w:rFonts w:ascii="Times New Roman" w:hAnsi="Times New Roman" w:cs="Times New Roman"/>
          <w:szCs w:val="24"/>
        </w:rPr>
        <w:t xml:space="preserve">prescribing </w:t>
      </w:r>
      <w:r w:rsidR="00646981">
        <w:rPr>
          <w:rFonts w:ascii="Times New Roman" w:hAnsi="Times New Roman" w:cs="Times New Roman"/>
          <w:szCs w:val="24"/>
        </w:rPr>
        <w:t xml:space="preserve">where powers may be exercised </w:t>
      </w:r>
      <w:r w:rsidRPr="006B55A5">
        <w:rPr>
          <w:rFonts w:ascii="Times New Roman" w:hAnsi="Times New Roman" w:cs="Times New Roman"/>
          <w:szCs w:val="24"/>
        </w:rPr>
        <w:t>(section 33), and</w:t>
      </w:r>
    </w:p>
    <w:p w14:paraId="737C5B56" w14:textId="628258FD" w:rsidR="0090489F" w:rsidRPr="006B55A5" w:rsidRDefault="00646981" w:rsidP="006B55A5">
      <w:pPr>
        <w:pStyle w:val="ListParagraph"/>
        <w:numPr>
          <w:ilvl w:val="0"/>
          <w:numId w:val="19"/>
        </w:numPr>
        <w:spacing w:line="360" w:lineRule="auto"/>
        <w:rPr>
          <w:rFonts w:ascii="Times New Roman" w:hAnsi="Times New Roman" w:cs="Times New Roman"/>
          <w:szCs w:val="24"/>
        </w:rPr>
      </w:pPr>
      <w:r>
        <w:rPr>
          <w:rFonts w:ascii="Times New Roman" w:hAnsi="Times New Roman" w:cs="Times New Roman"/>
          <w:szCs w:val="24"/>
        </w:rPr>
        <w:t>the</w:t>
      </w:r>
      <w:r w:rsidRPr="006B55A5">
        <w:rPr>
          <w:rFonts w:ascii="Times New Roman" w:hAnsi="Times New Roman" w:cs="Times New Roman"/>
          <w:szCs w:val="24"/>
        </w:rPr>
        <w:t xml:space="preserve"> </w:t>
      </w:r>
      <w:r w:rsidR="0090489F" w:rsidRPr="006B55A5">
        <w:rPr>
          <w:rFonts w:ascii="Times New Roman" w:hAnsi="Times New Roman" w:cs="Times New Roman"/>
          <w:szCs w:val="24"/>
        </w:rPr>
        <w:t>mechanisms for handling complaints about security officers and authorised court officers (sections 35 and 37).</w:t>
      </w:r>
    </w:p>
    <w:p w14:paraId="04C8EFC0" w14:textId="53F150A0"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The </w:t>
      </w:r>
      <w:r w:rsidRPr="006B55A5">
        <w:rPr>
          <w:rFonts w:ascii="Times New Roman" w:hAnsi="Times New Roman" w:cs="Times New Roman"/>
          <w:i/>
          <w:iCs/>
          <w:szCs w:val="24"/>
        </w:rPr>
        <w:t>Court Security Regulation</w:t>
      </w:r>
      <w:r w:rsidR="00862A4A" w:rsidRPr="006B55A5">
        <w:rPr>
          <w:rFonts w:ascii="Times New Roman" w:hAnsi="Times New Roman" w:cs="Times New Roman"/>
          <w:i/>
          <w:iCs/>
          <w:szCs w:val="24"/>
        </w:rPr>
        <w:t>s</w:t>
      </w:r>
      <w:r w:rsidRPr="006B55A5">
        <w:rPr>
          <w:rFonts w:ascii="Times New Roman" w:hAnsi="Times New Roman" w:cs="Times New Roman"/>
          <w:i/>
          <w:iCs/>
          <w:szCs w:val="24"/>
        </w:rPr>
        <w:t xml:space="preserve"> 20</w:t>
      </w:r>
      <w:r w:rsidR="00D8638E" w:rsidRPr="006B55A5">
        <w:rPr>
          <w:rFonts w:ascii="Times New Roman" w:hAnsi="Times New Roman" w:cs="Times New Roman"/>
          <w:i/>
          <w:iCs/>
          <w:szCs w:val="24"/>
        </w:rPr>
        <w:t>2</w:t>
      </w:r>
      <w:r w:rsidRPr="006B55A5">
        <w:rPr>
          <w:rFonts w:ascii="Times New Roman" w:hAnsi="Times New Roman" w:cs="Times New Roman"/>
          <w:i/>
          <w:iCs/>
          <w:szCs w:val="24"/>
        </w:rPr>
        <w:t>3</w:t>
      </w:r>
      <w:r w:rsidRPr="006B55A5">
        <w:rPr>
          <w:rFonts w:ascii="Times New Roman" w:hAnsi="Times New Roman" w:cs="Times New Roman"/>
          <w:szCs w:val="24"/>
        </w:rPr>
        <w:t> </w:t>
      </w:r>
      <w:r w:rsidR="00D8638E" w:rsidRPr="006B55A5">
        <w:rPr>
          <w:rFonts w:ascii="Times New Roman" w:hAnsi="Times New Roman" w:cs="Times New Roman"/>
          <w:szCs w:val="24"/>
        </w:rPr>
        <w:t>(the Regulation</w:t>
      </w:r>
      <w:r w:rsidR="00862A4A" w:rsidRPr="006B55A5">
        <w:rPr>
          <w:rFonts w:ascii="Times New Roman" w:hAnsi="Times New Roman" w:cs="Times New Roman"/>
          <w:szCs w:val="24"/>
        </w:rPr>
        <w:t>s</w:t>
      </w:r>
      <w:r w:rsidR="00D8638E" w:rsidRPr="006B55A5">
        <w:rPr>
          <w:rFonts w:ascii="Times New Roman" w:hAnsi="Times New Roman" w:cs="Times New Roman"/>
          <w:szCs w:val="24"/>
        </w:rPr>
        <w:t xml:space="preserve">) </w:t>
      </w:r>
      <w:r w:rsidR="00862A4A" w:rsidRPr="006B55A5">
        <w:rPr>
          <w:rFonts w:ascii="Times New Roman" w:hAnsi="Times New Roman" w:cs="Times New Roman"/>
          <w:szCs w:val="24"/>
        </w:rPr>
        <w:t>have</w:t>
      </w:r>
      <w:r w:rsidRPr="006B55A5">
        <w:rPr>
          <w:rFonts w:ascii="Times New Roman" w:hAnsi="Times New Roman" w:cs="Times New Roman"/>
          <w:szCs w:val="24"/>
        </w:rPr>
        <w:t xml:space="preserve"> been made </w:t>
      </w:r>
      <w:r w:rsidR="004B1CBC" w:rsidRPr="006B55A5">
        <w:rPr>
          <w:rFonts w:ascii="Times New Roman" w:hAnsi="Times New Roman" w:cs="Times New Roman"/>
          <w:szCs w:val="24"/>
        </w:rPr>
        <w:t>to replace the</w:t>
      </w:r>
      <w:r w:rsidR="00A86D67" w:rsidRPr="006B55A5">
        <w:rPr>
          <w:rFonts w:ascii="Times New Roman" w:hAnsi="Times New Roman" w:cs="Times New Roman"/>
          <w:i/>
          <w:iCs/>
          <w:szCs w:val="24"/>
        </w:rPr>
        <w:t> </w:t>
      </w:r>
      <w:r w:rsidR="004B1CBC" w:rsidRPr="006B55A5">
        <w:rPr>
          <w:rFonts w:ascii="Times New Roman" w:hAnsi="Times New Roman" w:cs="Times New Roman"/>
          <w:i/>
          <w:iCs/>
          <w:szCs w:val="24"/>
        </w:rPr>
        <w:t>Court</w:t>
      </w:r>
      <w:r w:rsidR="00A86D67" w:rsidRPr="006B55A5">
        <w:rPr>
          <w:rFonts w:ascii="Times New Roman" w:hAnsi="Times New Roman" w:cs="Times New Roman"/>
          <w:i/>
          <w:iCs/>
          <w:szCs w:val="24"/>
        </w:rPr>
        <w:t xml:space="preserve"> </w:t>
      </w:r>
      <w:r w:rsidR="004B1CBC" w:rsidRPr="006B55A5">
        <w:rPr>
          <w:rFonts w:ascii="Times New Roman" w:hAnsi="Times New Roman" w:cs="Times New Roman"/>
          <w:i/>
          <w:iCs/>
          <w:szCs w:val="24"/>
        </w:rPr>
        <w:t>Security Regulation 2013</w:t>
      </w:r>
      <w:r w:rsidR="00A86D67" w:rsidRPr="006B55A5">
        <w:rPr>
          <w:rFonts w:ascii="Times New Roman" w:hAnsi="Times New Roman" w:cs="Times New Roman"/>
          <w:iCs/>
          <w:szCs w:val="24"/>
        </w:rPr>
        <w:t> </w:t>
      </w:r>
      <w:r w:rsidR="00671748" w:rsidRPr="006B55A5">
        <w:rPr>
          <w:rFonts w:ascii="Times New Roman" w:hAnsi="Times New Roman" w:cs="Times New Roman"/>
          <w:iCs/>
          <w:szCs w:val="24"/>
        </w:rPr>
        <w:t>(the 2013 Regulation)</w:t>
      </w:r>
      <w:r w:rsidR="004B1CBC" w:rsidRPr="006B55A5">
        <w:rPr>
          <w:rFonts w:ascii="Times New Roman" w:hAnsi="Times New Roman" w:cs="Times New Roman"/>
          <w:i/>
          <w:iCs/>
          <w:szCs w:val="24"/>
        </w:rPr>
        <w:t>,</w:t>
      </w:r>
      <w:r w:rsidR="004B1CBC" w:rsidRPr="006B55A5">
        <w:rPr>
          <w:rFonts w:ascii="Times New Roman" w:hAnsi="Times New Roman" w:cs="Times New Roman"/>
          <w:szCs w:val="24"/>
        </w:rPr>
        <w:t> which was due to sunset on 1</w:t>
      </w:r>
      <w:r w:rsidR="00A86D67" w:rsidRPr="006B55A5">
        <w:rPr>
          <w:rFonts w:ascii="Times New Roman" w:hAnsi="Times New Roman" w:cs="Times New Roman"/>
          <w:szCs w:val="24"/>
        </w:rPr>
        <w:t> </w:t>
      </w:r>
      <w:r w:rsidR="004B1CBC" w:rsidRPr="006B55A5">
        <w:rPr>
          <w:rFonts w:ascii="Times New Roman" w:hAnsi="Times New Roman" w:cs="Times New Roman"/>
          <w:szCs w:val="24"/>
        </w:rPr>
        <w:t>April</w:t>
      </w:r>
      <w:r w:rsidR="00A86D67" w:rsidRPr="006B55A5">
        <w:rPr>
          <w:rFonts w:ascii="Times New Roman" w:hAnsi="Times New Roman" w:cs="Times New Roman"/>
          <w:szCs w:val="24"/>
        </w:rPr>
        <w:t> </w:t>
      </w:r>
      <w:r w:rsidR="004B1CBC" w:rsidRPr="006B55A5">
        <w:rPr>
          <w:rFonts w:ascii="Times New Roman" w:hAnsi="Times New Roman" w:cs="Times New Roman"/>
          <w:szCs w:val="24"/>
        </w:rPr>
        <w:t xml:space="preserve">2024, in similar terms. </w:t>
      </w:r>
    </w:p>
    <w:p w14:paraId="2BA255D1" w14:textId="489DD21F"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lastRenderedPageBreak/>
        <w:t xml:space="preserve">The matters dealing with qualification and training requirements ensure that security officers </w:t>
      </w:r>
      <w:r w:rsidR="00A86D67" w:rsidRPr="006B55A5">
        <w:rPr>
          <w:rFonts w:ascii="Times New Roman" w:hAnsi="Times New Roman" w:cs="Times New Roman"/>
          <w:szCs w:val="24"/>
        </w:rPr>
        <w:t>and</w:t>
      </w:r>
      <w:r w:rsidRPr="006B55A5">
        <w:rPr>
          <w:rFonts w:ascii="Times New Roman" w:hAnsi="Times New Roman" w:cs="Times New Roman"/>
          <w:szCs w:val="24"/>
        </w:rPr>
        <w:t xml:space="preserve"> authorised court officers are appropriately qualified</w:t>
      </w:r>
      <w:r w:rsidR="00862A4A" w:rsidRPr="006B55A5">
        <w:rPr>
          <w:rFonts w:ascii="Times New Roman" w:hAnsi="Times New Roman" w:cs="Times New Roman"/>
          <w:szCs w:val="24"/>
        </w:rPr>
        <w:t xml:space="preserve"> </w:t>
      </w:r>
      <w:r w:rsidR="00A86D67" w:rsidRPr="006B55A5">
        <w:rPr>
          <w:rFonts w:ascii="Times New Roman" w:hAnsi="Times New Roman" w:cs="Times New Roman"/>
          <w:szCs w:val="24"/>
        </w:rPr>
        <w:t>or</w:t>
      </w:r>
      <w:r w:rsidR="00862A4A" w:rsidRPr="006B55A5">
        <w:rPr>
          <w:rFonts w:ascii="Times New Roman" w:hAnsi="Times New Roman" w:cs="Times New Roman"/>
          <w:szCs w:val="24"/>
        </w:rPr>
        <w:t xml:space="preserve"> trained</w:t>
      </w:r>
      <w:r w:rsidRPr="006B55A5">
        <w:rPr>
          <w:rFonts w:ascii="Times New Roman" w:hAnsi="Times New Roman" w:cs="Times New Roman"/>
          <w:szCs w:val="24"/>
        </w:rPr>
        <w:t>. It is important that these matters are regulated to provide certainty about the legitimate exercise of these powers. This is particularly so given the extent of the powers that security officers or authorised court officers may exercise.</w:t>
      </w:r>
    </w:p>
    <w:p w14:paraId="0DC30E31" w14:textId="77FEEECC"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Similarly, the matters dealing with complaints handling ensure that complaints are dealt with effectively and is an important accountability mechanism for the exercise of these powers under the Act.</w:t>
      </w:r>
    </w:p>
    <w:p w14:paraId="703E3965" w14:textId="6D89E94F" w:rsidR="00C90510" w:rsidRPr="006B55A5" w:rsidRDefault="00C90510" w:rsidP="006B55A5">
      <w:pPr>
        <w:spacing w:line="360" w:lineRule="auto"/>
        <w:rPr>
          <w:rFonts w:ascii="Times New Roman" w:hAnsi="Times New Roman" w:cs="Times New Roman"/>
          <w:szCs w:val="24"/>
        </w:rPr>
      </w:pPr>
      <w:r w:rsidRPr="00C71B63">
        <w:rPr>
          <w:rFonts w:ascii="Times New Roman" w:hAnsi="Times New Roman" w:cs="Times New Roman"/>
          <w:szCs w:val="24"/>
        </w:rPr>
        <w:t>The Regulation</w:t>
      </w:r>
      <w:r w:rsidR="00862A4A" w:rsidRPr="00C71B63">
        <w:rPr>
          <w:rFonts w:ascii="Times New Roman" w:hAnsi="Times New Roman" w:cs="Times New Roman"/>
          <w:szCs w:val="24"/>
        </w:rPr>
        <w:t>s</w:t>
      </w:r>
      <w:r w:rsidRPr="00C71B63">
        <w:rPr>
          <w:rFonts w:ascii="Times New Roman" w:hAnsi="Times New Roman" w:cs="Times New Roman"/>
          <w:szCs w:val="24"/>
        </w:rPr>
        <w:t xml:space="preserve"> </w:t>
      </w:r>
      <w:r w:rsidR="00862A4A" w:rsidRPr="00C71B63">
        <w:rPr>
          <w:rFonts w:ascii="Times New Roman" w:hAnsi="Times New Roman" w:cs="Times New Roman"/>
          <w:szCs w:val="24"/>
        </w:rPr>
        <w:t>differ from</w:t>
      </w:r>
      <w:r w:rsidRPr="00C71B63">
        <w:rPr>
          <w:rFonts w:ascii="Times New Roman" w:hAnsi="Times New Roman" w:cs="Times New Roman"/>
          <w:szCs w:val="24"/>
        </w:rPr>
        <w:t xml:space="preserve"> the 2013 Regulation in </w:t>
      </w:r>
      <w:r w:rsidR="00862A4A" w:rsidRPr="00C71B63">
        <w:rPr>
          <w:rFonts w:ascii="Times New Roman" w:hAnsi="Times New Roman" w:cs="Times New Roman"/>
          <w:szCs w:val="24"/>
        </w:rPr>
        <w:t>the following</w:t>
      </w:r>
      <w:r w:rsidRPr="00C71B63">
        <w:rPr>
          <w:rFonts w:ascii="Times New Roman" w:hAnsi="Times New Roman" w:cs="Times New Roman"/>
          <w:szCs w:val="24"/>
        </w:rPr>
        <w:t xml:space="preserve"> ways:</w:t>
      </w:r>
    </w:p>
    <w:p w14:paraId="1E2CBDBF" w14:textId="5BE4DD5A" w:rsidR="00C90510" w:rsidRPr="006B55A5" w:rsidRDefault="007E328C" w:rsidP="006B55A5">
      <w:pPr>
        <w:pStyle w:val="ListParagraph"/>
        <w:numPr>
          <w:ilvl w:val="0"/>
          <w:numId w:val="21"/>
        </w:numPr>
        <w:spacing w:line="360" w:lineRule="auto"/>
        <w:rPr>
          <w:rFonts w:ascii="Times New Roman" w:hAnsi="Times New Roman" w:cs="Times New Roman"/>
          <w:szCs w:val="24"/>
        </w:rPr>
      </w:pPr>
      <w:r w:rsidRPr="006B55A5">
        <w:rPr>
          <w:rFonts w:ascii="Times New Roman" w:hAnsi="Times New Roman" w:cs="Times New Roman"/>
          <w:szCs w:val="24"/>
        </w:rPr>
        <w:t>t</w:t>
      </w:r>
      <w:r w:rsidR="00C90510" w:rsidRPr="006B55A5">
        <w:rPr>
          <w:rFonts w:ascii="Times New Roman" w:hAnsi="Times New Roman" w:cs="Times New Roman"/>
          <w:szCs w:val="24"/>
        </w:rPr>
        <w:t xml:space="preserve">he exemption to the training requirements of security officers and authorised court officers has been </w:t>
      </w:r>
      <w:r w:rsidR="001F3A64" w:rsidRPr="006B55A5">
        <w:rPr>
          <w:rFonts w:ascii="Times New Roman" w:hAnsi="Times New Roman" w:cs="Times New Roman"/>
          <w:szCs w:val="24"/>
        </w:rPr>
        <w:t>removed</w:t>
      </w:r>
      <w:r w:rsidR="00C90510" w:rsidRPr="006B55A5">
        <w:rPr>
          <w:rFonts w:ascii="Times New Roman" w:hAnsi="Times New Roman" w:cs="Times New Roman"/>
          <w:szCs w:val="24"/>
        </w:rPr>
        <w:t xml:space="preserve"> </w:t>
      </w:r>
    </w:p>
    <w:p w14:paraId="31F93819" w14:textId="5F0AA04D" w:rsidR="0094513D" w:rsidRPr="006B55A5" w:rsidRDefault="007E328C" w:rsidP="006B55A5">
      <w:pPr>
        <w:pStyle w:val="ListParagraph"/>
        <w:numPr>
          <w:ilvl w:val="0"/>
          <w:numId w:val="21"/>
        </w:numPr>
        <w:spacing w:line="360" w:lineRule="auto"/>
        <w:rPr>
          <w:rFonts w:ascii="Times New Roman" w:hAnsi="Times New Roman" w:cs="Times New Roman"/>
          <w:szCs w:val="24"/>
        </w:rPr>
      </w:pPr>
      <w:r w:rsidRPr="006B55A5">
        <w:rPr>
          <w:rFonts w:ascii="Times New Roman" w:hAnsi="Times New Roman" w:cs="Times New Roman"/>
          <w:szCs w:val="24"/>
        </w:rPr>
        <w:t>regulation</w:t>
      </w:r>
      <w:r w:rsidR="0098600E" w:rsidRPr="006B55A5">
        <w:rPr>
          <w:rFonts w:ascii="Times New Roman" w:hAnsi="Times New Roman" w:cs="Times New Roman"/>
          <w:szCs w:val="24"/>
        </w:rPr>
        <w:t xml:space="preserve"> 9 of the Regulation</w:t>
      </w:r>
      <w:r w:rsidR="00A779B0" w:rsidRPr="006B55A5">
        <w:rPr>
          <w:rFonts w:ascii="Times New Roman" w:hAnsi="Times New Roman" w:cs="Times New Roman"/>
          <w:szCs w:val="24"/>
        </w:rPr>
        <w:t>s</w:t>
      </w:r>
      <w:r w:rsidR="0098600E" w:rsidRPr="006B55A5">
        <w:rPr>
          <w:rFonts w:ascii="Times New Roman" w:hAnsi="Times New Roman" w:cs="Times New Roman"/>
          <w:szCs w:val="24"/>
        </w:rPr>
        <w:t xml:space="preserve"> has been included to provide that t</w:t>
      </w:r>
      <w:r w:rsidR="001F3A64" w:rsidRPr="006B55A5">
        <w:rPr>
          <w:rFonts w:ascii="Times New Roman" w:hAnsi="Times New Roman" w:cs="Times New Roman"/>
          <w:szCs w:val="24"/>
        </w:rPr>
        <w:t xml:space="preserve">he administrative head of a court is not required to issue an identity card to a person who already holds an identity card issued by the NSW Sheriff. </w:t>
      </w:r>
    </w:p>
    <w:p w14:paraId="6D884F9C" w14:textId="77777777" w:rsidR="0090489F" w:rsidRPr="006B55A5" w:rsidRDefault="0090489F" w:rsidP="006B55A5">
      <w:pPr>
        <w:spacing w:line="360" w:lineRule="auto"/>
        <w:rPr>
          <w:rFonts w:ascii="Times New Roman" w:hAnsi="Times New Roman" w:cs="Times New Roman"/>
          <w:b/>
          <w:bCs/>
          <w:sz w:val="24"/>
          <w:szCs w:val="24"/>
        </w:rPr>
      </w:pPr>
      <w:r w:rsidRPr="006B55A5">
        <w:rPr>
          <w:rFonts w:ascii="Times New Roman" w:hAnsi="Times New Roman" w:cs="Times New Roman"/>
          <w:b/>
          <w:bCs/>
          <w:sz w:val="24"/>
          <w:szCs w:val="24"/>
        </w:rPr>
        <w:t>Human rights implications</w:t>
      </w:r>
    </w:p>
    <w:p w14:paraId="2162FCA6" w14:textId="3CB4EB38"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This </w:t>
      </w:r>
      <w:r w:rsidR="00955291" w:rsidRPr="006B55A5">
        <w:rPr>
          <w:rFonts w:ascii="Times New Roman" w:hAnsi="Times New Roman" w:cs="Times New Roman"/>
          <w:szCs w:val="24"/>
        </w:rPr>
        <w:t xml:space="preserve">Disallowable Legislative Instrument </w:t>
      </w:r>
      <w:r w:rsidRPr="006B55A5">
        <w:rPr>
          <w:rFonts w:ascii="Times New Roman" w:hAnsi="Times New Roman" w:cs="Times New Roman"/>
          <w:szCs w:val="24"/>
        </w:rPr>
        <w:t>engages the following human rights:</w:t>
      </w:r>
    </w:p>
    <w:p w14:paraId="7C4D90A5" w14:textId="71AAFE18" w:rsidR="00955291" w:rsidRPr="006B55A5" w:rsidRDefault="00A779B0" w:rsidP="006B55A5">
      <w:pPr>
        <w:pStyle w:val="ListParagraph"/>
        <w:numPr>
          <w:ilvl w:val="0"/>
          <w:numId w:val="24"/>
        </w:numPr>
        <w:spacing w:line="360" w:lineRule="auto"/>
        <w:rPr>
          <w:rFonts w:ascii="Times New Roman" w:hAnsi="Times New Roman" w:cs="Times New Roman"/>
          <w:szCs w:val="24"/>
        </w:rPr>
      </w:pPr>
      <w:r w:rsidRPr="006B55A5">
        <w:rPr>
          <w:rFonts w:ascii="Times New Roman" w:hAnsi="Times New Roman" w:cs="Times New Roman"/>
          <w:szCs w:val="24"/>
        </w:rPr>
        <w:t xml:space="preserve">the right to work </w:t>
      </w:r>
      <w:r w:rsidR="00FB554A" w:rsidRPr="006B55A5">
        <w:rPr>
          <w:rFonts w:ascii="Times New Roman" w:hAnsi="Times New Roman" w:cs="Times New Roman"/>
          <w:szCs w:val="24"/>
        </w:rPr>
        <w:t>in</w:t>
      </w:r>
      <w:r w:rsidRPr="006B55A5">
        <w:rPr>
          <w:rFonts w:ascii="Times New Roman" w:hAnsi="Times New Roman" w:cs="Times New Roman"/>
          <w:szCs w:val="24"/>
        </w:rPr>
        <w:t xml:space="preserve"> Article 6 of the </w:t>
      </w:r>
      <w:r w:rsidRPr="006B55A5">
        <w:rPr>
          <w:rFonts w:ascii="Times New Roman" w:hAnsi="Times New Roman" w:cs="Times New Roman"/>
          <w:i/>
          <w:szCs w:val="24"/>
        </w:rPr>
        <w:t>International Covenant on Economic, Social and Cultural Rights</w:t>
      </w:r>
      <w:r w:rsidRPr="006B55A5">
        <w:rPr>
          <w:rFonts w:ascii="Times New Roman" w:hAnsi="Times New Roman" w:cs="Times New Roman"/>
          <w:szCs w:val="24"/>
        </w:rPr>
        <w:t xml:space="preserve"> (ICESCR)</w:t>
      </w:r>
      <w:r w:rsidR="0021195B" w:rsidRPr="006B55A5">
        <w:rPr>
          <w:rFonts w:ascii="Times New Roman" w:hAnsi="Times New Roman" w:cs="Times New Roman"/>
          <w:szCs w:val="24"/>
        </w:rPr>
        <w:t xml:space="preserve"> and the</w:t>
      </w:r>
      <w:r w:rsidR="00955291" w:rsidRPr="006B55A5">
        <w:rPr>
          <w:rFonts w:ascii="Times New Roman" w:hAnsi="Times New Roman" w:cs="Times New Roman"/>
          <w:szCs w:val="24"/>
        </w:rPr>
        <w:t xml:space="preserve"> right to just and favourable work conditions in Article 7 of the ICESCR</w:t>
      </w:r>
    </w:p>
    <w:p w14:paraId="381C7C96" w14:textId="2FE9C164" w:rsidR="00A779B0" w:rsidRPr="006B55A5" w:rsidRDefault="00A779B0" w:rsidP="006B55A5">
      <w:pPr>
        <w:pStyle w:val="ListParagraph"/>
        <w:numPr>
          <w:ilvl w:val="0"/>
          <w:numId w:val="24"/>
        </w:numPr>
        <w:spacing w:line="360" w:lineRule="auto"/>
        <w:rPr>
          <w:rFonts w:ascii="Times New Roman" w:hAnsi="Times New Roman" w:cs="Times New Roman"/>
          <w:szCs w:val="24"/>
        </w:rPr>
      </w:pPr>
      <w:r w:rsidRPr="006B55A5">
        <w:rPr>
          <w:rFonts w:ascii="Times New Roman" w:hAnsi="Times New Roman" w:cs="Times New Roman"/>
          <w:szCs w:val="24"/>
        </w:rPr>
        <w:t>the right to an effective remedy</w:t>
      </w:r>
      <w:r w:rsidR="00FB554A" w:rsidRPr="006B55A5">
        <w:rPr>
          <w:rFonts w:ascii="Times New Roman" w:hAnsi="Times New Roman" w:cs="Times New Roman"/>
          <w:szCs w:val="24"/>
        </w:rPr>
        <w:t xml:space="preserve"> in Article 2(3) of the </w:t>
      </w:r>
      <w:r w:rsidR="00FB554A" w:rsidRPr="006B55A5">
        <w:rPr>
          <w:rFonts w:ascii="Times New Roman" w:hAnsi="Times New Roman" w:cs="Times New Roman"/>
          <w:i/>
          <w:szCs w:val="24"/>
        </w:rPr>
        <w:t>International Covenant on Civil and Political Rights</w:t>
      </w:r>
      <w:r w:rsidR="00FB554A" w:rsidRPr="006B55A5">
        <w:rPr>
          <w:rFonts w:ascii="Times New Roman" w:hAnsi="Times New Roman" w:cs="Times New Roman"/>
          <w:szCs w:val="24"/>
        </w:rPr>
        <w:t xml:space="preserve"> (ICCPR)</w:t>
      </w:r>
    </w:p>
    <w:p w14:paraId="6D3DCDE8" w14:textId="3DE4E14C" w:rsidR="00A779B0" w:rsidRPr="006B55A5" w:rsidRDefault="00A779B0" w:rsidP="006B55A5">
      <w:pPr>
        <w:pStyle w:val="ListParagraph"/>
        <w:numPr>
          <w:ilvl w:val="0"/>
          <w:numId w:val="24"/>
        </w:numPr>
        <w:spacing w:line="360" w:lineRule="auto"/>
        <w:rPr>
          <w:rFonts w:ascii="Times New Roman" w:hAnsi="Times New Roman" w:cs="Times New Roman"/>
          <w:szCs w:val="24"/>
        </w:rPr>
      </w:pPr>
      <w:r w:rsidRPr="006B55A5">
        <w:rPr>
          <w:rFonts w:ascii="Times New Roman" w:hAnsi="Times New Roman" w:cs="Times New Roman"/>
          <w:szCs w:val="24"/>
        </w:rPr>
        <w:t xml:space="preserve">the right to privacy </w:t>
      </w:r>
      <w:r w:rsidR="00955291" w:rsidRPr="006B55A5">
        <w:rPr>
          <w:rFonts w:ascii="Times New Roman" w:hAnsi="Times New Roman" w:cs="Times New Roman"/>
          <w:szCs w:val="24"/>
        </w:rPr>
        <w:t xml:space="preserve">in </w:t>
      </w:r>
      <w:r w:rsidRPr="006B55A5">
        <w:rPr>
          <w:rFonts w:ascii="Times New Roman" w:hAnsi="Times New Roman" w:cs="Times New Roman"/>
          <w:szCs w:val="24"/>
        </w:rPr>
        <w:t xml:space="preserve">Article 17 of the ICCPR. </w:t>
      </w:r>
    </w:p>
    <w:p w14:paraId="6D833236" w14:textId="77777777" w:rsidR="0090489F" w:rsidRPr="006B55A5" w:rsidRDefault="0090489F" w:rsidP="006B55A5">
      <w:pPr>
        <w:spacing w:line="360" w:lineRule="auto"/>
        <w:rPr>
          <w:rFonts w:ascii="Times New Roman" w:hAnsi="Times New Roman" w:cs="Times New Roman"/>
          <w:szCs w:val="24"/>
          <w:u w:val="single"/>
        </w:rPr>
      </w:pPr>
      <w:r w:rsidRPr="006B55A5">
        <w:rPr>
          <w:rFonts w:ascii="Times New Roman" w:hAnsi="Times New Roman" w:cs="Times New Roman"/>
          <w:szCs w:val="24"/>
          <w:u w:val="single"/>
        </w:rPr>
        <w:t>Right to work</w:t>
      </w:r>
    </w:p>
    <w:p w14:paraId="5D2A2D83" w14:textId="327C5E80" w:rsidR="0090489F" w:rsidRPr="006B55A5" w:rsidRDefault="004B1CBC" w:rsidP="006B55A5">
      <w:pPr>
        <w:spacing w:line="360" w:lineRule="auto"/>
        <w:rPr>
          <w:rFonts w:ascii="Times New Roman" w:hAnsi="Times New Roman" w:cs="Times New Roman"/>
          <w:szCs w:val="24"/>
        </w:rPr>
      </w:pPr>
      <w:r w:rsidRPr="006B55A5">
        <w:rPr>
          <w:rFonts w:ascii="Times New Roman" w:hAnsi="Times New Roman" w:cs="Times New Roman"/>
          <w:szCs w:val="24"/>
        </w:rPr>
        <w:t>Regulations</w:t>
      </w:r>
      <w:r w:rsidR="0090489F" w:rsidRPr="006B55A5">
        <w:rPr>
          <w:rFonts w:ascii="Times New Roman" w:hAnsi="Times New Roman" w:cs="Times New Roman"/>
          <w:szCs w:val="24"/>
        </w:rPr>
        <w:t xml:space="preserve"> 6 and 7 of the Regulation</w:t>
      </w:r>
      <w:r w:rsidR="007E328C" w:rsidRPr="006B55A5">
        <w:rPr>
          <w:rFonts w:ascii="Times New Roman" w:hAnsi="Times New Roman" w:cs="Times New Roman"/>
          <w:szCs w:val="24"/>
        </w:rPr>
        <w:t>s</w:t>
      </w:r>
      <w:r w:rsidR="0090489F" w:rsidRPr="006B55A5">
        <w:rPr>
          <w:rFonts w:ascii="Times New Roman" w:hAnsi="Times New Roman" w:cs="Times New Roman"/>
          <w:szCs w:val="24"/>
        </w:rPr>
        <w:t xml:space="preserve"> engage the right to work under Article 6 of the </w:t>
      </w:r>
      <w:bookmarkStart w:id="24" w:name="_Hlk141704432"/>
      <w:r w:rsidR="0090489F" w:rsidRPr="006B55A5">
        <w:rPr>
          <w:rFonts w:ascii="Times New Roman" w:hAnsi="Times New Roman" w:cs="Times New Roman"/>
          <w:szCs w:val="24"/>
        </w:rPr>
        <w:t>ICESCR</w:t>
      </w:r>
      <w:bookmarkEnd w:id="24"/>
      <w:r w:rsidR="0090489F" w:rsidRPr="006B55A5">
        <w:rPr>
          <w:rFonts w:ascii="Times New Roman" w:hAnsi="Times New Roman" w:cs="Times New Roman"/>
          <w:szCs w:val="24"/>
        </w:rPr>
        <w:t>. This right includes technical and vocational guidance and training programs, policies and techniques to achieve development and employment under conditions safeguarding individual freedom.</w:t>
      </w:r>
    </w:p>
    <w:p w14:paraId="3620EA02" w14:textId="4A2395CF"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This right is consistent with the prescription of qualification requirements </w:t>
      </w:r>
      <w:r w:rsidR="0021195B" w:rsidRPr="006B55A5">
        <w:rPr>
          <w:rFonts w:ascii="Times New Roman" w:hAnsi="Times New Roman" w:cs="Times New Roman"/>
          <w:szCs w:val="24"/>
        </w:rPr>
        <w:t xml:space="preserve">(including training requirements) </w:t>
      </w:r>
      <w:r w:rsidRPr="006B55A5">
        <w:rPr>
          <w:rFonts w:ascii="Times New Roman" w:hAnsi="Times New Roman" w:cs="Times New Roman"/>
          <w:szCs w:val="24"/>
        </w:rPr>
        <w:t>for appointed security officers (</w:t>
      </w:r>
      <w:r w:rsidR="004B1CBC" w:rsidRPr="006B55A5">
        <w:rPr>
          <w:rFonts w:ascii="Times New Roman" w:hAnsi="Times New Roman" w:cs="Times New Roman"/>
          <w:szCs w:val="24"/>
        </w:rPr>
        <w:t>regulation</w:t>
      </w:r>
      <w:r w:rsidRPr="006B55A5">
        <w:rPr>
          <w:rFonts w:ascii="Times New Roman" w:hAnsi="Times New Roman" w:cs="Times New Roman"/>
          <w:szCs w:val="24"/>
        </w:rPr>
        <w:t xml:space="preserve"> 6) and the prescription of training requirements for authorised court officers (</w:t>
      </w:r>
      <w:r w:rsidR="004B1CBC" w:rsidRPr="006B55A5">
        <w:rPr>
          <w:rFonts w:ascii="Times New Roman" w:hAnsi="Times New Roman" w:cs="Times New Roman"/>
          <w:szCs w:val="24"/>
        </w:rPr>
        <w:t>regulation</w:t>
      </w:r>
      <w:r w:rsidRPr="006B55A5">
        <w:rPr>
          <w:rFonts w:ascii="Times New Roman" w:hAnsi="Times New Roman" w:cs="Times New Roman"/>
          <w:szCs w:val="24"/>
        </w:rPr>
        <w:t xml:space="preserve"> 7). </w:t>
      </w:r>
      <w:r w:rsidR="00A86D67" w:rsidRPr="006B55A5">
        <w:rPr>
          <w:rFonts w:ascii="Times New Roman" w:hAnsi="Times New Roman" w:cs="Times New Roman"/>
          <w:szCs w:val="24"/>
        </w:rPr>
        <w:t>T</w:t>
      </w:r>
      <w:r w:rsidR="00BD1926" w:rsidRPr="006B55A5">
        <w:rPr>
          <w:rFonts w:ascii="Times New Roman" w:hAnsi="Times New Roman" w:cs="Times New Roman"/>
          <w:szCs w:val="24"/>
        </w:rPr>
        <w:t>raining</w:t>
      </w:r>
      <w:r w:rsidRPr="006B55A5">
        <w:rPr>
          <w:rFonts w:ascii="Times New Roman" w:hAnsi="Times New Roman" w:cs="Times New Roman"/>
          <w:szCs w:val="24"/>
        </w:rPr>
        <w:t xml:space="preserve"> requires that security officers and </w:t>
      </w:r>
      <w:r w:rsidR="00A86D67" w:rsidRPr="006B55A5">
        <w:rPr>
          <w:rFonts w:ascii="Times New Roman" w:hAnsi="Times New Roman" w:cs="Times New Roman"/>
          <w:szCs w:val="24"/>
        </w:rPr>
        <w:t xml:space="preserve">authorised </w:t>
      </w:r>
      <w:r w:rsidRPr="006B55A5">
        <w:rPr>
          <w:rFonts w:ascii="Times New Roman" w:hAnsi="Times New Roman" w:cs="Times New Roman"/>
          <w:szCs w:val="24"/>
        </w:rPr>
        <w:t xml:space="preserve">court officers are familiar with the legislative scheme which sets out the powers they may be called upon to exercise, and competence in the exercise of those powers. Security officers may exercise a greater range of powers than court officers under the Act and are required to hold qualifications consistent with national accreditation standards for the </w:t>
      </w:r>
      <w:r w:rsidR="00701542">
        <w:rPr>
          <w:rFonts w:ascii="Times New Roman" w:hAnsi="Times New Roman" w:cs="Times New Roman"/>
          <w:szCs w:val="24"/>
        </w:rPr>
        <w:t>security</w:t>
      </w:r>
      <w:r w:rsidRPr="006B55A5">
        <w:rPr>
          <w:rFonts w:ascii="Times New Roman" w:hAnsi="Times New Roman" w:cs="Times New Roman"/>
          <w:szCs w:val="24"/>
        </w:rPr>
        <w:t xml:space="preserve"> industry. These </w:t>
      </w:r>
      <w:r w:rsidRPr="006B55A5">
        <w:rPr>
          <w:rFonts w:ascii="Times New Roman" w:hAnsi="Times New Roman" w:cs="Times New Roman"/>
          <w:szCs w:val="24"/>
        </w:rPr>
        <w:lastRenderedPageBreak/>
        <w:t>requirements ensure that all officers are professionally skilled and capable of responding effectively to security incidents on court premises, and with due regard to the rights-based interests of all parties.</w:t>
      </w:r>
    </w:p>
    <w:p w14:paraId="27BE2C64" w14:textId="461D5B9A"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For example, security officers may be called upon to exercise coercive powers</w:t>
      </w:r>
      <w:r w:rsidR="0021195B" w:rsidRPr="006B55A5">
        <w:rPr>
          <w:rFonts w:ascii="Times New Roman" w:hAnsi="Times New Roman" w:cs="Times New Roman"/>
          <w:szCs w:val="24"/>
        </w:rPr>
        <w:t>,</w:t>
      </w:r>
      <w:r w:rsidRPr="006B55A5">
        <w:rPr>
          <w:rFonts w:ascii="Times New Roman" w:hAnsi="Times New Roman" w:cs="Times New Roman"/>
          <w:szCs w:val="24"/>
        </w:rPr>
        <w:t xml:space="preserve"> so it is critical that the training they receive is appropriately tailored and directed to ensuring such powers are exercised in a proportionate and reasonable manner. Familiarity with the court security legislative framework will ensure that officers understand their legal obligations with respect to the safety of judicial officers, court staff and court users and to exercise their powers appropriately when responding to security incidents.</w:t>
      </w:r>
    </w:p>
    <w:p w14:paraId="45B9ADC1" w14:textId="6E015122"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To the extent that the right to work is limited by setting out preconditions on who can be appointed as a security officer or a court officer, this limitation is reasonable, necessary and proportionate. The qualification </w:t>
      </w:r>
      <w:r w:rsidR="007E328C" w:rsidRPr="006B55A5">
        <w:rPr>
          <w:rFonts w:ascii="Times New Roman" w:hAnsi="Times New Roman" w:cs="Times New Roman"/>
          <w:szCs w:val="24"/>
        </w:rPr>
        <w:t xml:space="preserve">and training </w:t>
      </w:r>
      <w:r w:rsidRPr="006B55A5">
        <w:rPr>
          <w:rFonts w:ascii="Times New Roman" w:hAnsi="Times New Roman" w:cs="Times New Roman"/>
          <w:szCs w:val="24"/>
        </w:rPr>
        <w:t>requirements are designed to ensure that appointed officers exercise their powers appropriately and do not trespass unduly on personal rights and liberties while performing security functions on court premises.</w:t>
      </w:r>
      <w:r w:rsidR="00C61764">
        <w:rPr>
          <w:rFonts w:ascii="Times New Roman" w:hAnsi="Times New Roman" w:cs="Times New Roman"/>
          <w:szCs w:val="24"/>
        </w:rPr>
        <w:t xml:space="preserve"> This is particularly important because security officers or authorised court officers exercise powers </w:t>
      </w:r>
      <w:r w:rsidR="00F45C2F">
        <w:rPr>
          <w:rFonts w:ascii="Times New Roman" w:hAnsi="Times New Roman" w:cs="Times New Roman"/>
          <w:szCs w:val="24"/>
        </w:rPr>
        <w:t xml:space="preserve">under the Act </w:t>
      </w:r>
      <w:r w:rsidR="00C61764">
        <w:rPr>
          <w:rFonts w:ascii="Times New Roman" w:hAnsi="Times New Roman" w:cs="Times New Roman"/>
          <w:szCs w:val="24"/>
        </w:rPr>
        <w:t xml:space="preserve">that </w:t>
      </w:r>
      <w:r w:rsidR="00043A6A">
        <w:rPr>
          <w:rFonts w:ascii="Times New Roman" w:hAnsi="Times New Roman" w:cs="Times New Roman"/>
          <w:szCs w:val="24"/>
        </w:rPr>
        <w:t>impact multiple human rights</w:t>
      </w:r>
      <w:r w:rsidR="00F45C2F">
        <w:rPr>
          <w:rFonts w:ascii="Times New Roman" w:hAnsi="Times New Roman" w:cs="Times New Roman"/>
          <w:szCs w:val="24"/>
        </w:rPr>
        <w:t xml:space="preserve">, including </w:t>
      </w:r>
      <w:r w:rsidR="00043A6A">
        <w:rPr>
          <w:rFonts w:ascii="Times New Roman" w:hAnsi="Times New Roman" w:cs="Times New Roman"/>
          <w:szCs w:val="24"/>
        </w:rPr>
        <w:t>the</w:t>
      </w:r>
      <w:r w:rsidR="00F45C2F">
        <w:rPr>
          <w:rFonts w:ascii="Times New Roman" w:hAnsi="Times New Roman" w:cs="Times New Roman"/>
          <w:szCs w:val="24"/>
        </w:rPr>
        <w:t xml:space="preserve"> </w:t>
      </w:r>
      <w:r w:rsidR="00C61764">
        <w:rPr>
          <w:rFonts w:ascii="Times New Roman" w:hAnsi="Times New Roman" w:cs="Times New Roman"/>
          <w:szCs w:val="24"/>
        </w:rPr>
        <w:t xml:space="preserve">right to </w:t>
      </w:r>
      <w:r w:rsidR="00F45C2F">
        <w:rPr>
          <w:rFonts w:ascii="Times New Roman" w:hAnsi="Times New Roman" w:cs="Times New Roman"/>
          <w:szCs w:val="24"/>
        </w:rPr>
        <w:t>liberty and security of person (Article 9 of the ICCPR)</w:t>
      </w:r>
      <w:r w:rsidR="001B619B">
        <w:rPr>
          <w:rFonts w:ascii="Times New Roman" w:hAnsi="Times New Roman" w:cs="Times New Roman"/>
          <w:szCs w:val="24"/>
        </w:rPr>
        <w:t>,</w:t>
      </w:r>
      <w:r w:rsidR="00F45C2F">
        <w:rPr>
          <w:rFonts w:ascii="Times New Roman" w:hAnsi="Times New Roman" w:cs="Times New Roman"/>
          <w:szCs w:val="24"/>
        </w:rPr>
        <w:t xml:space="preserve"> </w:t>
      </w:r>
      <w:r w:rsidR="00043A6A">
        <w:rPr>
          <w:rFonts w:ascii="Times New Roman" w:hAnsi="Times New Roman" w:cs="Times New Roman"/>
          <w:szCs w:val="24"/>
        </w:rPr>
        <w:t xml:space="preserve">the </w:t>
      </w:r>
      <w:r w:rsidR="00F45C2F">
        <w:rPr>
          <w:rFonts w:ascii="Times New Roman" w:hAnsi="Times New Roman" w:cs="Times New Roman"/>
          <w:szCs w:val="24"/>
        </w:rPr>
        <w:t xml:space="preserve">right to </w:t>
      </w:r>
      <w:r w:rsidR="00C61764">
        <w:rPr>
          <w:rFonts w:ascii="Times New Roman" w:hAnsi="Times New Roman" w:cs="Times New Roman"/>
          <w:szCs w:val="24"/>
        </w:rPr>
        <w:t xml:space="preserve">liberty of movement (Article </w:t>
      </w:r>
      <w:r w:rsidR="00F45C2F">
        <w:rPr>
          <w:rFonts w:ascii="Times New Roman" w:hAnsi="Times New Roman" w:cs="Times New Roman"/>
          <w:szCs w:val="24"/>
        </w:rPr>
        <w:t>12 of the ICCPR</w:t>
      </w:r>
      <w:r w:rsidR="00C61764">
        <w:rPr>
          <w:rFonts w:ascii="Times New Roman" w:hAnsi="Times New Roman" w:cs="Times New Roman"/>
          <w:szCs w:val="24"/>
        </w:rPr>
        <w:t>)</w:t>
      </w:r>
      <w:r w:rsidR="001B619B">
        <w:rPr>
          <w:rFonts w:ascii="Times New Roman" w:hAnsi="Times New Roman" w:cs="Times New Roman"/>
          <w:szCs w:val="24"/>
        </w:rPr>
        <w:t xml:space="preserve"> and the right to a fair and public hearing (Article 14 of the ICCPR)</w:t>
      </w:r>
      <w:r w:rsidR="00260E26">
        <w:rPr>
          <w:rFonts w:ascii="Times New Roman" w:hAnsi="Times New Roman" w:cs="Times New Roman"/>
          <w:szCs w:val="24"/>
        </w:rPr>
        <w:t>.</w:t>
      </w:r>
      <w:r w:rsidR="00F45C2F">
        <w:rPr>
          <w:rFonts w:ascii="Times New Roman" w:hAnsi="Times New Roman" w:cs="Times New Roman"/>
          <w:szCs w:val="24"/>
        </w:rPr>
        <w:t xml:space="preserve"> </w:t>
      </w:r>
    </w:p>
    <w:p w14:paraId="7F4B8C24" w14:textId="0B913088"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The right to work also includes the right to just and favourable conditions of work in article </w:t>
      </w:r>
      <w:r w:rsidR="0021195B" w:rsidRPr="006B55A5">
        <w:rPr>
          <w:rFonts w:ascii="Times New Roman" w:hAnsi="Times New Roman" w:cs="Times New Roman"/>
          <w:szCs w:val="24"/>
        </w:rPr>
        <w:t>7</w:t>
      </w:r>
      <w:r w:rsidRPr="006B55A5">
        <w:rPr>
          <w:rFonts w:ascii="Times New Roman" w:hAnsi="Times New Roman" w:cs="Times New Roman"/>
          <w:szCs w:val="24"/>
        </w:rPr>
        <w:t xml:space="preserve"> of the ICESCR. </w:t>
      </w:r>
      <w:r w:rsidR="0021195B" w:rsidRPr="006B55A5">
        <w:rPr>
          <w:rFonts w:ascii="Times New Roman" w:hAnsi="Times New Roman" w:cs="Times New Roman"/>
          <w:szCs w:val="24"/>
        </w:rPr>
        <w:t>Specifically, a</w:t>
      </w:r>
      <w:r w:rsidRPr="006B55A5">
        <w:rPr>
          <w:rFonts w:ascii="Times New Roman" w:hAnsi="Times New Roman" w:cs="Times New Roman"/>
          <w:szCs w:val="24"/>
        </w:rPr>
        <w:t xml:space="preserve">rticle 7(b) requires that working conditions meet minimum standards of occupational health and safety. The qualification and training requirements in </w:t>
      </w:r>
      <w:r w:rsidR="0098600E" w:rsidRPr="006B55A5">
        <w:rPr>
          <w:rFonts w:ascii="Times New Roman" w:hAnsi="Times New Roman" w:cs="Times New Roman"/>
          <w:szCs w:val="24"/>
        </w:rPr>
        <w:t>regulations</w:t>
      </w:r>
      <w:r w:rsidRPr="006B55A5">
        <w:rPr>
          <w:rFonts w:ascii="Times New Roman" w:hAnsi="Times New Roman" w:cs="Times New Roman"/>
          <w:szCs w:val="24"/>
        </w:rPr>
        <w:t xml:space="preserve"> 6 and 7 are consistent with this right because it ensures that security officers are properly equipped to perform their role in a manner which protects their own safety and the safety of court staff and court users.</w:t>
      </w:r>
    </w:p>
    <w:p w14:paraId="104C48C7" w14:textId="77777777" w:rsidR="0090489F" w:rsidRPr="006B55A5" w:rsidRDefault="0090489F" w:rsidP="006B55A5">
      <w:pPr>
        <w:spacing w:line="360" w:lineRule="auto"/>
        <w:rPr>
          <w:rFonts w:ascii="Times New Roman" w:hAnsi="Times New Roman" w:cs="Times New Roman"/>
          <w:szCs w:val="24"/>
          <w:u w:val="single"/>
        </w:rPr>
      </w:pPr>
      <w:r w:rsidRPr="006B55A5">
        <w:rPr>
          <w:rFonts w:ascii="Times New Roman" w:hAnsi="Times New Roman" w:cs="Times New Roman"/>
          <w:szCs w:val="24"/>
          <w:u w:val="single"/>
        </w:rPr>
        <w:t>Right to an effective remedy</w:t>
      </w:r>
    </w:p>
    <w:p w14:paraId="5990ABF8" w14:textId="71BB1B8C" w:rsidR="0090489F" w:rsidRPr="006B55A5" w:rsidRDefault="00614BA3" w:rsidP="006B55A5">
      <w:pPr>
        <w:spacing w:line="360" w:lineRule="auto"/>
        <w:rPr>
          <w:rFonts w:ascii="Times New Roman" w:hAnsi="Times New Roman" w:cs="Times New Roman"/>
          <w:szCs w:val="24"/>
        </w:rPr>
      </w:pPr>
      <w:r w:rsidRPr="006B55A5">
        <w:rPr>
          <w:rFonts w:ascii="Times New Roman" w:hAnsi="Times New Roman" w:cs="Times New Roman"/>
          <w:szCs w:val="24"/>
        </w:rPr>
        <w:t>Regulation</w:t>
      </w:r>
      <w:r w:rsidR="0090489F" w:rsidRPr="006B55A5">
        <w:rPr>
          <w:rFonts w:ascii="Times New Roman" w:hAnsi="Times New Roman" w:cs="Times New Roman"/>
          <w:szCs w:val="24"/>
        </w:rPr>
        <w:t xml:space="preserve"> 1</w:t>
      </w:r>
      <w:r w:rsidR="009763DC" w:rsidRPr="006B55A5">
        <w:rPr>
          <w:rFonts w:ascii="Times New Roman" w:hAnsi="Times New Roman" w:cs="Times New Roman"/>
          <w:szCs w:val="24"/>
        </w:rPr>
        <w:t>1</w:t>
      </w:r>
      <w:r w:rsidR="0090489F" w:rsidRPr="006B55A5">
        <w:rPr>
          <w:rFonts w:ascii="Times New Roman" w:hAnsi="Times New Roman" w:cs="Times New Roman"/>
          <w:szCs w:val="24"/>
        </w:rPr>
        <w:t xml:space="preserve"> engage</w:t>
      </w:r>
      <w:r w:rsidRPr="006B55A5">
        <w:rPr>
          <w:rFonts w:ascii="Times New Roman" w:hAnsi="Times New Roman" w:cs="Times New Roman"/>
          <w:szCs w:val="24"/>
        </w:rPr>
        <w:t>s</w:t>
      </w:r>
      <w:r w:rsidR="0090489F" w:rsidRPr="006B55A5">
        <w:rPr>
          <w:rFonts w:ascii="Times New Roman" w:hAnsi="Times New Roman" w:cs="Times New Roman"/>
          <w:szCs w:val="24"/>
        </w:rPr>
        <w:t xml:space="preserve"> the right to an effective remedy under Article 2(3) of the </w:t>
      </w:r>
      <w:r w:rsidR="009763DC" w:rsidRPr="006B55A5">
        <w:rPr>
          <w:rFonts w:ascii="Times New Roman" w:hAnsi="Times New Roman" w:cs="Times New Roman"/>
          <w:szCs w:val="24"/>
        </w:rPr>
        <w:t>ICCPR</w:t>
      </w:r>
      <w:r w:rsidR="0090489F" w:rsidRPr="006B55A5">
        <w:rPr>
          <w:rFonts w:ascii="Times New Roman" w:hAnsi="Times New Roman" w:cs="Times New Roman"/>
          <w:szCs w:val="24"/>
        </w:rPr>
        <w:t xml:space="preserve">. This right ensures that persons claiming remedial relief shall have their rights determined by </w:t>
      </w:r>
      <w:r w:rsidR="00EB6718" w:rsidRPr="006B55A5">
        <w:rPr>
          <w:rFonts w:ascii="Times New Roman" w:hAnsi="Times New Roman" w:cs="Times New Roman"/>
          <w:szCs w:val="24"/>
        </w:rPr>
        <w:t xml:space="preserve">a </w:t>
      </w:r>
      <w:r w:rsidR="0090489F" w:rsidRPr="006B55A5">
        <w:rPr>
          <w:rFonts w:ascii="Times New Roman" w:hAnsi="Times New Roman" w:cs="Times New Roman"/>
          <w:szCs w:val="24"/>
        </w:rPr>
        <w:t>competent authority.</w:t>
      </w:r>
    </w:p>
    <w:p w14:paraId="1E223358" w14:textId="5F9130D0" w:rsidR="0090489F" w:rsidRPr="006B55A5" w:rsidRDefault="00614BA3" w:rsidP="006B55A5">
      <w:pPr>
        <w:spacing w:line="360" w:lineRule="auto"/>
        <w:rPr>
          <w:rFonts w:ascii="Times New Roman" w:hAnsi="Times New Roman" w:cs="Times New Roman"/>
          <w:szCs w:val="24"/>
        </w:rPr>
      </w:pPr>
      <w:r w:rsidRPr="006B55A5">
        <w:rPr>
          <w:rFonts w:ascii="Times New Roman" w:hAnsi="Times New Roman" w:cs="Times New Roman"/>
          <w:szCs w:val="24"/>
        </w:rPr>
        <w:t>Regulation</w:t>
      </w:r>
      <w:r w:rsidR="0090489F" w:rsidRPr="006B55A5">
        <w:rPr>
          <w:rFonts w:ascii="Times New Roman" w:hAnsi="Times New Roman" w:cs="Times New Roman"/>
          <w:szCs w:val="24"/>
        </w:rPr>
        <w:t xml:space="preserve"> 1</w:t>
      </w:r>
      <w:r w:rsidR="009763DC" w:rsidRPr="006B55A5">
        <w:rPr>
          <w:rFonts w:ascii="Times New Roman" w:hAnsi="Times New Roman" w:cs="Times New Roman"/>
          <w:szCs w:val="24"/>
        </w:rPr>
        <w:t>1</w:t>
      </w:r>
      <w:r w:rsidR="0090489F" w:rsidRPr="006B55A5">
        <w:rPr>
          <w:rFonts w:ascii="Times New Roman" w:hAnsi="Times New Roman" w:cs="Times New Roman"/>
          <w:szCs w:val="24"/>
        </w:rPr>
        <w:t xml:space="preserve"> prescribes how a complaint must be dealt with where a complaint is made to the administrative head of a court about the conduct of an Australian Federal Police (AFP) member purporting to exercise a power or perform a duty in relation to court premises. Regulation 1</w:t>
      </w:r>
      <w:r w:rsidR="009763DC" w:rsidRPr="006B55A5">
        <w:rPr>
          <w:rFonts w:ascii="Times New Roman" w:hAnsi="Times New Roman" w:cs="Times New Roman"/>
          <w:szCs w:val="24"/>
        </w:rPr>
        <w:t>1</w:t>
      </w:r>
      <w:r w:rsidR="0090489F" w:rsidRPr="006B55A5">
        <w:rPr>
          <w:rFonts w:ascii="Times New Roman" w:hAnsi="Times New Roman" w:cs="Times New Roman"/>
          <w:szCs w:val="24"/>
        </w:rPr>
        <w:t xml:space="preserve"> is consistent with the right to an effective remedy as it ensures that complaints are dealt with in accordance with AFP c</w:t>
      </w:r>
      <w:bookmarkStart w:id="25" w:name="_GoBack"/>
      <w:bookmarkEnd w:id="25"/>
      <w:r w:rsidR="0090489F" w:rsidRPr="006B55A5">
        <w:rPr>
          <w:rFonts w:ascii="Times New Roman" w:hAnsi="Times New Roman" w:cs="Times New Roman"/>
          <w:szCs w:val="24"/>
        </w:rPr>
        <w:t>omplaints handling policies. This will ensure that the complaint is dealt with effectively.</w:t>
      </w:r>
    </w:p>
    <w:p w14:paraId="43FA0395" w14:textId="7A7A4177" w:rsidR="0090489F" w:rsidRPr="006B55A5" w:rsidRDefault="0090489F" w:rsidP="005865C2">
      <w:pPr>
        <w:keepNext/>
        <w:spacing w:line="360" w:lineRule="auto"/>
        <w:rPr>
          <w:rFonts w:ascii="Times New Roman" w:hAnsi="Times New Roman" w:cs="Times New Roman"/>
          <w:szCs w:val="24"/>
          <w:u w:val="single"/>
        </w:rPr>
      </w:pPr>
      <w:r w:rsidRPr="006B55A5">
        <w:rPr>
          <w:rFonts w:ascii="Times New Roman" w:hAnsi="Times New Roman" w:cs="Times New Roman"/>
          <w:szCs w:val="24"/>
          <w:u w:val="single"/>
        </w:rPr>
        <w:lastRenderedPageBreak/>
        <w:t>Right to privacy</w:t>
      </w:r>
    </w:p>
    <w:p w14:paraId="69683EAC" w14:textId="055D581E" w:rsidR="0090489F" w:rsidRPr="006B55A5" w:rsidRDefault="00614BA3" w:rsidP="006B55A5">
      <w:pPr>
        <w:spacing w:line="360" w:lineRule="auto"/>
        <w:rPr>
          <w:rFonts w:ascii="Times New Roman" w:hAnsi="Times New Roman" w:cs="Times New Roman"/>
          <w:szCs w:val="24"/>
        </w:rPr>
      </w:pPr>
      <w:r w:rsidRPr="006B55A5">
        <w:rPr>
          <w:rFonts w:ascii="Times New Roman" w:hAnsi="Times New Roman" w:cs="Times New Roman"/>
          <w:szCs w:val="24"/>
        </w:rPr>
        <w:t>Regulation</w:t>
      </w:r>
      <w:r w:rsidR="0090489F" w:rsidRPr="006B55A5">
        <w:rPr>
          <w:rFonts w:ascii="Times New Roman" w:hAnsi="Times New Roman" w:cs="Times New Roman"/>
          <w:szCs w:val="24"/>
        </w:rPr>
        <w:t xml:space="preserve"> 8 engages the right to privacy contained in Article 17 of the ICCPR. Article 17 prohibits unlawful or arbitrary interferences with a person's privacy.</w:t>
      </w:r>
    </w:p>
    <w:p w14:paraId="3E760369" w14:textId="3DFE1B0F"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The right is engaged to the extent that personal information is collected and displayed to the public for the purposes of producing identity cards for security officers and authorised court officers. To the extent that </w:t>
      </w:r>
      <w:r w:rsidR="004E0596" w:rsidRPr="006B55A5">
        <w:rPr>
          <w:rFonts w:ascii="Times New Roman" w:hAnsi="Times New Roman" w:cs="Times New Roman"/>
          <w:szCs w:val="24"/>
        </w:rPr>
        <w:t>regulation</w:t>
      </w:r>
      <w:r w:rsidRPr="006B55A5">
        <w:rPr>
          <w:rFonts w:ascii="Times New Roman" w:hAnsi="Times New Roman" w:cs="Times New Roman"/>
          <w:szCs w:val="24"/>
        </w:rPr>
        <w:t xml:space="preserve"> 8 limits the right to privacy, it is necessary in the interests of public order and the protection of the rights and freedoms of others. The limit on the right to privacy is also proportionate in that the nature and quantity of information collected is limited</w:t>
      </w:r>
      <w:r w:rsidR="004E0596" w:rsidRPr="006B55A5">
        <w:rPr>
          <w:rFonts w:ascii="Times New Roman" w:hAnsi="Times New Roman" w:cs="Times New Roman"/>
          <w:szCs w:val="24"/>
        </w:rPr>
        <w:t xml:space="preserve"> – </w:t>
      </w:r>
      <w:r w:rsidRPr="006B55A5">
        <w:rPr>
          <w:rFonts w:ascii="Times New Roman" w:hAnsi="Times New Roman" w:cs="Times New Roman"/>
          <w:szCs w:val="24"/>
        </w:rPr>
        <w:t>the person’s full name is not required on the identity card.</w:t>
      </w:r>
    </w:p>
    <w:p w14:paraId="506DBA2C" w14:textId="77777777" w:rsidR="0090489F" w:rsidRPr="006B55A5" w:rsidRDefault="0090489F" w:rsidP="006B55A5">
      <w:pPr>
        <w:spacing w:line="360" w:lineRule="auto"/>
        <w:rPr>
          <w:rFonts w:ascii="Times New Roman" w:hAnsi="Times New Roman" w:cs="Times New Roman"/>
          <w:szCs w:val="24"/>
        </w:rPr>
      </w:pPr>
      <w:r w:rsidRPr="006B55A5">
        <w:rPr>
          <w:rFonts w:ascii="Times New Roman" w:hAnsi="Times New Roman" w:cs="Times New Roman"/>
          <w:szCs w:val="24"/>
        </w:rPr>
        <w:t>The display of personal information for this purpose is neither unlawful nor arbitrary. It is important that appointed security officers and authorised court officers are easily identifiable by court staff and court users if assistance is required.</w:t>
      </w:r>
    </w:p>
    <w:p w14:paraId="1C8BFA76" w14:textId="77777777" w:rsidR="0090489F" w:rsidRPr="006B55A5" w:rsidRDefault="0090489F" w:rsidP="006B55A5">
      <w:pPr>
        <w:spacing w:line="360" w:lineRule="auto"/>
        <w:rPr>
          <w:rFonts w:ascii="Times New Roman" w:hAnsi="Times New Roman" w:cs="Times New Roman"/>
          <w:b/>
          <w:bCs/>
          <w:sz w:val="24"/>
          <w:szCs w:val="24"/>
        </w:rPr>
      </w:pPr>
      <w:r w:rsidRPr="006B55A5">
        <w:rPr>
          <w:rFonts w:ascii="Times New Roman" w:hAnsi="Times New Roman" w:cs="Times New Roman"/>
          <w:b/>
          <w:bCs/>
          <w:sz w:val="24"/>
          <w:szCs w:val="24"/>
        </w:rPr>
        <w:t>Conclusion</w:t>
      </w:r>
    </w:p>
    <w:p w14:paraId="419EC3CD" w14:textId="70A89AA4" w:rsidR="005B42AD" w:rsidRPr="006B55A5" w:rsidRDefault="0021195B" w:rsidP="006B55A5">
      <w:pPr>
        <w:spacing w:line="360" w:lineRule="auto"/>
        <w:rPr>
          <w:rFonts w:ascii="Times New Roman" w:hAnsi="Times New Roman" w:cs="Times New Roman"/>
          <w:szCs w:val="24"/>
        </w:rPr>
      </w:pPr>
      <w:r w:rsidRPr="006B55A5">
        <w:rPr>
          <w:rFonts w:ascii="Times New Roman" w:hAnsi="Times New Roman" w:cs="Times New Roman"/>
          <w:szCs w:val="24"/>
        </w:rPr>
        <w:t xml:space="preserve">This Disallowable Legislative Instrument </w:t>
      </w:r>
      <w:r w:rsidR="0090489F" w:rsidRPr="006B55A5">
        <w:rPr>
          <w:rFonts w:ascii="Times New Roman" w:hAnsi="Times New Roman" w:cs="Times New Roman"/>
          <w:szCs w:val="24"/>
        </w:rPr>
        <w:t>is compatible with human rights because it promotes the protection of human rights and to the extent that it may also limit human rights, those limitations are reasonable</w:t>
      </w:r>
      <w:r w:rsidRPr="006B55A5">
        <w:rPr>
          <w:rFonts w:ascii="Times New Roman" w:hAnsi="Times New Roman" w:cs="Times New Roman"/>
          <w:szCs w:val="24"/>
        </w:rPr>
        <w:t>, necessary</w:t>
      </w:r>
      <w:r w:rsidR="0090489F" w:rsidRPr="006B55A5">
        <w:rPr>
          <w:rFonts w:ascii="Times New Roman" w:hAnsi="Times New Roman" w:cs="Times New Roman"/>
          <w:szCs w:val="24"/>
        </w:rPr>
        <w:t xml:space="preserve"> and proportionate.</w:t>
      </w:r>
    </w:p>
    <w:sectPr w:rsidR="005B42AD" w:rsidRPr="006B55A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5664" w14:textId="77777777" w:rsidR="00D04F4B" w:rsidRDefault="00D04F4B" w:rsidP="0002636A">
      <w:pPr>
        <w:spacing w:after="0" w:line="240" w:lineRule="auto"/>
      </w:pPr>
      <w:r>
        <w:separator/>
      </w:r>
    </w:p>
  </w:endnote>
  <w:endnote w:type="continuationSeparator" w:id="0">
    <w:p w14:paraId="149B8885" w14:textId="77777777" w:rsidR="00D04F4B" w:rsidRDefault="00D04F4B"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AE0D" w14:textId="77777777" w:rsidR="006B5914" w:rsidRDefault="006B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9806" w14:textId="77777777" w:rsidR="006B5914" w:rsidRDefault="006B5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B03E" w14:textId="77777777" w:rsidR="00D04F4B" w:rsidRDefault="00D04F4B" w:rsidP="0002636A">
      <w:pPr>
        <w:spacing w:after="0" w:line="240" w:lineRule="auto"/>
      </w:pPr>
      <w:r>
        <w:separator/>
      </w:r>
    </w:p>
  </w:footnote>
  <w:footnote w:type="continuationSeparator" w:id="0">
    <w:p w14:paraId="6B38A60B" w14:textId="77777777" w:rsidR="00D04F4B" w:rsidRDefault="00D04F4B" w:rsidP="0002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FA1F" w14:textId="77777777" w:rsidR="006B5914" w:rsidRDefault="006B5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F046" w14:textId="670BEA17" w:rsidR="006B5914" w:rsidRDefault="006B5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90DE" w14:textId="77777777" w:rsidR="006B5914" w:rsidRDefault="006B5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3B262D"/>
    <w:multiLevelType w:val="hybridMultilevel"/>
    <w:tmpl w:val="AF86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F1941"/>
    <w:multiLevelType w:val="hybridMultilevel"/>
    <w:tmpl w:val="FCE22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C488E"/>
    <w:multiLevelType w:val="hybridMultilevel"/>
    <w:tmpl w:val="7026C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91562"/>
    <w:multiLevelType w:val="hybridMultilevel"/>
    <w:tmpl w:val="21F8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6551BB"/>
    <w:multiLevelType w:val="hybridMultilevel"/>
    <w:tmpl w:val="9062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E0101C"/>
    <w:multiLevelType w:val="multilevel"/>
    <w:tmpl w:val="8CC6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414C8"/>
    <w:multiLevelType w:val="hybridMultilevel"/>
    <w:tmpl w:val="23920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9671E"/>
    <w:multiLevelType w:val="hybridMultilevel"/>
    <w:tmpl w:val="55D0A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F71DDE"/>
    <w:multiLevelType w:val="hybridMultilevel"/>
    <w:tmpl w:val="F7783F0E"/>
    <w:lvl w:ilvl="0" w:tplc="A48E588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DF6451"/>
    <w:multiLevelType w:val="hybridMultilevel"/>
    <w:tmpl w:val="ABAA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C616A9"/>
    <w:multiLevelType w:val="hybridMultilevel"/>
    <w:tmpl w:val="0F662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AC7360"/>
    <w:multiLevelType w:val="hybridMultilevel"/>
    <w:tmpl w:val="F43429B8"/>
    <w:lvl w:ilvl="0" w:tplc="90F8183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15755A"/>
    <w:multiLevelType w:val="hybridMultilevel"/>
    <w:tmpl w:val="AE1E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34A46"/>
    <w:multiLevelType w:val="hybridMultilevel"/>
    <w:tmpl w:val="41FA9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5"/>
  </w:num>
  <w:num w:numId="4">
    <w:abstractNumId w:val="23"/>
  </w:num>
  <w:num w:numId="5">
    <w:abstractNumId w:val="3"/>
  </w:num>
  <w:num w:numId="6">
    <w:abstractNumId w:val="24"/>
  </w:num>
  <w:num w:numId="7">
    <w:abstractNumId w:val="0"/>
  </w:num>
  <w:num w:numId="8">
    <w:abstractNumId w:val="14"/>
  </w:num>
  <w:num w:numId="9">
    <w:abstractNumId w:val="5"/>
  </w:num>
  <w:num w:numId="10">
    <w:abstractNumId w:val="22"/>
  </w:num>
  <w:num w:numId="11">
    <w:abstractNumId w:val="18"/>
  </w:num>
  <w:num w:numId="12">
    <w:abstractNumId w:val="16"/>
  </w:num>
  <w:num w:numId="13">
    <w:abstractNumId w:val="9"/>
  </w:num>
  <w:num w:numId="14">
    <w:abstractNumId w:val="10"/>
  </w:num>
  <w:num w:numId="15">
    <w:abstractNumId w:val="2"/>
  </w:num>
  <w:num w:numId="16">
    <w:abstractNumId w:val="4"/>
  </w:num>
  <w:num w:numId="17">
    <w:abstractNumId w:val="17"/>
  </w:num>
  <w:num w:numId="18">
    <w:abstractNumId w:val="8"/>
  </w:num>
  <w:num w:numId="19">
    <w:abstractNumId w:val="6"/>
  </w:num>
  <w:num w:numId="20">
    <w:abstractNumId w:val="21"/>
  </w:num>
  <w:num w:numId="21">
    <w:abstractNumId w:val="20"/>
  </w:num>
  <w:num w:numId="22">
    <w:abstractNumId w:val="26"/>
  </w:num>
  <w:num w:numId="23">
    <w:abstractNumId w:val="12"/>
  </w:num>
  <w:num w:numId="24">
    <w:abstractNumId w:val="25"/>
  </w:num>
  <w:num w:numId="25">
    <w:abstractNumId w:val="19"/>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780F"/>
    <w:rsid w:val="00007B06"/>
    <w:rsid w:val="00012AD6"/>
    <w:rsid w:val="000262CD"/>
    <w:rsid w:val="0002636A"/>
    <w:rsid w:val="000415BA"/>
    <w:rsid w:val="00043840"/>
    <w:rsid w:val="00043A6A"/>
    <w:rsid w:val="00067C42"/>
    <w:rsid w:val="00071493"/>
    <w:rsid w:val="00084B90"/>
    <w:rsid w:val="00092565"/>
    <w:rsid w:val="000A16AF"/>
    <w:rsid w:val="000A66BD"/>
    <w:rsid w:val="000D5454"/>
    <w:rsid w:val="000E0582"/>
    <w:rsid w:val="000E1EA1"/>
    <w:rsid w:val="000E2C80"/>
    <w:rsid w:val="000F0FB1"/>
    <w:rsid w:val="000F5A22"/>
    <w:rsid w:val="0010364C"/>
    <w:rsid w:val="00106CBA"/>
    <w:rsid w:val="001147FE"/>
    <w:rsid w:val="00115B84"/>
    <w:rsid w:val="00122062"/>
    <w:rsid w:val="00122F25"/>
    <w:rsid w:val="00123161"/>
    <w:rsid w:val="00132863"/>
    <w:rsid w:val="00142EFE"/>
    <w:rsid w:val="001469C7"/>
    <w:rsid w:val="00154D33"/>
    <w:rsid w:val="00156614"/>
    <w:rsid w:val="001677CD"/>
    <w:rsid w:val="0017632E"/>
    <w:rsid w:val="00180EF7"/>
    <w:rsid w:val="0018162C"/>
    <w:rsid w:val="00186EFA"/>
    <w:rsid w:val="00190E59"/>
    <w:rsid w:val="00195A18"/>
    <w:rsid w:val="001978A5"/>
    <w:rsid w:val="001A6823"/>
    <w:rsid w:val="001B619B"/>
    <w:rsid w:val="001B68C2"/>
    <w:rsid w:val="001B7E24"/>
    <w:rsid w:val="001C355D"/>
    <w:rsid w:val="001C4696"/>
    <w:rsid w:val="001D3031"/>
    <w:rsid w:val="001E2177"/>
    <w:rsid w:val="001E3A7A"/>
    <w:rsid w:val="001F2E35"/>
    <w:rsid w:val="001F3A64"/>
    <w:rsid w:val="001F78EA"/>
    <w:rsid w:val="00205BE2"/>
    <w:rsid w:val="0021195B"/>
    <w:rsid w:val="002372FB"/>
    <w:rsid w:val="00245541"/>
    <w:rsid w:val="0024760D"/>
    <w:rsid w:val="00247BD5"/>
    <w:rsid w:val="00260E26"/>
    <w:rsid w:val="0026109C"/>
    <w:rsid w:val="00262B9E"/>
    <w:rsid w:val="00264AB2"/>
    <w:rsid w:val="00265895"/>
    <w:rsid w:val="00266F84"/>
    <w:rsid w:val="002744B6"/>
    <w:rsid w:val="002902EE"/>
    <w:rsid w:val="002B361E"/>
    <w:rsid w:val="002B797B"/>
    <w:rsid w:val="002C52A3"/>
    <w:rsid w:val="002C5B76"/>
    <w:rsid w:val="002D0EDD"/>
    <w:rsid w:val="002E2783"/>
    <w:rsid w:val="002E4E08"/>
    <w:rsid w:val="002F3CB8"/>
    <w:rsid w:val="0030398B"/>
    <w:rsid w:val="00313F52"/>
    <w:rsid w:val="00315CBA"/>
    <w:rsid w:val="00317B30"/>
    <w:rsid w:val="00334555"/>
    <w:rsid w:val="003516FD"/>
    <w:rsid w:val="00362036"/>
    <w:rsid w:val="003810F4"/>
    <w:rsid w:val="00381AEC"/>
    <w:rsid w:val="00382945"/>
    <w:rsid w:val="003A0ACC"/>
    <w:rsid w:val="003A2622"/>
    <w:rsid w:val="003B6050"/>
    <w:rsid w:val="003C2AFF"/>
    <w:rsid w:val="003C6789"/>
    <w:rsid w:val="003E1DCC"/>
    <w:rsid w:val="003E6091"/>
    <w:rsid w:val="00431F0D"/>
    <w:rsid w:val="0043530D"/>
    <w:rsid w:val="004518A4"/>
    <w:rsid w:val="00455387"/>
    <w:rsid w:val="00455E9A"/>
    <w:rsid w:val="0045781A"/>
    <w:rsid w:val="004709FE"/>
    <w:rsid w:val="00470FD6"/>
    <w:rsid w:val="00477DA4"/>
    <w:rsid w:val="004907A5"/>
    <w:rsid w:val="0049094A"/>
    <w:rsid w:val="00490FFA"/>
    <w:rsid w:val="0049299E"/>
    <w:rsid w:val="004A0438"/>
    <w:rsid w:val="004A0FD6"/>
    <w:rsid w:val="004A4086"/>
    <w:rsid w:val="004B1CBC"/>
    <w:rsid w:val="004B3C03"/>
    <w:rsid w:val="004B541A"/>
    <w:rsid w:val="004B762A"/>
    <w:rsid w:val="004C1AE5"/>
    <w:rsid w:val="004E0596"/>
    <w:rsid w:val="004E23FA"/>
    <w:rsid w:val="004E352D"/>
    <w:rsid w:val="004F430F"/>
    <w:rsid w:val="004F5768"/>
    <w:rsid w:val="0050398F"/>
    <w:rsid w:val="00504CCA"/>
    <w:rsid w:val="005145D2"/>
    <w:rsid w:val="00521029"/>
    <w:rsid w:val="00521292"/>
    <w:rsid w:val="005612FD"/>
    <w:rsid w:val="00566C9B"/>
    <w:rsid w:val="00583E7B"/>
    <w:rsid w:val="005865C2"/>
    <w:rsid w:val="005979C6"/>
    <w:rsid w:val="005A45D7"/>
    <w:rsid w:val="005B42AD"/>
    <w:rsid w:val="005C7DEF"/>
    <w:rsid w:val="005D194A"/>
    <w:rsid w:val="005E20F4"/>
    <w:rsid w:val="005E2C79"/>
    <w:rsid w:val="005E56B3"/>
    <w:rsid w:val="00613F62"/>
    <w:rsid w:val="00614BA3"/>
    <w:rsid w:val="0062381B"/>
    <w:rsid w:val="0063239B"/>
    <w:rsid w:val="00634AE9"/>
    <w:rsid w:val="00635C6A"/>
    <w:rsid w:val="00646981"/>
    <w:rsid w:val="0065350D"/>
    <w:rsid w:val="006540BD"/>
    <w:rsid w:val="00664081"/>
    <w:rsid w:val="00670C8D"/>
    <w:rsid w:val="00671748"/>
    <w:rsid w:val="00674543"/>
    <w:rsid w:val="006810CA"/>
    <w:rsid w:val="006A023C"/>
    <w:rsid w:val="006A3AFD"/>
    <w:rsid w:val="006B5285"/>
    <w:rsid w:val="006B55A5"/>
    <w:rsid w:val="006B5914"/>
    <w:rsid w:val="006D1738"/>
    <w:rsid w:val="006D6BE4"/>
    <w:rsid w:val="006F1B1C"/>
    <w:rsid w:val="00701542"/>
    <w:rsid w:val="0070182A"/>
    <w:rsid w:val="007070B8"/>
    <w:rsid w:val="00711760"/>
    <w:rsid w:val="0071623F"/>
    <w:rsid w:val="00745E8A"/>
    <w:rsid w:val="00747B81"/>
    <w:rsid w:val="007546C3"/>
    <w:rsid w:val="00762589"/>
    <w:rsid w:val="00770FC5"/>
    <w:rsid w:val="00786978"/>
    <w:rsid w:val="00786A3F"/>
    <w:rsid w:val="007A24FB"/>
    <w:rsid w:val="007B7195"/>
    <w:rsid w:val="007D503F"/>
    <w:rsid w:val="007D56FD"/>
    <w:rsid w:val="007E328C"/>
    <w:rsid w:val="007F1D53"/>
    <w:rsid w:val="007F7298"/>
    <w:rsid w:val="00802B58"/>
    <w:rsid w:val="0080333E"/>
    <w:rsid w:val="008365C3"/>
    <w:rsid w:val="00836784"/>
    <w:rsid w:val="00842649"/>
    <w:rsid w:val="00842666"/>
    <w:rsid w:val="00860743"/>
    <w:rsid w:val="00862A4A"/>
    <w:rsid w:val="00864976"/>
    <w:rsid w:val="00872992"/>
    <w:rsid w:val="00872B27"/>
    <w:rsid w:val="00873B11"/>
    <w:rsid w:val="0089385B"/>
    <w:rsid w:val="00894D9D"/>
    <w:rsid w:val="008A226D"/>
    <w:rsid w:val="008B2955"/>
    <w:rsid w:val="008C1683"/>
    <w:rsid w:val="008D5108"/>
    <w:rsid w:val="008E22F9"/>
    <w:rsid w:val="008E41C0"/>
    <w:rsid w:val="008F1346"/>
    <w:rsid w:val="008F5BD0"/>
    <w:rsid w:val="00900B12"/>
    <w:rsid w:val="00902F3D"/>
    <w:rsid w:val="0090489F"/>
    <w:rsid w:val="00911332"/>
    <w:rsid w:val="00912CCE"/>
    <w:rsid w:val="009227B6"/>
    <w:rsid w:val="009267A7"/>
    <w:rsid w:val="00942C11"/>
    <w:rsid w:val="0094513D"/>
    <w:rsid w:val="00952FFE"/>
    <w:rsid w:val="009530DF"/>
    <w:rsid w:val="00955291"/>
    <w:rsid w:val="00957401"/>
    <w:rsid w:val="009601BB"/>
    <w:rsid w:val="00970339"/>
    <w:rsid w:val="009763DC"/>
    <w:rsid w:val="00981220"/>
    <w:rsid w:val="0098600E"/>
    <w:rsid w:val="009B1F88"/>
    <w:rsid w:val="009B6322"/>
    <w:rsid w:val="009C0BE2"/>
    <w:rsid w:val="009C7A79"/>
    <w:rsid w:val="009D2638"/>
    <w:rsid w:val="009D2B82"/>
    <w:rsid w:val="009F2B16"/>
    <w:rsid w:val="009F3CC8"/>
    <w:rsid w:val="009F4B33"/>
    <w:rsid w:val="00A0448A"/>
    <w:rsid w:val="00A115C7"/>
    <w:rsid w:val="00A20DF3"/>
    <w:rsid w:val="00A3204B"/>
    <w:rsid w:val="00A3516F"/>
    <w:rsid w:val="00A62058"/>
    <w:rsid w:val="00A72787"/>
    <w:rsid w:val="00A75388"/>
    <w:rsid w:val="00A7616D"/>
    <w:rsid w:val="00A779B0"/>
    <w:rsid w:val="00A86D67"/>
    <w:rsid w:val="00A9263E"/>
    <w:rsid w:val="00A96901"/>
    <w:rsid w:val="00AB0464"/>
    <w:rsid w:val="00AB072B"/>
    <w:rsid w:val="00AB3F89"/>
    <w:rsid w:val="00AC39E5"/>
    <w:rsid w:val="00AC687C"/>
    <w:rsid w:val="00AD5D5A"/>
    <w:rsid w:val="00AF0C63"/>
    <w:rsid w:val="00AF4D59"/>
    <w:rsid w:val="00AF673F"/>
    <w:rsid w:val="00B07963"/>
    <w:rsid w:val="00B104F5"/>
    <w:rsid w:val="00B17E20"/>
    <w:rsid w:val="00B22292"/>
    <w:rsid w:val="00B273E1"/>
    <w:rsid w:val="00B33876"/>
    <w:rsid w:val="00B41640"/>
    <w:rsid w:val="00B427D5"/>
    <w:rsid w:val="00B47054"/>
    <w:rsid w:val="00B57503"/>
    <w:rsid w:val="00B623FE"/>
    <w:rsid w:val="00B64AE2"/>
    <w:rsid w:val="00B7181F"/>
    <w:rsid w:val="00B76413"/>
    <w:rsid w:val="00B828BC"/>
    <w:rsid w:val="00B86C4A"/>
    <w:rsid w:val="00B87DBC"/>
    <w:rsid w:val="00B9307C"/>
    <w:rsid w:val="00BA0732"/>
    <w:rsid w:val="00BA288D"/>
    <w:rsid w:val="00BA3F3C"/>
    <w:rsid w:val="00BB0042"/>
    <w:rsid w:val="00BC4E57"/>
    <w:rsid w:val="00BD1926"/>
    <w:rsid w:val="00BE1EFB"/>
    <w:rsid w:val="00C16B35"/>
    <w:rsid w:val="00C23B50"/>
    <w:rsid w:val="00C4072E"/>
    <w:rsid w:val="00C5791B"/>
    <w:rsid w:val="00C61764"/>
    <w:rsid w:val="00C708DC"/>
    <w:rsid w:val="00C71B63"/>
    <w:rsid w:val="00C858F4"/>
    <w:rsid w:val="00C900EE"/>
    <w:rsid w:val="00C90510"/>
    <w:rsid w:val="00CB647C"/>
    <w:rsid w:val="00CD75BC"/>
    <w:rsid w:val="00CE36AF"/>
    <w:rsid w:val="00CE3DF8"/>
    <w:rsid w:val="00CE5332"/>
    <w:rsid w:val="00CE6485"/>
    <w:rsid w:val="00CF14E3"/>
    <w:rsid w:val="00D04F4B"/>
    <w:rsid w:val="00D0669C"/>
    <w:rsid w:val="00D154B1"/>
    <w:rsid w:val="00D25279"/>
    <w:rsid w:val="00D50524"/>
    <w:rsid w:val="00D51A2A"/>
    <w:rsid w:val="00D81DC5"/>
    <w:rsid w:val="00D8638E"/>
    <w:rsid w:val="00DB2DA6"/>
    <w:rsid w:val="00DB3E60"/>
    <w:rsid w:val="00DB54AF"/>
    <w:rsid w:val="00DD0C2B"/>
    <w:rsid w:val="00DE3FC4"/>
    <w:rsid w:val="00DE7641"/>
    <w:rsid w:val="00DF6902"/>
    <w:rsid w:val="00E026BF"/>
    <w:rsid w:val="00E22ACB"/>
    <w:rsid w:val="00E23B2F"/>
    <w:rsid w:val="00E30365"/>
    <w:rsid w:val="00E44073"/>
    <w:rsid w:val="00E61603"/>
    <w:rsid w:val="00E7035A"/>
    <w:rsid w:val="00E70775"/>
    <w:rsid w:val="00E75C88"/>
    <w:rsid w:val="00E75DDD"/>
    <w:rsid w:val="00E81349"/>
    <w:rsid w:val="00EA4376"/>
    <w:rsid w:val="00EB6718"/>
    <w:rsid w:val="00EC1656"/>
    <w:rsid w:val="00ED357E"/>
    <w:rsid w:val="00F10A91"/>
    <w:rsid w:val="00F11561"/>
    <w:rsid w:val="00F161DE"/>
    <w:rsid w:val="00F26896"/>
    <w:rsid w:val="00F33269"/>
    <w:rsid w:val="00F45C2F"/>
    <w:rsid w:val="00F634C5"/>
    <w:rsid w:val="00F73519"/>
    <w:rsid w:val="00F7389E"/>
    <w:rsid w:val="00F74746"/>
    <w:rsid w:val="00F769DC"/>
    <w:rsid w:val="00F8229B"/>
    <w:rsid w:val="00F86CFA"/>
    <w:rsid w:val="00F916A6"/>
    <w:rsid w:val="00F92DAD"/>
    <w:rsid w:val="00F965F7"/>
    <w:rsid w:val="00FA313D"/>
    <w:rsid w:val="00FB554A"/>
    <w:rsid w:val="00FB59E5"/>
    <w:rsid w:val="00FD42CD"/>
    <w:rsid w:val="00FE0F42"/>
    <w:rsid w:val="00FE6ADB"/>
    <w:rsid w:val="00FF4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2AD"/>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3">
    <w:name w:val="heading 3"/>
    <w:basedOn w:val="Normal"/>
    <w:next w:val="Normal"/>
    <w:link w:val="Heading3Char"/>
    <w:uiPriority w:val="9"/>
    <w:semiHidden/>
    <w:unhideWhenUsed/>
    <w:qFormat/>
    <w:rsid w:val="009048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0489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semiHidden/>
    <w:rsid w:val="0090489F"/>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90489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90489F"/>
    <w:rPr>
      <w:color w:val="605E5C"/>
      <w:shd w:val="clear" w:color="auto" w:fill="E1DFDD"/>
    </w:rPr>
  </w:style>
  <w:style w:type="paragraph" w:styleId="FootnoteText">
    <w:name w:val="footnote text"/>
    <w:basedOn w:val="Normal"/>
    <w:link w:val="FootnoteTextChar"/>
    <w:uiPriority w:val="99"/>
    <w:semiHidden/>
    <w:unhideWhenUsed/>
    <w:rsid w:val="00904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489F"/>
    <w:rPr>
      <w:sz w:val="20"/>
      <w:szCs w:val="20"/>
    </w:rPr>
  </w:style>
  <w:style w:type="character" w:styleId="FootnoteReference">
    <w:name w:val="footnote reference"/>
    <w:basedOn w:val="DefaultParagraphFont"/>
    <w:uiPriority w:val="99"/>
    <w:semiHidden/>
    <w:unhideWhenUsed/>
    <w:rsid w:val="0090489F"/>
    <w:rPr>
      <w:vertAlign w:val="superscript"/>
    </w:rPr>
  </w:style>
  <w:style w:type="paragraph" w:styleId="NormalWeb">
    <w:name w:val="Normal (Web)"/>
    <w:basedOn w:val="Normal"/>
    <w:uiPriority w:val="99"/>
    <w:semiHidden/>
    <w:unhideWhenUsed/>
    <w:rsid w:val="0064698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7379">
      <w:bodyDiv w:val="1"/>
      <w:marLeft w:val="0"/>
      <w:marRight w:val="0"/>
      <w:marTop w:val="0"/>
      <w:marBottom w:val="0"/>
      <w:divBdr>
        <w:top w:val="none" w:sz="0" w:space="0" w:color="auto"/>
        <w:left w:val="none" w:sz="0" w:space="0" w:color="auto"/>
        <w:bottom w:val="none" w:sz="0" w:space="0" w:color="auto"/>
        <w:right w:val="none" w:sz="0" w:space="0" w:color="auto"/>
      </w:divBdr>
    </w:div>
    <w:div w:id="336659310">
      <w:bodyDiv w:val="1"/>
      <w:marLeft w:val="0"/>
      <w:marRight w:val="0"/>
      <w:marTop w:val="0"/>
      <w:marBottom w:val="0"/>
      <w:divBdr>
        <w:top w:val="none" w:sz="0" w:space="0" w:color="auto"/>
        <w:left w:val="none" w:sz="0" w:space="0" w:color="auto"/>
        <w:bottom w:val="none" w:sz="0" w:space="0" w:color="auto"/>
        <w:right w:val="none" w:sz="0" w:space="0" w:color="auto"/>
      </w:divBdr>
    </w:div>
    <w:div w:id="406193031">
      <w:bodyDiv w:val="1"/>
      <w:marLeft w:val="0"/>
      <w:marRight w:val="0"/>
      <w:marTop w:val="0"/>
      <w:marBottom w:val="0"/>
      <w:divBdr>
        <w:top w:val="none" w:sz="0" w:space="0" w:color="auto"/>
        <w:left w:val="none" w:sz="0" w:space="0" w:color="auto"/>
        <w:bottom w:val="none" w:sz="0" w:space="0" w:color="auto"/>
        <w:right w:val="none" w:sz="0" w:space="0" w:color="auto"/>
      </w:divBdr>
    </w:div>
    <w:div w:id="613439889">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765004522">
      <w:bodyDiv w:val="1"/>
      <w:marLeft w:val="0"/>
      <w:marRight w:val="0"/>
      <w:marTop w:val="0"/>
      <w:marBottom w:val="0"/>
      <w:divBdr>
        <w:top w:val="none" w:sz="0" w:space="0" w:color="auto"/>
        <w:left w:val="none" w:sz="0" w:space="0" w:color="auto"/>
        <w:bottom w:val="none" w:sz="0" w:space="0" w:color="auto"/>
        <w:right w:val="none" w:sz="0" w:space="0" w:color="auto"/>
      </w:divBdr>
    </w:div>
    <w:div w:id="786583780">
      <w:bodyDiv w:val="1"/>
      <w:marLeft w:val="0"/>
      <w:marRight w:val="0"/>
      <w:marTop w:val="0"/>
      <w:marBottom w:val="0"/>
      <w:divBdr>
        <w:top w:val="none" w:sz="0" w:space="0" w:color="auto"/>
        <w:left w:val="none" w:sz="0" w:space="0" w:color="auto"/>
        <w:bottom w:val="none" w:sz="0" w:space="0" w:color="auto"/>
        <w:right w:val="none" w:sz="0" w:space="0" w:color="auto"/>
      </w:divBdr>
    </w:div>
    <w:div w:id="968047819">
      <w:bodyDiv w:val="1"/>
      <w:marLeft w:val="0"/>
      <w:marRight w:val="0"/>
      <w:marTop w:val="0"/>
      <w:marBottom w:val="0"/>
      <w:divBdr>
        <w:top w:val="none" w:sz="0" w:space="0" w:color="auto"/>
        <w:left w:val="none" w:sz="0" w:space="0" w:color="auto"/>
        <w:bottom w:val="none" w:sz="0" w:space="0" w:color="auto"/>
        <w:right w:val="none" w:sz="0" w:space="0" w:color="auto"/>
      </w:divBdr>
    </w:div>
    <w:div w:id="1125545386">
      <w:bodyDiv w:val="1"/>
      <w:marLeft w:val="0"/>
      <w:marRight w:val="0"/>
      <w:marTop w:val="0"/>
      <w:marBottom w:val="0"/>
      <w:divBdr>
        <w:top w:val="none" w:sz="0" w:space="0" w:color="auto"/>
        <w:left w:val="none" w:sz="0" w:space="0" w:color="auto"/>
        <w:bottom w:val="none" w:sz="0" w:space="0" w:color="auto"/>
        <w:right w:val="none" w:sz="0" w:space="0" w:color="auto"/>
      </w:divBdr>
    </w:div>
    <w:div w:id="1139375331">
      <w:bodyDiv w:val="1"/>
      <w:marLeft w:val="0"/>
      <w:marRight w:val="0"/>
      <w:marTop w:val="0"/>
      <w:marBottom w:val="0"/>
      <w:divBdr>
        <w:top w:val="none" w:sz="0" w:space="0" w:color="auto"/>
        <w:left w:val="none" w:sz="0" w:space="0" w:color="auto"/>
        <w:bottom w:val="none" w:sz="0" w:space="0" w:color="auto"/>
        <w:right w:val="none" w:sz="0" w:space="0" w:color="auto"/>
      </w:divBdr>
    </w:div>
    <w:div w:id="1394544393">
      <w:bodyDiv w:val="1"/>
      <w:marLeft w:val="0"/>
      <w:marRight w:val="0"/>
      <w:marTop w:val="0"/>
      <w:marBottom w:val="0"/>
      <w:divBdr>
        <w:top w:val="none" w:sz="0" w:space="0" w:color="auto"/>
        <w:left w:val="none" w:sz="0" w:space="0" w:color="auto"/>
        <w:bottom w:val="none" w:sz="0" w:space="0" w:color="auto"/>
        <w:right w:val="none" w:sz="0" w:space="0" w:color="auto"/>
      </w:divBdr>
    </w:div>
    <w:div w:id="1403942930">
      <w:bodyDiv w:val="1"/>
      <w:marLeft w:val="0"/>
      <w:marRight w:val="0"/>
      <w:marTop w:val="0"/>
      <w:marBottom w:val="0"/>
      <w:divBdr>
        <w:top w:val="none" w:sz="0" w:space="0" w:color="auto"/>
        <w:left w:val="none" w:sz="0" w:space="0" w:color="auto"/>
        <w:bottom w:val="none" w:sz="0" w:space="0" w:color="auto"/>
        <w:right w:val="none" w:sz="0" w:space="0" w:color="auto"/>
      </w:divBdr>
    </w:div>
    <w:div w:id="1639336945">
      <w:bodyDiv w:val="1"/>
      <w:marLeft w:val="0"/>
      <w:marRight w:val="0"/>
      <w:marTop w:val="0"/>
      <w:marBottom w:val="0"/>
      <w:divBdr>
        <w:top w:val="none" w:sz="0" w:space="0" w:color="auto"/>
        <w:left w:val="none" w:sz="0" w:space="0" w:color="auto"/>
        <w:bottom w:val="none" w:sz="0" w:space="0" w:color="auto"/>
        <w:right w:val="none" w:sz="0" w:space="0" w:color="auto"/>
      </w:divBdr>
    </w:div>
    <w:div w:id="17686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9D3891D1F9B34DADB3CA646A91E121" ma:contentTypeVersion="" ma:contentTypeDescription="PDMS Document Site Content Type" ma:contentTypeScope="" ma:versionID="f4843a7571d4ce13d94bdf9edb22c256">
  <xsd:schema xmlns:xsd="http://www.w3.org/2001/XMLSchema" xmlns:xs="http://www.w3.org/2001/XMLSchema" xmlns:p="http://schemas.microsoft.com/office/2006/metadata/properties" xmlns:ns2="38446385-4215-46D2-AA43-081ACFA3BA23" targetNamespace="http://schemas.microsoft.com/office/2006/metadata/properties" ma:root="true" ma:fieldsID="b78206e9c63285f583ac5cb77f4b39a3" ns2:_="">
    <xsd:import namespace="38446385-4215-46D2-AA43-081ACFA3BA2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6385-4215-46D2-AA43-081ACFA3BA2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8446385-4215-46D2-AA43-081ACFA3BA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DE14-1CBC-4E7F-BBAB-623A6923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6385-4215-46D2-AA43-081ACFA3B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38446385-4215-46D2-AA43-081ACFA3BA23"/>
  </ds:schemaRefs>
</ds:datastoreItem>
</file>

<file path=customXml/itemProps4.xml><?xml version="1.0" encoding="utf-8"?>
<ds:datastoreItem xmlns:ds="http://schemas.openxmlformats.org/officeDocument/2006/customXml" ds:itemID="{A0D01555-EE07-4731-B2D8-9E58798C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Burgess, Nicholas</cp:lastModifiedBy>
  <cp:revision>10</cp:revision>
  <dcterms:created xsi:type="dcterms:W3CDTF">2023-10-16T02:48:00Z</dcterms:created>
  <dcterms:modified xsi:type="dcterms:W3CDTF">2023-10-17T02:10:00Z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0x010100266966F133664895A6EE3632470D45F500A19D3891D1F9B34DADB3CA646A91E121</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