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088" w14:textId="77777777" w:rsidR="00F109D4" w:rsidRPr="003C5719" w:rsidRDefault="00F109D4" w:rsidP="00EC002E">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9D0F062" w14:textId="084E446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9885DF1EA76D494F920284FE06D35B3D"/>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94E9F">
            <w:rPr>
              <w:rStyle w:val="DefaultChar"/>
            </w:rPr>
            <w:t>the Assistant Treasurer and Minister for Financial Services</w:t>
          </w:r>
        </w:sdtContent>
      </w:sdt>
      <w:r w:rsidR="00076178" w:rsidRPr="003C5719">
        <w:rPr>
          <w:sz w:val="24"/>
          <w:szCs w:val="24"/>
        </w:rPr>
        <w:t xml:space="preserve"> </w:t>
      </w:r>
    </w:p>
    <w:p w14:paraId="7FA2A44F" w14:textId="7755BDF4" w:rsidR="00F109D4" w:rsidRPr="003C5719" w:rsidRDefault="00EC002E" w:rsidP="004A27A8">
      <w:pPr>
        <w:spacing w:before="240" w:after="240"/>
        <w:jc w:val="center"/>
        <w:rPr>
          <w:i/>
        </w:rPr>
      </w:pPr>
      <w:r w:rsidRPr="00D56B4E">
        <w:rPr>
          <w:i/>
          <w:iCs/>
        </w:rPr>
        <w:t>Superannuation (Unclaimed Money and Lost Members) Amendment (No. 1) Regulations 2023</w:t>
      </w:r>
    </w:p>
    <w:p w14:paraId="463EEE6E" w14:textId="59F4CC6B" w:rsidR="00892D3B" w:rsidRDefault="00C55D29" w:rsidP="004A27A8">
      <w:pPr>
        <w:spacing w:before="240"/>
      </w:pPr>
      <w:r w:rsidRPr="003C5719">
        <w:t xml:space="preserve">Section </w:t>
      </w:r>
      <w:r w:rsidR="00EC002E">
        <w:t>50</w:t>
      </w:r>
      <w:r w:rsidR="005E4BAC" w:rsidRPr="003C5719">
        <w:t xml:space="preserve"> </w:t>
      </w:r>
      <w:r w:rsidR="00F109D4" w:rsidRPr="003C5719">
        <w:t xml:space="preserve">of the </w:t>
      </w:r>
      <w:r w:rsidR="00EC002E" w:rsidRPr="00B05275">
        <w:rPr>
          <w:i/>
          <w:iCs/>
          <w:color w:val="000000"/>
          <w:shd w:val="clear" w:color="auto" w:fill="FFFFFF"/>
        </w:rPr>
        <w:t>Superannuation (Unclaimed Money and Lost Members) Act 1999</w:t>
      </w:r>
      <w:r w:rsidR="00F109D4" w:rsidRPr="003C5719">
        <w:t xml:space="preserve"> (the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283F28AC" w14:textId="58286C4E" w:rsidR="006E3AB4" w:rsidRDefault="004F03F4" w:rsidP="004A27A8">
      <w:pPr>
        <w:spacing w:before="240"/>
      </w:pPr>
      <w:r w:rsidRPr="003C5719">
        <w:t xml:space="preserve">The purpose of the </w:t>
      </w:r>
      <w:r w:rsidR="00EC002E" w:rsidRPr="00D56B4E">
        <w:rPr>
          <w:i/>
          <w:iCs/>
        </w:rPr>
        <w:t>Superannuation (Unclaimed Money and Lost Members) Amendment (No. 1) Regulations 2023</w:t>
      </w:r>
      <w:r w:rsidR="00EC002E">
        <w:t xml:space="preserve"> </w:t>
      </w:r>
      <w:r w:rsidRPr="003C5719">
        <w:t>is to</w:t>
      </w:r>
      <w:r w:rsidR="00EC002E">
        <w:t xml:space="preserve"> </w:t>
      </w:r>
      <w:r w:rsidR="00EC002E" w:rsidRPr="00B05275">
        <w:t xml:space="preserve">prescribe additional </w:t>
      </w:r>
      <w:r w:rsidR="003E5BD9">
        <w:t xml:space="preserve">public sector </w:t>
      </w:r>
      <w:r w:rsidR="00EC002E" w:rsidRPr="00B05275">
        <w:t>superannuation schemes in the relevant lists under the</w:t>
      </w:r>
      <w:r w:rsidR="00EC002E" w:rsidRPr="00EC002E">
        <w:rPr>
          <w:i/>
          <w:iCs/>
        </w:rPr>
        <w:t xml:space="preserve"> </w:t>
      </w:r>
      <w:r w:rsidR="00EC002E" w:rsidRPr="00B05275">
        <w:rPr>
          <w:i/>
          <w:iCs/>
        </w:rPr>
        <w:t>Superannuation (Unclaimed Money and Lost Members) Regulations 2019</w:t>
      </w:r>
      <w:r w:rsidR="004E3590">
        <w:t xml:space="preserve">. </w:t>
      </w:r>
    </w:p>
    <w:p w14:paraId="425F6A99" w14:textId="0274535A" w:rsidR="004E3590" w:rsidRDefault="00950CF3" w:rsidP="00466DD5">
      <w:pPr>
        <w:spacing w:before="240"/>
      </w:pPr>
      <w:r>
        <w:rPr>
          <w:color w:val="000000"/>
          <w:shd w:val="clear" w:color="auto" w:fill="FFFFFF"/>
        </w:rPr>
        <w:t>The </w:t>
      </w:r>
      <w:r w:rsidR="00F840E2" w:rsidRPr="00F840E2">
        <w:rPr>
          <w:color w:val="000000"/>
          <w:shd w:val="clear" w:color="auto" w:fill="FFFFFF"/>
        </w:rPr>
        <w:t>Act</w:t>
      </w:r>
      <w:r>
        <w:rPr>
          <w:color w:val="000000"/>
          <w:shd w:val="clear" w:color="auto" w:fill="FFFFFF"/>
        </w:rPr>
        <w:t> requires superannuation providers to report and pay certain amounts to the Commissioner of Taxation. Amounts received by the Commissioner of Taxation can then be paid to the persons entitled to them or paid into funds in which the member is active. The payment provisions in the </w:t>
      </w:r>
      <w:r w:rsidR="00F840E2" w:rsidRPr="00F840E2">
        <w:rPr>
          <w:color w:val="000000"/>
          <w:shd w:val="clear" w:color="auto" w:fill="FFFFFF"/>
        </w:rPr>
        <w:t>Act</w:t>
      </w:r>
      <w:r>
        <w:rPr>
          <w:color w:val="000000"/>
          <w:shd w:val="clear" w:color="auto" w:fill="FFFFFF"/>
        </w:rPr>
        <w:t> generally do not apply to public sector superannuation schemes unless they are prescribed for that purpose. Part 7 of the </w:t>
      </w:r>
      <w:r>
        <w:rPr>
          <w:i/>
          <w:iCs/>
          <w:color w:val="000000"/>
          <w:shd w:val="clear" w:color="auto" w:fill="FFFFFF"/>
        </w:rPr>
        <w:t>Superannuation (Unclaimed Money and Lost Members) Regulations 2019</w:t>
      </w:r>
      <w:r>
        <w:rPr>
          <w:color w:val="000000"/>
          <w:shd w:val="clear" w:color="auto" w:fill="FFFFFF"/>
        </w:rPr>
        <w:t> lists prescribed public sector superannuation schemes.</w:t>
      </w:r>
      <w:r w:rsidRPr="00B16046">
        <w:t xml:space="preserve"> </w:t>
      </w:r>
      <w:r w:rsidR="003E5BD9" w:rsidRPr="00B16046">
        <w:t xml:space="preserve">Part 7 of the </w:t>
      </w:r>
      <w:r w:rsidR="003E5BD9">
        <w:t>Regulations</w:t>
      </w:r>
      <w:r w:rsidR="003E5BD9" w:rsidRPr="00B16046">
        <w:t xml:space="preserve"> prescribes </w:t>
      </w:r>
      <w:r w:rsidR="003E5BD9">
        <w:t xml:space="preserve">certain </w:t>
      </w:r>
      <w:r w:rsidR="003E5BD9" w:rsidRPr="00B16046">
        <w:t>public sector superannuation schemes to enable them to pay unclaimed money, unclaimed superannuation of former temporary residents, inactive low-balance accounts, and lost member accounts</w:t>
      </w:r>
      <w:r w:rsidR="003E5BD9">
        <w:t>.</w:t>
      </w:r>
    </w:p>
    <w:p w14:paraId="09CC196D" w14:textId="38367E2D" w:rsidR="004E3590" w:rsidRPr="00D07945" w:rsidRDefault="003E5BD9" w:rsidP="00ED25D0">
      <w:pPr>
        <w:spacing w:before="240" w:after="200"/>
        <w:rPr>
          <w:color w:val="000000"/>
        </w:rPr>
      </w:pPr>
      <w:r>
        <w:t>A number of South Australian</w:t>
      </w:r>
      <w:r w:rsidR="00DD7EE0">
        <w:t xml:space="preserve"> public sector</w:t>
      </w:r>
      <w:r>
        <w:t xml:space="preserve"> superannuation schemes have already been prescribed in Part 7.</w:t>
      </w:r>
      <w:r w:rsidR="00DD7EE0">
        <w:t xml:space="preserve"> </w:t>
      </w:r>
      <w:r w:rsidR="00E600D5">
        <w:t>The</w:t>
      </w:r>
      <w:r w:rsidR="00DD7EE0">
        <w:t xml:space="preserve"> additional South Australian public sector superannuation schemes </w:t>
      </w:r>
      <w:r w:rsidR="001E391F">
        <w:t>are being</w:t>
      </w:r>
      <w:r w:rsidR="00DD7EE0">
        <w:t xml:space="preserve"> </w:t>
      </w:r>
      <w:r w:rsidR="00DD7EE0" w:rsidRPr="00D07945">
        <w:t>prescribed by the Regulations</w:t>
      </w:r>
      <w:r w:rsidR="00ED25D0" w:rsidRPr="00D07945">
        <w:t xml:space="preserve"> </w:t>
      </w:r>
      <w:r w:rsidR="00ED25D0" w:rsidRPr="00D07945">
        <w:rPr>
          <w:color w:val="000000"/>
        </w:rPr>
        <w:t>at the request of the South Australian Government.</w:t>
      </w:r>
      <w:r w:rsidR="00E27CB6" w:rsidRPr="00D07945">
        <w:rPr>
          <w:color w:val="000000"/>
        </w:rPr>
        <w:t xml:space="preserve"> As these regulations implement that request</w:t>
      </w:r>
      <w:r w:rsidR="00EE2342" w:rsidRPr="00D07945">
        <w:rPr>
          <w:color w:val="000000"/>
        </w:rPr>
        <w:t>, and the regulations are minor or machinery in nature,</w:t>
      </w:r>
      <w:r w:rsidR="00E27CB6" w:rsidRPr="00D07945">
        <w:rPr>
          <w:color w:val="000000"/>
        </w:rPr>
        <w:t xml:space="preserve"> consultation was not undertake</w:t>
      </w:r>
      <w:r w:rsidR="005156FA">
        <w:rPr>
          <w:color w:val="000000"/>
        </w:rPr>
        <w:t>n</w:t>
      </w:r>
      <w:r w:rsidR="00E27CB6" w:rsidRPr="00D07945">
        <w:rPr>
          <w:color w:val="000000"/>
        </w:rPr>
        <w:t xml:space="preserve"> with respect to these regulations. </w:t>
      </w:r>
    </w:p>
    <w:p w14:paraId="75F8129B" w14:textId="5BB1DF31" w:rsidR="00F343AA" w:rsidRPr="00C56F2E" w:rsidRDefault="00F343AA" w:rsidP="004A27A8">
      <w:pPr>
        <w:pStyle w:val="Bullet"/>
        <w:numPr>
          <w:ilvl w:val="0"/>
          <w:numId w:val="0"/>
        </w:numPr>
        <w:rPr>
          <w:color w:val="FF0000"/>
        </w:rPr>
      </w:pPr>
      <w:r w:rsidRPr="00D07945">
        <w:t xml:space="preserve">The Act </w:t>
      </w:r>
      <w:r w:rsidR="008B33DF" w:rsidRPr="00D07945">
        <w:t xml:space="preserve">does not </w:t>
      </w:r>
      <w:r w:rsidRPr="00D07945">
        <w:t>specif</w:t>
      </w:r>
      <w:r w:rsidR="008B33DF" w:rsidRPr="00D07945">
        <w:t>y</w:t>
      </w:r>
      <w:r w:rsidRPr="00D07945">
        <w:t xml:space="preserve"> </w:t>
      </w:r>
      <w:r w:rsidR="008B33DF" w:rsidRPr="00D07945">
        <w:t xml:space="preserve">any </w:t>
      </w:r>
      <w:r w:rsidRPr="00D07945">
        <w:t>conditions that need to be satisfied before the power to make the Regulations may be exercised.</w:t>
      </w:r>
      <w:r w:rsidR="007D6771">
        <w:t xml:space="preserve"> </w:t>
      </w:r>
    </w:p>
    <w:p w14:paraId="1B74EFAE" w14:textId="0FFF8ED4"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00EC002E" w:rsidRPr="003C5719">
        <w:rPr>
          <w:i/>
          <w:iCs/>
        </w:rPr>
        <w:t>2003</w:t>
      </w:r>
      <w:r w:rsidR="00EC002E">
        <w:t xml:space="preserve"> and</w:t>
      </w:r>
      <w:r w:rsidR="00EC002E">
        <w:rPr>
          <w:rStyle w:val="normaltextrun"/>
          <w:color w:val="000000"/>
          <w:shd w:val="clear" w:color="auto" w:fill="FFFFFF"/>
        </w:rPr>
        <w:t xml:space="preserve"> are subject to disallowance and sunsetting. </w:t>
      </w:r>
    </w:p>
    <w:p w14:paraId="701B9809" w14:textId="3E7B5F8A" w:rsidR="0000628C" w:rsidRDefault="00F109D4" w:rsidP="004A27A8">
      <w:pPr>
        <w:spacing w:before="240"/>
      </w:pPr>
      <w:r w:rsidRPr="003C5719">
        <w:t xml:space="preserve">The Regulations commenced on </w:t>
      </w:r>
      <w:r w:rsidR="00EC002E">
        <w:t xml:space="preserve">the day after registration. </w:t>
      </w:r>
    </w:p>
    <w:p w14:paraId="5C3A0E77" w14:textId="207ACAB6" w:rsidR="0011527C" w:rsidRPr="003C5719" w:rsidRDefault="0011527C" w:rsidP="004A27A8">
      <w:pPr>
        <w:spacing w:before="240"/>
      </w:pPr>
      <w:r w:rsidRPr="003C5719">
        <w:t xml:space="preserve">Details of the Regulations are set out in </w:t>
      </w:r>
      <w:r w:rsidRPr="003C5719">
        <w:rPr>
          <w:u w:val="single"/>
        </w:rPr>
        <w:t xml:space="preserve">Attachment </w:t>
      </w:r>
      <w:r w:rsidR="00EC002E">
        <w:rPr>
          <w:u w:val="single"/>
        </w:rPr>
        <w:t>1</w:t>
      </w:r>
      <w:r w:rsidRPr="003C5719">
        <w:t xml:space="preserve">. </w:t>
      </w:r>
    </w:p>
    <w:p w14:paraId="3A49D7A7" w14:textId="45ED1F19" w:rsidR="0000628C" w:rsidRDefault="00EB2AEF" w:rsidP="004A27A8">
      <w:pPr>
        <w:spacing w:before="240"/>
      </w:pPr>
      <w:r w:rsidRPr="003C5719">
        <w:t xml:space="preserve">A statement of Compatibility with Human Rights is at </w:t>
      </w:r>
      <w:r w:rsidRPr="003C5719">
        <w:rPr>
          <w:u w:val="single"/>
        </w:rPr>
        <w:t xml:space="preserve">Attachment </w:t>
      </w:r>
      <w:r w:rsidR="00EC002E">
        <w:rPr>
          <w:u w:val="single"/>
        </w:rPr>
        <w:t>2</w:t>
      </w:r>
      <w:r w:rsidR="00CE4EFB" w:rsidRPr="003C5719">
        <w:rPr>
          <w:u w:val="single"/>
        </w:rPr>
        <w:t>.</w:t>
      </w:r>
      <w:r w:rsidR="00013390" w:rsidRPr="003C5719">
        <w:t xml:space="preserve"> </w:t>
      </w:r>
    </w:p>
    <w:p w14:paraId="18F062E7" w14:textId="3E75ADC7" w:rsidR="005E27A8" w:rsidRPr="00493821" w:rsidRDefault="005E27A8" w:rsidP="005E27A8">
      <w:pPr>
        <w:spacing w:before="240"/>
      </w:pPr>
      <w:r w:rsidRPr="00493821">
        <w:t>The Office of Impact Analysis has been (OIA) has been consulted (</w:t>
      </w:r>
      <w:sdt>
        <w:sdtPr>
          <w:id w:val="-2093919849"/>
          <w:placeholder>
            <w:docPart w:val="2B8DE5F5AFD44E768FA8A77ED4255E4C"/>
          </w:placeholder>
        </w:sdtPr>
        <w:sdtEndPr/>
        <w:sdtContent>
          <w:r w:rsidRPr="00493821">
            <w:t>OIA23-05399</w:t>
          </w:r>
        </w:sdtContent>
      </w:sdt>
      <w:r w:rsidRPr="00493821">
        <w:t xml:space="preserve">) and agreed that Impact Analysis is not required. </w:t>
      </w:r>
    </w:p>
    <w:p w14:paraId="2BE913E8" w14:textId="77777777" w:rsidR="00EB2AEF" w:rsidRPr="003C5719" w:rsidRDefault="00EB2AEF" w:rsidP="004A27A8">
      <w:pPr>
        <w:spacing w:before="240"/>
      </w:pPr>
    </w:p>
    <w:p w14:paraId="27AD6F78" w14:textId="1389D68C" w:rsidR="00EA4DD8" w:rsidRPr="003C5719" w:rsidRDefault="00EA4DD8" w:rsidP="004A27A8">
      <w:pPr>
        <w:pageBreakBefore/>
        <w:spacing w:before="240"/>
        <w:jc w:val="right"/>
        <w:rPr>
          <w:b/>
          <w:u w:val="single"/>
        </w:rPr>
      </w:pPr>
      <w:r w:rsidRPr="003C5719">
        <w:rPr>
          <w:b/>
          <w:u w:val="single"/>
        </w:rPr>
        <w:lastRenderedPageBreak/>
        <w:t xml:space="preserve">ATTACHMENT </w:t>
      </w:r>
      <w:r w:rsidR="00EA104B">
        <w:rPr>
          <w:b/>
          <w:u w:val="single"/>
        </w:rPr>
        <w:t>1</w:t>
      </w:r>
    </w:p>
    <w:p w14:paraId="439A0D4F" w14:textId="655156F8" w:rsidR="00EA4DD8" w:rsidRPr="003C5719" w:rsidRDefault="00EA4DD8" w:rsidP="004A27A8">
      <w:pPr>
        <w:spacing w:before="240"/>
        <w:rPr>
          <w:b/>
          <w:bCs/>
          <w:szCs w:val="24"/>
          <w:u w:val="single"/>
        </w:rPr>
      </w:pPr>
      <w:r w:rsidRPr="003C5719">
        <w:rPr>
          <w:b/>
          <w:bCs/>
          <w:u w:val="single"/>
        </w:rPr>
        <w:t>Details of the</w:t>
      </w:r>
      <w:r w:rsidR="00D42F1B">
        <w:rPr>
          <w:b/>
          <w:bCs/>
          <w:u w:val="single"/>
        </w:rPr>
        <w:t xml:space="preserve"> </w:t>
      </w:r>
      <w:r w:rsidR="00D42F1B" w:rsidRPr="00D42F1B">
        <w:rPr>
          <w:b/>
          <w:bCs/>
          <w:i/>
          <w:iCs/>
          <w:u w:val="single"/>
        </w:rPr>
        <w:t>Superannuation (Unclaimed Money and Lost Members) Amendment (No.</w:t>
      </w:r>
      <w:r w:rsidR="003801F3">
        <w:rPr>
          <w:b/>
          <w:bCs/>
          <w:i/>
          <w:iCs/>
          <w:u w:val="single"/>
        </w:rPr>
        <w:t> </w:t>
      </w:r>
      <w:r w:rsidR="00D42F1B" w:rsidRPr="00D42F1B">
        <w:rPr>
          <w:b/>
          <w:bCs/>
          <w:i/>
          <w:iCs/>
          <w:u w:val="single"/>
        </w:rPr>
        <w:t>1) Regulations 2023</w:t>
      </w:r>
      <w:r w:rsidR="00D42F1B" w:rsidRPr="003C5719">
        <w:t xml:space="preserve"> </w:t>
      </w:r>
      <w:r w:rsidRPr="003C5719">
        <w:rPr>
          <w:b/>
          <w:bCs/>
          <w:u w:val="single"/>
        </w:rPr>
        <w:t xml:space="preserve"> </w:t>
      </w:r>
    </w:p>
    <w:p w14:paraId="07FD6AD1"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1FF7829C" w14:textId="1D0326E9"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6E7AD4" w:rsidRPr="00A768E9">
        <w:rPr>
          <w:i/>
          <w:iCs/>
        </w:rPr>
        <w:t>Superannuation (Unclaimed Money and Lost Members) Amendment (No. 1) Regulations 2023</w:t>
      </w:r>
      <w:r w:rsidRPr="003C5719">
        <w:t xml:space="preserve"> (the Regulations).</w:t>
      </w:r>
    </w:p>
    <w:p w14:paraId="755A545D" w14:textId="77777777" w:rsidR="00EA4DD8" w:rsidRPr="003C5719" w:rsidRDefault="00EA4DD8" w:rsidP="004A27A8">
      <w:pPr>
        <w:spacing w:before="240"/>
        <w:rPr>
          <w:u w:val="single"/>
        </w:rPr>
      </w:pPr>
      <w:r w:rsidRPr="003C5719">
        <w:rPr>
          <w:u w:val="single"/>
        </w:rPr>
        <w:t>Section 2 – Commencement</w:t>
      </w:r>
    </w:p>
    <w:p w14:paraId="25636EBF" w14:textId="7B7893BE" w:rsidR="00EA4DD8" w:rsidRPr="003C5719" w:rsidRDefault="00EA4DD8" w:rsidP="004A27A8">
      <w:pPr>
        <w:spacing w:before="240"/>
      </w:pPr>
      <w:r w:rsidRPr="003C5719">
        <w:t>Schedule 1 to the Regulations commence</w:t>
      </w:r>
      <w:r w:rsidR="003037F8">
        <w:t>d</w:t>
      </w:r>
      <w:r w:rsidRPr="003C5719">
        <w:t xml:space="preserve"> on </w:t>
      </w:r>
      <w:r w:rsidRPr="006F683C">
        <w:t xml:space="preserve">the day after the instrument is registered </w:t>
      </w:r>
      <w:r w:rsidRPr="003C5719">
        <w:t>on the Federal Register of Legislation.</w:t>
      </w:r>
      <w:r w:rsidR="005858FB">
        <w:t xml:space="preserve"> </w:t>
      </w:r>
    </w:p>
    <w:p w14:paraId="729C4BB5" w14:textId="77777777" w:rsidR="00EA4DD8" w:rsidRPr="003C5719" w:rsidRDefault="00EA4DD8" w:rsidP="004A27A8">
      <w:pPr>
        <w:spacing w:before="240"/>
        <w:rPr>
          <w:u w:val="single"/>
        </w:rPr>
      </w:pPr>
      <w:r w:rsidRPr="003C5719">
        <w:rPr>
          <w:u w:val="single"/>
        </w:rPr>
        <w:t>Section 3 – Authority</w:t>
      </w:r>
    </w:p>
    <w:p w14:paraId="7111530A" w14:textId="42D5981C" w:rsidR="00EA4DD8" w:rsidRPr="003C5719" w:rsidRDefault="00EA4DD8" w:rsidP="004A27A8">
      <w:pPr>
        <w:spacing w:before="240"/>
      </w:pPr>
      <w:r w:rsidRPr="003C5719">
        <w:t xml:space="preserve">The Regulations are made under the </w:t>
      </w:r>
      <w:r w:rsidR="00716996" w:rsidRPr="00B05275">
        <w:rPr>
          <w:i/>
          <w:iCs/>
          <w:color w:val="000000"/>
          <w:shd w:val="clear" w:color="auto" w:fill="FFFFFF"/>
        </w:rPr>
        <w:t>Superannuation (Unclaimed Money and Lost Members) Act 1999</w:t>
      </w:r>
      <w:r w:rsidRPr="003C5719">
        <w:t xml:space="preserve"> (the Act).</w:t>
      </w:r>
    </w:p>
    <w:p w14:paraId="40ABA33D" w14:textId="06B2FE44" w:rsidR="00EA4DD8" w:rsidRPr="003C5719" w:rsidRDefault="00EA4DD8" w:rsidP="004A27A8">
      <w:pPr>
        <w:spacing w:before="240"/>
        <w:rPr>
          <w:u w:val="single"/>
        </w:rPr>
      </w:pPr>
      <w:r w:rsidRPr="003C5719">
        <w:rPr>
          <w:u w:val="single"/>
        </w:rPr>
        <w:t>Section 4 – Schedule</w:t>
      </w:r>
    </w:p>
    <w:p w14:paraId="13A237B3" w14:textId="1BD11B32"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as set out in the applicable items in the Schedules, and any other item in the Schedules to this instrument has effect according to its terms.</w:t>
      </w:r>
    </w:p>
    <w:p w14:paraId="4C217CFA" w14:textId="446DE319" w:rsidR="00D1172D" w:rsidRPr="0045242E" w:rsidRDefault="00D1172D" w:rsidP="00466DD5">
      <w:pPr>
        <w:spacing w:before="240" w:after="200"/>
        <w:rPr>
          <w:u w:val="single"/>
        </w:rPr>
      </w:pPr>
      <w:r w:rsidRPr="0045242E">
        <w:rPr>
          <w:u w:val="single"/>
        </w:rPr>
        <w:t>Schedule 1</w:t>
      </w:r>
      <w:r w:rsidR="0045242E" w:rsidRPr="0045242E">
        <w:rPr>
          <w:u w:val="single"/>
        </w:rPr>
        <w:t xml:space="preserve"> – Amendments </w:t>
      </w:r>
    </w:p>
    <w:p w14:paraId="59E73084" w14:textId="7FA67FE8" w:rsidR="00DD7EE0" w:rsidRDefault="00DD7EE0" w:rsidP="00DD7EE0">
      <w:pPr>
        <w:pStyle w:val="NormalWeb"/>
        <w:shd w:val="clear" w:color="auto" w:fill="FFFFFF"/>
        <w:rPr>
          <w:color w:val="000000"/>
        </w:rPr>
      </w:pPr>
      <w:r>
        <w:rPr>
          <w:color w:val="000000"/>
        </w:rPr>
        <w:t>The </w:t>
      </w:r>
      <w:r w:rsidR="002A5F85" w:rsidRPr="002A5F85">
        <w:rPr>
          <w:color w:val="000000"/>
        </w:rPr>
        <w:t>Act</w:t>
      </w:r>
      <w:r>
        <w:rPr>
          <w:color w:val="000000"/>
        </w:rPr>
        <w:t> requires superannuation providers to report and pay certain amounts to the Commissioner of Taxation. Amounts received by the Commissioner of Taxation can then be paid to the persons entitled to them or paid into funds in which the member is active. The payment provisions in the </w:t>
      </w:r>
      <w:r w:rsidR="00E03005" w:rsidRPr="00E03005">
        <w:rPr>
          <w:color w:val="000000"/>
        </w:rPr>
        <w:t>Act</w:t>
      </w:r>
      <w:r>
        <w:rPr>
          <w:color w:val="000000"/>
        </w:rPr>
        <w:t> generally do not apply to public sector superannuation schemes unless they are prescribed for that purpose. Part 7 of the </w:t>
      </w:r>
      <w:r>
        <w:rPr>
          <w:i/>
          <w:iCs/>
          <w:color w:val="000000"/>
        </w:rPr>
        <w:t>Superannuation (Unclaimed Money and Lost Members) Regulations 2019</w:t>
      </w:r>
      <w:r>
        <w:rPr>
          <w:color w:val="000000"/>
        </w:rPr>
        <w:t> lists prescribed public sector superannuation schemes.</w:t>
      </w:r>
    </w:p>
    <w:p w14:paraId="153D3025" w14:textId="501AA4B7" w:rsidR="00DD7EE0" w:rsidRDefault="00DD7EE0" w:rsidP="00DD7EE0">
      <w:pPr>
        <w:pStyle w:val="NormalWeb"/>
        <w:shd w:val="clear" w:color="auto" w:fill="FFFFFF"/>
        <w:rPr>
          <w:color w:val="000000"/>
        </w:rPr>
      </w:pPr>
      <w:r>
        <w:rPr>
          <w:color w:val="000000"/>
        </w:rPr>
        <w:t>The table in section 15 of the </w:t>
      </w:r>
      <w:r>
        <w:rPr>
          <w:i/>
          <w:iCs/>
          <w:color w:val="000000"/>
        </w:rPr>
        <w:t>Superannuation (Unclaimed Money and Lost Members) Regulations 2019 </w:t>
      </w:r>
      <w:r>
        <w:rPr>
          <w:color w:val="000000"/>
        </w:rPr>
        <w:t>lists prescribed public sector superannuation schemes eligible to pay unclaimed money to the Commissioner, for the purposes of section 18AA of the</w:t>
      </w:r>
      <w:r w:rsidR="003648E7">
        <w:rPr>
          <w:color w:val="000000"/>
        </w:rPr>
        <w:t xml:space="preserve"> Act</w:t>
      </w:r>
      <w:r>
        <w:rPr>
          <w:color w:val="000000"/>
        </w:rPr>
        <w:t xml:space="preserve">. Item </w:t>
      </w:r>
      <w:r w:rsidR="003648E7">
        <w:rPr>
          <w:color w:val="000000"/>
        </w:rPr>
        <w:t>1</w:t>
      </w:r>
      <w:r>
        <w:rPr>
          <w:color w:val="000000"/>
        </w:rPr>
        <w:t xml:space="preserve"> updates this list by adding the </w:t>
      </w:r>
      <w:r w:rsidR="003648E7">
        <w:rPr>
          <w:color w:val="000000"/>
        </w:rPr>
        <w:t>Super SA Flexible Rollover Product</w:t>
      </w:r>
      <w:r>
        <w:rPr>
          <w:color w:val="000000"/>
        </w:rPr>
        <w:t xml:space="preserve"> </w:t>
      </w:r>
      <w:r w:rsidR="00ED25D0">
        <w:rPr>
          <w:color w:val="000000"/>
        </w:rPr>
        <w:t xml:space="preserve">and Super SA Income Stream </w:t>
      </w:r>
      <w:r>
        <w:rPr>
          <w:color w:val="000000"/>
        </w:rPr>
        <w:t>(</w:t>
      </w:r>
      <w:r w:rsidR="003648E7">
        <w:rPr>
          <w:color w:val="000000"/>
        </w:rPr>
        <w:t xml:space="preserve">both </w:t>
      </w:r>
      <w:r>
        <w:rPr>
          <w:color w:val="000000"/>
        </w:rPr>
        <w:t>established by the </w:t>
      </w:r>
      <w:r w:rsidR="003648E7" w:rsidRPr="5E72A52C">
        <w:rPr>
          <w:i/>
          <w:iCs/>
        </w:rPr>
        <w:t>Southern State Superannuation Act 2009</w:t>
      </w:r>
      <w:r w:rsidR="003648E7" w:rsidRPr="5E72A52C">
        <w:t xml:space="preserve"> </w:t>
      </w:r>
      <w:r>
        <w:rPr>
          <w:color w:val="000000"/>
        </w:rPr>
        <w:t>(</w:t>
      </w:r>
      <w:r w:rsidR="003648E7">
        <w:rPr>
          <w:color w:val="000000"/>
        </w:rPr>
        <w:t>S</w:t>
      </w:r>
      <w:r>
        <w:rPr>
          <w:color w:val="000000"/>
        </w:rPr>
        <w:t>A)) to the table.</w:t>
      </w:r>
    </w:p>
    <w:p w14:paraId="61780FF6" w14:textId="335BDB8C" w:rsidR="00ED25D0" w:rsidRDefault="00ED25D0" w:rsidP="00DD7EE0">
      <w:pPr>
        <w:pStyle w:val="NormalWeb"/>
        <w:shd w:val="clear" w:color="auto" w:fill="FFFFFF"/>
        <w:rPr>
          <w:color w:val="000000"/>
        </w:rPr>
      </w:pPr>
      <w:r>
        <w:rPr>
          <w:color w:val="000000"/>
        </w:rPr>
        <w:t>The table in section 17 of the </w:t>
      </w:r>
      <w:r>
        <w:rPr>
          <w:i/>
          <w:iCs/>
          <w:color w:val="000000"/>
        </w:rPr>
        <w:t>Superannuation (Unclaimed Money and Lost Members) Regulations 2019 </w:t>
      </w:r>
      <w:r>
        <w:rPr>
          <w:color w:val="000000"/>
        </w:rPr>
        <w:t>lists prescribed public sector superannuation schemes eligible to pay the Commissioner payments in respect of inactive low-balance accounts, for the purposes of section 20Q</w:t>
      </w:r>
      <w:r w:rsidR="000B0182">
        <w:rPr>
          <w:color w:val="000000"/>
        </w:rPr>
        <w:t>H</w:t>
      </w:r>
      <w:r>
        <w:rPr>
          <w:color w:val="000000"/>
        </w:rPr>
        <w:t xml:space="preserve"> of the Act. Item 2 updates this list by adding the Super SA Flexible Rollover Product and Super SA Income Stream (both established by the </w:t>
      </w:r>
      <w:r w:rsidRPr="5E72A52C">
        <w:rPr>
          <w:i/>
          <w:iCs/>
        </w:rPr>
        <w:t>Southern State Superannuation Act 2009</w:t>
      </w:r>
      <w:r w:rsidRPr="5E72A52C">
        <w:t xml:space="preserve"> </w:t>
      </w:r>
      <w:r>
        <w:rPr>
          <w:color w:val="000000"/>
        </w:rPr>
        <w:t>(SA)) to the table.</w:t>
      </w:r>
    </w:p>
    <w:p w14:paraId="4118745F" w14:textId="65083F88" w:rsidR="003648E7" w:rsidRDefault="003648E7" w:rsidP="003648E7">
      <w:pPr>
        <w:pStyle w:val="NormalWeb"/>
        <w:shd w:val="clear" w:color="auto" w:fill="FFFFFF"/>
        <w:rPr>
          <w:color w:val="000000"/>
        </w:rPr>
      </w:pPr>
      <w:r>
        <w:rPr>
          <w:color w:val="000000"/>
        </w:rPr>
        <w:lastRenderedPageBreak/>
        <w:t>The table in section 17A of the </w:t>
      </w:r>
      <w:r>
        <w:rPr>
          <w:i/>
          <w:iCs/>
          <w:color w:val="000000"/>
        </w:rPr>
        <w:t>Superannuation (Unclaimed Money and Lost Members) Regulations 2019 </w:t>
      </w:r>
      <w:r>
        <w:rPr>
          <w:color w:val="000000"/>
        </w:rPr>
        <w:t>lists prescribed public sector superannuation schemes eligible to pay voluntary amounts to the Commissioner where such accounts do not satisfy the criteria of the other transfer regimes an</w:t>
      </w:r>
      <w:r w:rsidR="0062480A">
        <w:rPr>
          <w:color w:val="000000"/>
        </w:rPr>
        <w:t>d</w:t>
      </w:r>
      <w:r>
        <w:rPr>
          <w:color w:val="000000"/>
        </w:rPr>
        <w:t xml:space="preserve"> where it is in a member’s best interests to do so, for the purposes of section 22D of the Act. Item 3</w:t>
      </w:r>
      <w:r w:rsidRPr="003648E7">
        <w:rPr>
          <w:color w:val="000000"/>
        </w:rPr>
        <w:t xml:space="preserve"> </w:t>
      </w:r>
      <w:r>
        <w:rPr>
          <w:color w:val="000000"/>
        </w:rPr>
        <w:t>updates this list by adding the</w:t>
      </w:r>
      <w:r w:rsidR="00ED25D0">
        <w:rPr>
          <w:color w:val="000000"/>
        </w:rPr>
        <w:t xml:space="preserve"> Southern State Superannuation Scheme, Super SA Flexible Rollover Product</w:t>
      </w:r>
      <w:r>
        <w:rPr>
          <w:color w:val="000000"/>
        </w:rPr>
        <w:t xml:space="preserve"> </w:t>
      </w:r>
      <w:r w:rsidR="00ED25D0">
        <w:rPr>
          <w:color w:val="000000"/>
        </w:rPr>
        <w:t xml:space="preserve">and </w:t>
      </w:r>
      <w:r>
        <w:rPr>
          <w:color w:val="000000"/>
        </w:rPr>
        <w:t>Super SA Income Stream</w:t>
      </w:r>
      <w:r w:rsidR="00ED25D0">
        <w:rPr>
          <w:color w:val="000000"/>
        </w:rPr>
        <w:t xml:space="preserve"> (all </w:t>
      </w:r>
      <w:r>
        <w:rPr>
          <w:color w:val="000000"/>
        </w:rPr>
        <w:t>established by the </w:t>
      </w:r>
      <w:r w:rsidRPr="5E72A52C">
        <w:rPr>
          <w:i/>
          <w:iCs/>
        </w:rPr>
        <w:t>Southern State Superannuation Act 2009</w:t>
      </w:r>
      <w:r w:rsidRPr="5E72A52C">
        <w:t xml:space="preserve"> </w:t>
      </w:r>
      <w:r>
        <w:rPr>
          <w:color w:val="000000"/>
        </w:rPr>
        <w:t>(SA))</w:t>
      </w:r>
      <w:r w:rsidR="00ED25D0">
        <w:rPr>
          <w:color w:val="000000"/>
        </w:rPr>
        <w:t>, as well as Super SA Select (established by the Trust Deed and Rules dates 18 December 2012),</w:t>
      </w:r>
      <w:r>
        <w:rPr>
          <w:color w:val="000000"/>
        </w:rPr>
        <w:t xml:space="preserve"> to the table.</w:t>
      </w:r>
    </w:p>
    <w:p w14:paraId="1CFA765C" w14:textId="06E6C486" w:rsidR="003648E7" w:rsidRDefault="00CC6AC4" w:rsidP="00DD7EE0">
      <w:pPr>
        <w:pStyle w:val="NormalWeb"/>
        <w:shd w:val="clear" w:color="auto" w:fill="FFFFFF"/>
        <w:rPr>
          <w:color w:val="000000"/>
        </w:rPr>
      </w:pPr>
      <w:r>
        <w:rPr>
          <w:color w:val="000000"/>
        </w:rPr>
        <w:t>The table in section 18 of the </w:t>
      </w:r>
      <w:r>
        <w:rPr>
          <w:i/>
          <w:iCs/>
          <w:color w:val="000000"/>
        </w:rPr>
        <w:t>Superannuation (Unclaimed Money and Lost Members) Regulations 2019 </w:t>
      </w:r>
      <w:r>
        <w:rPr>
          <w:color w:val="000000"/>
        </w:rPr>
        <w:t xml:space="preserve">lists prescribed public sector superannuation schemes eligible to </w:t>
      </w:r>
      <w:r w:rsidR="00F66A2D">
        <w:t xml:space="preserve">make </w:t>
      </w:r>
      <w:r w:rsidR="00F66A2D" w:rsidRPr="00CB4FEF">
        <w:t>pay</w:t>
      </w:r>
      <w:r w:rsidR="00F66A2D">
        <w:t xml:space="preserve">ments in respect of lost member accounts </w:t>
      </w:r>
      <w:r w:rsidR="00F66A2D" w:rsidRPr="00CB4FEF">
        <w:t>to the Commissioner</w:t>
      </w:r>
      <w:r>
        <w:rPr>
          <w:color w:val="000000"/>
        </w:rPr>
        <w:t xml:space="preserve">, for the purposes of section </w:t>
      </w:r>
      <w:r w:rsidR="00F66A2D">
        <w:rPr>
          <w:color w:val="000000"/>
        </w:rPr>
        <w:t>24</w:t>
      </w:r>
      <w:r w:rsidR="00FD40E1">
        <w:rPr>
          <w:color w:val="000000"/>
        </w:rPr>
        <w:t>HA</w:t>
      </w:r>
      <w:r>
        <w:rPr>
          <w:color w:val="000000"/>
        </w:rPr>
        <w:t xml:space="preserve"> of the Act.</w:t>
      </w:r>
      <w:r w:rsidR="000B0182" w:rsidRPr="000B0182">
        <w:rPr>
          <w:color w:val="000000"/>
        </w:rPr>
        <w:t xml:space="preserve"> </w:t>
      </w:r>
      <w:r w:rsidR="000B0182">
        <w:rPr>
          <w:color w:val="000000"/>
        </w:rPr>
        <w:t>Item 4 updates this list by adding the Super SA Flexible Rollover Product and Super SA Income Stream (both established by the </w:t>
      </w:r>
      <w:r w:rsidR="000B0182" w:rsidRPr="5E72A52C">
        <w:rPr>
          <w:i/>
          <w:iCs/>
        </w:rPr>
        <w:t>Southern State Superannuation Act 2009</w:t>
      </w:r>
      <w:r w:rsidR="000B0182" w:rsidRPr="5E72A52C">
        <w:t xml:space="preserve"> </w:t>
      </w:r>
      <w:r w:rsidR="000B0182">
        <w:rPr>
          <w:color w:val="000000"/>
        </w:rPr>
        <w:t>(SA)) to the table.</w:t>
      </w:r>
    </w:p>
    <w:p w14:paraId="186A827B" w14:textId="106090FD" w:rsidR="00DD7EE0" w:rsidRPr="00844849" w:rsidRDefault="00ED25D0" w:rsidP="00466DD5">
      <w:pPr>
        <w:spacing w:before="240" w:after="200"/>
        <w:rPr>
          <w:color w:val="FF0000"/>
        </w:rPr>
      </w:pPr>
      <w:r>
        <w:rPr>
          <w:color w:val="000000"/>
        </w:rPr>
        <w:t>The schemes were prescribed at the request of the South Australian Government.</w:t>
      </w:r>
    </w:p>
    <w:p w14:paraId="39A53AF5" w14:textId="42CB35A6" w:rsidR="00757B95" w:rsidRPr="0014738B" w:rsidRDefault="007A55A7" w:rsidP="0014738B">
      <w:pPr>
        <w:pageBreakBefore/>
        <w:spacing w:before="240"/>
        <w:jc w:val="right"/>
        <w:rPr>
          <w:b/>
          <w:u w:val="single"/>
        </w:rPr>
      </w:pPr>
      <w:r w:rsidRPr="003C5719">
        <w:rPr>
          <w:b/>
          <w:u w:val="single"/>
        </w:rPr>
        <w:lastRenderedPageBreak/>
        <w:t xml:space="preserve">ATTACHMENT </w:t>
      </w:r>
      <w:r w:rsidR="0014738B">
        <w:rPr>
          <w:b/>
          <w:u w:val="single"/>
        </w:rPr>
        <w:t>2</w:t>
      </w:r>
    </w:p>
    <w:p w14:paraId="12D39762" w14:textId="77777777" w:rsidR="00E4438C" w:rsidRPr="003C5719" w:rsidRDefault="00E4438C" w:rsidP="00883863">
      <w:pPr>
        <w:pStyle w:val="Heading3"/>
        <w:jc w:val="center"/>
      </w:pPr>
      <w:r w:rsidRPr="003C5719">
        <w:t>Statement of Compatibility with Human Rights</w:t>
      </w:r>
    </w:p>
    <w:p w14:paraId="5A633DED"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2C4B9733" w14:textId="1A5A227C" w:rsidR="00E4438C" w:rsidRPr="003C5719" w:rsidRDefault="00F675C0" w:rsidP="004A27A8">
      <w:pPr>
        <w:pStyle w:val="Heading3"/>
        <w:jc w:val="center"/>
      </w:pPr>
      <w:r w:rsidRPr="00D42F1B">
        <w:rPr>
          <w:bCs/>
          <w:i/>
          <w:iCs/>
          <w:u w:val="single"/>
        </w:rPr>
        <w:t>Superannuation (Unclaimed Money and Lost Members) Amendment (No. 1) Regulations 2023</w:t>
      </w:r>
      <w:r w:rsidRPr="003C5719">
        <w:t xml:space="preserve"> </w:t>
      </w:r>
      <w:r w:rsidRPr="003C5719">
        <w:rPr>
          <w:bCs/>
          <w:u w:val="single"/>
        </w:rPr>
        <w:t xml:space="preserve"> </w:t>
      </w:r>
    </w:p>
    <w:p w14:paraId="6AF43ACB"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36807196" w14:textId="77777777" w:rsidR="00E4438C" w:rsidRPr="003C5719" w:rsidRDefault="00E4438C" w:rsidP="004A27A8">
      <w:pPr>
        <w:pStyle w:val="Heading3"/>
      </w:pPr>
      <w:r w:rsidRPr="003C5719">
        <w:t>Overview of the Legislative Instrument</w:t>
      </w:r>
    </w:p>
    <w:p w14:paraId="13A6ED27" w14:textId="53E12647" w:rsidR="008E6372" w:rsidRDefault="008E6372" w:rsidP="008E6372">
      <w:pPr>
        <w:spacing w:before="240"/>
      </w:pPr>
      <w:r w:rsidRPr="003C5719">
        <w:t xml:space="preserve">The purpose of the </w:t>
      </w:r>
      <w:r w:rsidRPr="008E6372">
        <w:t>Regulations is</w:t>
      </w:r>
      <w:r w:rsidRPr="003C5719">
        <w:t xml:space="preserve"> to</w:t>
      </w:r>
      <w:r>
        <w:t xml:space="preserve"> </w:t>
      </w:r>
      <w:r w:rsidRPr="00B05275">
        <w:t xml:space="preserve">prescribe additional </w:t>
      </w:r>
      <w:r>
        <w:t xml:space="preserve">public sector </w:t>
      </w:r>
      <w:r w:rsidRPr="00B05275">
        <w:t>superannuation schemes in the relevant lists under the</w:t>
      </w:r>
      <w:r w:rsidRPr="00EC002E">
        <w:rPr>
          <w:i/>
          <w:iCs/>
        </w:rPr>
        <w:t xml:space="preserve"> </w:t>
      </w:r>
      <w:r w:rsidRPr="00B05275">
        <w:rPr>
          <w:i/>
          <w:iCs/>
        </w:rPr>
        <w:t>Superannuation (Unclaimed Money and Lost Members) Regulations 2019</w:t>
      </w:r>
      <w:r w:rsidR="0014738B">
        <w:t xml:space="preserve">, at the request of the South Australian Government. </w:t>
      </w:r>
    </w:p>
    <w:p w14:paraId="38BBABD2" w14:textId="77777777" w:rsidR="00EB2BED" w:rsidRDefault="00E4438C" w:rsidP="004A27A8">
      <w:pPr>
        <w:pStyle w:val="Heading3"/>
      </w:pPr>
      <w:r w:rsidRPr="003C5719">
        <w:t>Human rights implications</w:t>
      </w:r>
      <w:r w:rsidR="006B520A">
        <w:t xml:space="preserve"> </w:t>
      </w:r>
    </w:p>
    <w:p w14:paraId="3CDE65ED" w14:textId="7F86591E" w:rsidR="00E4438C" w:rsidRPr="003C5719" w:rsidRDefault="00454E2D" w:rsidP="004A27A8">
      <w:pPr>
        <w:spacing w:before="240"/>
      </w:pPr>
      <w:r>
        <w:t>This Legislative Instrument does not engage any of the applicable rights or freedoms.</w:t>
      </w:r>
      <w:r w:rsidR="00F24736">
        <w:t xml:space="preserve"> </w:t>
      </w:r>
    </w:p>
    <w:p w14:paraId="3AF911B6" w14:textId="77777777" w:rsidR="00EB2BED" w:rsidRDefault="00E4438C" w:rsidP="004A27A8">
      <w:pPr>
        <w:pStyle w:val="Heading3"/>
      </w:pPr>
      <w:r w:rsidRPr="003C5719">
        <w:t>Conclusion</w:t>
      </w:r>
      <w:r w:rsidR="006D60D0">
        <w:t xml:space="preserve"> </w:t>
      </w:r>
    </w:p>
    <w:p w14:paraId="48A5C544" w14:textId="04D69DA0"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4BF" w14:textId="77777777" w:rsidR="00256379" w:rsidRDefault="00256379" w:rsidP="00954679">
      <w:pPr>
        <w:spacing w:before="0" w:after="0"/>
      </w:pPr>
      <w:r>
        <w:separator/>
      </w:r>
    </w:p>
  </w:endnote>
  <w:endnote w:type="continuationSeparator" w:id="0">
    <w:p w14:paraId="78A72C50" w14:textId="77777777" w:rsidR="00256379" w:rsidRDefault="00256379"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5EC519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B865" w14:textId="77777777" w:rsidR="00256379" w:rsidRDefault="00256379" w:rsidP="00954679">
      <w:pPr>
        <w:spacing w:before="0" w:after="0"/>
      </w:pPr>
      <w:r>
        <w:separator/>
      </w:r>
    </w:p>
  </w:footnote>
  <w:footnote w:type="continuationSeparator" w:id="0">
    <w:p w14:paraId="77C1585A" w14:textId="77777777" w:rsidR="00256379" w:rsidRDefault="00256379"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2E"/>
    <w:rsid w:val="000026BE"/>
    <w:rsid w:val="00003189"/>
    <w:rsid w:val="00005B51"/>
    <w:rsid w:val="0000628C"/>
    <w:rsid w:val="00013390"/>
    <w:rsid w:val="00016EA2"/>
    <w:rsid w:val="0002546A"/>
    <w:rsid w:val="00031AE1"/>
    <w:rsid w:val="000400A3"/>
    <w:rsid w:val="00041C87"/>
    <w:rsid w:val="000455BA"/>
    <w:rsid w:val="00051648"/>
    <w:rsid w:val="000524A9"/>
    <w:rsid w:val="0005316A"/>
    <w:rsid w:val="000547DB"/>
    <w:rsid w:val="00075A77"/>
    <w:rsid w:val="00076178"/>
    <w:rsid w:val="00076E15"/>
    <w:rsid w:val="00076FF9"/>
    <w:rsid w:val="00080673"/>
    <w:rsid w:val="000854E0"/>
    <w:rsid w:val="0008741E"/>
    <w:rsid w:val="00095211"/>
    <w:rsid w:val="000A69C5"/>
    <w:rsid w:val="000B0182"/>
    <w:rsid w:val="000B39A1"/>
    <w:rsid w:val="000C10DF"/>
    <w:rsid w:val="000C2E12"/>
    <w:rsid w:val="000C3ECC"/>
    <w:rsid w:val="000C4B61"/>
    <w:rsid w:val="000C5C40"/>
    <w:rsid w:val="000C6935"/>
    <w:rsid w:val="000D11E5"/>
    <w:rsid w:val="000D2234"/>
    <w:rsid w:val="000D5827"/>
    <w:rsid w:val="000D59B4"/>
    <w:rsid w:val="000E32E3"/>
    <w:rsid w:val="000F1F12"/>
    <w:rsid w:val="000F3A05"/>
    <w:rsid w:val="000F53D9"/>
    <w:rsid w:val="001012C2"/>
    <w:rsid w:val="00113B45"/>
    <w:rsid w:val="00114003"/>
    <w:rsid w:val="0011527C"/>
    <w:rsid w:val="00117C02"/>
    <w:rsid w:val="001276B4"/>
    <w:rsid w:val="0013059A"/>
    <w:rsid w:val="001319C8"/>
    <w:rsid w:val="001331B7"/>
    <w:rsid w:val="00133D7A"/>
    <w:rsid w:val="00142BCF"/>
    <w:rsid w:val="0014608E"/>
    <w:rsid w:val="0014738B"/>
    <w:rsid w:val="00172B5A"/>
    <w:rsid w:val="00187857"/>
    <w:rsid w:val="00195A29"/>
    <w:rsid w:val="001B4919"/>
    <w:rsid w:val="001B7535"/>
    <w:rsid w:val="001B7EC2"/>
    <w:rsid w:val="001C0477"/>
    <w:rsid w:val="001E391F"/>
    <w:rsid w:val="001E6A74"/>
    <w:rsid w:val="001F41D0"/>
    <w:rsid w:val="001F462C"/>
    <w:rsid w:val="00220F16"/>
    <w:rsid w:val="00221082"/>
    <w:rsid w:val="00231837"/>
    <w:rsid w:val="00232FC0"/>
    <w:rsid w:val="002349A0"/>
    <w:rsid w:val="00240D31"/>
    <w:rsid w:val="0024245F"/>
    <w:rsid w:val="00254C5B"/>
    <w:rsid w:val="00256379"/>
    <w:rsid w:val="0027118E"/>
    <w:rsid w:val="002725F4"/>
    <w:rsid w:val="002771E5"/>
    <w:rsid w:val="00277840"/>
    <w:rsid w:val="00287C5A"/>
    <w:rsid w:val="00293839"/>
    <w:rsid w:val="002A1236"/>
    <w:rsid w:val="002A3C80"/>
    <w:rsid w:val="002A5F85"/>
    <w:rsid w:val="002A6DA4"/>
    <w:rsid w:val="002A7B74"/>
    <w:rsid w:val="002A7E1F"/>
    <w:rsid w:val="002C0792"/>
    <w:rsid w:val="002C0A5A"/>
    <w:rsid w:val="002C226C"/>
    <w:rsid w:val="002C3EE2"/>
    <w:rsid w:val="002C7A8B"/>
    <w:rsid w:val="002D4B55"/>
    <w:rsid w:val="002E73BB"/>
    <w:rsid w:val="002F022D"/>
    <w:rsid w:val="002F6BB1"/>
    <w:rsid w:val="003037F8"/>
    <w:rsid w:val="003041FA"/>
    <w:rsid w:val="00312A68"/>
    <w:rsid w:val="003342CD"/>
    <w:rsid w:val="0033477F"/>
    <w:rsid w:val="00335042"/>
    <w:rsid w:val="00341642"/>
    <w:rsid w:val="00355872"/>
    <w:rsid w:val="00357733"/>
    <w:rsid w:val="00360C0A"/>
    <w:rsid w:val="00362B70"/>
    <w:rsid w:val="003648E7"/>
    <w:rsid w:val="00364DEE"/>
    <w:rsid w:val="00370395"/>
    <w:rsid w:val="0037180D"/>
    <w:rsid w:val="00373853"/>
    <w:rsid w:val="00373FA9"/>
    <w:rsid w:val="003801F3"/>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C8F"/>
    <w:rsid w:val="003E1CE3"/>
    <w:rsid w:val="003E5BD9"/>
    <w:rsid w:val="003E77BC"/>
    <w:rsid w:val="003F17A4"/>
    <w:rsid w:val="003F3B86"/>
    <w:rsid w:val="004000AE"/>
    <w:rsid w:val="004049A9"/>
    <w:rsid w:val="00412BB6"/>
    <w:rsid w:val="00436952"/>
    <w:rsid w:val="0045242E"/>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28DF"/>
    <w:rsid w:val="004D4AE5"/>
    <w:rsid w:val="004E2EE7"/>
    <w:rsid w:val="004E3590"/>
    <w:rsid w:val="004E39E1"/>
    <w:rsid w:val="004E3F47"/>
    <w:rsid w:val="004F00BA"/>
    <w:rsid w:val="004F011F"/>
    <w:rsid w:val="004F03F4"/>
    <w:rsid w:val="004F4C00"/>
    <w:rsid w:val="004F56D0"/>
    <w:rsid w:val="0050235E"/>
    <w:rsid w:val="00503A99"/>
    <w:rsid w:val="00503E44"/>
    <w:rsid w:val="0050777E"/>
    <w:rsid w:val="00513FE8"/>
    <w:rsid w:val="0051429B"/>
    <w:rsid w:val="00515283"/>
    <w:rsid w:val="005156FA"/>
    <w:rsid w:val="005227CE"/>
    <w:rsid w:val="005231C5"/>
    <w:rsid w:val="00533926"/>
    <w:rsid w:val="00537FB7"/>
    <w:rsid w:val="005411D1"/>
    <w:rsid w:val="00542873"/>
    <w:rsid w:val="0055675D"/>
    <w:rsid w:val="005573C4"/>
    <w:rsid w:val="00566E8F"/>
    <w:rsid w:val="005709DE"/>
    <w:rsid w:val="005726BA"/>
    <w:rsid w:val="00573FFC"/>
    <w:rsid w:val="0057422E"/>
    <w:rsid w:val="005833BE"/>
    <w:rsid w:val="005858FB"/>
    <w:rsid w:val="0059302A"/>
    <w:rsid w:val="00594E9F"/>
    <w:rsid w:val="005A2572"/>
    <w:rsid w:val="005B3AF1"/>
    <w:rsid w:val="005C032C"/>
    <w:rsid w:val="005C73D6"/>
    <w:rsid w:val="005D2168"/>
    <w:rsid w:val="005D7D5A"/>
    <w:rsid w:val="005D7E35"/>
    <w:rsid w:val="005E27A8"/>
    <w:rsid w:val="005E4792"/>
    <w:rsid w:val="005E4BAC"/>
    <w:rsid w:val="005E580A"/>
    <w:rsid w:val="005F0ABE"/>
    <w:rsid w:val="005F1BC2"/>
    <w:rsid w:val="0060130D"/>
    <w:rsid w:val="00606671"/>
    <w:rsid w:val="006100E5"/>
    <w:rsid w:val="00612329"/>
    <w:rsid w:val="006137A6"/>
    <w:rsid w:val="00613B16"/>
    <w:rsid w:val="00615574"/>
    <w:rsid w:val="00623F9C"/>
    <w:rsid w:val="006243C6"/>
    <w:rsid w:val="0062480A"/>
    <w:rsid w:val="00630893"/>
    <w:rsid w:val="0064129F"/>
    <w:rsid w:val="0064309D"/>
    <w:rsid w:val="00647BB7"/>
    <w:rsid w:val="00660F56"/>
    <w:rsid w:val="006711DF"/>
    <w:rsid w:val="00680297"/>
    <w:rsid w:val="0068046D"/>
    <w:rsid w:val="00680871"/>
    <w:rsid w:val="00683956"/>
    <w:rsid w:val="006873CE"/>
    <w:rsid w:val="0069205F"/>
    <w:rsid w:val="006A0786"/>
    <w:rsid w:val="006A11D6"/>
    <w:rsid w:val="006B520A"/>
    <w:rsid w:val="006B523A"/>
    <w:rsid w:val="006C170A"/>
    <w:rsid w:val="006D10EC"/>
    <w:rsid w:val="006D478B"/>
    <w:rsid w:val="006D4DAA"/>
    <w:rsid w:val="006D60D0"/>
    <w:rsid w:val="006D672B"/>
    <w:rsid w:val="006E04DB"/>
    <w:rsid w:val="006E0852"/>
    <w:rsid w:val="006E0CBA"/>
    <w:rsid w:val="006E3AB4"/>
    <w:rsid w:val="006E6321"/>
    <w:rsid w:val="006E7AD4"/>
    <w:rsid w:val="006F06C1"/>
    <w:rsid w:val="006F683C"/>
    <w:rsid w:val="006F6C2A"/>
    <w:rsid w:val="006F74AB"/>
    <w:rsid w:val="0070169C"/>
    <w:rsid w:val="00701F57"/>
    <w:rsid w:val="00704CCA"/>
    <w:rsid w:val="00705171"/>
    <w:rsid w:val="007053B0"/>
    <w:rsid w:val="00710E94"/>
    <w:rsid w:val="00716996"/>
    <w:rsid w:val="00722C3F"/>
    <w:rsid w:val="00727D8A"/>
    <w:rsid w:val="00730DA8"/>
    <w:rsid w:val="00731FEA"/>
    <w:rsid w:val="007323F4"/>
    <w:rsid w:val="00735921"/>
    <w:rsid w:val="0073599B"/>
    <w:rsid w:val="00736F61"/>
    <w:rsid w:val="0074185E"/>
    <w:rsid w:val="00742253"/>
    <w:rsid w:val="007436F0"/>
    <w:rsid w:val="0074422A"/>
    <w:rsid w:val="0074728E"/>
    <w:rsid w:val="00757B95"/>
    <w:rsid w:val="007662C7"/>
    <w:rsid w:val="00772FAF"/>
    <w:rsid w:val="00776306"/>
    <w:rsid w:val="007816E2"/>
    <w:rsid w:val="00785276"/>
    <w:rsid w:val="007A1887"/>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31675"/>
    <w:rsid w:val="00833654"/>
    <w:rsid w:val="008404AD"/>
    <w:rsid w:val="00844849"/>
    <w:rsid w:val="00845A80"/>
    <w:rsid w:val="008552D6"/>
    <w:rsid w:val="00855DA3"/>
    <w:rsid w:val="00860BB5"/>
    <w:rsid w:val="00862443"/>
    <w:rsid w:val="00867CEB"/>
    <w:rsid w:val="00877071"/>
    <w:rsid w:val="008771F5"/>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DF"/>
    <w:rsid w:val="008B5C0B"/>
    <w:rsid w:val="008C2216"/>
    <w:rsid w:val="008D07E2"/>
    <w:rsid w:val="008D16F7"/>
    <w:rsid w:val="008D40FA"/>
    <w:rsid w:val="008D4835"/>
    <w:rsid w:val="008E1427"/>
    <w:rsid w:val="008E52C7"/>
    <w:rsid w:val="008E5A1D"/>
    <w:rsid w:val="008E6372"/>
    <w:rsid w:val="008F0C50"/>
    <w:rsid w:val="008F2529"/>
    <w:rsid w:val="008F778A"/>
    <w:rsid w:val="00902ED6"/>
    <w:rsid w:val="0090320B"/>
    <w:rsid w:val="00906037"/>
    <w:rsid w:val="0091280A"/>
    <w:rsid w:val="009143A0"/>
    <w:rsid w:val="00921B5A"/>
    <w:rsid w:val="00925124"/>
    <w:rsid w:val="00925635"/>
    <w:rsid w:val="00927C59"/>
    <w:rsid w:val="00931881"/>
    <w:rsid w:val="0093421F"/>
    <w:rsid w:val="00936902"/>
    <w:rsid w:val="00942170"/>
    <w:rsid w:val="0094486D"/>
    <w:rsid w:val="00950CF3"/>
    <w:rsid w:val="00950E58"/>
    <w:rsid w:val="00952DF0"/>
    <w:rsid w:val="00954679"/>
    <w:rsid w:val="009552FE"/>
    <w:rsid w:val="00955673"/>
    <w:rsid w:val="009562E9"/>
    <w:rsid w:val="009655DA"/>
    <w:rsid w:val="00965BBC"/>
    <w:rsid w:val="009673D0"/>
    <w:rsid w:val="00972823"/>
    <w:rsid w:val="00974996"/>
    <w:rsid w:val="0098737D"/>
    <w:rsid w:val="00987B1D"/>
    <w:rsid w:val="00990BE6"/>
    <w:rsid w:val="009A2167"/>
    <w:rsid w:val="009A49F0"/>
    <w:rsid w:val="009A5307"/>
    <w:rsid w:val="009B7A38"/>
    <w:rsid w:val="009C0051"/>
    <w:rsid w:val="009C6A1E"/>
    <w:rsid w:val="009D2F0C"/>
    <w:rsid w:val="009D477C"/>
    <w:rsid w:val="009E27A5"/>
    <w:rsid w:val="009E2F86"/>
    <w:rsid w:val="009F1326"/>
    <w:rsid w:val="00A12209"/>
    <w:rsid w:val="00A31484"/>
    <w:rsid w:val="00A31681"/>
    <w:rsid w:val="00A34CA4"/>
    <w:rsid w:val="00A36DF3"/>
    <w:rsid w:val="00A4441D"/>
    <w:rsid w:val="00A532DD"/>
    <w:rsid w:val="00A5522E"/>
    <w:rsid w:val="00A649B6"/>
    <w:rsid w:val="00A74B90"/>
    <w:rsid w:val="00A760F0"/>
    <w:rsid w:val="00A768E9"/>
    <w:rsid w:val="00A80BCF"/>
    <w:rsid w:val="00A825D1"/>
    <w:rsid w:val="00A8369C"/>
    <w:rsid w:val="00A86579"/>
    <w:rsid w:val="00A90212"/>
    <w:rsid w:val="00A90CC4"/>
    <w:rsid w:val="00A9401D"/>
    <w:rsid w:val="00AA1689"/>
    <w:rsid w:val="00AA496F"/>
    <w:rsid w:val="00AA5770"/>
    <w:rsid w:val="00AA70DB"/>
    <w:rsid w:val="00AB2E70"/>
    <w:rsid w:val="00AB33C1"/>
    <w:rsid w:val="00AB3E03"/>
    <w:rsid w:val="00AC1D15"/>
    <w:rsid w:val="00AD44C6"/>
    <w:rsid w:val="00AE460D"/>
    <w:rsid w:val="00AE7F82"/>
    <w:rsid w:val="00AF7AEF"/>
    <w:rsid w:val="00B07B0C"/>
    <w:rsid w:val="00B120F9"/>
    <w:rsid w:val="00B23CDB"/>
    <w:rsid w:val="00B25563"/>
    <w:rsid w:val="00B26D48"/>
    <w:rsid w:val="00B2789F"/>
    <w:rsid w:val="00B40949"/>
    <w:rsid w:val="00B40D80"/>
    <w:rsid w:val="00B41F7B"/>
    <w:rsid w:val="00B42EE1"/>
    <w:rsid w:val="00B47A59"/>
    <w:rsid w:val="00B5349B"/>
    <w:rsid w:val="00B5649C"/>
    <w:rsid w:val="00B7138A"/>
    <w:rsid w:val="00B8293D"/>
    <w:rsid w:val="00B87A49"/>
    <w:rsid w:val="00B91ECE"/>
    <w:rsid w:val="00B92478"/>
    <w:rsid w:val="00B943FB"/>
    <w:rsid w:val="00B97463"/>
    <w:rsid w:val="00BA13A1"/>
    <w:rsid w:val="00BA25B4"/>
    <w:rsid w:val="00BA6188"/>
    <w:rsid w:val="00BB608E"/>
    <w:rsid w:val="00BB7567"/>
    <w:rsid w:val="00BC361A"/>
    <w:rsid w:val="00BC68C2"/>
    <w:rsid w:val="00BD2045"/>
    <w:rsid w:val="00BD3450"/>
    <w:rsid w:val="00BD3D7D"/>
    <w:rsid w:val="00BD49F7"/>
    <w:rsid w:val="00BD61A2"/>
    <w:rsid w:val="00BE484D"/>
    <w:rsid w:val="00BF2596"/>
    <w:rsid w:val="00C00B11"/>
    <w:rsid w:val="00C24EDE"/>
    <w:rsid w:val="00C37E05"/>
    <w:rsid w:val="00C4270A"/>
    <w:rsid w:val="00C47789"/>
    <w:rsid w:val="00C52172"/>
    <w:rsid w:val="00C55D29"/>
    <w:rsid w:val="00C56F2E"/>
    <w:rsid w:val="00C62B3A"/>
    <w:rsid w:val="00C83DB6"/>
    <w:rsid w:val="00C84FA0"/>
    <w:rsid w:val="00C86F6D"/>
    <w:rsid w:val="00C948D8"/>
    <w:rsid w:val="00CA0BE9"/>
    <w:rsid w:val="00CA138D"/>
    <w:rsid w:val="00CA57D9"/>
    <w:rsid w:val="00CA5D67"/>
    <w:rsid w:val="00CB684F"/>
    <w:rsid w:val="00CC220F"/>
    <w:rsid w:val="00CC2AFE"/>
    <w:rsid w:val="00CC6AC4"/>
    <w:rsid w:val="00CC7641"/>
    <w:rsid w:val="00CE0B46"/>
    <w:rsid w:val="00CE4EFB"/>
    <w:rsid w:val="00CE7D19"/>
    <w:rsid w:val="00CF0681"/>
    <w:rsid w:val="00CF2515"/>
    <w:rsid w:val="00CF3E79"/>
    <w:rsid w:val="00D074A2"/>
    <w:rsid w:val="00D07945"/>
    <w:rsid w:val="00D1172D"/>
    <w:rsid w:val="00D13794"/>
    <w:rsid w:val="00D218E7"/>
    <w:rsid w:val="00D24052"/>
    <w:rsid w:val="00D24386"/>
    <w:rsid w:val="00D31575"/>
    <w:rsid w:val="00D31A89"/>
    <w:rsid w:val="00D34626"/>
    <w:rsid w:val="00D34FB4"/>
    <w:rsid w:val="00D359BA"/>
    <w:rsid w:val="00D4257A"/>
    <w:rsid w:val="00D42F1B"/>
    <w:rsid w:val="00D456A9"/>
    <w:rsid w:val="00D52798"/>
    <w:rsid w:val="00D5468A"/>
    <w:rsid w:val="00D61745"/>
    <w:rsid w:val="00D62665"/>
    <w:rsid w:val="00D645AC"/>
    <w:rsid w:val="00D66C71"/>
    <w:rsid w:val="00D66D7C"/>
    <w:rsid w:val="00D70205"/>
    <w:rsid w:val="00D735EF"/>
    <w:rsid w:val="00D7609F"/>
    <w:rsid w:val="00D81AA7"/>
    <w:rsid w:val="00D82E47"/>
    <w:rsid w:val="00D84A01"/>
    <w:rsid w:val="00D977EA"/>
    <w:rsid w:val="00DB148C"/>
    <w:rsid w:val="00DB1A31"/>
    <w:rsid w:val="00DB202E"/>
    <w:rsid w:val="00DB4F78"/>
    <w:rsid w:val="00DC027B"/>
    <w:rsid w:val="00DC0CDE"/>
    <w:rsid w:val="00DC1A85"/>
    <w:rsid w:val="00DC498E"/>
    <w:rsid w:val="00DC4D72"/>
    <w:rsid w:val="00DC6525"/>
    <w:rsid w:val="00DC7018"/>
    <w:rsid w:val="00DD12B0"/>
    <w:rsid w:val="00DD5610"/>
    <w:rsid w:val="00DD7EE0"/>
    <w:rsid w:val="00DF0CB3"/>
    <w:rsid w:val="00DF494C"/>
    <w:rsid w:val="00DF6D0B"/>
    <w:rsid w:val="00DF7E0D"/>
    <w:rsid w:val="00E03005"/>
    <w:rsid w:val="00E0624D"/>
    <w:rsid w:val="00E06F81"/>
    <w:rsid w:val="00E179D4"/>
    <w:rsid w:val="00E20023"/>
    <w:rsid w:val="00E27CB6"/>
    <w:rsid w:val="00E353A3"/>
    <w:rsid w:val="00E35C9D"/>
    <w:rsid w:val="00E37FF7"/>
    <w:rsid w:val="00E4438C"/>
    <w:rsid w:val="00E457F3"/>
    <w:rsid w:val="00E50663"/>
    <w:rsid w:val="00E55F9B"/>
    <w:rsid w:val="00E576F5"/>
    <w:rsid w:val="00E57A6A"/>
    <w:rsid w:val="00E600D5"/>
    <w:rsid w:val="00E73CC1"/>
    <w:rsid w:val="00E86357"/>
    <w:rsid w:val="00E87284"/>
    <w:rsid w:val="00E97664"/>
    <w:rsid w:val="00EA104B"/>
    <w:rsid w:val="00EA4DD8"/>
    <w:rsid w:val="00EA7959"/>
    <w:rsid w:val="00EB2AEF"/>
    <w:rsid w:val="00EB2BED"/>
    <w:rsid w:val="00EB7E71"/>
    <w:rsid w:val="00EC002E"/>
    <w:rsid w:val="00ED123E"/>
    <w:rsid w:val="00ED1F15"/>
    <w:rsid w:val="00ED216B"/>
    <w:rsid w:val="00ED25D0"/>
    <w:rsid w:val="00EE2342"/>
    <w:rsid w:val="00EF2788"/>
    <w:rsid w:val="00EF3103"/>
    <w:rsid w:val="00EF6E9B"/>
    <w:rsid w:val="00EF7714"/>
    <w:rsid w:val="00F023DB"/>
    <w:rsid w:val="00F109D4"/>
    <w:rsid w:val="00F10A6F"/>
    <w:rsid w:val="00F15EE9"/>
    <w:rsid w:val="00F24736"/>
    <w:rsid w:val="00F27344"/>
    <w:rsid w:val="00F343AA"/>
    <w:rsid w:val="00F4241B"/>
    <w:rsid w:val="00F46704"/>
    <w:rsid w:val="00F46C17"/>
    <w:rsid w:val="00F47585"/>
    <w:rsid w:val="00F6249C"/>
    <w:rsid w:val="00F66A2D"/>
    <w:rsid w:val="00F675C0"/>
    <w:rsid w:val="00F678B8"/>
    <w:rsid w:val="00F7078E"/>
    <w:rsid w:val="00F75BDB"/>
    <w:rsid w:val="00F81232"/>
    <w:rsid w:val="00F8291C"/>
    <w:rsid w:val="00F840E2"/>
    <w:rsid w:val="00F85E6F"/>
    <w:rsid w:val="00F91EA9"/>
    <w:rsid w:val="00F95449"/>
    <w:rsid w:val="00FA1942"/>
    <w:rsid w:val="00FA380A"/>
    <w:rsid w:val="00FC2CB5"/>
    <w:rsid w:val="00FC38D9"/>
    <w:rsid w:val="00FC3A8F"/>
    <w:rsid w:val="00FC595E"/>
    <w:rsid w:val="00FD19F7"/>
    <w:rsid w:val="00FD40E1"/>
    <w:rsid w:val="00FD7402"/>
    <w:rsid w:val="00FE04E4"/>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9A6C"/>
  <w15:docId w15:val="{A661A203-8F80-4598-BCDB-F2ADB9A5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normaltextrun">
    <w:name w:val="normaltextrun"/>
    <w:basedOn w:val="DefaultParagraphFont"/>
    <w:rsid w:val="00EC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89477">
      <w:bodyDiv w:val="1"/>
      <w:marLeft w:val="0"/>
      <w:marRight w:val="0"/>
      <w:marTop w:val="0"/>
      <w:marBottom w:val="0"/>
      <w:divBdr>
        <w:top w:val="none" w:sz="0" w:space="0" w:color="auto"/>
        <w:left w:val="none" w:sz="0" w:space="0" w:color="auto"/>
        <w:bottom w:val="none" w:sz="0" w:space="0" w:color="auto"/>
        <w:right w:val="none" w:sz="0" w:space="0" w:color="auto"/>
      </w:divBdr>
    </w:div>
    <w:div w:id="485709594">
      <w:bodyDiv w:val="1"/>
      <w:marLeft w:val="0"/>
      <w:marRight w:val="0"/>
      <w:marTop w:val="0"/>
      <w:marBottom w:val="0"/>
      <w:divBdr>
        <w:top w:val="none" w:sz="0" w:space="0" w:color="auto"/>
        <w:left w:val="none" w:sz="0" w:space="0" w:color="auto"/>
        <w:bottom w:val="none" w:sz="0" w:space="0" w:color="auto"/>
        <w:right w:val="none" w:sz="0" w:space="0" w:color="auto"/>
      </w:divBdr>
      <w:divsChild>
        <w:div w:id="1936547319">
          <w:marLeft w:val="0"/>
          <w:marRight w:val="0"/>
          <w:marTop w:val="0"/>
          <w:marBottom w:val="0"/>
          <w:divBdr>
            <w:top w:val="none" w:sz="0" w:space="0" w:color="auto"/>
            <w:left w:val="none" w:sz="0" w:space="0" w:color="auto"/>
            <w:bottom w:val="none" w:sz="0" w:space="0" w:color="auto"/>
            <w:right w:val="none" w:sz="0" w:space="0" w:color="auto"/>
          </w:divBdr>
        </w:div>
        <w:div w:id="1617324976">
          <w:marLeft w:val="0"/>
          <w:marRight w:val="0"/>
          <w:marTop w:val="0"/>
          <w:marBottom w:val="0"/>
          <w:divBdr>
            <w:top w:val="none" w:sz="0" w:space="0" w:color="auto"/>
            <w:left w:val="none" w:sz="0" w:space="0" w:color="auto"/>
            <w:bottom w:val="none" w:sz="0" w:space="0" w:color="auto"/>
            <w:right w:val="none" w:sz="0" w:space="0" w:color="auto"/>
          </w:divBdr>
        </w:div>
        <w:div w:id="1807775381">
          <w:marLeft w:val="0"/>
          <w:marRight w:val="0"/>
          <w:marTop w:val="0"/>
          <w:marBottom w:val="0"/>
          <w:divBdr>
            <w:top w:val="none" w:sz="0" w:space="0" w:color="auto"/>
            <w:left w:val="none" w:sz="0" w:space="0" w:color="auto"/>
            <w:bottom w:val="none" w:sz="0" w:space="0" w:color="auto"/>
            <w:right w:val="none" w:sz="0" w:space="0" w:color="auto"/>
          </w:divBdr>
        </w:div>
        <w:div w:id="1486436820">
          <w:marLeft w:val="0"/>
          <w:marRight w:val="0"/>
          <w:marTop w:val="0"/>
          <w:marBottom w:val="0"/>
          <w:divBdr>
            <w:top w:val="none" w:sz="0" w:space="0" w:color="auto"/>
            <w:left w:val="none" w:sz="0" w:space="0" w:color="auto"/>
            <w:bottom w:val="none" w:sz="0" w:space="0" w:color="auto"/>
            <w:right w:val="none" w:sz="0" w:space="0" w:color="auto"/>
          </w:divBdr>
        </w:div>
      </w:divsChild>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5DF1EA76D494F920284FE06D35B3D"/>
        <w:category>
          <w:name w:val="General"/>
          <w:gallery w:val="placeholder"/>
        </w:category>
        <w:types>
          <w:type w:val="bbPlcHdr"/>
        </w:types>
        <w:behaviors>
          <w:behavior w:val="content"/>
        </w:behaviors>
        <w:guid w:val="{FEB118FC-ED16-45DA-8FD7-B941FEF9A51D}"/>
      </w:docPartPr>
      <w:docPartBody>
        <w:p w:rsidR="007308FF" w:rsidRDefault="007305FE">
          <w:pPr>
            <w:pStyle w:val="9885DF1EA76D494F920284FE06D35B3D"/>
          </w:pPr>
          <w:r w:rsidRPr="003C5719">
            <w:rPr>
              <w:rStyle w:val="PlaceholderText"/>
              <w:sz w:val="24"/>
              <w:szCs w:val="24"/>
            </w:rPr>
            <w:t>select a Minister</w:t>
          </w:r>
        </w:p>
      </w:docPartBody>
    </w:docPart>
    <w:docPart>
      <w:docPartPr>
        <w:name w:val="2B8DE5F5AFD44E768FA8A77ED4255E4C"/>
        <w:category>
          <w:name w:val="General"/>
          <w:gallery w:val="placeholder"/>
        </w:category>
        <w:types>
          <w:type w:val="bbPlcHdr"/>
        </w:types>
        <w:behaviors>
          <w:behavior w:val="content"/>
        </w:behaviors>
        <w:guid w:val="{0C205BD7-5BD4-47F0-9517-7D50C63B7D1A}"/>
      </w:docPartPr>
      <w:docPartBody>
        <w:p w:rsidR="00B94CB1" w:rsidRDefault="00172002" w:rsidP="00172002">
          <w:pPr>
            <w:pStyle w:val="2B8DE5F5AFD44E768FA8A77ED4255E4C"/>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21"/>
    <w:rsid w:val="00172002"/>
    <w:rsid w:val="005B22CC"/>
    <w:rsid w:val="007305FE"/>
    <w:rsid w:val="007308FF"/>
    <w:rsid w:val="00843E01"/>
    <w:rsid w:val="00945821"/>
    <w:rsid w:val="00A4654D"/>
    <w:rsid w:val="00AF39C5"/>
    <w:rsid w:val="00B94CB1"/>
    <w:rsid w:val="00CB6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02"/>
    <w:rPr>
      <w:color w:val="808080"/>
    </w:rPr>
  </w:style>
  <w:style w:type="paragraph" w:customStyle="1" w:styleId="9885DF1EA76D494F920284FE06D35B3D">
    <w:name w:val="9885DF1EA76D494F920284FE06D35B3D"/>
  </w:style>
  <w:style w:type="paragraph" w:customStyle="1" w:styleId="2B8DE5F5AFD44E768FA8A77ED4255E4C">
    <w:name w:val="2B8DE5F5AFD44E768FA8A77ED4255E4C"/>
    <w:rsid w:val="00172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e701510f1599afcd5eb823ff3fcc1c8">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3659f51180438eea7f8e9ead1d1449cc"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S574FYTY5PW6-349572302-539</_dlc_DocId>
    <_dlc_DocIdUrl xmlns="fe39d773-a83d-4623-ae74-f25711a76616">
      <Url>https://austreasury.sharepoint.com/sites/leg-cord-function/_layouts/15/DocIdRedir.aspx?ID=S574FYTY5PW6-349572302-539</Url>
      <Description>S574FYTY5PW6-349572302-539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TaxCatchAll xmlns="ff38c824-6e29-4496-8487-69f397e7ed29">
      <Value>81</Value>
      <Value>94</Value>
      <Value>1</Value>
      <Value>35</Value>
    </TaxCatchAll>
    <MailIn-Reply-To xmlns="fe39d773-a83d-4623-ae74-f25711a76616" xsi:nil="true"/>
    <Cc xmlns="fe39d773-a83d-4623-ae74-f25711a76616" xsi:nil="true"/>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Props1.xml><?xml version="1.0" encoding="utf-8"?>
<ds:datastoreItem xmlns:ds="http://schemas.openxmlformats.org/officeDocument/2006/customXml" ds:itemID="{7DCC48CC-43FF-478E-B85A-5B72B944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purl.org/dc/terms/"/>
    <ds:schemaRef ds:uri="http://schemas.microsoft.com/office/2006/metadata/properties"/>
    <ds:schemaRef ds:uri="fe39d773-a83d-4623-ae74-f25711a76616"/>
    <ds:schemaRef ds:uri="42f4cb5a-261c-4c59-b165-7132460581a3"/>
    <ds:schemaRef ds:uri="ff38c824-6e29-4496-8487-69f397e7ed29"/>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a91be02-49fe-4568-a0ce-30550d2c054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Stirling, Ashleigh</dc:creator>
  <cp:lastModifiedBy>Noore, Andrew</cp:lastModifiedBy>
  <cp:revision>2</cp:revision>
  <cp:lastPrinted>2019-02-17T23:23:00Z</cp:lastPrinted>
  <dcterms:created xsi:type="dcterms:W3CDTF">2023-10-16T03:35:00Z</dcterms:created>
  <dcterms:modified xsi:type="dcterms:W3CDTF">2023-10-16T03:35:00Z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0x0101003ECC5A3B3DB5EC46B1D76B9A37FC8269004D511BD1BBB026498D79FA89C80995F8</vt:lpwstr>
  </property>
  <property fmtid="{D5CDD505-2E9C-101B-9397-08002B2CF9AE}" pid="4" name="TSYRecordClass">
    <vt:lpwstr>1;#AE-20260-Destroy 7 years after action completed|623f5ec9-ec5d-4824-8e13-9c9bfc51fe7e</vt:lpwstr>
  </property>
  <property fmtid="{D5CDD505-2E9C-101B-9397-08002B2CF9AE}" pid="5" name="_dlc_DocIdItemGuid">
    <vt:lpwstr>1fafa598-7cd7-4c54-9c23-5c7e8546d17a</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94;#Superannuation|8707c3d5-9bae-49be-8cb7-545caaf1b8a8</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Theme">
    <vt:lpwstr>1;#Law Design|318dd2d2-18da-4b8e-a458-14db2c1af95f</vt:lpwstr>
  </property>
</Properties>
</file>