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F55F4" w14:textId="77777777" w:rsidR="00715914" w:rsidRPr="00A5017B" w:rsidRDefault="00DA186E" w:rsidP="00715914">
      <w:pPr>
        <w:rPr>
          <w:sz w:val="28"/>
        </w:rPr>
      </w:pPr>
      <w:r w:rsidRPr="00A5017B">
        <w:rPr>
          <w:noProof/>
          <w:lang w:eastAsia="en-AU"/>
        </w:rPr>
        <w:drawing>
          <wp:inline distT="0" distB="0" distL="0" distR="0" wp14:anchorId="540A05A8" wp14:editId="1F87E37D">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4711CA7" w14:textId="77777777" w:rsidR="00715914" w:rsidRPr="00A5017B" w:rsidRDefault="00715914" w:rsidP="00715914">
      <w:pPr>
        <w:rPr>
          <w:sz w:val="19"/>
        </w:rPr>
      </w:pPr>
    </w:p>
    <w:p w14:paraId="7264F02E" w14:textId="77777777" w:rsidR="00554826" w:rsidRPr="00A5017B" w:rsidRDefault="00E82670" w:rsidP="00554826">
      <w:pPr>
        <w:pStyle w:val="ShortT"/>
      </w:pPr>
      <w:bookmarkStart w:id="0" w:name="_GoBack"/>
      <w:r w:rsidRPr="00A5017B">
        <w:t xml:space="preserve">Direction to the NDIS Quality and Safeguards Commissioner under section 181K of the </w:t>
      </w:r>
      <w:r w:rsidRPr="00A5017B">
        <w:rPr>
          <w:i/>
        </w:rPr>
        <w:t>National Disability Insurance Scheme Act 2013 –</w:t>
      </w:r>
      <w:r w:rsidRPr="00A5017B">
        <w:t>No. 1/2023</w:t>
      </w:r>
      <w:r w:rsidR="00554826" w:rsidRPr="00A5017B">
        <w:t xml:space="preserve"> </w:t>
      </w:r>
    </w:p>
    <w:bookmarkEnd w:id="0"/>
    <w:p w14:paraId="255F19C9" w14:textId="77777777" w:rsidR="00554826" w:rsidRPr="00A5017B" w:rsidRDefault="00554826" w:rsidP="00554826">
      <w:pPr>
        <w:pStyle w:val="SignCoverPageStart"/>
        <w:spacing w:before="240"/>
        <w:ind w:right="91"/>
        <w:rPr>
          <w:szCs w:val="22"/>
        </w:rPr>
      </w:pPr>
      <w:r w:rsidRPr="00A5017B">
        <w:rPr>
          <w:szCs w:val="22"/>
        </w:rPr>
        <w:t xml:space="preserve">I, </w:t>
      </w:r>
      <w:r w:rsidR="00E82670" w:rsidRPr="00A5017B">
        <w:rPr>
          <w:szCs w:val="22"/>
        </w:rPr>
        <w:t>Bill Shorten</w:t>
      </w:r>
      <w:r w:rsidRPr="00A5017B">
        <w:rPr>
          <w:szCs w:val="22"/>
        </w:rPr>
        <w:t>,</w:t>
      </w:r>
      <w:r w:rsidR="00E82670" w:rsidRPr="00A5017B">
        <w:rPr>
          <w:szCs w:val="22"/>
        </w:rPr>
        <w:t xml:space="preserve"> Minister for the National Disability Insurance Scheme, acting under subsection 181K(1) of the</w:t>
      </w:r>
      <w:r w:rsidR="004622AE" w:rsidRPr="00A5017B">
        <w:rPr>
          <w:szCs w:val="22"/>
        </w:rPr>
        <w:t xml:space="preserve"> </w:t>
      </w:r>
      <w:r w:rsidR="004622AE" w:rsidRPr="00A5017B">
        <w:rPr>
          <w:i/>
          <w:szCs w:val="22"/>
        </w:rPr>
        <w:t>National Disability Insurance Scheme Act 2013</w:t>
      </w:r>
      <w:r w:rsidR="00E82670" w:rsidRPr="00A5017B">
        <w:rPr>
          <w:szCs w:val="22"/>
        </w:rPr>
        <w:t xml:space="preserve">, </w:t>
      </w:r>
      <w:r w:rsidR="00ED5388" w:rsidRPr="00A5017B">
        <w:rPr>
          <w:szCs w:val="22"/>
        </w:rPr>
        <w:t xml:space="preserve">direct </w:t>
      </w:r>
      <w:r w:rsidR="00E82670" w:rsidRPr="00A5017B">
        <w:rPr>
          <w:szCs w:val="22"/>
        </w:rPr>
        <w:t xml:space="preserve">the </w:t>
      </w:r>
      <w:r w:rsidR="00A90F3A" w:rsidRPr="00A5017B">
        <w:rPr>
          <w:color w:val="000000"/>
          <w:szCs w:val="22"/>
          <w:shd w:val="clear" w:color="auto" w:fill="FFFFFF"/>
        </w:rPr>
        <w:t xml:space="preserve">Commissioner of the NDIS Quality and Safeguards Commission </w:t>
      </w:r>
      <w:r w:rsidR="00E82670" w:rsidRPr="00A5017B">
        <w:rPr>
          <w:szCs w:val="22"/>
        </w:rPr>
        <w:t>to undertake the actions set out in the schedule to this instrument.</w:t>
      </w:r>
      <w:r w:rsidRPr="00A5017B">
        <w:rPr>
          <w:szCs w:val="22"/>
        </w:rPr>
        <w:t xml:space="preserve"> </w:t>
      </w:r>
    </w:p>
    <w:p w14:paraId="4C6CFE46" w14:textId="11FFA853" w:rsidR="00554826" w:rsidRPr="00A5017B" w:rsidRDefault="00554826" w:rsidP="00554826">
      <w:pPr>
        <w:keepNext/>
        <w:spacing w:before="300" w:line="240" w:lineRule="atLeast"/>
        <w:ind w:right="397"/>
        <w:jc w:val="both"/>
        <w:rPr>
          <w:szCs w:val="22"/>
        </w:rPr>
      </w:pPr>
      <w:r w:rsidRPr="00A5017B">
        <w:rPr>
          <w:szCs w:val="22"/>
        </w:rPr>
        <w:t>Dated</w:t>
      </w:r>
      <w:r w:rsidR="00A5017B" w:rsidRPr="00A5017B">
        <w:rPr>
          <w:szCs w:val="22"/>
        </w:rPr>
        <w:t xml:space="preserve"> 13 October 2023</w:t>
      </w:r>
      <w:r w:rsidRPr="00A5017B">
        <w:rPr>
          <w:szCs w:val="22"/>
        </w:rPr>
        <w:tab/>
      </w:r>
      <w:r w:rsidRPr="00A5017B">
        <w:rPr>
          <w:szCs w:val="22"/>
        </w:rPr>
        <w:tab/>
      </w:r>
      <w:r w:rsidRPr="00A5017B">
        <w:rPr>
          <w:szCs w:val="22"/>
        </w:rPr>
        <w:tab/>
      </w:r>
      <w:r w:rsidRPr="00A5017B">
        <w:rPr>
          <w:szCs w:val="22"/>
        </w:rPr>
        <w:tab/>
      </w:r>
    </w:p>
    <w:p w14:paraId="0C639D7F" w14:textId="381ABEE3" w:rsidR="00554826" w:rsidRPr="00A5017B" w:rsidRDefault="00A90F3A" w:rsidP="00554826">
      <w:pPr>
        <w:keepNext/>
        <w:tabs>
          <w:tab w:val="left" w:pos="3402"/>
        </w:tabs>
        <w:spacing w:before="1440" w:line="300" w:lineRule="atLeast"/>
        <w:ind w:right="397"/>
        <w:rPr>
          <w:b/>
          <w:szCs w:val="22"/>
        </w:rPr>
      </w:pPr>
      <w:r w:rsidRPr="00A5017B">
        <w:rPr>
          <w:szCs w:val="22"/>
        </w:rPr>
        <w:t>Bill Shorten</w:t>
      </w:r>
      <w:r w:rsidR="00554826" w:rsidRPr="00A5017B">
        <w:rPr>
          <w:szCs w:val="22"/>
        </w:rPr>
        <w:t xml:space="preserve"> </w:t>
      </w:r>
    </w:p>
    <w:p w14:paraId="649DD159" w14:textId="77777777" w:rsidR="00554826" w:rsidRPr="00A5017B" w:rsidRDefault="00A90F3A" w:rsidP="00554826">
      <w:pPr>
        <w:pStyle w:val="SignCoverPageEnd"/>
        <w:ind w:right="91"/>
        <w:rPr>
          <w:sz w:val="22"/>
        </w:rPr>
      </w:pPr>
      <w:r w:rsidRPr="00A5017B">
        <w:rPr>
          <w:sz w:val="22"/>
        </w:rPr>
        <w:t>Minister for the National Disability Insurance Scheme</w:t>
      </w:r>
    </w:p>
    <w:p w14:paraId="157536B9" w14:textId="77777777" w:rsidR="00554826" w:rsidRPr="00A5017B" w:rsidRDefault="00554826" w:rsidP="00554826"/>
    <w:p w14:paraId="4CC1268E" w14:textId="77777777" w:rsidR="00554826" w:rsidRPr="00A5017B" w:rsidRDefault="00554826" w:rsidP="00554826"/>
    <w:p w14:paraId="28F0FD23" w14:textId="77777777" w:rsidR="00F6696E" w:rsidRPr="00A5017B" w:rsidRDefault="00F6696E" w:rsidP="00F6696E"/>
    <w:p w14:paraId="402C029A" w14:textId="77777777" w:rsidR="00F6696E" w:rsidRPr="00A5017B" w:rsidRDefault="00F6696E" w:rsidP="00F6696E">
      <w:pPr>
        <w:sectPr w:rsidR="00F6696E" w:rsidRPr="00A5017B"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736CB472" w14:textId="77777777" w:rsidR="007500C8" w:rsidRPr="00A5017B" w:rsidRDefault="00715914" w:rsidP="00715914">
      <w:pPr>
        <w:outlineLvl w:val="0"/>
        <w:rPr>
          <w:sz w:val="36"/>
        </w:rPr>
      </w:pPr>
      <w:r w:rsidRPr="00A5017B">
        <w:rPr>
          <w:sz w:val="36"/>
        </w:rPr>
        <w:lastRenderedPageBreak/>
        <w:t>Contents</w:t>
      </w:r>
    </w:p>
    <w:p w14:paraId="11800467" w14:textId="162BF116" w:rsidR="00285262" w:rsidRPr="00A5017B" w:rsidRDefault="00B418CB">
      <w:pPr>
        <w:pStyle w:val="TOC5"/>
        <w:rPr>
          <w:rFonts w:asciiTheme="minorHAnsi" w:eastAsiaTheme="minorEastAsia" w:hAnsiTheme="minorHAnsi" w:cstheme="minorBidi"/>
          <w:noProof/>
          <w:kern w:val="0"/>
          <w:sz w:val="22"/>
          <w:szCs w:val="22"/>
        </w:rPr>
      </w:pPr>
      <w:r w:rsidRPr="00A5017B">
        <w:fldChar w:fldCharType="begin"/>
      </w:r>
      <w:r w:rsidRPr="00A5017B">
        <w:instrText xml:space="preserve"> TOC \o "1-9" </w:instrText>
      </w:r>
      <w:r w:rsidRPr="00A5017B">
        <w:fldChar w:fldCharType="separate"/>
      </w:r>
      <w:r w:rsidR="00285262" w:rsidRPr="00A5017B">
        <w:rPr>
          <w:noProof/>
        </w:rPr>
        <w:t>1  Name</w:t>
      </w:r>
      <w:r w:rsidR="00285262" w:rsidRPr="00A5017B">
        <w:rPr>
          <w:noProof/>
        </w:rPr>
        <w:tab/>
      </w:r>
      <w:r w:rsidR="00285262" w:rsidRPr="00A5017B">
        <w:rPr>
          <w:noProof/>
        </w:rPr>
        <w:fldChar w:fldCharType="begin"/>
      </w:r>
      <w:r w:rsidR="00285262" w:rsidRPr="00A5017B">
        <w:rPr>
          <w:noProof/>
        </w:rPr>
        <w:instrText xml:space="preserve"> PAGEREF _Toc147329785 \h </w:instrText>
      </w:r>
      <w:r w:rsidR="00285262" w:rsidRPr="00A5017B">
        <w:rPr>
          <w:noProof/>
        </w:rPr>
      </w:r>
      <w:r w:rsidR="00285262" w:rsidRPr="00A5017B">
        <w:rPr>
          <w:noProof/>
        </w:rPr>
        <w:fldChar w:fldCharType="separate"/>
      </w:r>
      <w:r w:rsidR="00285262" w:rsidRPr="00A5017B">
        <w:rPr>
          <w:noProof/>
        </w:rPr>
        <w:t>1</w:t>
      </w:r>
      <w:r w:rsidR="00285262" w:rsidRPr="00A5017B">
        <w:rPr>
          <w:noProof/>
        </w:rPr>
        <w:fldChar w:fldCharType="end"/>
      </w:r>
    </w:p>
    <w:p w14:paraId="77359252" w14:textId="1F8F97BF" w:rsidR="00285262" w:rsidRPr="00A5017B" w:rsidRDefault="00285262">
      <w:pPr>
        <w:pStyle w:val="TOC5"/>
        <w:rPr>
          <w:rFonts w:asciiTheme="minorHAnsi" w:eastAsiaTheme="minorEastAsia" w:hAnsiTheme="minorHAnsi" w:cstheme="minorBidi"/>
          <w:noProof/>
          <w:kern w:val="0"/>
          <w:sz w:val="22"/>
          <w:szCs w:val="22"/>
        </w:rPr>
      </w:pPr>
      <w:r w:rsidRPr="00A5017B">
        <w:rPr>
          <w:noProof/>
        </w:rPr>
        <w:t>2  Commencement</w:t>
      </w:r>
      <w:r w:rsidRPr="00A5017B">
        <w:rPr>
          <w:noProof/>
        </w:rPr>
        <w:tab/>
      </w:r>
      <w:r w:rsidRPr="00A5017B">
        <w:rPr>
          <w:noProof/>
        </w:rPr>
        <w:fldChar w:fldCharType="begin"/>
      </w:r>
      <w:r w:rsidRPr="00A5017B">
        <w:rPr>
          <w:noProof/>
        </w:rPr>
        <w:instrText xml:space="preserve"> PAGEREF _Toc147329786 \h </w:instrText>
      </w:r>
      <w:r w:rsidRPr="00A5017B">
        <w:rPr>
          <w:noProof/>
        </w:rPr>
      </w:r>
      <w:r w:rsidRPr="00A5017B">
        <w:rPr>
          <w:noProof/>
        </w:rPr>
        <w:fldChar w:fldCharType="separate"/>
      </w:r>
      <w:r w:rsidRPr="00A5017B">
        <w:rPr>
          <w:noProof/>
        </w:rPr>
        <w:t>1</w:t>
      </w:r>
      <w:r w:rsidRPr="00A5017B">
        <w:rPr>
          <w:noProof/>
        </w:rPr>
        <w:fldChar w:fldCharType="end"/>
      </w:r>
    </w:p>
    <w:p w14:paraId="5D3B48C0" w14:textId="77D4AA57" w:rsidR="00285262" w:rsidRPr="00A5017B" w:rsidRDefault="00285262">
      <w:pPr>
        <w:pStyle w:val="TOC5"/>
        <w:rPr>
          <w:rFonts w:asciiTheme="minorHAnsi" w:eastAsiaTheme="minorEastAsia" w:hAnsiTheme="minorHAnsi" w:cstheme="minorBidi"/>
          <w:noProof/>
          <w:kern w:val="0"/>
          <w:sz w:val="22"/>
          <w:szCs w:val="22"/>
        </w:rPr>
      </w:pPr>
      <w:r w:rsidRPr="00A5017B">
        <w:rPr>
          <w:noProof/>
        </w:rPr>
        <w:t>3  Authority</w:t>
      </w:r>
      <w:r w:rsidRPr="00A5017B">
        <w:rPr>
          <w:noProof/>
        </w:rPr>
        <w:tab/>
      </w:r>
      <w:r w:rsidRPr="00A5017B">
        <w:rPr>
          <w:noProof/>
        </w:rPr>
        <w:fldChar w:fldCharType="begin"/>
      </w:r>
      <w:r w:rsidRPr="00A5017B">
        <w:rPr>
          <w:noProof/>
        </w:rPr>
        <w:instrText xml:space="preserve"> PAGEREF _Toc147329787 \h </w:instrText>
      </w:r>
      <w:r w:rsidRPr="00A5017B">
        <w:rPr>
          <w:noProof/>
        </w:rPr>
      </w:r>
      <w:r w:rsidRPr="00A5017B">
        <w:rPr>
          <w:noProof/>
        </w:rPr>
        <w:fldChar w:fldCharType="separate"/>
      </w:r>
      <w:r w:rsidRPr="00A5017B">
        <w:rPr>
          <w:noProof/>
        </w:rPr>
        <w:t>1</w:t>
      </w:r>
      <w:r w:rsidRPr="00A5017B">
        <w:rPr>
          <w:noProof/>
        </w:rPr>
        <w:fldChar w:fldCharType="end"/>
      </w:r>
    </w:p>
    <w:p w14:paraId="4662DC6B" w14:textId="6866AA0B" w:rsidR="00285262" w:rsidRPr="00A5017B" w:rsidRDefault="00285262">
      <w:pPr>
        <w:pStyle w:val="TOC5"/>
        <w:rPr>
          <w:rFonts w:asciiTheme="minorHAnsi" w:eastAsiaTheme="minorEastAsia" w:hAnsiTheme="minorHAnsi" w:cstheme="minorBidi"/>
          <w:noProof/>
          <w:kern w:val="0"/>
          <w:sz w:val="22"/>
          <w:szCs w:val="22"/>
        </w:rPr>
      </w:pPr>
      <w:r w:rsidRPr="00A5017B">
        <w:rPr>
          <w:noProof/>
        </w:rPr>
        <w:t>4  Definitions</w:t>
      </w:r>
      <w:r w:rsidRPr="00A5017B">
        <w:rPr>
          <w:noProof/>
        </w:rPr>
        <w:tab/>
      </w:r>
      <w:r w:rsidRPr="00A5017B">
        <w:rPr>
          <w:noProof/>
        </w:rPr>
        <w:fldChar w:fldCharType="begin"/>
      </w:r>
      <w:r w:rsidRPr="00A5017B">
        <w:rPr>
          <w:noProof/>
        </w:rPr>
        <w:instrText xml:space="preserve"> PAGEREF _Toc147329788 \h </w:instrText>
      </w:r>
      <w:r w:rsidRPr="00A5017B">
        <w:rPr>
          <w:noProof/>
        </w:rPr>
      </w:r>
      <w:r w:rsidRPr="00A5017B">
        <w:rPr>
          <w:noProof/>
        </w:rPr>
        <w:fldChar w:fldCharType="separate"/>
      </w:r>
      <w:r w:rsidRPr="00A5017B">
        <w:rPr>
          <w:noProof/>
        </w:rPr>
        <w:t>1</w:t>
      </w:r>
      <w:r w:rsidRPr="00A5017B">
        <w:rPr>
          <w:noProof/>
        </w:rPr>
        <w:fldChar w:fldCharType="end"/>
      </w:r>
    </w:p>
    <w:p w14:paraId="59AED993" w14:textId="78D4760E" w:rsidR="00285262" w:rsidRPr="00A5017B" w:rsidRDefault="00285262">
      <w:pPr>
        <w:pStyle w:val="TOC5"/>
        <w:rPr>
          <w:rFonts w:asciiTheme="minorHAnsi" w:eastAsiaTheme="minorEastAsia" w:hAnsiTheme="minorHAnsi" w:cstheme="minorBidi"/>
          <w:noProof/>
          <w:kern w:val="0"/>
          <w:sz w:val="22"/>
          <w:szCs w:val="22"/>
        </w:rPr>
      </w:pPr>
      <w:r w:rsidRPr="00A5017B">
        <w:rPr>
          <w:noProof/>
        </w:rPr>
        <w:t>5  Schedule</w:t>
      </w:r>
      <w:r w:rsidRPr="00A5017B">
        <w:rPr>
          <w:noProof/>
        </w:rPr>
        <w:tab/>
      </w:r>
      <w:r w:rsidRPr="00A5017B">
        <w:rPr>
          <w:noProof/>
        </w:rPr>
        <w:fldChar w:fldCharType="begin"/>
      </w:r>
      <w:r w:rsidRPr="00A5017B">
        <w:rPr>
          <w:noProof/>
        </w:rPr>
        <w:instrText xml:space="preserve"> PAGEREF _Toc147329789 \h </w:instrText>
      </w:r>
      <w:r w:rsidRPr="00A5017B">
        <w:rPr>
          <w:noProof/>
        </w:rPr>
      </w:r>
      <w:r w:rsidRPr="00A5017B">
        <w:rPr>
          <w:noProof/>
        </w:rPr>
        <w:fldChar w:fldCharType="separate"/>
      </w:r>
      <w:r w:rsidRPr="00A5017B">
        <w:rPr>
          <w:noProof/>
        </w:rPr>
        <w:t>1</w:t>
      </w:r>
      <w:r w:rsidRPr="00A5017B">
        <w:rPr>
          <w:noProof/>
        </w:rPr>
        <w:fldChar w:fldCharType="end"/>
      </w:r>
    </w:p>
    <w:p w14:paraId="23DDBB0A" w14:textId="2B3D5572" w:rsidR="00285262" w:rsidRPr="00A5017B" w:rsidRDefault="00285262">
      <w:pPr>
        <w:pStyle w:val="TOC6"/>
        <w:rPr>
          <w:rFonts w:asciiTheme="minorHAnsi" w:eastAsiaTheme="minorEastAsia" w:hAnsiTheme="minorHAnsi" w:cstheme="minorBidi"/>
          <w:b w:val="0"/>
          <w:noProof/>
          <w:kern w:val="0"/>
          <w:sz w:val="22"/>
          <w:szCs w:val="22"/>
        </w:rPr>
      </w:pPr>
      <w:r w:rsidRPr="00A5017B">
        <w:rPr>
          <w:noProof/>
        </w:rPr>
        <w:t>Schedule 1— Directions</w:t>
      </w:r>
      <w:r w:rsidRPr="00A5017B">
        <w:rPr>
          <w:noProof/>
        </w:rPr>
        <w:tab/>
      </w:r>
      <w:r w:rsidRPr="00A5017B">
        <w:rPr>
          <w:noProof/>
        </w:rPr>
        <w:fldChar w:fldCharType="begin"/>
      </w:r>
      <w:r w:rsidRPr="00A5017B">
        <w:rPr>
          <w:noProof/>
        </w:rPr>
        <w:instrText xml:space="preserve"> PAGEREF _Toc147329790 \h </w:instrText>
      </w:r>
      <w:r w:rsidRPr="00A5017B">
        <w:rPr>
          <w:noProof/>
        </w:rPr>
      </w:r>
      <w:r w:rsidRPr="00A5017B">
        <w:rPr>
          <w:noProof/>
        </w:rPr>
        <w:fldChar w:fldCharType="separate"/>
      </w:r>
      <w:r w:rsidRPr="00A5017B">
        <w:rPr>
          <w:noProof/>
        </w:rPr>
        <w:t>2</w:t>
      </w:r>
      <w:r w:rsidRPr="00A5017B">
        <w:rPr>
          <w:noProof/>
        </w:rPr>
        <w:fldChar w:fldCharType="end"/>
      </w:r>
    </w:p>
    <w:p w14:paraId="44E062CE" w14:textId="24815AAA" w:rsidR="00F6696E" w:rsidRPr="00A5017B" w:rsidRDefault="00B418CB" w:rsidP="00F6696E">
      <w:pPr>
        <w:outlineLvl w:val="0"/>
      </w:pPr>
      <w:r w:rsidRPr="00A5017B">
        <w:fldChar w:fldCharType="end"/>
      </w:r>
    </w:p>
    <w:p w14:paraId="6F3B55D2" w14:textId="77777777" w:rsidR="00F6696E" w:rsidRPr="00A5017B" w:rsidRDefault="00F6696E" w:rsidP="00F6696E">
      <w:pPr>
        <w:outlineLvl w:val="0"/>
        <w:rPr>
          <w:sz w:val="20"/>
        </w:rPr>
      </w:pPr>
    </w:p>
    <w:p w14:paraId="52584316" w14:textId="77777777" w:rsidR="00F6696E" w:rsidRPr="00A5017B" w:rsidRDefault="00F6696E" w:rsidP="00F6696E">
      <w:pPr>
        <w:sectPr w:rsidR="00F6696E" w:rsidRPr="00A5017B" w:rsidSect="00A87A58">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p>
    <w:p w14:paraId="1F128F1E" w14:textId="77777777" w:rsidR="00554826" w:rsidRPr="00A5017B" w:rsidRDefault="00554826" w:rsidP="00554826">
      <w:pPr>
        <w:pStyle w:val="ActHead5"/>
      </w:pPr>
      <w:bookmarkStart w:id="1" w:name="_Toc147329785"/>
      <w:r w:rsidRPr="00A5017B">
        <w:lastRenderedPageBreak/>
        <w:t>1  Name</w:t>
      </w:r>
      <w:bookmarkEnd w:id="1"/>
    </w:p>
    <w:p w14:paraId="2609297F" w14:textId="77777777" w:rsidR="00554826" w:rsidRPr="00A5017B" w:rsidRDefault="00554826" w:rsidP="00E84554">
      <w:pPr>
        <w:pStyle w:val="subsection"/>
      </w:pPr>
      <w:r w:rsidRPr="00A5017B">
        <w:tab/>
      </w:r>
      <w:r w:rsidRPr="00A5017B">
        <w:tab/>
        <w:t xml:space="preserve">This instrument is the </w:t>
      </w:r>
      <w:bookmarkStart w:id="2" w:name="BKCheck15B_3"/>
      <w:bookmarkEnd w:id="2"/>
      <w:r w:rsidR="00E84554" w:rsidRPr="00A5017B">
        <w:rPr>
          <w:i/>
        </w:rPr>
        <w:t>Direction to the NDIS Quality and Safeguards Commissioner under section 181K of the National Disability Insurance Scheme Act 2013 –No. 1/2023</w:t>
      </w:r>
    </w:p>
    <w:p w14:paraId="4889BE6F" w14:textId="77777777" w:rsidR="00554826" w:rsidRPr="00A5017B" w:rsidRDefault="00554826" w:rsidP="00554826">
      <w:pPr>
        <w:pStyle w:val="ActHead5"/>
      </w:pPr>
      <w:bookmarkStart w:id="3" w:name="_Toc147329786"/>
      <w:r w:rsidRPr="00A5017B">
        <w:t>2  Commencement</w:t>
      </w:r>
      <w:bookmarkEnd w:id="3"/>
    </w:p>
    <w:p w14:paraId="675B853C" w14:textId="77777777" w:rsidR="00554826" w:rsidRPr="00A5017B" w:rsidRDefault="00554826" w:rsidP="00554826">
      <w:pPr>
        <w:pStyle w:val="subsection"/>
      </w:pPr>
      <w:r w:rsidRPr="00A5017B">
        <w:tab/>
      </w:r>
      <w:r w:rsidRPr="00A5017B">
        <w:tab/>
        <w:t>This instrument commences</w:t>
      </w:r>
      <w:r w:rsidR="00E84554" w:rsidRPr="00A5017B">
        <w:rPr>
          <w:color w:val="000000"/>
          <w:shd w:val="clear" w:color="auto" w:fill="FFFFFF"/>
        </w:rPr>
        <w:t xml:space="preserve"> on the day after it is registered on the Federal Register of Legislative Instruments.</w:t>
      </w:r>
    </w:p>
    <w:p w14:paraId="3D1331A1" w14:textId="77777777" w:rsidR="00554826" w:rsidRPr="00A5017B" w:rsidRDefault="00554826" w:rsidP="00554826">
      <w:pPr>
        <w:pStyle w:val="ActHead5"/>
      </w:pPr>
      <w:bookmarkStart w:id="4" w:name="_Toc147329787"/>
      <w:r w:rsidRPr="00A5017B">
        <w:t>3  Authority</w:t>
      </w:r>
      <w:bookmarkEnd w:id="4"/>
    </w:p>
    <w:p w14:paraId="2463B75F" w14:textId="77777777" w:rsidR="00554826" w:rsidRPr="00A5017B" w:rsidRDefault="00554826" w:rsidP="00554826">
      <w:pPr>
        <w:pStyle w:val="subsection"/>
      </w:pPr>
      <w:r w:rsidRPr="00A5017B">
        <w:tab/>
      </w:r>
      <w:r w:rsidRPr="00A5017B">
        <w:tab/>
        <w:t>This instrument is made under</w:t>
      </w:r>
      <w:r w:rsidR="00E84554" w:rsidRPr="00A5017B">
        <w:rPr>
          <w:i/>
        </w:rPr>
        <w:t xml:space="preserve"> </w:t>
      </w:r>
      <w:r w:rsidR="00E84554" w:rsidRPr="00A5017B">
        <w:t>subsection 181K(1) of the</w:t>
      </w:r>
      <w:r w:rsidR="00E84554" w:rsidRPr="00A5017B">
        <w:rPr>
          <w:i/>
        </w:rPr>
        <w:t xml:space="preserve"> National Disability Insurance Scheme Act 2013</w:t>
      </w:r>
      <w:r w:rsidRPr="00A5017B">
        <w:t>.</w:t>
      </w:r>
    </w:p>
    <w:p w14:paraId="207E6EBC" w14:textId="77777777" w:rsidR="00554826" w:rsidRPr="00A5017B" w:rsidRDefault="00554826" w:rsidP="00554826">
      <w:pPr>
        <w:pStyle w:val="ActHead5"/>
      </w:pPr>
      <w:bookmarkStart w:id="5" w:name="_Toc147329788"/>
      <w:r w:rsidRPr="00A5017B">
        <w:t>4  Definitions</w:t>
      </w:r>
      <w:bookmarkEnd w:id="5"/>
    </w:p>
    <w:p w14:paraId="2D6AF71E" w14:textId="77777777" w:rsidR="00554826" w:rsidRPr="00A5017B" w:rsidRDefault="00554826" w:rsidP="00554826">
      <w:pPr>
        <w:pStyle w:val="subsection"/>
      </w:pPr>
      <w:r w:rsidRPr="00A5017B">
        <w:tab/>
      </w:r>
      <w:r w:rsidRPr="00A5017B">
        <w:tab/>
        <w:t>In this instrument:</w:t>
      </w:r>
    </w:p>
    <w:p w14:paraId="7B97050C" w14:textId="77777777" w:rsidR="00554826" w:rsidRPr="00A5017B" w:rsidRDefault="00554826" w:rsidP="00554826">
      <w:pPr>
        <w:pStyle w:val="Definition"/>
      </w:pPr>
      <w:r w:rsidRPr="00A5017B">
        <w:rPr>
          <w:b/>
          <w:i/>
        </w:rPr>
        <w:t>Act</w:t>
      </w:r>
      <w:r w:rsidRPr="00A5017B">
        <w:t xml:space="preserve"> means the </w:t>
      </w:r>
      <w:r w:rsidR="00ED5388" w:rsidRPr="00A5017B">
        <w:rPr>
          <w:i/>
        </w:rPr>
        <w:t>National Disability Insurance Scheme Act 2013</w:t>
      </w:r>
      <w:r w:rsidRPr="00A5017B">
        <w:t>.</w:t>
      </w:r>
    </w:p>
    <w:p w14:paraId="661F82D9" w14:textId="4938F92F" w:rsidR="00E32156" w:rsidRPr="00A5017B" w:rsidRDefault="00E32156" w:rsidP="001D1F42">
      <w:pPr>
        <w:pStyle w:val="definition0"/>
        <w:shd w:val="clear" w:color="auto" w:fill="FFFFFF"/>
        <w:spacing w:before="180" w:beforeAutospacing="0" w:after="0" w:afterAutospacing="0"/>
        <w:ind w:left="1134"/>
      </w:pPr>
      <w:r w:rsidRPr="00A5017B">
        <w:rPr>
          <w:b/>
          <w:bCs/>
          <w:i/>
          <w:iCs/>
          <w:color w:val="000000"/>
          <w:sz w:val="22"/>
          <w:szCs w:val="22"/>
        </w:rPr>
        <w:t xml:space="preserve">Agency </w:t>
      </w:r>
      <w:r w:rsidRPr="00A5017B">
        <w:rPr>
          <w:bCs/>
          <w:iCs/>
          <w:color w:val="000000"/>
          <w:sz w:val="22"/>
          <w:szCs w:val="22"/>
        </w:rPr>
        <w:t>means the National Disability Insurance Agency.</w:t>
      </w:r>
    </w:p>
    <w:p w14:paraId="61EB9E5D" w14:textId="77777777" w:rsidR="00ED5388" w:rsidRPr="00A5017B" w:rsidRDefault="00ED5388" w:rsidP="00ED5388">
      <w:pPr>
        <w:pStyle w:val="definition0"/>
        <w:shd w:val="clear" w:color="auto" w:fill="FFFFFF"/>
        <w:spacing w:before="180" w:beforeAutospacing="0" w:after="0" w:afterAutospacing="0"/>
        <w:ind w:left="1134"/>
        <w:rPr>
          <w:color w:val="000000"/>
          <w:sz w:val="22"/>
          <w:szCs w:val="22"/>
        </w:rPr>
      </w:pPr>
      <w:r w:rsidRPr="00A5017B">
        <w:rPr>
          <w:b/>
          <w:bCs/>
          <w:i/>
          <w:iCs/>
          <w:color w:val="000000"/>
          <w:sz w:val="22"/>
          <w:szCs w:val="22"/>
        </w:rPr>
        <w:t>Commission</w:t>
      </w:r>
      <w:r w:rsidRPr="00A5017B">
        <w:rPr>
          <w:color w:val="000000"/>
          <w:sz w:val="22"/>
          <w:szCs w:val="22"/>
        </w:rPr>
        <w:t> means the NDIS Quality and Safeguards Commission established by section 181A of the Act.</w:t>
      </w:r>
    </w:p>
    <w:p w14:paraId="27274654" w14:textId="77777777" w:rsidR="00554826" w:rsidRPr="00A5017B" w:rsidRDefault="00ED5388" w:rsidP="00ED5388">
      <w:pPr>
        <w:pStyle w:val="definition0"/>
        <w:shd w:val="clear" w:color="auto" w:fill="FFFFFF"/>
        <w:spacing w:before="180" w:beforeAutospacing="0" w:after="0" w:afterAutospacing="0"/>
        <w:ind w:left="1134"/>
      </w:pPr>
      <w:r w:rsidRPr="00A5017B">
        <w:rPr>
          <w:b/>
          <w:bCs/>
          <w:i/>
          <w:iCs/>
          <w:color w:val="000000"/>
          <w:sz w:val="22"/>
          <w:szCs w:val="22"/>
        </w:rPr>
        <w:t>Commissioner</w:t>
      </w:r>
      <w:r w:rsidRPr="00A5017B">
        <w:rPr>
          <w:color w:val="000000"/>
          <w:sz w:val="22"/>
          <w:szCs w:val="22"/>
        </w:rPr>
        <w:t> means the Commissioner of the NDIS Quality and Safeguards Commission referred to in section 181C of the Act</w:t>
      </w:r>
      <w:r w:rsidR="00554826" w:rsidRPr="00A5017B">
        <w:t>.</w:t>
      </w:r>
    </w:p>
    <w:p w14:paraId="2F79665F" w14:textId="77777777" w:rsidR="004E5004" w:rsidRPr="00A5017B" w:rsidRDefault="004E5004" w:rsidP="00ED5388">
      <w:pPr>
        <w:pStyle w:val="definition0"/>
        <w:shd w:val="clear" w:color="auto" w:fill="FFFFFF"/>
        <w:spacing w:before="180" w:beforeAutospacing="0" w:after="0" w:afterAutospacing="0"/>
        <w:ind w:left="1134"/>
        <w:rPr>
          <w:bCs/>
          <w:iCs/>
          <w:color w:val="000000"/>
          <w:sz w:val="22"/>
          <w:szCs w:val="22"/>
        </w:rPr>
      </w:pPr>
      <w:r w:rsidRPr="00A5017B">
        <w:rPr>
          <w:b/>
          <w:bCs/>
          <w:i/>
          <w:iCs/>
          <w:color w:val="000000"/>
          <w:sz w:val="22"/>
          <w:szCs w:val="22"/>
        </w:rPr>
        <w:t xml:space="preserve">NDIS </w:t>
      </w:r>
      <w:r w:rsidRPr="00A5017B">
        <w:rPr>
          <w:bCs/>
          <w:iCs/>
          <w:color w:val="000000"/>
          <w:sz w:val="22"/>
          <w:szCs w:val="22"/>
        </w:rPr>
        <w:t>means the National Disability Insurance Scheme.</w:t>
      </w:r>
    </w:p>
    <w:p w14:paraId="5F591729" w14:textId="77777777" w:rsidR="00E32156" w:rsidRPr="00A5017B" w:rsidRDefault="00E32156" w:rsidP="00E32156">
      <w:pPr>
        <w:shd w:val="clear" w:color="auto" w:fill="FFFFFF"/>
        <w:spacing w:before="180" w:line="240" w:lineRule="auto"/>
        <w:ind w:left="1134"/>
        <w:rPr>
          <w:rFonts w:eastAsia="Times New Roman" w:cs="Times New Roman"/>
          <w:color w:val="000000"/>
          <w:szCs w:val="22"/>
          <w:lang w:eastAsia="en-AU"/>
        </w:rPr>
      </w:pPr>
      <w:r w:rsidRPr="00A5017B">
        <w:rPr>
          <w:rFonts w:eastAsia="Times New Roman" w:cs="Times New Roman"/>
          <w:b/>
          <w:bCs/>
          <w:i/>
          <w:iCs/>
          <w:color w:val="000000"/>
          <w:szCs w:val="22"/>
          <w:lang w:eastAsia="en-AU"/>
        </w:rPr>
        <w:t>NDIS provider</w:t>
      </w:r>
      <w:r w:rsidRPr="00A5017B">
        <w:rPr>
          <w:rFonts w:eastAsia="Times New Roman" w:cs="Times New Roman"/>
          <w:color w:val="000000"/>
          <w:szCs w:val="22"/>
          <w:lang w:eastAsia="en-AU"/>
        </w:rPr>
        <w:t> means:</w:t>
      </w:r>
    </w:p>
    <w:p w14:paraId="77DA7920" w14:textId="77777777" w:rsidR="00E32156" w:rsidRPr="00A5017B" w:rsidRDefault="00E32156" w:rsidP="00E32156">
      <w:pPr>
        <w:shd w:val="clear" w:color="auto" w:fill="FFFFFF"/>
        <w:spacing w:before="40" w:line="240" w:lineRule="auto"/>
        <w:ind w:left="1644" w:hanging="1644"/>
        <w:rPr>
          <w:rFonts w:eastAsia="Times New Roman" w:cs="Times New Roman"/>
          <w:color w:val="000000"/>
          <w:szCs w:val="22"/>
          <w:lang w:eastAsia="en-AU"/>
        </w:rPr>
      </w:pPr>
      <w:r w:rsidRPr="00A5017B">
        <w:rPr>
          <w:rFonts w:eastAsia="Times New Roman" w:cs="Times New Roman"/>
          <w:color w:val="000000"/>
          <w:szCs w:val="22"/>
          <w:lang w:eastAsia="en-AU"/>
        </w:rPr>
        <w:t>                     (a)  a person (other than the Agency) who receives:</w:t>
      </w:r>
    </w:p>
    <w:p w14:paraId="1365BCC9" w14:textId="77777777" w:rsidR="00E32156" w:rsidRPr="00A5017B" w:rsidRDefault="00E32156" w:rsidP="00E32156">
      <w:pPr>
        <w:shd w:val="clear" w:color="auto" w:fill="FFFFFF"/>
        <w:spacing w:before="40" w:line="240" w:lineRule="auto"/>
        <w:ind w:left="2098" w:hanging="2098"/>
        <w:rPr>
          <w:rFonts w:eastAsia="Times New Roman" w:cs="Times New Roman"/>
          <w:color w:val="000000"/>
          <w:szCs w:val="22"/>
          <w:lang w:eastAsia="en-AU"/>
        </w:rPr>
      </w:pPr>
      <w:r w:rsidRPr="00A5017B">
        <w:rPr>
          <w:rFonts w:eastAsia="Times New Roman" w:cs="Times New Roman"/>
          <w:color w:val="000000"/>
          <w:szCs w:val="22"/>
          <w:lang w:eastAsia="en-AU"/>
        </w:rPr>
        <w:t>                              (i)  funding under the arrangements set out in Chapter 2 of the Act; or</w:t>
      </w:r>
    </w:p>
    <w:p w14:paraId="41081DBF" w14:textId="77777777" w:rsidR="00E32156" w:rsidRPr="00A5017B" w:rsidRDefault="00E32156" w:rsidP="00E32156">
      <w:pPr>
        <w:shd w:val="clear" w:color="auto" w:fill="FFFFFF"/>
        <w:spacing w:before="40" w:line="240" w:lineRule="auto"/>
        <w:ind w:left="2098" w:hanging="2098"/>
        <w:rPr>
          <w:rFonts w:eastAsia="Times New Roman" w:cs="Times New Roman"/>
          <w:color w:val="000000"/>
          <w:szCs w:val="22"/>
          <w:lang w:eastAsia="en-AU"/>
        </w:rPr>
      </w:pPr>
      <w:r w:rsidRPr="00A5017B">
        <w:rPr>
          <w:rFonts w:eastAsia="Times New Roman" w:cs="Times New Roman"/>
          <w:color w:val="000000"/>
          <w:szCs w:val="22"/>
          <w:lang w:eastAsia="en-AU"/>
        </w:rPr>
        <w:t>                             (ii)  NDIS amounts (other than as a participant); or</w:t>
      </w:r>
    </w:p>
    <w:p w14:paraId="6F6A0119" w14:textId="77777777" w:rsidR="00E32156" w:rsidRPr="00A5017B" w:rsidRDefault="00E32156" w:rsidP="00E32156">
      <w:pPr>
        <w:shd w:val="clear" w:color="auto" w:fill="FFFFFF"/>
        <w:spacing w:before="40" w:line="240" w:lineRule="auto"/>
        <w:ind w:left="1644" w:hanging="1644"/>
        <w:rPr>
          <w:rFonts w:eastAsia="Times New Roman" w:cs="Times New Roman"/>
          <w:color w:val="000000"/>
          <w:szCs w:val="22"/>
          <w:lang w:eastAsia="en-AU"/>
        </w:rPr>
      </w:pPr>
      <w:r w:rsidRPr="00A5017B">
        <w:rPr>
          <w:rFonts w:eastAsia="Times New Roman" w:cs="Times New Roman"/>
          <w:color w:val="000000"/>
          <w:szCs w:val="22"/>
          <w:lang w:eastAsia="en-AU"/>
        </w:rPr>
        <w:t>                     (b)  a person or entity:</w:t>
      </w:r>
    </w:p>
    <w:p w14:paraId="50B91EAE" w14:textId="77777777" w:rsidR="00E32156" w:rsidRPr="00A5017B" w:rsidRDefault="00E32156" w:rsidP="00E32156">
      <w:pPr>
        <w:shd w:val="clear" w:color="auto" w:fill="FFFFFF"/>
        <w:spacing w:before="40" w:line="240" w:lineRule="auto"/>
        <w:ind w:left="2098" w:hanging="2098"/>
        <w:rPr>
          <w:rFonts w:eastAsia="Times New Roman" w:cs="Times New Roman"/>
          <w:color w:val="000000"/>
          <w:szCs w:val="22"/>
          <w:lang w:eastAsia="en-AU"/>
        </w:rPr>
      </w:pPr>
      <w:r w:rsidRPr="00A5017B">
        <w:rPr>
          <w:rFonts w:eastAsia="Times New Roman" w:cs="Times New Roman"/>
          <w:color w:val="000000"/>
          <w:szCs w:val="22"/>
          <w:lang w:eastAsia="en-AU"/>
        </w:rPr>
        <w:t>                              (i)  who provides supports or services to people with disability other than under the NDIS; and</w:t>
      </w:r>
    </w:p>
    <w:p w14:paraId="68DAEA20" w14:textId="77777777" w:rsidR="00E32156" w:rsidRPr="00A5017B" w:rsidRDefault="00E32156" w:rsidP="00E32156">
      <w:pPr>
        <w:shd w:val="clear" w:color="auto" w:fill="FFFFFF"/>
        <w:spacing w:before="40" w:line="240" w:lineRule="auto"/>
        <w:ind w:left="2098" w:hanging="2098"/>
        <w:rPr>
          <w:rFonts w:eastAsia="Times New Roman" w:cs="Times New Roman"/>
          <w:color w:val="000000"/>
          <w:szCs w:val="22"/>
          <w:lang w:eastAsia="en-AU"/>
        </w:rPr>
      </w:pPr>
      <w:r w:rsidRPr="00A5017B">
        <w:rPr>
          <w:rFonts w:eastAsia="Times New Roman" w:cs="Times New Roman"/>
          <w:color w:val="000000"/>
          <w:szCs w:val="22"/>
          <w:lang w:eastAsia="en-AU"/>
        </w:rPr>
        <w:t>                             (ii)  who is prescribed by the NDIS rules for the purpose of the definition of NDIS provider in section 9 of the Act.</w:t>
      </w:r>
    </w:p>
    <w:p w14:paraId="3154C390" w14:textId="77777777" w:rsidR="00E32156" w:rsidRPr="00A5017B" w:rsidRDefault="00E32156" w:rsidP="00ED5388">
      <w:pPr>
        <w:pStyle w:val="definition0"/>
        <w:shd w:val="clear" w:color="auto" w:fill="FFFFFF"/>
        <w:spacing w:before="180" w:beforeAutospacing="0" w:after="0" w:afterAutospacing="0"/>
        <w:ind w:left="1134"/>
      </w:pPr>
      <w:r w:rsidRPr="00A5017B">
        <w:rPr>
          <w:b/>
          <w:bCs/>
          <w:i/>
          <w:iCs/>
          <w:color w:val="000000"/>
          <w:sz w:val="22"/>
          <w:szCs w:val="22"/>
          <w:shd w:val="clear" w:color="auto" w:fill="FFFFFF"/>
        </w:rPr>
        <w:t>registered NDIS provider</w:t>
      </w:r>
      <w:r w:rsidRPr="00A5017B">
        <w:rPr>
          <w:color w:val="000000"/>
          <w:sz w:val="22"/>
          <w:szCs w:val="22"/>
          <w:shd w:val="clear" w:color="auto" w:fill="FFFFFF"/>
        </w:rPr>
        <w:t> means a person or entity who is registered under section 73E of the Act.</w:t>
      </w:r>
    </w:p>
    <w:p w14:paraId="1BDF4168" w14:textId="77777777" w:rsidR="00554826" w:rsidRPr="00A5017B" w:rsidRDefault="00554826" w:rsidP="00554826">
      <w:pPr>
        <w:pStyle w:val="ActHead5"/>
      </w:pPr>
      <w:bookmarkStart w:id="6" w:name="_Toc454781205"/>
      <w:bookmarkStart w:id="7" w:name="_Toc147329789"/>
      <w:r w:rsidRPr="00A5017B">
        <w:t>5  Schedule</w:t>
      </w:r>
      <w:bookmarkEnd w:id="6"/>
      <w:bookmarkEnd w:id="7"/>
    </w:p>
    <w:p w14:paraId="5EDD014E" w14:textId="77777777" w:rsidR="00E84554" w:rsidRPr="00A5017B" w:rsidRDefault="00E84554" w:rsidP="00E84554">
      <w:pPr>
        <w:pStyle w:val="subsection"/>
        <w:ind w:firstLine="0"/>
      </w:pPr>
      <w:r w:rsidRPr="00A5017B">
        <w:t>The schedule to this instrument sets out the direction</w:t>
      </w:r>
      <w:r w:rsidR="003C3E85" w:rsidRPr="00A5017B">
        <w:t>s</w:t>
      </w:r>
      <w:r w:rsidRPr="00A5017B">
        <w:t xml:space="preserve"> given to the </w:t>
      </w:r>
      <w:r w:rsidR="003C3E85" w:rsidRPr="00A5017B">
        <w:t>Commissioner</w:t>
      </w:r>
      <w:r w:rsidRPr="00A5017B">
        <w:t xml:space="preserve"> </w:t>
      </w:r>
      <w:r w:rsidR="003C3E85" w:rsidRPr="00A5017B">
        <w:t>about the performance of their functions and the exercise of their powers.</w:t>
      </w:r>
    </w:p>
    <w:p w14:paraId="5F87F4F6" w14:textId="77777777" w:rsidR="00554826" w:rsidRPr="00A5017B" w:rsidRDefault="00554826" w:rsidP="00554826">
      <w:pPr>
        <w:spacing w:line="240" w:lineRule="auto"/>
        <w:rPr>
          <w:rFonts w:eastAsia="Times New Roman" w:cs="Times New Roman"/>
          <w:lang w:eastAsia="en-AU"/>
        </w:rPr>
      </w:pPr>
      <w:r w:rsidRPr="00A5017B">
        <w:br w:type="page"/>
      </w:r>
    </w:p>
    <w:p w14:paraId="7DCD6338" w14:textId="77777777" w:rsidR="00D6537E" w:rsidRPr="00A5017B" w:rsidRDefault="004E1307" w:rsidP="00D6537E">
      <w:pPr>
        <w:pStyle w:val="ActHead6"/>
      </w:pPr>
      <w:bookmarkStart w:id="8" w:name="_Toc147329790"/>
      <w:r w:rsidRPr="00A5017B">
        <w:lastRenderedPageBreak/>
        <w:t xml:space="preserve">Schedule </w:t>
      </w:r>
      <w:r w:rsidR="00D6537E" w:rsidRPr="00A5017B">
        <w:t>1—</w:t>
      </w:r>
      <w:r w:rsidR="003C3E85" w:rsidRPr="00A5017B">
        <w:t xml:space="preserve"> Directions</w:t>
      </w:r>
      <w:bookmarkEnd w:id="8"/>
    </w:p>
    <w:p w14:paraId="4B646416" w14:textId="51C6B906" w:rsidR="008909DB" w:rsidRPr="00A5017B" w:rsidRDefault="008909DB" w:rsidP="008909DB">
      <w:pPr>
        <w:pStyle w:val="ItemHead"/>
        <w:numPr>
          <w:ilvl w:val="0"/>
          <w:numId w:val="21"/>
        </w:numPr>
        <w:ind w:left="567" w:hanging="567"/>
      </w:pPr>
      <w:r w:rsidRPr="00A5017B">
        <w:t xml:space="preserve">Commissioner must </w:t>
      </w:r>
      <w:r w:rsidR="00351ED4" w:rsidRPr="00A5017B">
        <w:t xml:space="preserve">review and/or </w:t>
      </w:r>
      <w:r w:rsidR="00AD4081" w:rsidRPr="00A5017B">
        <w:t xml:space="preserve">develop </w:t>
      </w:r>
      <w:r w:rsidR="005E4F9C" w:rsidRPr="00A5017B">
        <w:t xml:space="preserve">policies </w:t>
      </w:r>
      <w:r w:rsidR="004226EB" w:rsidRPr="00A5017B">
        <w:t>and procedures</w:t>
      </w:r>
    </w:p>
    <w:p w14:paraId="65608CDC" w14:textId="77777777" w:rsidR="00542C52" w:rsidRPr="00A5017B" w:rsidRDefault="00542C52" w:rsidP="001D1F42">
      <w:pPr>
        <w:pStyle w:val="subsection"/>
      </w:pPr>
      <w:r w:rsidRPr="00A5017B">
        <w:tab/>
        <w:t>(1)</w:t>
      </w:r>
      <w:r w:rsidRPr="00A5017B">
        <w:tab/>
        <w:t>The Commissioner is directed to ensure the Commission has policies and procedures in place that require its staff to take timely, firm and appropriate compliance and enforcement action against</w:t>
      </w:r>
      <w:r w:rsidR="00AD4081" w:rsidRPr="00A5017B">
        <w:t xml:space="preserve"> NDIS</w:t>
      </w:r>
      <w:r w:rsidRPr="00A5017B">
        <w:t xml:space="preserve"> providers who fail to comply with applicable requirements under the Act concerning the use of restrictive practices in relation to a person with disability.</w:t>
      </w:r>
    </w:p>
    <w:p w14:paraId="4408D134" w14:textId="2B72C9D5" w:rsidR="00542C52" w:rsidRPr="00A5017B" w:rsidRDefault="00542C52" w:rsidP="001D1F42">
      <w:pPr>
        <w:pStyle w:val="subsection"/>
      </w:pPr>
      <w:r w:rsidRPr="00A5017B">
        <w:tab/>
        <w:t>(2)</w:t>
      </w:r>
      <w:r w:rsidRPr="00A5017B">
        <w:tab/>
        <w:t xml:space="preserve">The Commissioner may comply with subsection (1) by </w:t>
      </w:r>
      <w:r w:rsidR="00BD0DDB" w:rsidRPr="00A5017B">
        <w:t>doing one or both of the following</w:t>
      </w:r>
      <w:r w:rsidRPr="00A5017B">
        <w:t>:</w:t>
      </w:r>
    </w:p>
    <w:p w14:paraId="214E8658" w14:textId="302A5D5F" w:rsidR="00542C52" w:rsidRPr="00A5017B" w:rsidRDefault="00542C52" w:rsidP="001D1F42">
      <w:pPr>
        <w:pStyle w:val="paragraph"/>
      </w:pPr>
      <w:r w:rsidRPr="00A5017B">
        <w:tab/>
        <w:t>(a)</w:t>
      </w:r>
      <w:r w:rsidRPr="00A5017B">
        <w:tab/>
        <w:t>reviewing</w:t>
      </w:r>
      <w:r w:rsidR="006E4513" w:rsidRPr="00A5017B">
        <w:t>,</w:t>
      </w:r>
      <w:r w:rsidRPr="00A5017B">
        <w:t xml:space="preserve"> updating </w:t>
      </w:r>
      <w:r w:rsidR="006E4513" w:rsidRPr="00A5017B">
        <w:t xml:space="preserve">and implementing </w:t>
      </w:r>
      <w:r w:rsidRPr="00A5017B">
        <w:t>existing</w:t>
      </w:r>
      <w:r w:rsidR="00BD0DDB" w:rsidRPr="00A5017B">
        <w:t xml:space="preserve"> policies and procedures; </w:t>
      </w:r>
    </w:p>
    <w:p w14:paraId="5C849843" w14:textId="77777777" w:rsidR="00542C52" w:rsidRPr="00A5017B" w:rsidRDefault="00542C52" w:rsidP="001D1F42">
      <w:pPr>
        <w:pStyle w:val="paragraph"/>
      </w:pPr>
      <w:r w:rsidRPr="00A5017B">
        <w:tab/>
        <w:t>(b)</w:t>
      </w:r>
      <w:r w:rsidRPr="00A5017B">
        <w:tab/>
        <w:t>developing and implementing new policies and procedures.</w:t>
      </w:r>
    </w:p>
    <w:p w14:paraId="138C2A83" w14:textId="77777777" w:rsidR="008909DB" w:rsidRPr="00A5017B" w:rsidRDefault="004226EB" w:rsidP="008909DB">
      <w:pPr>
        <w:pStyle w:val="ItemHead"/>
        <w:numPr>
          <w:ilvl w:val="0"/>
          <w:numId w:val="21"/>
        </w:numPr>
        <w:ind w:left="567" w:hanging="567"/>
      </w:pPr>
      <w:r w:rsidRPr="00A5017B">
        <w:t xml:space="preserve">Content of </w:t>
      </w:r>
      <w:r w:rsidR="005E4F9C" w:rsidRPr="00A5017B">
        <w:t>policies</w:t>
      </w:r>
      <w:r w:rsidRPr="00A5017B">
        <w:t xml:space="preserve"> and procedures</w:t>
      </w:r>
    </w:p>
    <w:p w14:paraId="0347A1A2" w14:textId="3C86092A" w:rsidR="007D4F9F" w:rsidRPr="00A5017B" w:rsidRDefault="007D4F9F" w:rsidP="007D4F9F">
      <w:pPr>
        <w:pStyle w:val="subsection"/>
      </w:pPr>
      <w:r w:rsidRPr="00A5017B">
        <w:tab/>
      </w:r>
      <w:r w:rsidRPr="00A5017B">
        <w:tab/>
        <w:t>The policies and procedures</w:t>
      </w:r>
      <w:r w:rsidR="00AE4979" w:rsidRPr="00A5017B">
        <w:t xml:space="preserve"> </w:t>
      </w:r>
      <w:r w:rsidR="00563AB8" w:rsidRPr="00A5017B">
        <w:t>mentioned in</w:t>
      </w:r>
      <w:r w:rsidRPr="00A5017B">
        <w:t xml:space="preserve"> section 1 must include:</w:t>
      </w:r>
    </w:p>
    <w:p w14:paraId="6E10869C" w14:textId="297C07FC" w:rsidR="007D4F9F" w:rsidRPr="00A5017B" w:rsidRDefault="007D4F9F" w:rsidP="007D4F9F">
      <w:pPr>
        <w:pStyle w:val="paragraph"/>
      </w:pPr>
      <w:r w:rsidRPr="00A5017B">
        <w:tab/>
        <w:t>(a)</w:t>
      </w:r>
      <w:r w:rsidRPr="00A5017B">
        <w:tab/>
        <w:t>procedures</w:t>
      </w:r>
      <w:r w:rsidR="00D2277D" w:rsidRPr="00A5017B">
        <w:t xml:space="preserve"> that require </w:t>
      </w:r>
      <w:r w:rsidRPr="00A5017B">
        <w:t xml:space="preserve">staff of the Commission </w:t>
      </w:r>
      <w:r w:rsidR="00455623" w:rsidRPr="00A5017B">
        <w:t>to</w:t>
      </w:r>
      <w:r w:rsidRPr="00A5017B">
        <w:t xml:space="preserve">: </w:t>
      </w:r>
    </w:p>
    <w:p w14:paraId="0B0908D0" w14:textId="135F742A" w:rsidR="007D4F9F" w:rsidRPr="00A5017B" w:rsidRDefault="00455623" w:rsidP="007D4F9F">
      <w:pPr>
        <w:pStyle w:val="paragraphsub"/>
      </w:pPr>
      <w:r w:rsidRPr="00A5017B">
        <w:tab/>
        <w:t>(i)</w:t>
      </w:r>
      <w:r w:rsidRPr="00A5017B">
        <w:tab/>
        <w:t>make</w:t>
      </w:r>
      <w:r w:rsidR="007D4F9F" w:rsidRPr="00A5017B">
        <w:t xml:space="preserve"> timely, appropriate and reasonable use of all available powers under the Act, including, but not limited to, making banning orders, suspending and revoking registration of providers and pursuing civil penalties, and referr</w:t>
      </w:r>
      <w:r w:rsidR="006E4513" w:rsidRPr="00A5017B">
        <w:t>ing</w:t>
      </w:r>
      <w:r w:rsidR="007D4F9F" w:rsidRPr="00A5017B">
        <w:t xml:space="preserve"> appropriate matters to the police for investigation of potential breaches of criminal law;</w:t>
      </w:r>
    </w:p>
    <w:p w14:paraId="74A3BA99" w14:textId="77777777" w:rsidR="007D4F9F" w:rsidRPr="00A5017B" w:rsidRDefault="007D4F9F" w:rsidP="007D4F9F">
      <w:pPr>
        <w:pStyle w:val="paragraphsub"/>
      </w:pPr>
      <w:r w:rsidRPr="00A5017B">
        <w:tab/>
        <w:t>(ii)</w:t>
      </w:r>
      <w:r w:rsidRPr="00A5017B">
        <w:tab/>
        <w:t>swiftly responding to complaints and notifications of reportable incidents concerning the use of restrictive practices and conducting timely and appropriate investigations into the issues raised;</w:t>
      </w:r>
    </w:p>
    <w:p w14:paraId="483A71C6" w14:textId="697ECD8E" w:rsidR="007D4F9F" w:rsidRPr="00A5017B" w:rsidRDefault="007D4F9F" w:rsidP="007D4F9F">
      <w:pPr>
        <w:pStyle w:val="paragraphsub"/>
      </w:pPr>
      <w:r w:rsidRPr="00A5017B">
        <w:tab/>
        <w:t>(iii)</w:t>
      </w:r>
      <w:r w:rsidRPr="00A5017B">
        <w:tab/>
        <w:t xml:space="preserve">work collaboratively with the Agency to ensure </w:t>
      </w:r>
      <w:r w:rsidR="00833615" w:rsidRPr="00A5017B">
        <w:t xml:space="preserve">the </w:t>
      </w:r>
      <w:r w:rsidRPr="00A5017B">
        <w:t>safety</w:t>
      </w:r>
      <w:r w:rsidR="00833615" w:rsidRPr="00A5017B">
        <w:t xml:space="preserve"> of people with a disability</w:t>
      </w:r>
      <w:r w:rsidRPr="00A5017B">
        <w:t xml:space="preserve"> by sharing information (as permitted by law)</w:t>
      </w:r>
      <w:r w:rsidR="00833615" w:rsidRPr="00A5017B">
        <w:t>;</w:t>
      </w:r>
      <w:r w:rsidRPr="00A5017B">
        <w:t xml:space="preserve"> and</w:t>
      </w:r>
    </w:p>
    <w:p w14:paraId="052B8BE1" w14:textId="44D6D87C" w:rsidR="007D4F9F" w:rsidRPr="00A5017B" w:rsidRDefault="007D4F9F" w:rsidP="007D4F9F">
      <w:pPr>
        <w:pStyle w:val="paragraphsub"/>
      </w:pPr>
      <w:r w:rsidRPr="00A5017B">
        <w:tab/>
        <w:t>(iv)</w:t>
      </w:r>
      <w:r w:rsidRPr="00A5017B">
        <w:tab/>
        <w:t>actively monitor registered NDIS providers’ compliance with the conditions of registration relating to behaviour support plans</w:t>
      </w:r>
      <w:r w:rsidR="00563AB8" w:rsidRPr="00A5017B">
        <w:t xml:space="preserve"> and restrictive practices</w:t>
      </w:r>
      <w:r w:rsidR="00E253EE" w:rsidRPr="00A5017B">
        <w:t>;</w:t>
      </w:r>
    </w:p>
    <w:p w14:paraId="72A1ED22" w14:textId="7B81A83B" w:rsidR="007D4F9F" w:rsidRPr="00A5017B" w:rsidRDefault="007D4F9F" w:rsidP="007D4F9F">
      <w:pPr>
        <w:pStyle w:val="paragraph"/>
      </w:pPr>
      <w:r w:rsidRPr="00A5017B">
        <w:tab/>
        <w:t>(b)</w:t>
      </w:r>
      <w:r w:rsidRPr="00A5017B">
        <w:tab/>
      </w:r>
      <w:r w:rsidR="00833615" w:rsidRPr="00A5017B">
        <w:t xml:space="preserve">service standards </w:t>
      </w:r>
      <w:r w:rsidR="00542C52" w:rsidRPr="00A5017B">
        <w:t>setting out</w:t>
      </w:r>
      <w:r w:rsidR="00AE4979" w:rsidRPr="00A5017B">
        <w:t xml:space="preserve"> timeframes</w:t>
      </w:r>
      <w:r w:rsidRPr="00A5017B">
        <w:t xml:space="preserve"> within which the Commission aims to respond to complaints and notifications of reportable incidents;</w:t>
      </w:r>
    </w:p>
    <w:p w14:paraId="7FA32EDD" w14:textId="5742CE7B" w:rsidR="00713FB6" w:rsidRPr="00A5017B" w:rsidRDefault="007D4F9F" w:rsidP="00AB715F">
      <w:pPr>
        <w:pStyle w:val="paragraph"/>
      </w:pPr>
      <w:r w:rsidRPr="00A5017B">
        <w:tab/>
        <w:t>(c)</w:t>
      </w:r>
      <w:r w:rsidRPr="00A5017B">
        <w:tab/>
        <w:t xml:space="preserve">a procedure </w:t>
      </w:r>
      <w:r w:rsidR="00C0556F" w:rsidRPr="00A5017B">
        <w:t xml:space="preserve">to support the timely and efficient </w:t>
      </w:r>
      <w:r w:rsidRPr="00A5017B">
        <w:t>collect</w:t>
      </w:r>
      <w:r w:rsidR="00C0556F" w:rsidRPr="00A5017B">
        <w:t>ion</w:t>
      </w:r>
      <w:r w:rsidRPr="00A5017B">
        <w:t>, analysi</w:t>
      </w:r>
      <w:r w:rsidR="00C0556F" w:rsidRPr="00A5017B">
        <w:t>s</w:t>
      </w:r>
      <w:r w:rsidRPr="00A5017B">
        <w:t>, and disseminati</w:t>
      </w:r>
      <w:r w:rsidR="00C0556F" w:rsidRPr="00A5017B">
        <w:t>on of</w:t>
      </w:r>
      <w:r w:rsidRPr="00A5017B">
        <w:t xml:space="preserve"> information relating to the use of behaviour supports and restrictive practices by NDIS providers, to the extent that the </w:t>
      </w:r>
      <w:r w:rsidR="00C0556F" w:rsidRPr="00A5017B">
        <w:t xml:space="preserve">law </w:t>
      </w:r>
      <w:r w:rsidRPr="00A5017B">
        <w:t>permits such information to be collected, analysed and disseminated</w:t>
      </w:r>
      <w:r w:rsidR="00E253EE" w:rsidRPr="00A5017B">
        <w:t>.</w:t>
      </w:r>
    </w:p>
    <w:p w14:paraId="3249DE74" w14:textId="77777777" w:rsidR="00E253EE" w:rsidRPr="00A5017B" w:rsidRDefault="00E253EE" w:rsidP="00266E4E">
      <w:pPr>
        <w:pStyle w:val="ItemHead"/>
        <w:numPr>
          <w:ilvl w:val="0"/>
          <w:numId w:val="21"/>
        </w:numPr>
        <w:ind w:left="567" w:hanging="567"/>
      </w:pPr>
      <w:r w:rsidRPr="00A5017B">
        <w:t xml:space="preserve">Publication of policies and procedures </w:t>
      </w:r>
    </w:p>
    <w:p w14:paraId="56E7DFE1" w14:textId="58F1531E" w:rsidR="00E253EE" w:rsidRPr="00A5017B" w:rsidRDefault="00E253EE" w:rsidP="001D1F42">
      <w:pPr>
        <w:pStyle w:val="Item"/>
        <w:ind w:left="1134"/>
      </w:pPr>
      <w:r w:rsidRPr="00A5017B">
        <w:t xml:space="preserve">The Commissioner is directed to ensure that all policies and procedures in place under section </w:t>
      </w:r>
      <w:r w:rsidR="00C0556F" w:rsidRPr="00A5017B">
        <w:t>1</w:t>
      </w:r>
      <w:r w:rsidRPr="00A5017B">
        <w:t xml:space="preserve"> are published on the Commission’s website as soon as practicable after coming into effect. </w:t>
      </w:r>
    </w:p>
    <w:p w14:paraId="1884AF7B" w14:textId="77777777" w:rsidR="009B2F91" w:rsidRPr="00A5017B" w:rsidRDefault="009B2F91" w:rsidP="00266E4E">
      <w:pPr>
        <w:pStyle w:val="ItemHead"/>
        <w:numPr>
          <w:ilvl w:val="0"/>
          <w:numId w:val="21"/>
        </w:numPr>
        <w:ind w:left="567" w:hanging="567"/>
      </w:pPr>
      <w:r w:rsidRPr="00A5017B">
        <w:t xml:space="preserve">Statements of expectations </w:t>
      </w:r>
    </w:p>
    <w:p w14:paraId="354CB503" w14:textId="77777777" w:rsidR="009B2F91" w:rsidRPr="00A5017B" w:rsidRDefault="00752163" w:rsidP="001D1F42">
      <w:pPr>
        <w:pStyle w:val="subsection"/>
      </w:pPr>
      <w:r w:rsidRPr="00A5017B">
        <w:tab/>
      </w:r>
      <w:r w:rsidRPr="00A5017B">
        <w:tab/>
      </w:r>
      <w:r w:rsidR="009B2F91" w:rsidRPr="00A5017B">
        <w:t xml:space="preserve">If the Minister issues a statement of expectations to the Commissioner, the Commissioner is directed to respond within 28 days of the date of that statement </w:t>
      </w:r>
      <w:r w:rsidR="009B2F91" w:rsidRPr="00A5017B">
        <w:lastRenderedPageBreak/>
        <w:t xml:space="preserve">by providing </w:t>
      </w:r>
      <w:r w:rsidR="00C0556F" w:rsidRPr="00A5017B">
        <w:t xml:space="preserve">to the Minister </w:t>
      </w:r>
      <w:r w:rsidR="009B2F91" w:rsidRPr="00A5017B">
        <w:t xml:space="preserve">a statement of intent detailing how the Commissioner intends to meet the Minister’s expectations. </w:t>
      </w:r>
    </w:p>
    <w:p w14:paraId="5AC8F7D3" w14:textId="77777777" w:rsidR="00752163" w:rsidRPr="00A5017B" w:rsidRDefault="00266E4E" w:rsidP="00266E4E">
      <w:pPr>
        <w:pStyle w:val="ItemHead"/>
        <w:numPr>
          <w:ilvl w:val="0"/>
          <w:numId w:val="21"/>
        </w:numPr>
        <w:ind w:left="567" w:hanging="567"/>
      </w:pPr>
      <w:r w:rsidRPr="00A5017B">
        <w:t xml:space="preserve">Reporting </w:t>
      </w:r>
      <w:r w:rsidR="000767AF" w:rsidRPr="00A5017B">
        <w:t>requirements</w:t>
      </w:r>
      <w:r w:rsidRPr="00A5017B">
        <w:t xml:space="preserve"> </w:t>
      </w:r>
    </w:p>
    <w:p w14:paraId="6AD83B48" w14:textId="6B7E91D7" w:rsidR="00752163" w:rsidRPr="00A5017B" w:rsidRDefault="00752163" w:rsidP="001D1F42">
      <w:pPr>
        <w:pStyle w:val="subsection"/>
      </w:pPr>
      <w:r w:rsidRPr="00A5017B">
        <w:tab/>
        <w:t>(1)</w:t>
      </w:r>
      <w:r w:rsidRPr="00A5017B">
        <w:tab/>
        <w:t xml:space="preserve">The Commissioner is directed to provide a report to the Minister by </w:t>
      </w:r>
      <w:r w:rsidR="00833615" w:rsidRPr="00A5017B">
        <w:t>3</w:t>
      </w:r>
      <w:r w:rsidR="00622777" w:rsidRPr="00A5017B">
        <w:t>1</w:t>
      </w:r>
      <w:r w:rsidR="00833615" w:rsidRPr="00A5017B">
        <w:t xml:space="preserve"> </w:t>
      </w:r>
      <w:r w:rsidR="00622777" w:rsidRPr="00A5017B">
        <w:t xml:space="preserve">October </w:t>
      </w:r>
      <w:r w:rsidR="00833615" w:rsidRPr="00A5017B">
        <w:t>2023 and</w:t>
      </w:r>
      <w:r w:rsidRPr="00A5017B">
        <w:t xml:space="preserve"> </w:t>
      </w:r>
      <w:r w:rsidR="00833615" w:rsidRPr="00A5017B">
        <w:t>every three months</w:t>
      </w:r>
      <w:r w:rsidRPr="00A5017B">
        <w:t xml:space="preserve"> thereafter</w:t>
      </w:r>
      <w:r w:rsidR="00622777" w:rsidRPr="00A5017B">
        <w:t xml:space="preserve"> (the </w:t>
      </w:r>
      <w:r w:rsidR="00622777" w:rsidRPr="00A5017B">
        <w:rPr>
          <w:b/>
          <w:i/>
        </w:rPr>
        <w:t>reporting date</w:t>
      </w:r>
      <w:r w:rsidR="00622777" w:rsidRPr="00A5017B">
        <w:t>)</w:t>
      </w:r>
      <w:r w:rsidRPr="00A5017B">
        <w:t xml:space="preserve">, outlining </w:t>
      </w:r>
      <w:r w:rsidR="00C0556F" w:rsidRPr="00A5017B">
        <w:t xml:space="preserve">the </w:t>
      </w:r>
      <w:r w:rsidRPr="00A5017B">
        <w:t>steps they have taken to implement this direction.</w:t>
      </w:r>
    </w:p>
    <w:p w14:paraId="71ADD426" w14:textId="2952C3FA" w:rsidR="00AB715F" w:rsidRPr="00A5017B" w:rsidRDefault="00AB715F" w:rsidP="001D1F42">
      <w:pPr>
        <w:pStyle w:val="subsection"/>
      </w:pPr>
      <w:r w:rsidRPr="00A5017B">
        <w:tab/>
        <w:t>(2)</w:t>
      </w:r>
      <w:r w:rsidRPr="00A5017B">
        <w:tab/>
        <w:t xml:space="preserve">A report given under subsection (1) must contain information about the implementation </w:t>
      </w:r>
      <w:r w:rsidR="00453FC9" w:rsidRPr="00A5017B">
        <w:t xml:space="preserve">of </w:t>
      </w:r>
      <w:r w:rsidRPr="00A5017B">
        <w:t>and compliance with the policies and procedures mentioned in section 1.</w:t>
      </w:r>
    </w:p>
    <w:p w14:paraId="4EA64BEE" w14:textId="28862DE8" w:rsidR="00622777" w:rsidRPr="00A5017B" w:rsidRDefault="00AB715F" w:rsidP="00622777">
      <w:pPr>
        <w:pStyle w:val="subsection"/>
      </w:pPr>
      <w:r w:rsidRPr="00A5017B">
        <w:tab/>
        <w:t>(3</w:t>
      </w:r>
      <w:r w:rsidR="00752163" w:rsidRPr="00A5017B">
        <w:t>)</w:t>
      </w:r>
      <w:r w:rsidR="00752163" w:rsidRPr="00A5017B">
        <w:tab/>
        <w:t xml:space="preserve">A report given under subsection (1) must </w:t>
      </w:r>
      <w:r w:rsidR="00C31A2B" w:rsidRPr="00A5017B">
        <w:t>contain a summary of all compliance and enforcement action taken</w:t>
      </w:r>
      <w:r w:rsidR="00C517F9" w:rsidRPr="00A5017B">
        <w:t xml:space="preserve"> during </w:t>
      </w:r>
      <w:r w:rsidR="00622777" w:rsidRPr="00A5017B">
        <w:t>the</w:t>
      </w:r>
      <w:r w:rsidR="00C517F9" w:rsidRPr="00A5017B">
        <w:t xml:space="preserve"> three-month period</w:t>
      </w:r>
      <w:r w:rsidR="00622777" w:rsidRPr="00A5017B">
        <w:t xml:space="preserve"> ending one month prior to the reporting date</w:t>
      </w:r>
      <w:r w:rsidR="00792717" w:rsidRPr="00A5017B">
        <w:t>, including information about the following:</w:t>
      </w:r>
    </w:p>
    <w:p w14:paraId="05360596" w14:textId="77777777" w:rsidR="00C31A2B" w:rsidRPr="00A5017B" w:rsidRDefault="00C31A2B" w:rsidP="001D1F42">
      <w:pPr>
        <w:pStyle w:val="paragraph"/>
      </w:pPr>
      <w:r w:rsidRPr="00A5017B">
        <w:tab/>
        <w:t>(a)</w:t>
      </w:r>
      <w:r w:rsidRPr="00A5017B">
        <w:tab/>
        <w:t>the number and kind</w:t>
      </w:r>
      <w:r w:rsidR="00C0556F" w:rsidRPr="00A5017B">
        <w:t>s</w:t>
      </w:r>
      <w:r w:rsidRPr="00A5017B">
        <w:t xml:space="preserve"> of compliance and enforcement actions taken</w:t>
      </w:r>
    </w:p>
    <w:p w14:paraId="048101E5" w14:textId="77777777" w:rsidR="00C31A2B" w:rsidRPr="00A5017B" w:rsidRDefault="00C31A2B" w:rsidP="001D1F42">
      <w:pPr>
        <w:pStyle w:val="paragraph"/>
      </w:pPr>
      <w:r w:rsidRPr="00A5017B">
        <w:tab/>
        <w:t>(b)</w:t>
      </w:r>
      <w:r w:rsidRPr="00A5017B">
        <w:tab/>
      </w:r>
      <w:r w:rsidR="00C0556F" w:rsidRPr="00A5017B">
        <w:t xml:space="preserve">in relation to actions in response or related to a complaint received by the Commission, </w:t>
      </w:r>
      <w:r w:rsidRPr="00A5017B">
        <w:t>the average time between the receipt of a complaint and any compliance or enforcement action</w:t>
      </w:r>
    </w:p>
    <w:p w14:paraId="6DD9A6FA" w14:textId="4FF151A7" w:rsidR="00622777" w:rsidRPr="00A5017B" w:rsidRDefault="00C31A2B" w:rsidP="00622777">
      <w:pPr>
        <w:pStyle w:val="paragraph"/>
      </w:pPr>
      <w:r w:rsidRPr="00A5017B">
        <w:tab/>
        <w:t>(c)</w:t>
      </w:r>
      <w:r w:rsidRPr="00A5017B">
        <w:tab/>
      </w:r>
      <w:r w:rsidR="00C0556F" w:rsidRPr="00A5017B">
        <w:t xml:space="preserve">in relation to actions in response or related to a reportable incident notified to the Commission, </w:t>
      </w:r>
      <w:r w:rsidRPr="00A5017B">
        <w:t>the average time between the notification of a reportable incident and any compliance or enforcement action</w:t>
      </w:r>
      <w:r w:rsidR="00C517F9" w:rsidRPr="00A5017B">
        <w:t>.</w:t>
      </w:r>
    </w:p>
    <w:p w14:paraId="7B1BF753" w14:textId="617E01F7" w:rsidR="00C31A2B" w:rsidRDefault="00C31A2B" w:rsidP="001D1F42">
      <w:pPr>
        <w:pStyle w:val="subsection"/>
      </w:pPr>
      <w:r w:rsidRPr="00A5017B">
        <w:tab/>
        <w:t>(</w:t>
      </w:r>
      <w:r w:rsidR="00622777" w:rsidRPr="00A5017B">
        <w:t>4</w:t>
      </w:r>
      <w:r w:rsidRPr="00A5017B">
        <w:t>)</w:t>
      </w:r>
      <w:r w:rsidRPr="00A5017B">
        <w:tab/>
        <w:t>If the Commissioner has provided a statement of intent to the Minister, whether under section 4 or otherwise, the Commissioner is directed to provide a report to the Minister addressing their progress against the intended actions</w:t>
      </w:r>
      <w:r w:rsidR="00622777" w:rsidRPr="00A5017B">
        <w:t xml:space="preserve"> on the reporting date</w:t>
      </w:r>
      <w:r w:rsidRPr="00A5017B">
        <w:t>.</w:t>
      </w:r>
    </w:p>
    <w:p w14:paraId="3A1E382C" w14:textId="6F6EA0D0" w:rsidR="003F569E" w:rsidRDefault="003F569E" w:rsidP="003F569E">
      <w:pPr>
        <w:pStyle w:val="subsection"/>
        <w:ind w:left="0" w:firstLine="0"/>
      </w:pPr>
      <w:r>
        <w:t xml:space="preserve"> </w:t>
      </w:r>
    </w:p>
    <w:p w14:paraId="55901475" w14:textId="77777777" w:rsidR="003F569E" w:rsidRPr="001D1F42" w:rsidRDefault="003F569E" w:rsidP="001D1F42">
      <w:pPr>
        <w:pStyle w:val="subsection"/>
      </w:pPr>
    </w:p>
    <w:p w14:paraId="51BB0EA2" w14:textId="77777777" w:rsidR="00C31A2B" w:rsidRDefault="00C31A2B" w:rsidP="001D1F42">
      <w:pPr>
        <w:pStyle w:val="subsection"/>
      </w:pPr>
    </w:p>
    <w:p w14:paraId="102D31E6" w14:textId="0367F3F5" w:rsidR="00752163" w:rsidRDefault="00752163" w:rsidP="001D1F42">
      <w:pPr>
        <w:pStyle w:val="subsection"/>
        <w:ind w:left="0" w:firstLine="0"/>
      </w:pPr>
    </w:p>
    <w:p w14:paraId="1BEF0EAF" w14:textId="4B3D22AC" w:rsidR="00A172A8" w:rsidRDefault="00A172A8" w:rsidP="001D1F42">
      <w:pPr>
        <w:pStyle w:val="subsection"/>
        <w:tabs>
          <w:tab w:val="clear" w:pos="1021"/>
          <w:tab w:val="right" w:pos="1134"/>
        </w:tabs>
        <w:ind w:left="0" w:firstLine="0"/>
      </w:pPr>
    </w:p>
    <w:p w14:paraId="3D1302AD" w14:textId="77777777" w:rsidR="009B2F91" w:rsidRDefault="009B2F91" w:rsidP="007D4F9F">
      <w:pPr>
        <w:pStyle w:val="paragraph"/>
      </w:pPr>
    </w:p>
    <w:p w14:paraId="1D5A7C0B" w14:textId="77777777" w:rsidR="009B2F91" w:rsidRDefault="009B2F91" w:rsidP="007D4F9F">
      <w:pPr>
        <w:pStyle w:val="paragraph"/>
      </w:pPr>
    </w:p>
    <w:p w14:paraId="335579A1" w14:textId="77777777" w:rsidR="009B2F91" w:rsidRDefault="009B2F91" w:rsidP="007D4F9F">
      <w:pPr>
        <w:pStyle w:val="paragraph"/>
      </w:pPr>
    </w:p>
    <w:p w14:paraId="7127E1D6" w14:textId="77777777" w:rsidR="009B2F91" w:rsidRPr="007D4F9F" w:rsidRDefault="009B2F91" w:rsidP="007D4F9F">
      <w:pPr>
        <w:pStyle w:val="paragraph"/>
      </w:pPr>
    </w:p>
    <w:p w14:paraId="220FD278" w14:textId="77777777" w:rsidR="00713FB6" w:rsidRPr="007D4F9F" w:rsidRDefault="00713FB6" w:rsidP="007D4F9F">
      <w:pPr>
        <w:pStyle w:val="ListParagraph"/>
        <w:ind w:left="1560"/>
        <w:rPr>
          <w:rFonts w:ascii="Times New Roman" w:eastAsia="Times New Roman" w:hAnsi="Times New Roman" w:cs="Times New Roman"/>
          <w:szCs w:val="20"/>
          <w:lang w:eastAsia="en-AU"/>
        </w:rPr>
      </w:pPr>
      <w:r w:rsidRPr="007D4F9F">
        <w:rPr>
          <w:rFonts w:ascii="Times New Roman" w:eastAsia="Times New Roman" w:hAnsi="Times New Roman" w:cs="Times New Roman"/>
          <w:szCs w:val="20"/>
          <w:lang w:eastAsia="en-AU"/>
        </w:rPr>
        <w:t xml:space="preserve"> </w:t>
      </w:r>
    </w:p>
    <w:sectPr w:rsidR="00713FB6" w:rsidRPr="007D4F9F" w:rsidSect="008C2EAC">
      <w:headerReference w:type="even" r:id="rId22"/>
      <w:headerReference w:type="default" r:id="rId23"/>
      <w:footerReference w:type="even" r:id="rId24"/>
      <w:footerReference w:type="defaul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8CCFD" w14:textId="77777777" w:rsidR="00334221" w:rsidRDefault="00334221" w:rsidP="00715914">
      <w:pPr>
        <w:spacing w:line="240" w:lineRule="auto"/>
      </w:pPr>
      <w:r>
        <w:separator/>
      </w:r>
    </w:p>
  </w:endnote>
  <w:endnote w:type="continuationSeparator" w:id="0">
    <w:p w14:paraId="0216ED40" w14:textId="77777777" w:rsidR="00334221" w:rsidRDefault="0033422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7F183"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5CF7D020" w14:textId="77777777" w:rsidTr="00B33709">
      <w:tc>
        <w:tcPr>
          <w:tcW w:w="709" w:type="dxa"/>
          <w:tcBorders>
            <w:top w:val="nil"/>
            <w:left w:val="nil"/>
            <w:bottom w:val="nil"/>
            <w:right w:val="nil"/>
          </w:tcBorders>
        </w:tcPr>
        <w:p w14:paraId="08D91818"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0B7DFA9B" w14:textId="77777777"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31ED9">
            <w:rPr>
              <w:i/>
              <w:noProof/>
              <w:sz w:val="18"/>
            </w:rPr>
            <w:t>Act Name (Subject Matter) Kind of Instrument Year</w:t>
          </w:r>
          <w:r w:rsidRPr="004E1307">
            <w:rPr>
              <w:i/>
              <w:sz w:val="18"/>
            </w:rPr>
            <w:fldChar w:fldCharType="end"/>
          </w:r>
        </w:p>
      </w:tc>
      <w:tc>
        <w:tcPr>
          <w:tcW w:w="1383" w:type="dxa"/>
          <w:tcBorders>
            <w:top w:val="nil"/>
            <w:left w:val="nil"/>
            <w:bottom w:val="nil"/>
            <w:right w:val="nil"/>
          </w:tcBorders>
        </w:tcPr>
        <w:p w14:paraId="7B03D463" w14:textId="77777777" w:rsidR="0072147A" w:rsidRDefault="0072147A" w:rsidP="00A369E3">
          <w:pPr>
            <w:spacing w:line="0" w:lineRule="atLeast"/>
            <w:jc w:val="right"/>
            <w:rPr>
              <w:sz w:val="18"/>
            </w:rPr>
          </w:pPr>
        </w:p>
      </w:tc>
    </w:tr>
    <w:tr w:rsidR="0072147A" w14:paraId="34BD0A29"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9F846B3" w14:textId="77777777" w:rsidR="0072147A" w:rsidRDefault="0072147A" w:rsidP="00A369E3">
          <w:pPr>
            <w:jc w:val="right"/>
            <w:rPr>
              <w:sz w:val="18"/>
            </w:rPr>
          </w:pPr>
        </w:p>
      </w:tc>
    </w:tr>
  </w:tbl>
  <w:p w14:paraId="533B8529"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C54B8" w14:textId="77777777"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2147A" w14:paraId="231641C4" w14:textId="77777777" w:rsidTr="00A369E3">
      <w:tc>
        <w:tcPr>
          <w:tcW w:w="1384" w:type="dxa"/>
          <w:tcBorders>
            <w:top w:val="nil"/>
            <w:left w:val="nil"/>
            <w:bottom w:val="nil"/>
            <w:right w:val="nil"/>
          </w:tcBorders>
        </w:tcPr>
        <w:p w14:paraId="192AF4A8" w14:textId="77777777" w:rsidR="0072147A" w:rsidRDefault="0072147A" w:rsidP="00A369E3">
          <w:pPr>
            <w:spacing w:line="0" w:lineRule="atLeast"/>
            <w:rPr>
              <w:sz w:val="18"/>
            </w:rPr>
          </w:pPr>
        </w:p>
      </w:tc>
      <w:tc>
        <w:tcPr>
          <w:tcW w:w="6379" w:type="dxa"/>
          <w:tcBorders>
            <w:top w:val="nil"/>
            <w:left w:val="nil"/>
            <w:bottom w:val="nil"/>
            <w:right w:val="nil"/>
          </w:tcBorders>
        </w:tcPr>
        <w:p w14:paraId="1FF89465"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31ED9">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1E61A57C"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35FB250F"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7E5CD21" w14:textId="77777777" w:rsidR="0072147A" w:rsidRDefault="0072147A" w:rsidP="00A369E3">
          <w:pPr>
            <w:rPr>
              <w:sz w:val="18"/>
            </w:rPr>
          </w:pPr>
        </w:p>
      </w:tc>
    </w:tr>
  </w:tbl>
  <w:p w14:paraId="7EC98185"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5F6D4" w14:textId="77777777"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76629A6C" w14:textId="77777777" w:rsidTr="00B33709">
      <w:tc>
        <w:tcPr>
          <w:tcW w:w="1384" w:type="dxa"/>
          <w:tcBorders>
            <w:top w:val="nil"/>
            <w:left w:val="nil"/>
            <w:bottom w:val="nil"/>
            <w:right w:val="nil"/>
          </w:tcBorders>
        </w:tcPr>
        <w:p w14:paraId="745B0FA9" w14:textId="77777777" w:rsidR="0072147A" w:rsidRDefault="0072147A" w:rsidP="00A369E3">
          <w:pPr>
            <w:spacing w:line="0" w:lineRule="atLeast"/>
            <w:rPr>
              <w:sz w:val="18"/>
            </w:rPr>
          </w:pPr>
        </w:p>
      </w:tc>
      <w:tc>
        <w:tcPr>
          <w:tcW w:w="6379" w:type="dxa"/>
          <w:tcBorders>
            <w:top w:val="nil"/>
            <w:left w:val="nil"/>
            <w:bottom w:val="nil"/>
            <w:right w:val="nil"/>
          </w:tcBorders>
        </w:tcPr>
        <w:p w14:paraId="6474AEEB"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6B675632" w14:textId="77777777" w:rsidR="0072147A" w:rsidRDefault="0072147A" w:rsidP="00A369E3">
          <w:pPr>
            <w:spacing w:line="0" w:lineRule="atLeast"/>
            <w:jc w:val="right"/>
            <w:rPr>
              <w:sz w:val="18"/>
            </w:rPr>
          </w:pPr>
        </w:p>
      </w:tc>
    </w:tr>
  </w:tbl>
  <w:p w14:paraId="3FCB0E8E"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C7277"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F6696E" w14:paraId="60B59AB3" w14:textId="77777777" w:rsidTr="00A87A58">
      <w:tc>
        <w:tcPr>
          <w:tcW w:w="365" w:type="pct"/>
        </w:tcPr>
        <w:p w14:paraId="15200212" w14:textId="77777777" w:rsidR="00F6696E" w:rsidRDefault="00F6696E"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2</w:t>
          </w:r>
          <w:r w:rsidRPr="00ED79B6">
            <w:rPr>
              <w:i/>
              <w:sz w:val="18"/>
            </w:rPr>
            <w:fldChar w:fldCharType="end"/>
          </w:r>
        </w:p>
      </w:tc>
      <w:tc>
        <w:tcPr>
          <w:tcW w:w="3688" w:type="pct"/>
        </w:tcPr>
        <w:p w14:paraId="07FC20EB" w14:textId="77777777"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31ED9">
            <w:rPr>
              <w:i/>
              <w:noProof/>
              <w:sz w:val="18"/>
            </w:rPr>
            <w:t>Act Name (Subject Matter) Kind of Instrument Year</w:t>
          </w:r>
          <w:r w:rsidRPr="004E1307">
            <w:rPr>
              <w:i/>
              <w:sz w:val="18"/>
            </w:rPr>
            <w:fldChar w:fldCharType="end"/>
          </w:r>
        </w:p>
      </w:tc>
      <w:tc>
        <w:tcPr>
          <w:tcW w:w="947" w:type="pct"/>
        </w:tcPr>
        <w:p w14:paraId="6E878992" w14:textId="77777777" w:rsidR="00F6696E" w:rsidRDefault="00F6696E" w:rsidP="000850AC">
          <w:pPr>
            <w:spacing w:line="0" w:lineRule="atLeast"/>
            <w:jc w:val="right"/>
            <w:rPr>
              <w:sz w:val="18"/>
            </w:rPr>
          </w:pPr>
        </w:p>
      </w:tc>
    </w:tr>
    <w:tr w:rsidR="00F6696E" w14:paraId="48190643" w14:textId="77777777" w:rsidTr="00A87A58">
      <w:tc>
        <w:tcPr>
          <w:tcW w:w="5000" w:type="pct"/>
          <w:gridSpan w:val="3"/>
        </w:tcPr>
        <w:p w14:paraId="31FCBE30" w14:textId="77777777" w:rsidR="00F6696E" w:rsidRDefault="00F6696E" w:rsidP="000850AC">
          <w:pPr>
            <w:jc w:val="right"/>
            <w:rPr>
              <w:sz w:val="18"/>
            </w:rPr>
          </w:pPr>
        </w:p>
      </w:tc>
    </w:tr>
  </w:tbl>
  <w:p w14:paraId="0312157B" w14:textId="77777777" w:rsidR="00F6696E" w:rsidRPr="00ED79B6" w:rsidRDefault="00F6696E" w:rsidP="000A6C6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CFC30" w14:textId="77777777" w:rsidR="00F6696E" w:rsidRPr="002B0EA5" w:rsidRDefault="00F6696E"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6696E" w14:paraId="5F0F2FFF" w14:textId="77777777" w:rsidTr="00A87A58">
      <w:tc>
        <w:tcPr>
          <w:tcW w:w="947" w:type="pct"/>
        </w:tcPr>
        <w:p w14:paraId="38C3666D" w14:textId="77777777" w:rsidR="00F6696E" w:rsidRDefault="00F6696E" w:rsidP="000850AC">
          <w:pPr>
            <w:spacing w:line="0" w:lineRule="atLeast"/>
            <w:rPr>
              <w:sz w:val="18"/>
            </w:rPr>
          </w:pPr>
        </w:p>
      </w:tc>
      <w:tc>
        <w:tcPr>
          <w:tcW w:w="3688" w:type="pct"/>
        </w:tcPr>
        <w:p w14:paraId="3B3D24C9" w14:textId="2DD77DD1" w:rsidR="00F6696E" w:rsidRDefault="00F6696E"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168D4">
            <w:rPr>
              <w:i/>
              <w:noProof/>
              <w:sz w:val="18"/>
            </w:rPr>
            <w:t>Direction to the NDIS Quality and Safeguards Commissioner under section 181K of the National Disability Insurance Scheme Act 2013 –No. 1/2023</w:t>
          </w:r>
          <w:r w:rsidRPr="004E1307">
            <w:rPr>
              <w:i/>
              <w:sz w:val="18"/>
            </w:rPr>
            <w:fldChar w:fldCharType="end"/>
          </w:r>
        </w:p>
      </w:tc>
      <w:tc>
        <w:tcPr>
          <w:tcW w:w="365" w:type="pct"/>
        </w:tcPr>
        <w:p w14:paraId="33B9195F" w14:textId="60D59797" w:rsidR="00F6696E" w:rsidRDefault="00F6696E"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168D4">
            <w:rPr>
              <w:i/>
              <w:noProof/>
              <w:sz w:val="18"/>
            </w:rPr>
            <w:t>i</w:t>
          </w:r>
          <w:r w:rsidRPr="00ED79B6">
            <w:rPr>
              <w:i/>
              <w:sz w:val="18"/>
            </w:rPr>
            <w:fldChar w:fldCharType="end"/>
          </w:r>
        </w:p>
      </w:tc>
    </w:tr>
    <w:tr w:rsidR="00F6696E" w14:paraId="7AF2ADC1" w14:textId="77777777" w:rsidTr="00A87A58">
      <w:tc>
        <w:tcPr>
          <w:tcW w:w="5000" w:type="pct"/>
          <w:gridSpan w:val="3"/>
        </w:tcPr>
        <w:p w14:paraId="64B12559" w14:textId="77777777" w:rsidR="00F6696E" w:rsidRDefault="00F6696E" w:rsidP="000850AC">
          <w:pPr>
            <w:rPr>
              <w:sz w:val="18"/>
            </w:rPr>
          </w:pPr>
        </w:p>
      </w:tc>
    </w:tr>
  </w:tbl>
  <w:p w14:paraId="4B00D0EE" w14:textId="77777777" w:rsidR="00F6696E" w:rsidRPr="00ED79B6" w:rsidRDefault="00F6696E" w:rsidP="003278F2">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6C881"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16AA2C3C" w14:textId="77777777" w:rsidTr="00A87A58">
      <w:tc>
        <w:tcPr>
          <w:tcW w:w="365" w:type="pct"/>
        </w:tcPr>
        <w:p w14:paraId="5366C192" w14:textId="65D45222" w:rsidR="008C2EAC" w:rsidRDefault="008C2EAC" w:rsidP="000850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168D4">
            <w:rPr>
              <w:i/>
              <w:noProof/>
              <w:sz w:val="18"/>
            </w:rPr>
            <w:t>2</w:t>
          </w:r>
          <w:r w:rsidRPr="00ED79B6">
            <w:rPr>
              <w:i/>
              <w:sz w:val="18"/>
            </w:rPr>
            <w:fldChar w:fldCharType="end"/>
          </w:r>
        </w:p>
      </w:tc>
      <w:tc>
        <w:tcPr>
          <w:tcW w:w="3688" w:type="pct"/>
        </w:tcPr>
        <w:p w14:paraId="281CED89" w14:textId="002D4E29"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168D4">
            <w:rPr>
              <w:i/>
              <w:noProof/>
              <w:sz w:val="18"/>
            </w:rPr>
            <w:t>Direction to the NDIS Quality and Safeguards Commissioner under section 181K of the National Disability Insurance Scheme Act 2013 –No. 1/2023</w:t>
          </w:r>
          <w:r w:rsidRPr="004E1307">
            <w:rPr>
              <w:i/>
              <w:sz w:val="18"/>
            </w:rPr>
            <w:fldChar w:fldCharType="end"/>
          </w:r>
        </w:p>
      </w:tc>
      <w:tc>
        <w:tcPr>
          <w:tcW w:w="947" w:type="pct"/>
        </w:tcPr>
        <w:p w14:paraId="78D17609" w14:textId="77777777" w:rsidR="008C2EAC" w:rsidRDefault="008C2EAC" w:rsidP="000850AC">
          <w:pPr>
            <w:spacing w:line="0" w:lineRule="atLeast"/>
            <w:jc w:val="right"/>
            <w:rPr>
              <w:sz w:val="18"/>
            </w:rPr>
          </w:pPr>
        </w:p>
      </w:tc>
    </w:tr>
    <w:tr w:rsidR="008C2EAC" w14:paraId="6F764425" w14:textId="77777777" w:rsidTr="00A87A58">
      <w:tc>
        <w:tcPr>
          <w:tcW w:w="5000" w:type="pct"/>
          <w:gridSpan w:val="3"/>
        </w:tcPr>
        <w:p w14:paraId="196FC21B" w14:textId="77777777" w:rsidR="008C2EAC" w:rsidRDefault="008C2EAC" w:rsidP="000850AC">
          <w:pPr>
            <w:jc w:val="right"/>
            <w:rPr>
              <w:sz w:val="18"/>
            </w:rPr>
          </w:pPr>
        </w:p>
      </w:tc>
    </w:tr>
  </w:tbl>
  <w:p w14:paraId="27214471" w14:textId="77777777" w:rsidR="008C2EAC" w:rsidRPr="00ED79B6" w:rsidRDefault="008C2EAC" w:rsidP="000A6C6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AF4C" w14:textId="77777777" w:rsidR="008C2EAC" w:rsidRPr="002B0EA5" w:rsidRDefault="008C2EAC" w:rsidP="00E708D8">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1C179C27" w14:textId="77777777" w:rsidTr="00A87A58">
      <w:tc>
        <w:tcPr>
          <w:tcW w:w="947" w:type="pct"/>
        </w:tcPr>
        <w:p w14:paraId="05E5D8B2" w14:textId="77777777" w:rsidR="008C2EAC" w:rsidRDefault="008C2EAC" w:rsidP="000850AC">
          <w:pPr>
            <w:spacing w:line="0" w:lineRule="atLeast"/>
            <w:rPr>
              <w:sz w:val="18"/>
            </w:rPr>
          </w:pPr>
        </w:p>
      </w:tc>
      <w:tc>
        <w:tcPr>
          <w:tcW w:w="3688" w:type="pct"/>
        </w:tcPr>
        <w:p w14:paraId="5DB6CF39" w14:textId="7211FE4C" w:rsidR="008C2EAC" w:rsidRDefault="008C2EAC" w:rsidP="000850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5168D4">
            <w:rPr>
              <w:i/>
              <w:noProof/>
              <w:sz w:val="18"/>
            </w:rPr>
            <w:t>Direction to the NDIS Quality and Safeguards Commissioner under section 181K of the National Disability Insurance Scheme Act 2013 –No. 1/2023</w:t>
          </w:r>
          <w:r w:rsidRPr="004E1307">
            <w:rPr>
              <w:i/>
              <w:sz w:val="18"/>
            </w:rPr>
            <w:fldChar w:fldCharType="end"/>
          </w:r>
        </w:p>
      </w:tc>
      <w:tc>
        <w:tcPr>
          <w:tcW w:w="365" w:type="pct"/>
        </w:tcPr>
        <w:p w14:paraId="49389E24" w14:textId="6D7FD560" w:rsidR="008C2EAC" w:rsidRDefault="008C2EAC" w:rsidP="000850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168D4">
            <w:rPr>
              <w:i/>
              <w:noProof/>
              <w:sz w:val="18"/>
            </w:rPr>
            <w:t>1</w:t>
          </w:r>
          <w:r w:rsidRPr="00ED79B6">
            <w:rPr>
              <w:i/>
              <w:sz w:val="18"/>
            </w:rPr>
            <w:fldChar w:fldCharType="end"/>
          </w:r>
        </w:p>
      </w:tc>
    </w:tr>
    <w:tr w:rsidR="008C2EAC" w14:paraId="154D232E" w14:textId="77777777" w:rsidTr="00A87A58">
      <w:tc>
        <w:tcPr>
          <w:tcW w:w="5000" w:type="pct"/>
          <w:gridSpan w:val="3"/>
        </w:tcPr>
        <w:p w14:paraId="50CE4C2C" w14:textId="77777777" w:rsidR="008C2EAC" w:rsidRDefault="008C2EAC" w:rsidP="000850AC">
          <w:pPr>
            <w:rPr>
              <w:sz w:val="18"/>
            </w:rPr>
          </w:pPr>
        </w:p>
      </w:tc>
    </w:tr>
  </w:tbl>
  <w:p w14:paraId="4B4B6477" w14:textId="77777777" w:rsidR="008C2EAC" w:rsidRPr="00ED79B6" w:rsidRDefault="008C2EAC" w:rsidP="003278F2">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63D2E" w14:textId="77777777" w:rsidR="00334221" w:rsidRDefault="00334221" w:rsidP="00715914">
      <w:pPr>
        <w:spacing w:line="240" w:lineRule="auto"/>
      </w:pPr>
      <w:r>
        <w:separator/>
      </w:r>
    </w:p>
  </w:footnote>
  <w:footnote w:type="continuationSeparator" w:id="0">
    <w:p w14:paraId="1BA185C9" w14:textId="77777777" w:rsidR="00334221" w:rsidRDefault="0033422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00988" w14:textId="77777777"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C6D80" w14:textId="77777777"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4213B" w14:textId="77777777" w:rsidR="00F6696E" w:rsidRPr="00ED79B6" w:rsidRDefault="00F6696E" w:rsidP="006442D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CBA2B" w14:textId="69D9CF70" w:rsidR="00F6696E" w:rsidRPr="001D1F42" w:rsidRDefault="00F6696E" w:rsidP="001D1F42">
    <w:pPr>
      <w:jc w:val="center"/>
      <w:rPr>
        <w:b/>
        <w:color w:val="FF0000"/>
        <w:sz w:val="40"/>
        <w:szCs w:val="4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32344" w14:textId="77777777" w:rsidR="00F6696E" w:rsidRPr="00ED79B6" w:rsidRDefault="00F6696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9C32C" w14:textId="77777777" w:rsidR="004E1307" w:rsidRDefault="004E1307" w:rsidP="00715914">
    <w:pPr>
      <w:rPr>
        <w:sz w:val="20"/>
      </w:rPr>
    </w:pPr>
  </w:p>
  <w:p w14:paraId="4B429B51" w14:textId="77777777" w:rsidR="004E1307" w:rsidRPr="007A1328" w:rsidRDefault="004E1307" w:rsidP="00715914">
    <w:pPr>
      <w:rPr>
        <w:sz w:val="20"/>
      </w:rPr>
    </w:pPr>
  </w:p>
  <w:p w14:paraId="554D3E2D" w14:textId="77777777" w:rsidR="004E1307" w:rsidRPr="007A1328" w:rsidRDefault="004E1307" w:rsidP="00715914">
    <w:pPr>
      <w:rPr>
        <w:b/>
        <w:sz w:val="24"/>
      </w:rPr>
    </w:pPr>
  </w:p>
  <w:p w14:paraId="0F5736B1" w14:textId="77777777" w:rsidR="004E1307" w:rsidRPr="007A1328" w:rsidRDefault="004E130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C4D9" w14:textId="77777777" w:rsidR="004E1307" w:rsidRPr="007A1328" w:rsidRDefault="004E1307" w:rsidP="00715914">
    <w:pPr>
      <w:jc w:val="right"/>
      <w:rPr>
        <w:sz w:val="20"/>
      </w:rPr>
    </w:pPr>
  </w:p>
  <w:p w14:paraId="3A6D9DD9" w14:textId="77777777" w:rsidR="004E1307" w:rsidRPr="007A1328" w:rsidRDefault="004E1307" w:rsidP="001D1F42">
    <w:pPr>
      <w:rPr>
        <w:b/>
        <w:sz w:val="24"/>
      </w:rPr>
    </w:pPr>
  </w:p>
  <w:p w14:paraId="1A4D6D71"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E508F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DE82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F25B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165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9016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5CC1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BE3B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EE17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FA36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2044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B5924"/>
    <w:multiLevelType w:val="hybridMultilevel"/>
    <w:tmpl w:val="284EA732"/>
    <w:lvl w:ilvl="0" w:tplc="DE8C43AC">
      <w:start w:val="1"/>
      <w:numFmt w:val="decimal"/>
      <w:lvlText w:val="(%1)"/>
      <w:lvlJc w:val="left"/>
      <w:pPr>
        <w:ind w:left="1854" w:hanging="360"/>
      </w:pPr>
      <w:rPr>
        <w:rFonts w:hint="default"/>
      </w:rPr>
    </w:lvl>
    <w:lvl w:ilvl="1" w:tplc="EC5892F4">
      <w:start w:val="1"/>
      <w:numFmt w:val="lowerLetter"/>
      <w:lvlText w:val="(%2)"/>
      <w:lvlJc w:val="left"/>
      <w:pPr>
        <w:ind w:left="2574" w:hanging="360"/>
      </w:pPr>
      <w:rPr>
        <w:rFonts w:hint="default"/>
      </w:r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596D7A"/>
    <w:multiLevelType w:val="hybridMultilevel"/>
    <w:tmpl w:val="1CE856FA"/>
    <w:lvl w:ilvl="0" w:tplc="BFF219F4">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E61DE6"/>
    <w:multiLevelType w:val="hybridMultilevel"/>
    <w:tmpl w:val="8994848E"/>
    <w:lvl w:ilvl="0" w:tplc="EC5892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8A3EBF"/>
    <w:multiLevelType w:val="hybridMultilevel"/>
    <w:tmpl w:val="A8DA5A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0357086"/>
    <w:multiLevelType w:val="hybridMultilevel"/>
    <w:tmpl w:val="85520792"/>
    <w:lvl w:ilvl="0" w:tplc="DE8C43AC">
      <w:start w:val="1"/>
      <w:numFmt w:val="decimal"/>
      <w:lvlText w:val="(%1)"/>
      <w:lvlJc w:val="left"/>
      <w:pPr>
        <w:ind w:left="928" w:hanging="360"/>
      </w:pPr>
      <w:rPr>
        <w:rFonts w:hint="default"/>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8" w15:restartNumberingAfterBreak="0">
    <w:nsid w:val="4A5429F8"/>
    <w:multiLevelType w:val="hybridMultilevel"/>
    <w:tmpl w:val="B0EE4A4A"/>
    <w:lvl w:ilvl="0" w:tplc="41FA7BB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E37471D"/>
    <w:multiLevelType w:val="hybridMultilevel"/>
    <w:tmpl w:val="68C6F992"/>
    <w:lvl w:ilvl="0" w:tplc="DE8C43AC">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20" w15:restartNumberingAfterBreak="0">
    <w:nsid w:val="56250255"/>
    <w:multiLevelType w:val="hybridMultilevel"/>
    <w:tmpl w:val="4EB63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264532"/>
    <w:multiLevelType w:val="hybridMultilevel"/>
    <w:tmpl w:val="AF94689E"/>
    <w:lvl w:ilvl="0" w:tplc="DE8C43AC">
      <w:start w:val="1"/>
      <w:numFmt w:val="decimal"/>
      <w:lvlText w:val="(%1)"/>
      <w:lvlJc w:val="left"/>
      <w:pPr>
        <w:ind w:left="928" w:hanging="360"/>
      </w:pPr>
      <w:rPr>
        <w:rFonts w:hint="default"/>
      </w:rPr>
    </w:lvl>
    <w:lvl w:ilvl="1" w:tplc="EC5892F4">
      <w:start w:val="1"/>
      <w:numFmt w:val="lowerLetter"/>
      <w:lvlText w:val="(%2)"/>
      <w:lvlJc w:val="left"/>
      <w:pPr>
        <w:ind w:left="1648" w:hanging="360"/>
      </w:pPr>
      <w:rPr>
        <w:rFonts w:hint="default"/>
      </w:r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2" w15:restartNumberingAfterBreak="0">
    <w:nsid w:val="61D73153"/>
    <w:multiLevelType w:val="hybridMultilevel"/>
    <w:tmpl w:val="D62CD2E6"/>
    <w:lvl w:ilvl="0" w:tplc="91588AE4">
      <w:start w:val="1"/>
      <w:numFmt w:val="decimal"/>
      <w:lvlText w:val="%1"/>
      <w:lvlJc w:val="left"/>
      <w:pPr>
        <w:ind w:left="720" w:hanging="360"/>
      </w:pPr>
      <w:rPr>
        <w:rFonts w:hint="default"/>
      </w:rPr>
    </w:lvl>
    <w:lvl w:ilvl="1" w:tplc="163EC8CA">
      <w:start w:val="1"/>
      <w:numFmt w:val="decimal"/>
      <w:lvlText w:val="(%2)"/>
      <w:lvlJc w:val="left"/>
      <w:pPr>
        <w:ind w:left="1470" w:hanging="390"/>
      </w:pPr>
      <w:rPr>
        <w:rFonts w:hint="default"/>
      </w:rPr>
    </w:lvl>
    <w:lvl w:ilvl="2" w:tplc="7F681FD0">
      <w:start w:val="1"/>
      <w:numFmt w:val="lowerLetter"/>
      <w:lvlText w:val="(%3)"/>
      <w:lvlJc w:val="left"/>
      <w:pPr>
        <w:ind w:left="2355" w:hanging="375"/>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6585EB8"/>
    <w:multiLevelType w:val="hybridMultilevel"/>
    <w:tmpl w:val="22DCABC2"/>
    <w:lvl w:ilvl="0" w:tplc="EC5892F4">
      <w:start w:val="1"/>
      <w:numFmt w:val="lowerLetter"/>
      <w:lvlText w:val="(%1)"/>
      <w:lvlJc w:val="left"/>
      <w:pPr>
        <w:ind w:left="1920" w:hanging="360"/>
      </w:pPr>
      <w:rPr>
        <w:rFonts w:hint="default"/>
      </w:rPr>
    </w:lvl>
    <w:lvl w:ilvl="1" w:tplc="4A180570">
      <w:start w:val="1"/>
      <w:numFmt w:val="lowerRoman"/>
      <w:lvlText w:val="(%2)"/>
      <w:lvlJc w:val="left"/>
      <w:pPr>
        <w:ind w:left="2640" w:hanging="360"/>
      </w:pPr>
      <w:rPr>
        <w:rFonts w:hint="default"/>
      </w:rPr>
    </w:lvl>
    <w:lvl w:ilvl="2" w:tplc="0C09001B">
      <w:start w:val="1"/>
      <w:numFmt w:val="lowerRoman"/>
      <w:lvlText w:val="%3."/>
      <w:lvlJc w:val="right"/>
      <w:pPr>
        <w:ind w:left="3360" w:hanging="180"/>
      </w:pPr>
    </w:lvl>
    <w:lvl w:ilvl="3" w:tplc="0C09000F">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20"/>
  </w:num>
  <w:num w:numId="15">
    <w:abstractNumId w:val="18"/>
  </w:num>
  <w:num w:numId="16">
    <w:abstractNumId w:val="14"/>
  </w:num>
  <w:num w:numId="17">
    <w:abstractNumId w:val="17"/>
  </w:num>
  <w:num w:numId="18">
    <w:abstractNumId w:val="19"/>
  </w:num>
  <w:num w:numId="19">
    <w:abstractNumId w:val="23"/>
  </w:num>
  <w:num w:numId="20">
    <w:abstractNumId w:val="15"/>
  </w:num>
  <w:num w:numId="21">
    <w:abstractNumId w:val="22"/>
  </w:num>
  <w:num w:numId="22">
    <w:abstractNumId w:val="21"/>
  </w:num>
  <w:num w:numId="23">
    <w:abstractNumId w:val="10"/>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D9"/>
    <w:rsid w:val="00004174"/>
    <w:rsid w:val="00004470"/>
    <w:rsid w:val="000136AF"/>
    <w:rsid w:val="000258B1"/>
    <w:rsid w:val="00031F9E"/>
    <w:rsid w:val="00040A89"/>
    <w:rsid w:val="000437C1"/>
    <w:rsid w:val="0004455A"/>
    <w:rsid w:val="0005365D"/>
    <w:rsid w:val="000614BF"/>
    <w:rsid w:val="0006709C"/>
    <w:rsid w:val="00074376"/>
    <w:rsid w:val="000767AF"/>
    <w:rsid w:val="00091BFB"/>
    <w:rsid w:val="000978F5"/>
    <w:rsid w:val="000B15CD"/>
    <w:rsid w:val="000B35EB"/>
    <w:rsid w:val="000C2856"/>
    <w:rsid w:val="000D05EF"/>
    <w:rsid w:val="000E2261"/>
    <w:rsid w:val="000E711E"/>
    <w:rsid w:val="000E78B7"/>
    <w:rsid w:val="000F21C1"/>
    <w:rsid w:val="0010745C"/>
    <w:rsid w:val="00110B91"/>
    <w:rsid w:val="00132CEB"/>
    <w:rsid w:val="001339B0"/>
    <w:rsid w:val="00142B62"/>
    <w:rsid w:val="001441B7"/>
    <w:rsid w:val="001516CB"/>
    <w:rsid w:val="00152336"/>
    <w:rsid w:val="00157B8B"/>
    <w:rsid w:val="00166C2F"/>
    <w:rsid w:val="001809D7"/>
    <w:rsid w:val="001939E1"/>
    <w:rsid w:val="00194C3E"/>
    <w:rsid w:val="00195382"/>
    <w:rsid w:val="00196342"/>
    <w:rsid w:val="001B2CB6"/>
    <w:rsid w:val="001C61C5"/>
    <w:rsid w:val="001C69C4"/>
    <w:rsid w:val="001D1F42"/>
    <w:rsid w:val="001D2DD8"/>
    <w:rsid w:val="001D37EF"/>
    <w:rsid w:val="001E3590"/>
    <w:rsid w:val="001E7407"/>
    <w:rsid w:val="001F5D5E"/>
    <w:rsid w:val="001F6219"/>
    <w:rsid w:val="001F6CD4"/>
    <w:rsid w:val="00206C4D"/>
    <w:rsid w:val="00215AF1"/>
    <w:rsid w:val="00220A16"/>
    <w:rsid w:val="002321E8"/>
    <w:rsid w:val="00232984"/>
    <w:rsid w:val="0024010F"/>
    <w:rsid w:val="00240749"/>
    <w:rsid w:val="00243018"/>
    <w:rsid w:val="002564A4"/>
    <w:rsid w:val="00266E4E"/>
    <w:rsid w:val="0026736C"/>
    <w:rsid w:val="00281308"/>
    <w:rsid w:val="00284719"/>
    <w:rsid w:val="00285262"/>
    <w:rsid w:val="00297ECB"/>
    <w:rsid w:val="002A7BCF"/>
    <w:rsid w:val="002C3FD1"/>
    <w:rsid w:val="002D043A"/>
    <w:rsid w:val="002D266B"/>
    <w:rsid w:val="002D6224"/>
    <w:rsid w:val="002E074C"/>
    <w:rsid w:val="00304F8B"/>
    <w:rsid w:val="00334221"/>
    <w:rsid w:val="00335BC6"/>
    <w:rsid w:val="003415D3"/>
    <w:rsid w:val="00344338"/>
    <w:rsid w:val="00344701"/>
    <w:rsid w:val="00351ED4"/>
    <w:rsid w:val="00352B0F"/>
    <w:rsid w:val="00355A0E"/>
    <w:rsid w:val="00360459"/>
    <w:rsid w:val="0038049F"/>
    <w:rsid w:val="003823CC"/>
    <w:rsid w:val="00391908"/>
    <w:rsid w:val="003C3E85"/>
    <w:rsid w:val="003C6231"/>
    <w:rsid w:val="003D0BFE"/>
    <w:rsid w:val="003D5700"/>
    <w:rsid w:val="003E341B"/>
    <w:rsid w:val="003E4D00"/>
    <w:rsid w:val="003E7779"/>
    <w:rsid w:val="003F43A8"/>
    <w:rsid w:val="003F569E"/>
    <w:rsid w:val="004116CD"/>
    <w:rsid w:val="00417EB9"/>
    <w:rsid w:val="004226EB"/>
    <w:rsid w:val="00424CA9"/>
    <w:rsid w:val="004276DF"/>
    <w:rsid w:val="00431E9B"/>
    <w:rsid w:val="004379E3"/>
    <w:rsid w:val="0044015E"/>
    <w:rsid w:val="0044291A"/>
    <w:rsid w:val="00453FC9"/>
    <w:rsid w:val="00455623"/>
    <w:rsid w:val="004622AE"/>
    <w:rsid w:val="00467661"/>
    <w:rsid w:val="00472DBE"/>
    <w:rsid w:val="00474A19"/>
    <w:rsid w:val="00477830"/>
    <w:rsid w:val="00487764"/>
    <w:rsid w:val="00496F97"/>
    <w:rsid w:val="004B6C48"/>
    <w:rsid w:val="004C4E59"/>
    <w:rsid w:val="004C6809"/>
    <w:rsid w:val="004E063A"/>
    <w:rsid w:val="004E1307"/>
    <w:rsid w:val="004E5004"/>
    <w:rsid w:val="004E7BEC"/>
    <w:rsid w:val="00505D3D"/>
    <w:rsid w:val="00506AF6"/>
    <w:rsid w:val="005168D4"/>
    <w:rsid w:val="00516B8D"/>
    <w:rsid w:val="005303C8"/>
    <w:rsid w:val="00537FBC"/>
    <w:rsid w:val="00542C52"/>
    <w:rsid w:val="00554826"/>
    <w:rsid w:val="00562877"/>
    <w:rsid w:val="00563AB8"/>
    <w:rsid w:val="00584811"/>
    <w:rsid w:val="00585784"/>
    <w:rsid w:val="00593AA6"/>
    <w:rsid w:val="00594161"/>
    <w:rsid w:val="00594749"/>
    <w:rsid w:val="005A65D5"/>
    <w:rsid w:val="005B4067"/>
    <w:rsid w:val="005C3F41"/>
    <w:rsid w:val="005C714F"/>
    <w:rsid w:val="005D1D92"/>
    <w:rsid w:val="005D2D09"/>
    <w:rsid w:val="005E4F9C"/>
    <w:rsid w:val="00600219"/>
    <w:rsid w:val="00604F2A"/>
    <w:rsid w:val="00620076"/>
    <w:rsid w:val="00622777"/>
    <w:rsid w:val="00627E0A"/>
    <w:rsid w:val="00631ED9"/>
    <w:rsid w:val="0065488B"/>
    <w:rsid w:val="00670EA1"/>
    <w:rsid w:val="00677CC2"/>
    <w:rsid w:val="0068744B"/>
    <w:rsid w:val="006905DE"/>
    <w:rsid w:val="0069207B"/>
    <w:rsid w:val="006A154F"/>
    <w:rsid w:val="006A437B"/>
    <w:rsid w:val="006B5789"/>
    <w:rsid w:val="006C30C5"/>
    <w:rsid w:val="006C7F8C"/>
    <w:rsid w:val="006E2E1C"/>
    <w:rsid w:val="006E4513"/>
    <w:rsid w:val="006E6246"/>
    <w:rsid w:val="006E69C2"/>
    <w:rsid w:val="006E6DCC"/>
    <w:rsid w:val="006F318F"/>
    <w:rsid w:val="0070017E"/>
    <w:rsid w:val="00700B2C"/>
    <w:rsid w:val="007050A2"/>
    <w:rsid w:val="00713084"/>
    <w:rsid w:val="00713FB6"/>
    <w:rsid w:val="00714F20"/>
    <w:rsid w:val="0071590F"/>
    <w:rsid w:val="00715914"/>
    <w:rsid w:val="0072147A"/>
    <w:rsid w:val="00723791"/>
    <w:rsid w:val="00731E00"/>
    <w:rsid w:val="007440B7"/>
    <w:rsid w:val="007500C8"/>
    <w:rsid w:val="00752163"/>
    <w:rsid w:val="00756272"/>
    <w:rsid w:val="00762D38"/>
    <w:rsid w:val="007715C9"/>
    <w:rsid w:val="00771613"/>
    <w:rsid w:val="00774EDD"/>
    <w:rsid w:val="007757EC"/>
    <w:rsid w:val="00783E89"/>
    <w:rsid w:val="00792717"/>
    <w:rsid w:val="00793915"/>
    <w:rsid w:val="0079578D"/>
    <w:rsid w:val="007C2253"/>
    <w:rsid w:val="007D4F9F"/>
    <w:rsid w:val="007D7911"/>
    <w:rsid w:val="007E163D"/>
    <w:rsid w:val="007E667A"/>
    <w:rsid w:val="007F28C9"/>
    <w:rsid w:val="007F51B2"/>
    <w:rsid w:val="008040DD"/>
    <w:rsid w:val="008117E9"/>
    <w:rsid w:val="00824498"/>
    <w:rsid w:val="00826BD1"/>
    <w:rsid w:val="00833615"/>
    <w:rsid w:val="00854D0B"/>
    <w:rsid w:val="00856A31"/>
    <w:rsid w:val="00860B4E"/>
    <w:rsid w:val="00867B37"/>
    <w:rsid w:val="008754D0"/>
    <w:rsid w:val="00875D13"/>
    <w:rsid w:val="008855C9"/>
    <w:rsid w:val="00886456"/>
    <w:rsid w:val="008909DB"/>
    <w:rsid w:val="00896176"/>
    <w:rsid w:val="008A46E1"/>
    <w:rsid w:val="008A4F43"/>
    <w:rsid w:val="008B2706"/>
    <w:rsid w:val="008C2EAC"/>
    <w:rsid w:val="008C6227"/>
    <w:rsid w:val="008D0EE0"/>
    <w:rsid w:val="008D1491"/>
    <w:rsid w:val="008E0027"/>
    <w:rsid w:val="008E6067"/>
    <w:rsid w:val="008F54E7"/>
    <w:rsid w:val="00903422"/>
    <w:rsid w:val="009254C3"/>
    <w:rsid w:val="00932377"/>
    <w:rsid w:val="00941236"/>
    <w:rsid w:val="00943FD5"/>
    <w:rsid w:val="00947D5A"/>
    <w:rsid w:val="009532A5"/>
    <w:rsid w:val="009545BD"/>
    <w:rsid w:val="00964CF0"/>
    <w:rsid w:val="00977806"/>
    <w:rsid w:val="00982242"/>
    <w:rsid w:val="009828C3"/>
    <w:rsid w:val="009868E9"/>
    <w:rsid w:val="009900A3"/>
    <w:rsid w:val="009B2E0B"/>
    <w:rsid w:val="009B2F91"/>
    <w:rsid w:val="009B5DE6"/>
    <w:rsid w:val="009C3413"/>
    <w:rsid w:val="009D7C2B"/>
    <w:rsid w:val="00A0441E"/>
    <w:rsid w:val="00A12128"/>
    <w:rsid w:val="00A172A8"/>
    <w:rsid w:val="00A22C98"/>
    <w:rsid w:val="00A231E2"/>
    <w:rsid w:val="00A369E3"/>
    <w:rsid w:val="00A37908"/>
    <w:rsid w:val="00A5017B"/>
    <w:rsid w:val="00A57600"/>
    <w:rsid w:val="00A64912"/>
    <w:rsid w:val="00A70A74"/>
    <w:rsid w:val="00A749A2"/>
    <w:rsid w:val="00A75FE9"/>
    <w:rsid w:val="00A90F3A"/>
    <w:rsid w:val="00AB715F"/>
    <w:rsid w:val="00AD3A64"/>
    <w:rsid w:val="00AD4081"/>
    <w:rsid w:val="00AD53CC"/>
    <w:rsid w:val="00AD5641"/>
    <w:rsid w:val="00AE4979"/>
    <w:rsid w:val="00AF06CF"/>
    <w:rsid w:val="00B07CDB"/>
    <w:rsid w:val="00B16A31"/>
    <w:rsid w:val="00B17DFD"/>
    <w:rsid w:val="00B25306"/>
    <w:rsid w:val="00B27831"/>
    <w:rsid w:val="00B308FE"/>
    <w:rsid w:val="00B33709"/>
    <w:rsid w:val="00B33B3C"/>
    <w:rsid w:val="00B36392"/>
    <w:rsid w:val="00B418CB"/>
    <w:rsid w:val="00B47444"/>
    <w:rsid w:val="00B50ADC"/>
    <w:rsid w:val="00B566B1"/>
    <w:rsid w:val="00B63834"/>
    <w:rsid w:val="00B80199"/>
    <w:rsid w:val="00B83204"/>
    <w:rsid w:val="00B856E7"/>
    <w:rsid w:val="00B86778"/>
    <w:rsid w:val="00BA220B"/>
    <w:rsid w:val="00BA3A57"/>
    <w:rsid w:val="00BB1533"/>
    <w:rsid w:val="00BB4E1A"/>
    <w:rsid w:val="00BC015E"/>
    <w:rsid w:val="00BC76AC"/>
    <w:rsid w:val="00BD0DDB"/>
    <w:rsid w:val="00BD0ECB"/>
    <w:rsid w:val="00BE2155"/>
    <w:rsid w:val="00BE719A"/>
    <w:rsid w:val="00BE720A"/>
    <w:rsid w:val="00BF0D73"/>
    <w:rsid w:val="00BF0E55"/>
    <w:rsid w:val="00BF2465"/>
    <w:rsid w:val="00C0111B"/>
    <w:rsid w:val="00C0556F"/>
    <w:rsid w:val="00C16619"/>
    <w:rsid w:val="00C25E7F"/>
    <w:rsid w:val="00C2746F"/>
    <w:rsid w:val="00C31A2B"/>
    <w:rsid w:val="00C323D6"/>
    <w:rsid w:val="00C324A0"/>
    <w:rsid w:val="00C42BF8"/>
    <w:rsid w:val="00C50043"/>
    <w:rsid w:val="00C517F9"/>
    <w:rsid w:val="00C7573B"/>
    <w:rsid w:val="00C97A54"/>
    <w:rsid w:val="00CA5B23"/>
    <w:rsid w:val="00CB602E"/>
    <w:rsid w:val="00CB7E90"/>
    <w:rsid w:val="00CE051D"/>
    <w:rsid w:val="00CE1335"/>
    <w:rsid w:val="00CE493D"/>
    <w:rsid w:val="00CF07FA"/>
    <w:rsid w:val="00CF0BB2"/>
    <w:rsid w:val="00CF3EE8"/>
    <w:rsid w:val="00D04AE5"/>
    <w:rsid w:val="00D13441"/>
    <w:rsid w:val="00D150E7"/>
    <w:rsid w:val="00D2277D"/>
    <w:rsid w:val="00D52DC2"/>
    <w:rsid w:val="00D53BCC"/>
    <w:rsid w:val="00D54C9E"/>
    <w:rsid w:val="00D6537E"/>
    <w:rsid w:val="00D70DFB"/>
    <w:rsid w:val="00D766DF"/>
    <w:rsid w:val="00D8206C"/>
    <w:rsid w:val="00D87C1F"/>
    <w:rsid w:val="00D91F10"/>
    <w:rsid w:val="00DA186E"/>
    <w:rsid w:val="00DA4116"/>
    <w:rsid w:val="00DB251C"/>
    <w:rsid w:val="00DB4630"/>
    <w:rsid w:val="00DC4F88"/>
    <w:rsid w:val="00DE107C"/>
    <w:rsid w:val="00DF2388"/>
    <w:rsid w:val="00E05704"/>
    <w:rsid w:val="00E253EE"/>
    <w:rsid w:val="00E32156"/>
    <w:rsid w:val="00E338EF"/>
    <w:rsid w:val="00E544BB"/>
    <w:rsid w:val="00E74DC7"/>
    <w:rsid w:val="00E8075A"/>
    <w:rsid w:val="00E82670"/>
    <w:rsid w:val="00E84554"/>
    <w:rsid w:val="00E85F8B"/>
    <w:rsid w:val="00E940D8"/>
    <w:rsid w:val="00E94D5E"/>
    <w:rsid w:val="00EA0326"/>
    <w:rsid w:val="00EA499B"/>
    <w:rsid w:val="00EA7100"/>
    <w:rsid w:val="00EA7F9F"/>
    <w:rsid w:val="00EB1274"/>
    <w:rsid w:val="00EB378F"/>
    <w:rsid w:val="00ED2BB6"/>
    <w:rsid w:val="00ED34E1"/>
    <w:rsid w:val="00ED3B8D"/>
    <w:rsid w:val="00ED5388"/>
    <w:rsid w:val="00EE5E36"/>
    <w:rsid w:val="00EF256A"/>
    <w:rsid w:val="00EF2E3A"/>
    <w:rsid w:val="00EF5C7D"/>
    <w:rsid w:val="00F00B3D"/>
    <w:rsid w:val="00F02C7C"/>
    <w:rsid w:val="00F072A7"/>
    <w:rsid w:val="00F078DC"/>
    <w:rsid w:val="00F32BA8"/>
    <w:rsid w:val="00F32EE0"/>
    <w:rsid w:val="00F349F1"/>
    <w:rsid w:val="00F4350D"/>
    <w:rsid w:val="00F479C4"/>
    <w:rsid w:val="00F567F7"/>
    <w:rsid w:val="00F63F02"/>
    <w:rsid w:val="00F6696E"/>
    <w:rsid w:val="00F73BD6"/>
    <w:rsid w:val="00F83989"/>
    <w:rsid w:val="00F85099"/>
    <w:rsid w:val="00F9379C"/>
    <w:rsid w:val="00F9632C"/>
    <w:rsid w:val="00FA1E52"/>
    <w:rsid w:val="00FB5A08"/>
    <w:rsid w:val="00FB5BCD"/>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AB7F26"/>
  <w15:docId w15:val="{8FC12FDC-5B47-4BBA-9D17-5495AE976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definition0">
    <w:name w:val="definition"/>
    <w:basedOn w:val="Normal"/>
    <w:rsid w:val="00ED5388"/>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ED5388"/>
    <w:rPr>
      <w:sz w:val="16"/>
      <w:szCs w:val="16"/>
    </w:rPr>
  </w:style>
  <w:style w:type="paragraph" w:styleId="CommentText">
    <w:name w:val="annotation text"/>
    <w:basedOn w:val="Normal"/>
    <w:link w:val="CommentTextChar"/>
    <w:uiPriority w:val="99"/>
    <w:semiHidden/>
    <w:unhideWhenUsed/>
    <w:rsid w:val="00ED5388"/>
    <w:pPr>
      <w:spacing w:line="240" w:lineRule="auto"/>
    </w:pPr>
    <w:rPr>
      <w:sz w:val="20"/>
    </w:rPr>
  </w:style>
  <w:style w:type="character" w:customStyle="1" w:styleId="CommentTextChar">
    <w:name w:val="Comment Text Char"/>
    <w:basedOn w:val="DefaultParagraphFont"/>
    <w:link w:val="CommentText"/>
    <w:uiPriority w:val="99"/>
    <w:semiHidden/>
    <w:rsid w:val="00ED5388"/>
  </w:style>
  <w:style w:type="paragraph" w:styleId="CommentSubject">
    <w:name w:val="annotation subject"/>
    <w:basedOn w:val="CommentText"/>
    <w:next w:val="CommentText"/>
    <w:link w:val="CommentSubjectChar"/>
    <w:uiPriority w:val="99"/>
    <w:semiHidden/>
    <w:unhideWhenUsed/>
    <w:rsid w:val="00ED5388"/>
    <w:rPr>
      <w:b/>
      <w:bCs/>
    </w:rPr>
  </w:style>
  <w:style w:type="character" w:customStyle="1" w:styleId="CommentSubjectChar">
    <w:name w:val="Comment Subject Char"/>
    <w:basedOn w:val="CommentTextChar"/>
    <w:link w:val="CommentSubject"/>
    <w:uiPriority w:val="99"/>
    <w:semiHidden/>
    <w:rsid w:val="00ED5388"/>
    <w:rPr>
      <w:b/>
      <w:bCs/>
    </w:rPr>
  </w:style>
  <w:style w:type="paragraph" w:styleId="ListParagraph">
    <w:name w:val="List Paragraph"/>
    <w:basedOn w:val="Normal"/>
    <w:uiPriority w:val="34"/>
    <w:qFormat/>
    <w:rsid w:val="002E074C"/>
    <w:pPr>
      <w:spacing w:after="200" w:line="276" w:lineRule="auto"/>
      <w:ind w:left="720"/>
      <w:contextualSpacing/>
    </w:pPr>
    <w:rPr>
      <w:rFonts w:ascii="Arial" w:hAnsi="Arial"/>
      <w:szCs w:val="22"/>
    </w:rPr>
  </w:style>
  <w:style w:type="paragraph" w:customStyle="1" w:styleId="paragraphsub0">
    <w:name w:val="paragraphsub"/>
    <w:basedOn w:val="Normal"/>
    <w:rsid w:val="00E32156"/>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C0556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225572">
      <w:bodyDiv w:val="1"/>
      <w:marLeft w:val="0"/>
      <w:marRight w:val="0"/>
      <w:marTop w:val="0"/>
      <w:marBottom w:val="0"/>
      <w:divBdr>
        <w:top w:val="none" w:sz="0" w:space="0" w:color="auto"/>
        <w:left w:val="none" w:sz="0" w:space="0" w:color="auto"/>
        <w:bottom w:val="none" w:sz="0" w:space="0" w:color="auto"/>
        <w:right w:val="none" w:sz="0" w:space="0" w:color="auto"/>
      </w:divBdr>
    </w:div>
    <w:div w:id="175755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CECAE6E94C62A44BB6D6318908684A9" ma:contentTypeVersion="" ma:contentTypeDescription="PDMS Document Site Content Type" ma:contentTypeScope="" ma:versionID="5fb66dcf65debd1dc787bdd94f79d4ff">
  <xsd:schema xmlns:xsd="http://www.w3.org/2001/XMLSchema" xmlns:xs="http://www.w3.org/2001/XMLSchema" xmlns:p="http://schemas.microsoft.com/office/2006/metadata/properties" xmlns:ns2="E1545BFF-78FB-439F-8780-E826004F9D18" targetNamespace="http://schemas.microsoft.com/office/2006/metadata/properties" ma:root="true" ma:fieldsID="398e2b1c381cdefee5daa07e87575039" ns2:_="">
    <xsd:import namespace="E1545BFF-78FB-439F-8780-E826004F9D1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45BFF-78FB-439F-8780-E826004F9D1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E1545BFF-78FB-439F-8780-E826004F9D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34449-EAA5-4420-BC5F-946F431EB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45BFF-78FB-439F-8780-E826004F9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D8116-25F5-49C9-BFB3-9E300209BEFA}">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metadata/properties"/>
    <ds:schemaRef ds:uri="E1545BFF-78FB-439F-8780-E826004F9D18"/>
    <ds:schemaRef ds:uri="http://www.w3.org/XML/1998/namespace"/>
  </ds:schemaRefs>
</ds:datastoreItem>
</file>

<file path=customXml/itemProps3.xml><?xml version="1.0" encoding="utf-8"?>
<ds:datastoreItem xmlns:ds="http://schemas.openxmlformats.org/officeDocument/2006/customXml" ds:itemID="{C6F95698-646A-4CF7-A02D-88C8CB9E604D}">
  <ds:schemaRefs>
    <ds:schemaRef ds:uri="http://schemas.microsoft.com/sharepoint/v3/contenttype/forms"/>
  </ds:schemaRefs>
</ds:datastoreItem>
</file>

<file path=customXml/itemProps4.xml><?xml version="1.0" encoding="utf-8"?>
<ds:datastoreItem xmlns:ds="http://schemas.openxmlformats.org/officeDocument/2006/customXml" ds:itemID="{8443BF12-58CA-4F3C-B55E-E6C63597E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948</Words>
  <Characters>5210</Characters>
  <Application>Microsoft Office Word</Application>
  <DocSecurity>0</DocSecurity>
  <Lines>134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HINWOOD, Laura</dc:creator>
  <cp:keywords>[SEC=OFFICIAL]</cp:keywords>
  <cp:lastModifiedBy>HOCKING, Lauren</cp:lastModifiedBy>
  <cp:revision>3</cp:revision>
  <dcterms:created xsi:type="dcterms:W3CDTF">2023-10-16T00:09:00Z</dcterms:created>
  <dcterms:modified xsi:type="dcterms:W3CDTF">2023-10-16T00:12:00Z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CCEE1B024B874DD19B664FFAD32258A4</vt:lpwstr>
  </property>
  <property fmtid="{D5CDD505-2E9C-101B-9397-08002B2CF9AE}" pid="9" name="PM_ProtectiveMarkingValue_Footer">
    <vt:lpwstr>OFFICIAL</vt:lpwstr>
  </property>
  <property fmtid="{D5CDD505-2E9C-101B-9397-08002B2CF9AE}" pid="10" name="PM_Originator_Hash_SHA1">
    <vt:lpwstr>86C09F4EE8A0CFB185A5C27B47969725282CE7E6</vt:lpwstr>
  </property>
  <property fmtid="{D5CDD505-2E9C-101B-9397-08002B2CF9AE}" pid="11" name="PM_OriginationTimeStamp">
    <vt:lpwstr>2023-10-16T00:12:34Z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61CE6914A73B0DCC6D87255439A3FE4C</vt:lpwstr>
  </property>
  <property fmtid="{D5CDD505-2E9C-101B-9397-08002B2CF9AE}" pid="21" name="PM_Hash_Salt">
    <vt:lpwstr>F4B843D30490DB03C37D837272F28743</vt:lpwstr>
  </property>
  <property fmtid="{D5CDD505-2E9C-101B-9397-08002B2CF9AE}" pid="22" name="PM_Hash_SHA1">
    <vt:lpwstr>6F12C96E1806FBD1F5CA0B1C18FD0EC8B1C70518</vt:lpwstr>
  </property>
  <property fmtid="{D5CDD505-2E9C-101B-9397-08002B2CF9AE}" pid="23" name="PM_OriginatorUserAccountName_SHA256">
    <vt:lpwstr>A98D2C4B3E9660696E5975BE50876FE048CD271EE39734E12301A563101CCA62</vt:lpwstr>
  </property>
  <property fmtid="{D5CDD505-2E9C-101B-9397-08002B2CF9AE}" pid="24" name="PM_OriginatorDomainName_SHA256">
    <vt:lpwstr>E83A2A66C4061446A7E3732E8D44762184B6B377D962B96C83DC624302585857</vt:lpwstr>
  </property>
  <property fmtid="{D5CDD505-2E9C-101B-9397-08002B2CF9AE}" pid="25" name="PM_MinimumSecurityClassification">
    <vt:lpwstr/>
  </property>
  <property fmtid="{D5CDD505-2E9C-101B-9397-08002B2CF9AE}" pid="26" name="PM_SecurityClassification_Prev">
    <vt:lpwstr>PROTECTED</vt:lpwstr>
  </property>
  <property fmtid="{D5CDD505-2E9C-101B-9397-08002B2CF9AE}" pid="27" name="PM_Qualifier_Prev">
    <vt:lpwstr/>
  </property>
  <property fmtid="{D5CDD505-2E9C-101B-9397-08002B2CF9AE}" pid="28" name="ContentTypeId">
    <vt:lpwstr>0x010100266966F133664895A6EE3632470D45F5003CECAE6E94C62A44BB6D6318908684A9</vt:lpwstr>
  </property>
</Properties>
</file>