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C430" w14:textId="1051B511" w:rsidR="00A64582" w:rsidRPr="000964FA" w:rsidRDefault="00A64582" w:rsidP="003065B4">
      <w:pPr>
        <w:pStyle w:val="LDTitle"/>
        <w:spacing w:before="1080"/>
      </w:pPr>
      <w:r w:rsidRPr="000964FA">
        <w:t>Instrument number CASA </w:t>
      </w:r>
      <w:r w:rsidR="00DA5DC0" w:rsidRPr="000964FA">
        <w:t>EX</w:t>
      </w:r>
      <w:r w:rsidR="00856D92">
        <w:t>93</w:t>
      </w:r>
      <w:r w:rsidR="00073CE9" w:rsidRPr="000964FA">
        <w:t>/</w:t>
      </w:r>
      <w:r w:rsidR="006B73CF" w:rsidRPr="000964FA">
        <w:t>23</w:t>
      </w:r>
    </w:p>
    <w:p w14:paraId="0C34265C" w14:textId="7576DD0C" w:rsidR="00722B77" w:rsidRPr="000964FA" w:rsidRDefault="00722B77" w:rsidP="007B53C0">
      <w:pPr>
        <w:pStyle w:val="LDBodytext"/>
        <w:rPr>
          <w:caps/>
          <w:lang w:eastAsia="en-AU"/>
        </w:rPr>
      </w:pPr>
      <w:bookmarkStart w:id="0" w:name="OLE_LINK1"/>
      <w:bookmarkStart w:id="1" w:name="OLE_LINK2"/>
      <w:r w:rsidRPr="000964FA">
        <w:rPr>
          <w:caps/>
        </w:rPr>
        <w:t xml:space="preserve">I, </w:t>
      </w:r>
      <w:r w:rsidR="00755BD8" w:rsidRPr="000964FA">
        <w:rPr>
          <w:caps/>
        </w:rPr>
        <w:t>daniel bernard o’hagan</w:t>
      </w:r>
      <w:r w:rsidRPr="000964FA">
        <w:rPr>
          <w:caps/>
        </w:rPr>
        <w:t>,</w:t>
      </w:r>
      <w:r w:rsidRPr="000964FA">
        <w:t xml:space="preserve"> </w:t>
      </w:r>
      <w:r w:rsidR="00755BD8" w:rsidRPr="000964FA">
        <w:rPr>
          <w:iCs/>
        </w:rPr>
        <w:t>Manager, Legislative Drafting</w:t>
      </w:r>
      <w:r w:rsidRPr="000964FA">
        <w:t>, a delegate of CASA, make this instrument under regulations</w:t>
      </w:r>
      <w:r w:rsidR="00663B09" w:rsidRPr="000964FA">
        <w:t xml:space="preserve"> </w:t>
      </w:r>
      <w:r w:rsidRPr="000964FA">
        <w:t>11.160 and 11.2</w:t>
      </w:r>
      <w:r w:rsidR="00B2602E">
        <w:t>4</w:t>
      </w:r>
      <w:r w:rsidRPr="000964FA">
        <w:t xml:space="preserve">5 of the </w:t>
      </w:r>
      <w:r w:rsidRPr="000964FA">
        <w:rPr>
          <w:i/>
          <w:iCs/>
        </w:rPr>
        <w:t>Civil Aviation Safety Regulations</w:t>
      </w:r>
      <w:r w:rsidR="00FE02E1" w:rsidRPr="000964FA">
        <w:rPr>
          <w:i/>
          <w:iCs/>
        </w:rPr>
        <w:t xml:space="preserve"> </w:t>
      </w:r>
      <w:r w:rsidRPr="000964FA">
        <w:rPr>
          <w:i/>
          <w:iCs/>
        </w:rPr>
        <w:t>1998</w:t>
      </w:r>
      <w:r w:rsidRPr="000964FA">
        <w:rPr>
          <w:iCs/>
        </w:rPr>
        <w:t>.</w:t>
      </w:r>
    </w:p>
    <w:p w14:paraId="0055A939" w14:textId="05359466" w:rsidR="00722B77" w:rsidRPr="009D759D" w:rsidRDefault="00C54A84" w:rsidP="008E6138">
      <w:pPr>
        <w:pStyle w:val="LDSignatory"/>
        <w:spacing w:before="840"/>
        <w:rPr>
          <w:rFonts w:ascii="Arial" w:hAnsi="Arial" w:cs="Arial"/>
          <w:b/>
          <w:bCs/>
        </w:rPr>
      </w:pPr>
      <w:r>
        <w:rPr>
          <w:rFonts w:ascii="Arial" w:hAnsi="Arial" w:cs="Arial"/>
          <w:b/>
          <w:bCs/>
        </w:rPr>
        <w:t>[Signed D.B. O’Hagan]</w:t>
      </w:r>
    </w:p>
    <w:p w14:paraId="7149B0F8" w14:textId="420D163F" w:rsidR="00722B77" w:rsidRPr="000964FA" w:rsidRDefault="00755BD8" w:rsidP="00540FA7">
      <w:pPr>
        <w:pStyle w:val="LDBodytext"/>
      </w:pPr>
      <w:r w:rsidRPr="000964FA">
        <w:t>Danny O’Hagan</w:t>
      </w:r>
      <w:r w:rsidR="00722B77" w:rsidRPr="000964FA">
        <w:br/>
      </w:r>
      <w:r w:rsidRPr="000964FA">
        <w:rPr>
          <w:iCs/>
        </w:rPr>
        <w:t>Manager, Legislative Drafting</w:t>
      </w:r>
    </w:p>
    <w:p w14:paraId="3316FBF4" w14:textId="2343D309" w:rsidR="00722B77" w:rsidRPr="000964FA" w:rsidRDefault="00C54A84" w:rsidP="00540FA7">
      <w:pPr>
        <w:pStyle w:val="LDDate"/>
      </w:pPr>
      <w:r>
        <w:t>28</w:t>
      </w:r>
      <w:r w:rsidR="008E6138" w:rsidRPr="000964FA">
        <w:t> </w:t>
      </w:r>
      <w:r w:rsidR="00C94F7C" w:rsidRPr="000964FA">
        <w:t>September</w:t>
      </w:r>
      <w:r w:rsidR="008E6138" w:rsidRPr="000964FA">
        <w:t xml:space="preserve"> 2023</w:t>
      </w:r>
    </w:p>
    <w:p w14:paraId="4C3D6784" w14:textId="003FB021" w:rsidR="00185FDB" w:rsidRPr="000964FA" w:rsidRDefault="00722B77" w:rsidP="0024318A">
      <w:pPr>
        <w:pStyle w:val="LDDescription"/>
      </w:pPr>
      <w:r w:rsidRPr="000964FA">
        <w:t>CASA EX</w:t>
      </w:r>
      <w:r w:rsidR="00856D92">
        <w:t>93</w:t>
      </w:r>
      <w:r w:rsidRPr="000964FA">
        <w:t>/2</w:t>
      </w:r>
      <w:r w:rsidR="008B40A7" w:rsidRPr="000964FA">
        <w:t>3</w:t>
      </w:r>
      <w:r w:rsidR="008A1E32" w:rsidRPr="000964FA">
        <w:t> —</w:t>
      </w:r>
      <w:r w:rsidR="000B5ECD" w:rsidRPr="000964FA">
        <w:t xml:space="preserve"> Implementation of DAMPs (Provision of Safety-Sensitive Aviation Activities by Non-DAMP Organisations) Instrument </w:t>
      </w:r>
      <w:r w:rsidRPr="000964FA">
        <w:t>20</w:t>
      </w:r>
      <w:r w:rsidR="006B73CF" w:rsidRPr="000964FA">
        <w:t>23</w:t>
      </w:r>
    </w:p>
    <w:bookmarkEnd w:id="0"/>
    <w:bookmarkEnd w:id="1"/>
    <w:p w14:paraId="21A9D019" w14:textId="78C6AF32" w:rsidR="00722B77" w:rsidRPr="000964FA" w:rsidRDefault="00500F78" w:rsidP="00804D3A">
      <w:pPr>
        <w:pStyle w:val="LDClauseHeading"/>
      </w:pPr>
      <w:r w:rsidRPr="000964FA">
        <w:t>1</w:t>
      </w:r>
      <w:r w:rsidRPr="000964FA">
        <w:tab/>
      </w:r>
      <w:r w:rsidR="00722B77" w:rsidRPr="000964FA">
        <w:t>Name</w:t>
      </w:r>
    </w:p>
    <w:p w14:paraId="793BFCC2" w14:textId="19DF583E" w:rsidR="00722B77" w:rsidRPr="000964FA" w:rsidRDefault="00722B77" w:rsidP="00722B77">
      <w:pPr>
        <w:pStyle w:val="LDClause"/>
      </w:pPr>
      <w:r w:rsidRPr="000964FA">
        <w:tab/>
      </w:r>
      <w:r w:rsidRPr="000964FA">
        <w:tab/>
        <w:t xml:space="preserve">This instrument is </w:t>
      </w:r>
      <w:r w:rsidRPr="000964FA">
        <w:rPr>
          <w:i/>
          <w:iCs/>
        </w:rPr>
        <w:t>CASA EX</w:t>
      </w:r>
      <w:r w:rsidR="00856D92">
        <w:rPr>
          <w:i/>
          <w:iCs/>
        </w:rPr>
        <w:t>93</w:t>
      </w:r>
      <w:r w:rsidRPr="000964FA">
        <w:rPr>
          <w:i/>
          <w:iCs/>
        </w:rPr>
        <w:t>/</w:t>
      </w:r>
      <w:r w:rsidR="006B73CF" w:rsidRPr="000964FA">
        <w:rPr>
          <w:i/>
          <w:iCs/>
        </w:rPr>
        <w:t>23</w:t>
      </w:r>
      <w:r w:rsidR="004171CC" w:rsidRPr="000964FA">
        <w:rPr>
          <w:i/>
        </w:rPr>
        <w:t> — Implementation of DAMPs (Provision of Safety-Sensitive Aviation Activities by Non-DAMP Organisations) Instrument 2023</w:t>
      </w:r>
      <w:r w:rsidR="004171CC" w:rsidRPr="000964FA">
        <w:t>.</w:t>
      </w:r>
    </w:p>
    <w:p w14:paraId="6AB913FC" w14:textId="61EB4B94" w:rsidR="00804D3A" w:rsidRPr="000964FA" w:rsidRDefault="00722B77" w:rsidP="00804D3A">
      <w:pPr>
        <w:pStyle w:val="LDClauseHeading"/>
      </w:pPr>
      <w:r w:rsidRPr="000964FA">
        <w:t>2</w:t>
      </w:r>
      <w:r w:rsidRPr="000964FA">
        <w:tab/>
      </w:r>
      <w:r w:rsidR="00804D3A" w:rsidRPr="000964FA">
        <w:t>Duration</w:t>
      </w:r>
    </w:p>
    <w:p w14:paraId="1F6D6C92" w14:textId="06A8D7C1" w:rsidR="00F154EC" w:rsidRPr="000964FA" w:rsidRDefault="00F154EC" w:rsidP="00F154EC">
      <w:pPr>
        <w:pStyle w:val="LDClause"/>
        <w:ind w:hanging="737"/>
      </w:pPr>
      <w:r w:rsidRPr="000964FA">
        <w:tab/>
        <w:t>(1)</w:t>
      </w:r>
      <w:r w:rsidRPr="000964FA">
        <w:tab/>
        <w:t xml:space="preserve">This instrument commences on </w:t>
      </w:r>
      <w:r w:rsidR="00D8137D">
        <w:t>1 October 2023</w:t>
      </w:r>
      <w:r w:rsidRPr="000964FA">
        <w:t>.</w:t>
      </w:r>
    </w:p>
    <w:p w14:paraId="43EAE532" w14:textId="74F61771" w:rsidR="00F154EC" w:rsidRPr="000964FA" w:rsidRDefault="00F154EC" w:rsidP="00F154EC">
      <w:pPr>
        <w:pStyle w:val="LDClause"/>
        <w:ind w:hanging="737"/>
      </w:pPr>
      <w:r w:rsidRPr="000964FA">
        <w:tab/>
        <w:t>(2)</w:t>
      </w:r>
      <w:r w:rsidRPr="000964FA">
        <w:tab/>
        <w:t>Subject to subsection (3), this instrument is repealed at the end of 31 March 203</w:t>
      </w:r>
      <w:r w:rsidR="00ED68EC" w:rsidRPr="000964FA">
        <w:t>2</w:t>
      </w:r>
      <w:r w:rsidRPr="000964FA">
        <w:t>.</w:t>
      </w:r>
    </w:p>
    <w:p w14:paraId="256785EF" w14:textId="227AAF00" w:rsidR="00F154EC" w:rsidRPr="000964FA" w:rsidRDefault="00F154EC" w:rsidP="00F154EC">
      <w:pPr>
        <w:pStyle w:val="LDClause"/>
        <w:ind w:hanging="737"/>
      </w:pPr>
      <w:r w:rsidRPr="000964FA">
        <w:tab/>
        <w:t>(3)</w:t>
      </w:r>
      <w:r w:rsidRPr="000964FA">
        <w:tab/>
        <w:t>Section 5, subsection 6(1) and section 7 are repealed at the end of 30 September 202</w:t>
      </w:r>
      <w:r w:rsidR="003210B1" w:rsidRPr="000964FA">
        <w:t>6</w:t>
      </w:r>
      <w:r w:rsidRPr="000964FA">
        <w:t>.</w:t>
      </w:r>
    </w:p>
    <w:p w14:paraId="01342C1E" w14:textId="271DF318" w:rsidR="007D5608" w:rsidRPr="000964FA" w:rsidRDefault="00F154EC" w:rsidP="007007C0">
      <w:pPr>
        <w:pStyle w:val="LDNote"/>
      </w:pPr>
      <w:r w:rsidRPr="000964FA">
        <w:rPr>
          <w:i/>
        </w:rPr>
        <w:t>Note  </w:t>
      </w:r>
      <w:r w:rsidR="00540F18">
        <w:rPr>
          <w:i/>
        </w:rPr>
        <w:t> </w:t>
      </w:r>
      <w:r w:rsidR="007D5608" w:rsidRPr="000964FA">
        <w:t xml:space="preserve">For the purposes of regulation 11.250 of CASR, the directions in </w:t>
      </w:r>
      <w:r w:rsidR="00FA3FC1" w:rsidRPr="000964FA">
        <w:t>sub</w:t>
      </w:r>
      <w:r w:rsidR="007D5608" w:rsidRPr="000964FA">
        <w:t>section</w:t>
      </w:r>
      <w:r w:rsidR="00245491" w:rsidRPr="000964FA">
        <w:t>s</w:t>
      </w:r>
      <w:r w:rsidR="007D5608" w:rsidRPr="000964FA">
        <w:t xml:space="preserve"> </w:t>
      </w:r>
      <w:r w:rsidR="00245491" w:rsidRPr="000964FA">
        <w:t>6</w:t>
      </w:r>
      <w:r w:rsidR="00FA3FC1" w:rsidRPr="000964FA">
        <w:t>(1) and (2)</w:t>
      </w:r>
      <w:r w:rsidR="00245491" w:rsidRPr="000964FA">
        <w:t xml:space="preserve"> and </w:t>
      </w:r>
      <w:r w:rsidR="00FA3FC1" w:rsidRPr="000964FA">
        <w:t xml:space="preserve">section </w:t>
      </w:r>
      <w:r w:rsidR="007D5608" w:rsidRPr="000964FA">
        <w:t xml:space="preserve">7 cease to be in force on repeal of those respective </w:t>
      </w:r>
      <w:r w:rsidR="00FA3FC1" w:rsidRPr="000964FA">
        <w:t>provisions</w:t>
      </w:r>
      <w:r w:rsidR="007D5608" w:rsidRPr="000964FA">
        <w:t xml:space="preserve"> as provided for under this section</w:t>
      </w:r>
      <w:r w:rsidR="00C80942" w:rsidRPr="000964FA">
        <w:t>.</w:t>
      </w:r>
      <w:r w:rsidR="001409E3" w:rsidRPr="000964FA">
        <w:t xml:space="preserve"> In particular:</w:t>
      </w:r>
    </w:p>
    <w:p w14:paraId="030B4A62" w14:textId="45781CA1" w:rsidR="001409E3" w:rsidRPr="000964FA" w:rsidRDefault="001409E3" w:rsidP="00CC25A4">
      <w:pPr>
        <w:pStyle w:val="LDNotePara"/>
        <w:ind w:left="1191"/>
      </w:pPr>
      <w:r w:rsidRPr="000964FA">
        <w:t>(a)</w:t>
      </w:r>
      <w:r w:rsidRPr="000964FA">
        <w:tab/>
        <w:t xml:space="preserve">the exemption in section 5 of this instrument, and the directions in subsection 6(1) and section 7, apply </w:t>
      </w:r>
      <w:r w:rsidR="00B41077" w:rsidRPr="000964FA">
        <w:t xml:space="preserve">only </w:t>
      </w:r>
      <w:r w:rsidRPr="000964FA">
        <w:t>until the end of 30 September 202</w:t>
      </w:r>
      <w:r w:rsidR="00974DD6">
        <w:t>6</w:t>
      </w:r>
      <w:r w:rsidRPr="000964FA">
        <w:t>; and</w:t>
      </w:r>
    </w:p>
    <w:p w14:paraId="63314AB2" w14:textId="37F6A4AF" w:rsidR="001409E3" w:rsidRPr="000964FA" w:rsidRDefault="001409E3" w:rsidP="00CC25A4">
      <w:pPr>
        <w:pStyle w:val="LDNotePara"/>
        <w:ind w:left="1191"/>
      </w:pPr>
      <w:r w:rsidRPr="000964FA">
        <w:t>(b)</w:t>
      </w:r>
      <w:r w:rsidRPr="000964FA">
        <w:tab/>
        <w:t>the other provisions of this instrument remain in force until the repeal of this instrument (on 31 March 2032) because of the requirement</w:t>
      </w:r>
      <w:r w:rsidR="00377692" w:rsidRPr="000964FA">
        <w:t>s to retain and manage records</w:t>
      </w:r>
      <w:r w:rsidRPr="000964FA">
        <w:t xml:space="preserve"> in the direction in subsection 6(2).</w:t>
      </w:r>
    </w:p>
    <w:p w14:paraId="318DA2AD" w14:textId="77777777" w:rsidR="005D0747" w:rsidRPr="000964FA" w:rsidRDefault="005D0747" w:rsidP="005D0747">
      <w:pPr>
        <w:pStyle w:val="LDClauseHeading"/>
      </w:pPr>
      <w:r w:rsidRPr="000964FA">
        <w:t>3</w:t>
      </w:r>
      <w:r w:rsidRPr="000964FA">
        <w:tab/>
        <w:t>Interpretation</w:t>
      </w:r>
    </w:p>
    <w:p w14:paraId="21A6984C" w14:textId="77777777" w:rsidR="005D0747" w:rsidRPr="000964FA" w:rsidRDefault="005D0747" w:rsidP="005D0747">
      <w:pPr>
        <w:pStyle w:val="LDClause"/>
        <w:ind w:hanging="737"/>
      </w:pPr>
      <w:r w:rsidRPr="000964FA">
        <w:tab/>
        <w:t>(1)</w:t>
      </w:r>
      <w:r w:rsidRPr="000964FA">
        <w:tab/>
        <w:t>In this instrument:</w:t>
      </w:r>
    </w:p>
    <w:p w14:paraId="0F2D6019" w14:textId="77777777" w:rsidR="005D0747" w:rsidRPr="000964FA" w:rsidRDefault="005D0747" w:rsidP="005D0747">
      <w:pPr>
        <w:pStyle w:val="LDdefinition"/>
      </w:pPr>
      <w:r w:rsidRPr="000964FA">
        <w:rPr>
          <w:b/>
          <w:i/>
        </w:rPr>
        <w:t>DAMP-like program</w:t>
      </w:r>
      <w:r w:rsidRPr="000964FA">
        <w:rPr>
          <w:bCs/>
          <w:iCs/>
        </w:rPr>
        <w:t xml:space="preserve">, of a non-DAMP organisation, </w:t>
      </w:r>
      <w:r w:rsidRPr="000964FA">
        <w:t>means a plan of a non</w:t>
      </w:r>
      <w:r w:rsidRPr="000964FA">
        <w:noBreakHyphen/>
        <w:t>DAMP organisation that:</w:t>
      </w:r>
    </w:p>
    <w:p w14:paraId="5ACC534E" w14:textId="77777777" w:rsidR="005D0747" w:rsidRPr="000964FA" w:rsidRDefault="005D0747" w:rsidP="005D0747">
      <w:pPr>
        <w:pStyle w:val="LDP1a0"/>
      </w:pPr>
      <w:r w:rsidRPr="000964FA">
        <w:t>(a)</w:t>
      </w:r>
      <w:r w:rsidRPr="000964FA">
        <w:tab/>
        <w:t>complies with regulation 99.045 of CASR (as applied under section 4) as if the organisation were a DAMP organisation; and</w:t>
      </w:r>
    </w:p>
    <w:p w14:paraId="6BA4C853" w14:textId="77777777" w:rsidR="005D0747" w:rsidRPr="000964FA" w:rsidRDefault="005D0747" w:rsidP="005D0747">
      <w:pPr>
        <w:pStyle w:val="LDP1a0"/>
      </w:pPr>
      <w:r w:rsidRPr="000964FA">
        <w:t>(b)</w:t>
      </w:r>
      <w:r w:rsidRPr="000964FA">
        <w:tab/>
        <w:t>is approved in writing by CASA.</w:t>
      </w:r>
    </w:p>
    <w:p w14:paraId="2BA6150F" w14:textId="77777777" w:rsidR="005D0747" w:rsidRPr="000964FA" w:rsidRDefault="005D0747" w:rsidP="005D0747">
      <w:pPr>
        <w:pStyle w:val="LDdefinition"/>
      </w:pPr>
      <w:r w:rsidRPr="000964FA">
        <w:rPr>
          <w:b/>
          <w:i/>
        </w:rPr>
        <w:t>non-DAMP organisation</w:t>
      </w:r>
      <w:r w:rsidRPr="000964FA">
        <w:rPr>
          <w:bCs/>
          <w:iCs/>
        </w:rPr>
        <w:t xml:space="preserve"> </w:t>
      </w:r>
      <w:r w:rsidRPr="000964FA">
        <w:t>means a person other than a DAMP organisation.</w:t>
      </w:r>
    </w:p>
    <w:p w14:paraId="1D82B280" w14:textId="2139EA66" w:rsidR="005D0747" w:rsidRPr="000964FA" w:rsidRDefault="005D0747" w:rsidP="005D0747">
      <w:pPr>
        <w:pStyle w:val="LDClause"/>
      </w:pPr>
      <w:r w:rsidRPr="000964FA">
        <w:lastRenderedPageBreak/>
        <w:tab/>
        <w:t>(2)</w:t>
      </w:r>
      <w:r w:rsidRPr="000964FA">
        <w:tab/>
        <w:t xml:space="preserve">Unless the contrary intention appears, certain terms and expressions in this instrument have the </w:t>
      </w:r>
      <w:r w:rsidR="0015311C" w:rsidRPr="000964FA">
        <w:t xml:space="preserve">same </w:t>
      </w:r>
      <w:r w:rsidRPr="000964FA">
        <w:t>meaning</w:t>
      </w:r>
      <w:r w:rsidR="0015311C" w:rsidRPr="000964FA">
        <w:t xml:space="preserve"> as they have</w:t>
      </w:r>
      <w:r w:rsidR="00671497" w:rsidRPr="000964FA">
        <w:t xml:space="preserve"> in </w:t>
      </w:r>
      <w:r w:rsidRPr="000964FA">
        <w:t>regulation 99.010 of CASR.</w:t>
      </w:r>
    </w:p>
    <w:p w14:paraId="3A068801" w14:textId="77777777" w:rsidR="005D0747" w:rsidRPr="000964FA" w:rsidRDefault="005D0747" w:rsidP="005D0747">
      <w:pPr>
        <w:pStyle w:val="LDNote"/>
      </w:pPr>
      <w:bookmarkStart w:id="2" w:name="_Hlk79738050"/>
      <w:r w:rsidRPr="000964FA">
        <w:rPr>
          <w:i/>
        </w:rPr>
        <w:t>Note   </w:t>
      </w:r>
      <w:r w:rsidRPr="000964FA">
        <w:t xml:space="preserve">Such terms and expressions include </w:t>
      </w:r>
      <w:r w:rsidRPr="000964FA">
        <w:rPr>
          <w:b/>
          <w:bCs/>
          <w:i/>
          <w:iCs/>
        </w:rPr>
        <w:t>applicable SSAA</w:t>
      </w:r>
      <w:r w:rsidRPr="000964FA">
        <w:t xml:space="preserve">, </w:t>
      </w:r>
      <w:r w:rsidRPr="000964FA">
        <w:rPr>
          <w:b/>
          <w:bCs/>
          <w:i/>
          <w:iCs/>
        </w:rPr>
        <w:t>DAMP</w:t>
      </w:r>
      <w:r w:rsidRPr="000964FA">
        <w:t xml:space="preserve">, </w:t>
      </w:r>
      <w:r w:rsidRPr="000964FA">
        <w:rPr>
          <w:b/>
          <w:bCs/>
          <w:i/>
          <w:iCs/>
        </w:rPr>
        <w:t>DAMP organisation</w:t>
      </w:r>
      <w:r w:rsidRPr="000964FA">
        <w:t xml:space="preserve"> and </w:t>
      </w:r>
      <w:r w:rsidRPr="000964FA">
        <w:rPr>
          <w:b/>
          <w:bCs/>
          <w:i/>
          <w:iCs/>
        </w:rPr>
        <w:t>SSAA employee</w:t>
      </w:r>
      <w:bookmarkEnd w:id="2"/>
      <w:r w:rsidRPr="000964FA">
        <w:t>.</w:t>
      </w:r>
    </w:p>
    <w:p w14:paraId="785ECCB4" w14:textId="77777777" w:rsidR="00E3117A" w:rsidRPr="000964FA" w:rsidRDefault="00E3117A" w:rsidP="00E3117A">
      <w:pPr>
        <w:pStyle w:val="LDClauseHeading"/>
      </w:pPr>
      <w:r w:rsidRPr="000964FA">
        <w:t>4</w:t>
      </w:r>
      <w:r w:rsidRPr="000964FA">
        <w:tab/>
        <w:t>Application of Part 99 of CASR</w:t>
      </w:r>
    </w:p>
    <w:p w14:paraId="67DFFB11" w14:textId="77777777" w:rsidR="00E3117A" w:rsidRPr="000964FA" w:rsidRDefault="00E3117A" w:rsidP="00E3117A">
      <w:pPr>
        <w:pStyle w:val="LDClause"/>
      </w:pPr>
      <w:r w:rsidRPr="000964FA">
        <w:tab/>
      </w:r>
      <w:r w:rsidRPr="000964FA">
        <w:tab/>
      </w:r>
      <w:bookmarkStart w:id="3" w:name="_Hlk80974479"/>
      <w:r w:rsidRPr="000964FA">
        <w:t>If this instrument requires or specifies compliance by a non-DAMP organisation with a provision of Part 99 of CASR, the provision (and, if necessary, a provision referred to in that provision) applies as if</w:t>
      </w:r>
      <w:bookmarkEnd w:id="3"/>
      <w:r w:rsidRPr="000964FA">
        <w:t>:</w:t>
      </w:r>
    </w:p>
    <w:p w14:paraId="16AFA7C0" w14:textId="0513D79E" w:rsidR="00E3117A" w:rsidRPr="000964FA" w:rsidRDefault="00E3117A" w:rsidP="00E3117A">
      <w:pPr>
        <w:pStyle w:val="LDP1a0"/>
      </w:pPr>
      <w:r w:rsidRPr="000964FA">
        <w:t>(a)</w:t>
      </w:r>
      <w:r w:rsidRPr="000964FA">
        <w:tab/>
        <w:t>a reference in the provision to a DAMP organisation</w:t>
      </w:r>
      <w:r w:rsidRPr="000964FA">
        <w:rPr>
          <w:b/>
          <w:bCs/>
          <w:i/>
          <w:iCs/>
        </w:rPr>
        <w:t xml:space="preserve"> </w:t>
      </w:r>
      <w:r w:rsidRPr="000964FA">
        <w:t>were a reference to a non</w:t>
      </w:r>
      <w:r w:rsidR="0072345D">
        <w:noBreakHyphen/>
      </w:r>
      <w:r w:rsidRPr="000964FA">
        <w:t>DAMP organisation; and</w:t>
      </w:r>
    </w:p>
    <w:p w14:paraId="6BC32BCB" w14:textId="31C57130" w:rsidR="00E3117A" w:rsidRPr="000964FA" w:rsidRDefault="00E3117A" w:rsidP="00E3117A">
      <w:pPr>
        <w:pStyle w:val="LDP1a0"/>
      </w:pPr>
      <w:r w:rsidRPr="000964FA">
        <w:t>(b)</w:t>
      </w:r>
      <w:r w:rsidRPr="000964FA">
        <w:tab/>
        <w:t>a reference in the provision to a DAMP were a reference to a DAMP</w:t>
      </w:r>
      <w:r w:rsidR="0025163D">
        <w:noBreakHyphen/>
      </w:r>
      <w:r w:rsidRPr="000964FA">
        <w:t>like program; and</w:t>
      </w:r>
    </w:p>
    <w:p w14:paraId="3973E9AE" w14:textId="77777777" w:rsidR="00E3117A" w:rsidRPr="000964FA" w:rsidRDefault="00E3117A" w:rsidP="00E3117A">
      <w:pPr>
        <w:pStyle w:val="LDP1a0"/>
      </w:pPr>
      <w:r w:rsidRPr="000964FA">
        <w:t>(c)</w:t>
      </w:r>
      <w:r w:rsidRPr="000964FA">
        <w:tab/>
        <w:t>a reference in the provision to an SSAA employee of a DAMP organisation were a reference to an employee or contractor of a non-DAMP organisation who performs, or is available to perform, an applicable SSAA for the DAMP organisation; and</w:t>
      </w:r>
    </w:p>
    <w:p w14:paraId="2ED89772" w14:textId="0DE801D8" w:rsidR="00E3117A" w:rsidRPr="000964FA" w:rsidRDefault="00E3117A" w:rsidP="00E3117A">
      <w:pPr>
        <w:pStyle w:val="LDP1a0"/>
      </w:pPr>
      <w:r w:rsidRPr="000964FA">
        <w:t>(d)</w:t>
      </w:r>
      <w:r w:rsidRPr="000964FA">
        <w:tab/>
        <w:t>a reference in the provision to a DAMP medical review officer were a reference to a medical practitioner who, for drug or alcohol testing under a DAMP</w:t>
      </w:r>
      <w:r w:rsidR="0025163D">
        <w:noBreakHyphen/>
      </w:r>
      <w:r w:rsidRPr="000964FA">
        <w:t>like program, has:</w:t>
      </w:r>
    </w:p>
    <w:p w14:paraId="4636C515" w14:textId="77777777" w:rsidR="00E3117A" w:rsidRPr="000964FA" w:rsidRDefault="00E3117A" w:rsidP="00E3117A">
      <w:pPr>
        <w:pStyle w:val="LDP2i0"/>
      </w:pPr>
      <w:r w:rsidRPr="000964FA">
        <w:tab/>
        <w:t>(i)</w:t>
      </w:r>
      <w:r w:rsidRPr="000964FA">
        <w:tab/>
        <w:t>competence in the field of interpreting drug and alcohol test results; and</w:t>
      </w:r>
    </w:p>
    <w:p w14:paraId="3E339A36" w14:textId="77777777" w:rsidR="00E3117A" w:rsidRPr="000964FA" w:rsidRDefault="00E3117A" w:rsidP="00E3117A">
      <w:pPr>
        <w:pStyle w:val="LDP2i0"/>
        <w:ind w:left="1559" w:hanging="1105"/>
      </w:pPr>
      <w:r w:rsidRPr="000964FA">
        <w:tab/>
        <w:t>(ii)</w:t>
      </w:r>
      <w:r w:rsidRPr="000964FA">
        <w:tab/>
        <w:t>knowledge of substance and use disorders; and</w:t>
      </w:r>
    </w:p>
    <w:p w14:paraId="5CAFCC74" w14:textId="77777777" w:rsidR="00E3117A" w:rsidRPr="000964FA" w:rsidRDefault="00E3117A" w:rsidP="00E3117A">
      <w:pPr>
        <w:pStyle w:val="LDP2i0"/>
        <w:ind w:left="1559" w:hanging="1105"/>
      </w:pPr>
      <w:r w:rsidRPr="000964FA">
        <w:tab/>
        <w:t>(iii)</w:t>
      </w:r>
      <w:r w:rsidRPr="000964FA">
        <w:tab/>
        <w:t>knowledge of the contents of Part 99 of CASR; and</w:t>
      </w:r>
    </w:p>
    <w:p w14:paraId="5F4358E1" w14:textId="77777777" w:rsidR="00E3117A" w:rsidRPr="000964FA" w:rsidRDefault="00E3117A" w:rsidP="00E3117A">
      <w:pPr>
        <w:pStyle w:val="LDP1a0"/>
      </w:pPr>
      <w:r w:rsidRPr="000964FA">
        <w:t>(e)</w:t>
      </w:r>
      <w:r w:rsidRPr="000964FA">
        <w:tab/>
        <w:t>a reference in the provision to a person in a DAMP organisation who has the role of DAMP contact officer were a reference to a person appointed by the non-DAMP organisation to liaise with CASA in relation to its DAMP</w:t>
      </w:r>
      <w:r w:rsidRPr="000964FA">
        <w:noBreakHyphen/>
        <w:t>like program and the organisation’s responsibilities under this instrument; and</w:t>
      </w:r>
    </w:p>
    <w:p w14:paraId="35B5884E" w14:textId="5FA95E03" w:rsidR="00E3117A" w:rsidRPr="000964FA" w:rsidRDefault="00E3117A" w:rsidP="00E3117A">
      <w:pPr>
        <w:pStyle w:val="LDP1a0"/>
      </w:pPr>
      <w:r w:rsidRPr="000964FA">
        <w:t>(f)</w:t>
      </w:r>
      <w:r w:rsidRPr="000964FA">
        <w:tab/>
        <w:t>a reference in the provision to a person in a DAMP organisation who has the role of DAMP supervisor were a reference to a person in a non</w:t>
      </w:r>
      <w:r w:rsidR="002671EE">
        <w:noBreakHyphen/>
      </w:r>
      <w:r w:rsidRPr="000964FA">
        <w:t>DAMP organisation who:</w:t>
      </w:r>
    </w:p>
    <w:p w14:paraId="103AE6A4" w14:textId="77777777" w:rsidR="00E3117A" w:rsidRPr="000964FA" w:rsidRDefault="00E3117A" w:rsidP="00E3117A">
      <w:pPr>
        <w:pStyle w:val="LDP2i0"/>
        <w:ind w:left="1559" w:hanging="1105"/>
      </w:pPr>
      <w:r w:rsidRPr="000964FA">
        <w:tab/>
        <w:t>(i)</w:t>
      </w:r>
      <w:r w:rsidRPr="000964FA">
        <w:tab/>
        <w:t>has had relevant training to form an opinion as to whether a person may be adversely affected by a testable drug or under the influence of alcohol; and</w:t>
      </w:r>
    </w:p>
    <w:p w14:paraId="3EAECDF0" w14:textId="00EBAF79" w:rsidR="00E3117A" w:rsidRPr="000964FA" w:rsidRDefault="00E3117A" w:rsidP="00E3117A">
      <w:pPr>
        <w:pStyle w:val="LDP2i0"/>
        <w:ind w:left="1559" w:hanging="1105"/>
      </w:pPr>
      <w:r w:rsidRPr="000964FA">
        <w:tab/>
        <w:t>(ii)</w:t>
      </w:r>
      <w:r w:rsidRPr="000964FA">
        <w:tab/>
        <w:t>is authorised by the non-DAMP organisation to do so for the purposes of drug and alcohol testing on an employee of the non</w:t>
      </w:r>
      <w:r w:rsidR="003F34DE">
        <w:noBreakHyphen/>
      </w:r>
      <w:r w:rsidRPr="000964FA">
        <w:t>DAMP organisation who performs, or is available to perform, an applicable SSAA for a DAMP organisation.</w:t>
      </w:r>
    </w:p>
    <w:p w14:paraId="531F380B" w14:textId="77777777" w:rsidR="00E3117A" w:rsidRPr="000964FA" w:rsidRDefault="00E3117A" w:rsidP="00E3117A">
      <w:pPr>
        <w:pStyle w:val="LDClauseHeading"/>
        <w:rPr>
          <w:bCs/>
        </w:rPr>
      </w:pPr>
      <w:r w:rsidRPr="000964FA">
        <w:t>5</w:t>
      </w:r>
      <w:r w:rsidRPr="000964FA">
        <w:rPr>
          <w:bCs/>
        </w:rPr>
        <w:tab/>
        <w:t>Exemption</w:t>
      </w:r>
    </w:p>
    <w:p w14:paraId="6FB5DF40" w14:textId="77777777" w:rsidR="00E3117A" w:rsidRPr="000964FA" w:rsidRDefault="00E3117A" w:rsidP="00E3117A">
      <w:pPr>
        <w:pStyle w:val="LDClause"/>
      </w:pPr>
      <w:r w:rsidRPr="000964FA">
        <w:tab/>
        <w:t>(1)</w:t>
      </w:r>
      <w:r w:rsidRPr="000964FA">
        <w:tab/>
        <w:t>This section applies in relation to a DAMP organisation if:</w:t>
      </w:r>
    </w:p>
    <w:p w14:paraId="2F42919D" w14:textId="557C6F87" w:rsidR="00E3117A" w:rsidRPr="000964FA" w:rsidRDefault="00E3117A" w:rsidP="00E3117A">
      <w:pPr>
        <w:pStyle w:val="LDP1a0"/>
      </w:pPr>
      <w:r w:rsidRPr="000964FA">
        <w:t>(a)</w:t>
      </w:r>
      <w:r w:rsidRPr="000964FA">
        <w:tab/>
        <w:t>a written contract exists between the DAMP organisation and a non</w:t>
      </w:r>
      <w:r w:rsidR="00B51E4F">
        <w:noBreakHyphen/>
      </w:r>
      <w:r w:rsidRPr="000964FA">
        <w:t>DAMP organisation under which:</w:t>
      </w:r>
    </w:p>
    <w:p w14:paraId="27D8F526" w14:textId="77777777" w:rsidR="00E3117A" w:rsidRPr="000964FA" w:rsidRDefault="00E3117A" w:rsidP="00E3117A">
      <w:pPr>
        <w:pStyle w:val="LDP2i0"/>
        <w:ind w:left="1560" w:hanging="1106"/>
      </w:pPr>
      <w:r w:rsidRPr="000964FA">
        <w:tab/>
        <w:t>(i)</w:t>
      </w:r>
      <w:r w:rsidRPr="000964FA">
        <w:tab/>
        <w:t>the non-DAMP organisation provides an applicable SSAA to the DAMP organisation; and</w:t>
      </w:r>
    </w:p>
    <w:p w14:paraId="494186B9" w14:textId="77777777" w:rsidR="00E3117A" w:rsidRPr="000964FA" w:rsidRDefault="00E3117A" w:rsidP="00E3117A">
      <w:pPr>
        <w:pStyle w:val="LDP2i0"/>
        <w:ind w:left="1560" w:hanging="1106"/>
      </w:pPr>
      <w:r w:rsidRPr="000964FA">
        <w:tab/>
        <w:t>(ii)</w:t>
      </w:r>
      <w:r w:rsidRPr="000964FA">
        <w:tab/>
        <w:t>an employee or contractor of the non-DAMP organisation performs, or is available to perform, the SSAA under a DAMP-like program; and</w:t>
      </w:r>
    </w:p>
    <w:p w14:paraId="71DA51D4" w14:textId="77777777" w:rsidR="00E3117A" w:rsidRPr="000964FA" w:rsidRDefault="00E3117A" w:rsidP="00E3117A">
      <w:pPr>
        <w:pStyle w:val="LDP2i0"/>
        <w:ind w:left="1560" w:hanging="1106"/>
      </w:pPr>
      <w:r w:rsidRPr="000964FA">
        <w:lastRenderedPageBreak/>
        <w:tab/>
        <w:t>(iii)</w:t>
      </w:r>
      <w:r w:rsidRPr="000964FA">
        <w:tab/>
        <w:t>the DAMP-like program (instead of the DAMP of the DAMP organisation) is to apply in relation to the SSAA; and</w:t>
      </w:r>
    </w:p>
    <w:p w14:paraId="5F821E10" w14:textId="77777777" w:rsidR="00E3117A" w:rsidRPr="000964FA" w:rsidRDefault="00E3117A" w:rsidP="00E3117A">
      <w:pPr>
        <w:pStyle w:val="LDP1a0"/>
      </w:pPr>
      <w:r w:rsidRPr="000964FA">
        <w:t>(b)</w:t>
      </w:r>
      <w:r w:rsidRPr="000964FA">
        <w:tab/>
        <w:t>the DAMP organisation reasonably believes that the non-DAMP organisation is implementing its DAMP-like program in relation to the employee or contractor.</w:t>
      </w:r>
    </w:p>
    <w:p w14:paraId="1DC822F5" w14:textId="77777777" w:rsidR="00E3117A" w:rsidRPr="000964FA" w:rsidRDefault="00E3117A" w:rsidP="00E3117A">
      <w:pPr>
        <w:pStyle w:val="LDNote"/>
      </w:pPr>
      <w:r w:rsidRPr="000964FA">
        <w:rPr>
          <w:i/>
        </w:rPr>
        <w:t>Note   </w:t>
      </w:r>
      <w:r w:rsidRPr="000964FA">
        <w:t>The DAMP-like program must be approved in writing by CASA — see definition of</w:t>
      </w:r>
      <w:r w:rsidRPr="000964FA">
        <w:rPr>
          <w:b/>
        </w:rPr>
        <w:t xml:space="preserve"> </w:t>
      </w:r>
      <w:r w:rsidRPr="000964FA">
        <w:rPr>
          <w:b/>
          <w:i/>
        </w:rPr>
        <w:t>DAMP</w:t>
      </w:r>
      <w:r w:rsidRPr="000964FA">
        <w:rPr>
          <w:b/>
          <w:i/>
        </w:rPr>
        <w:noBreakHyphen/>
        <w:t>like program</w:t>
      </w:r>
      <w:r w:rsidRPr="000964FA">
        <w:rPr>
          <w:i/>
        </w:rPr>
        <w:t xml:space="preserve"> </w:t>
      </w:r>
      <w:r w:rsidRPr="000964FA">
        <w:t>in section 3</w:t>
      </w:r>
      <w:r w:rsidRPr="000964FA">
        <w:rPr>
          <w:i/>
        </w:rPr>
        <w:t>.</w:t>
      </w:r>
    </w:p>
    <w:p w14:paraId="21F1CDFF" w14:textId="77777777" w:rsidR="00E3117A" w:rsidRPr="000964FA" w:rsidRDefault="00E3117A" w:rsidP="00E3117A">
      <w:pPr>
        <w:pStyle w:val="LDClause"/>
      </w:pPr>
      <w:r w:rsidRPr="000964FA">
        <w:tab/>
        <w:t>(2)</w:t>
      </w:r>
      <w:r w:rsidRPr="000964FA">
        <w:tab/>
        <w:t>A DAMP organisation to which this section applies:</w:t>
      </w:r>
    </w:p>
    <w:p w14:paraId="547883EE" w14:textId="4126E651" w:rsidR="00E3117A" w:rsidRPr="000964FA" w:rsidRDefault="00E3117A" w:rsidP="00E3117A">
      <w:pPr>
        <w:pStyle w:val="LDP1a0"/>
      </w:pPr>
      <w:r w:rsidRPr="000964FA">
        <w:t>(a)</w:t>
      </w:r>
      <w:r w:rsidRPr="000964FA">
        <w:tab/>
        <w:t>is exempt from compliance with subregulation 99.030(4) of CASR to the extent that the provision requires the organisation to comply with paragraph 99.045(d) of CASR in relation to the non-DAMP organisation’s employee or contractor who performs, or is available to perform, an applicable SSAA for the DAMP organisation; and</w:t>
      </w:r>
    </w:p>
    <w:p w14:paraId="2E6A2890" w14:textId="77777777" w:rsidR="00E3117A" w:rsidRPr="000964FA" w:rsidRDefault="00E3117A" w:rsidP="00E3117A">
      <w:pPr>
        <w:pStyle w:val="LDP1a0"/>
      </w:pPr>
      <w:r w:rsidRPr="000964FA">
        <w:t>(b)</w:t>
      </w:r>
      <w:r w:rsidRPr="000964FA">
        <w:tab/>
        <w:t>is exempt from compliance with regulation 99.035 of CASR to the extent that it requires the organisation to implement its DAMP by giving effect to regulation 99.080 of CASR in relation to a non-DAMP organisation’s employee or contractor who performs, or is available to perform, an applicable SSAA for the DAMP organisation.</w:t>
      </w:r>
    </w:p>
    <w:p w14:paraId="39A2F3C1" w14:textId="6180210D" w:rsidR="00E3117A" w:rsidRPr="000964FA" w:rsidRDefault="00E3117A" w:rsidP="00E3117A">
      <w:pPr>
        <w:pStyle w:val="LDClause"/>
      </w:pPr>
      <w:r w:rsidRPr="000964FA">
        <w:tab/>
        <w:t>(3)</w:t>
      </w:r>
      <w:r w:rsidRPr="000964FA">
        <w:tab/>
        <w:t xml:space="preserve">However, subsection (2) does not apply </w:t>
      </w:r>
      <w:bookmarkStart w:id="4" w:name="_Hlk81402550"/>
      <w:r w:rsidRPr="000964FA">
        <w:t>insofar as a DAMP organisation implements its DAMP regarding the employee or contractor of the non-DAMP organisation to give effect to the matters mentioned in subregulation 99.065(2) of CASR</w:t>
      </w:r>
      <w:bookmarkEnd w:id="4"/>
      <w:r w:rsidRPr="000964FA">
        <w:t>.</w:t>
      </w:r>
    </w:p>
    <w:p w14:paraId="3B6E0BFB" w14:textId="303F4F2B" w:rsidR="00E3117A" w:rsidRPr="000964FA" w:rsidRDefault="00E3117A" w:rsidP="00E3117A">
      <w:pPr>
        <w:pStyle w:val="LDNote"/>
      </w:pPr>
      <w:r w:rsidRPr="000964FA">
        <w:rPr>
          <w:i/>
        </w:rPr>
        <w:t>Note 1   </w:t>
      </w:r>
      <w:r w:rsidRPr="000964FA">
        <w:t xml:space="preserve">In subsection (3), the employee or contractor of the non-DAMP organisation is an SSAA employee of the DAMP organisation — see definitions of </w:t>
      </w:r>
      <w:r w:rsidRPr="000964FA">
        <w:rPr>
          <w:b/>
          <w:i/>
        </w:rPr>
        <w:t>DAMP contractor</w:t>
      </w:r>
      <w:r w:rsidR="00EC49B7">
        <w:rPr>
          <w:bCs/>
          <w:iCs/>
        </w:rPr>
        <w:t xml:space="preserve">, </w:t>
      </w:r>
      <w:r w:rsidR="00EC49B7">
        <w:rPr>
          <w:b/>
          <w:i/>
        </w:rPr>
        <w:t>employee</w:t>
      </w:r>
      <w:r w:rsidR="00EC49B7">
        <w:rPr>
          <w:bCs/>
          <w:iCs/>
        </w:rPr>
        <w:t xml:space="preserve"> and </w:t>
      </w:r>
      <w:r w:rsidR="00EC49B7" w:rsidRPr="000964FA">
        <w:rPr>
          <w:b/>
          <w:i/>
        </w:rPr>
        <w:t>SSAA employee</w:t>
      </w:r>
      <w:r w:rsidRPr="000964FA">
        <w:rPr>
          <w:i/>
        </w:rPr>
        <w:t xml:space="preserve"> </w:t>
      </w:r>
      <w:r w:rsidRPr="000964FA">
        <w:t>in regulation 99.010 of CASR</w:t>
      </w:r>
      <w:r w:rsidR="005C3F77" w:rsidRPr="000964FA">
        <w:t>.</w:t>
      </w:r>
    </w:p>
    <w:p w14:paraId="07CE5FFF" w14:textId="18F6AE5F" w:rsidR="00E3117A" w:rsidRPr="000964FA" w:rsidRDefault="00E3117A" w:rsidP="00E3117A">
      <w:pPr>
        <w:pStyle w:val="LDNote"/>
        <w:rPr>
          <w:iCs/>
        </w:rPr>
      </w:pPr>
      <w:r w:rsidRPr="000964FA">
        <w:rPr>
          <w:i/>
        </w:rPr>
        <w:t>Note 2   </w:t>
      </w:r>
      <w:r w:rsidRPr="000964FA">
        <w:rPr>
          <w:iCs/>
        </w:rPr>
        <w:t xml:space="preserve">Subregulation 99.065(2) requires that a DAMP include requirements to not permit an SSAA employee to perform, or be available to perform, an applicable SSAA in specified circumstances related to: (1) the employee’s faculties being suspected of being impaired due to the employee being under the influence of </w:t>
      </w:r>
      <w:r w:rsidR="00101DE6" w:rsidRPr="000964FA">
        <w:rPr>
          <w:iCs/>
        </w:rPr>
        <w:t xml:space="preserve">testable </w:t>
      </w:r>
      <w:r w:rsidRPr="000964FA">
        <w:rPr>
          <w:iCs/>
        </w:rPr>
        <w:t>drugs or</w:t>
      </w:r>
      <w:r w:rsidR="00F81118" w:rsidRPr="000964FA">
        <w:rPr>
          <w:iCs/>
        </w:rPr>
        <w:t xml:space="preserve"> of</w:t>
      </w:r>
      <w:r w:rsidRPr="000964FA">
        <w:rPr>
          <w:iCs/>
        </w:rPr>
        <w:t xml:space="preserve"> alcohol; or (2) the SSAA employee being involved in an accident or serious incident.</w:t>
      </w:r>
    </w:p>
    <w:p w14:paraId="13457BE0" w14:textId="583346A5" w:rsidR="00E3117A" w:rsidRPr="000964FA" w:rsidRDefault="00E3117A" w:rsidP="00E3117A">
      <w:pPr>
        <w:pStyle w:val="LDNote"/>
      </w:pPr>
      <w:r w:rsidRPr="000964FA">
        <w:rPr>
          <w:i/>
          <w:iCs/>
        </w:rPr>
        <w:t>Note 3   </w:t>
      </w:r>
      <w:r w:rsidRPr="000964FA">
        <w:t>See the direction relating to subsection (3) in subsection 6(1).</w:t>
      </w:r>
    </w:p>
    <w:p w14:paraId="6BAE09BA" w14:textId="77777777" w:rsidR="00E3117A" w:rsidRPr="000964FA" w:rsidRDefault="00E3117A" w:rsidP="00E3117A">
      <w:pPr>
        <w:pStyle w:val="LDClauseHeading"/>
      </w:pPr>
      <w:r w:rsidRPr="000964FA">
        <w:t>6</w:t>
      </w:r>
      <w:r w:rsidRPr="000964FA">
        <w:tab/>
        <w:t>Directions — DAMP organisation</w:t>
      </w:r>
    </w:p>
    <w:p w14:paraId="0EB81E1B" w14:textId="422A17A9" w:rsidR="00E3117A" w:rsidRPr="000964FA" w:rsidRDefault="00E3117A" w:rsidP="00E3117A">
      <w:pPr>
        <w:pStyle w:val="LDClause"/>
      </w:pPr>
      <w:r w:rsidRPr="000964FA">
        <w:tab/>
        <w:t>(1)</w:t>
      </w:r>
      <w:r w:rsidRPr="000964FA">
        <w:tab/>
        <w:t>If a DAMP organisation to which section 5 applies implements its DAMP regarding an employee or contractor of the non-DAMP organisation as mentioned in subsection 5(3), the DAMP organisation must, as soon as practicable after implementing its DAMP in relation to the matters mentioned:</w:t>
      </w:r>
    </w:p>
    <w:p w14:paraId="4867BD43" w14:textId="77777777" w:rsidR="00E3117A" w:rsidRPr="000964FA" w:rsidRDefault="00E3117A" w:rsidP="00E3117A">
      <w:pPr>
        <w:pStyle w:val="LDP1a0"/>
      </w:pPr>
      <w:r w:rsidRPr="000964FA">
        <w:t>(a)</w:t>
      </w:r>
      <w:r w:rsidRPr="000964FA">
        <w:tab/>
        <w:t>notify the non-DAMP organisation in writing of the implementation; and</w:t>
      </w:r>
    </w:p>
    <w:p w14:paraId="4ED489CE" w14:textId="77777777" w:rsidR="00E3117A" w:rsidRPr="000964FA" w:rsidRDefault="00E3117A" w:rsidP="00E3117A">
      <w:pPr>
        <w:pStyle w:val="LDP1a0"/>
      </w:pPr>
      <w:r w:rsidRPr="000964FA">
        <w:t>(b)</w:t>
      </w:r>
      <w:r w:rsidRPr="000964FA">
        <w:tab/>
        <w:t>notify CASA in writing if the DAMP organisation does not permit the employee or contractor to perform, or be available to perform, the applicable SSAA for the DAMP organisation.</w:t>
      </w:r>
    </w:p>
    <w:p w14:paraId="4AB79534" w14:textId="77777777" w:rsidR="00E3117A" w:rsidRPr="000964FA" w:rsidRDefault="00E3117A" w:rsidP="00E3117A">
      <w:pPr>
        <w:pStyle w:val="LDClause"/>
      </w:pPr>
      <w:r w:rsidRPr="000964FA">
        <w:tab/>
        <w:t>(2)</w:t>
      </w:r>
      <w:r w:rsidRPr="000964FA">
        <w:tab/>
        <w:t>A DAMP organisation to which an exemption under section 5 applies (or applied) must:</w:t>
      </w:r>
    </w:p>
    <w:p w14:paraId="7FE3BEE8" w14:textId="50A962FA" w:rsidR="00E3117A" w:rsidRPr="000964FA" w:rsidRDefault="00E3117A" w:rsidP="00E3117A">
      <w:pPr>
        <w:pStyle w:val="LDP1a0"/>
      </w:pPr>
      <w:r w:rsidRPr="000964FA">
        <w:t>(a)</w:t>
      </w:r>
      <w:r w:rsidRPr="000964FA">
        <w:tab/>
        <w:t>record the grounds for its reasonable belief mentioned in paragraph 5(1)(b); and</w:t>
      </w:r>
    </w:p>
    <w:p w14:paraId="5F1FD45F" w14:textId="77777777" w:rsidR="00E3117A" w:rsidRPr="000964FA" w:rsidRDefault="00E3117A" w:rsidP="00E3117A">
      <w:pPr>
        <w:pStyle w:val="LDP1a0"/>
      </w:pPr>
      <w:r w:rsidRPr="000964FA">
        <w:t>(b)</w:t>
      </w:r>
      <w:r w:rsidRPr="000964FA">
        <w:tab/>
        <w:t>ensure that the record states the date the record was created; and</w:t>
      </w:r>
    </w:p>
    <w:p w14:paraId="632337B9" w14:textId="77777777" w:rsidR="00E3117A" w:rsidRPr="000964FA" w:rsidRDefault="00E3117A" w:rsidP="00E3117A">
      <w:pPr>
        <w:pStyle w:val="LDP1a0"/>
      </w:pPr>
      <w:r w:rsidRPr="000964FA">
        <w:t>(c)</w:t>
      </w:r>
      <w:r w:rsidRPr="000964FA">
        <w:tab/>
        <w:t>keep the record in a secure location for 5 years from that date; and</w:t>
      </w:r>
    </w:p>
    <w:p w14:paraId="591D8DAC" w14:textId="77777777" w:rsidR="00E3117A" w:rsidRPr="000964FA" w:rsidRDefault="00E3117A" w:rsidP="00E3117A">
      <w:pPr>
        <w:pStyle w:val="LDP1a0"/>
      </w:pPr>
      <w:r w:rsidRPr="000964FA">
        <w:t>(d)</w:t>
      </w:r>
      <w:r w:rsidRPr="000964FA">
        <w:tab/>
        <w:t>within 6 months after the end of the 5-year period for which the record was kept, destroy or delete:</w:t>
      </w:r>
    </w:p>
    <w:p w14:paraId="5DD0D4AD" w14:textId="77777777" w:rsidR="00E3117A" w:rsidRPr="000964FA" w:rsidRDefault="00E3117A" w:rsidP="00E3117A">
      <w:pPr>
        <w:pStyle w:val="LDP2i0"/>
        <w:ind w:left="1559" w:hanging="1105"/>
      </w:pPr>
      <w:r w:rsidRPr="000964FA">
        <w:lastRenderedPageBreak/>
        <w:tab/>
        <w:t>(i)</w:t>
      </w:r>
      <w:r w:rsidRPr="000964FA">
        <w:tab/>
        <w:t>the record; or</w:t>
      </w:r>
    </w:p>
    <w:p w14:paraId="2F7BDED8" w14:textId="77777777" w:rsidR="00E3117A" w:rsidRPr="000964FA" w:rsidRDefault="00E3117A" w:rsidP="00E3117A">
      <w:pPr>
        <w:pStyle w:val="LDP2i0"/>
        <w:ind w:left="1560" w:hanging="1106"/>
      </w:pPr>
      <w:r w:rsidRPr="000964FA">
        <w:tab/>
        <w:t>(ii)</w:t>
      </w:r>
      <w:r w:rsidRPr="000964FA">
        <w:tab/>
        <w:t>any parts of the record that relate to the results of drug or alcohol testing.</w:t>
      </w:r>
    </w:p>
    <w:p w14:paraId="3E20D0D2" w14:textId="77777777" w:rsidR="00E3117A" w:rsidRPr="000964FA" w:rsidRDefault="00E3117A" w:rsidP="00E3117A">
      <w:pPr>
        <w:pStyle w:val="LDClauseHeading"/>
        <w:rPr>
          <w:bCs/>
        </w:rPr>
      </w:pPr>
      <w:r w:rsidRPr="000964FA">
        <w:rPr>
          <w:bCs/>
        </w:rPr>
        <w:t>7</w:t>
      </w:r>
      <w:r w:rsidRPr="000964FA">
        <w:rPr>
          <w:bCs/>
        </w:rPr>
        <w:tab/>
        <w:t>Directions — non-DAMP organisation</w:t>
      </w:r>
    </w:p>
    <w:p w14:paraId="0BF7E5A7" w14:textId="77777777" w:rsidR="00E3117A" w:rsidRPr="000964FA" w:rsidRDefault="00E3117A" w:rsidP="00E3117A">
      <w:pPr>
        <w:pStyle w:val="LDClause"/>
      </w:pPr>
      <w:r w:rsidRPr="000964FA">
        <w:tab/>
        <w:t>(1)</w:t>
      </w:r>
      <w:r w:rsidRPr="000964FA">
        <w:tab/>
        <w:t>A non-DAMP organisation that has a DAMP-like program that is the subject of an exemption under section 5 must comply with regulations 99.080 and 99.085 of CASR, as applied under section 4, in the implementation and review of the program.</w:t>
      </w:r>
    </w:p>
    <w:p w14:paraId="4031F795" w14:textId="0D46FFB8" w:rsidR="00E3117A" w:rsidRPr="000964FA" w:rsidRDefault="00E3117A" w:rsidP="00E3117A">
      <w:pPr>
        <w:pStyle w:val="LDClause"/>
      </w:pPr>
      <w:r w:rsidRPr="000964FA">
        <w:tab/>
        <w:t>(2)</w:t>
      </w:r>
      <w:r w:rsidRPr="000964FA">
        <w:tab/>
        <w:t xml:space="preserve">However, if a </w:t>
      </w:r>
      <w:bookmarkStart w:id="5" w:name="_Hlk81406065"/>
      <w:r w:rsidRPr="000964FA">
        <w:t>DAMP organisation to which section 5 applies implements its DAMP regarding an employee or contractor of a non-DAMP organisation as mentioned in subsection 5(3), the non-DAMP organisation is not required to meet the requirements of regulation 99.080 to the extent that the DAMP gives effect to the matters mentioned regarding the employee or contractor</w:t>
      </w:r>
      <w:bookmarkEnd w:id="5"/>
      <w:r w:rsidRPr="000964FA">
        <w:t>.</w:t>
      </w:r>
    </w:p>
    <w:p w14:paraId="57F3E6A5" w14:textId="77777777" w:rsidR="00E3117A" w:rsidRPr="000964FA" w:rsidRDefault="00E3117A" w:rsidP="00E3117A">
      <w:pPr>
        <w:pStyle w:val="LDClause"/>
      </w:pPr>
      <w:r w:rsidRPr="000964FA">
        <w:tab/>
        <w:t>(3)</w:t>
      </w:r>
      <w:r w:rsidRPr="000964FA">
        <w:tab/>
        <w:t>A non-DAMP organisation that has a DAMP-like program that is the subject of an exemption under section 5 must make the DAMP-like program available to each employee or contractor of the non-DAMP organisation who performs, or is available to perform, an applicable SSAA for a DAMP organisation.</w:t>
      </w:r>
    </w:p>
    <w:p w14:paraId="42E427C6" w14:textId="77777777" w:rsidR="00E3117A" w:rsidRPr="000964FA" w:rsidRDefault="00E3117A" w:rsidP="00E3117A">
      <w:pPr>
        <w:pStyle w:val="LDClause"/>
      </w:pPr>
      <w:r w:rsidRPr="000964FA">
        <w:tab/>
        <w:t>(4)</w:t>
      </w:r>
      <w:r w:rsidRPr="000964FA">
        <w:tab/>
        <w:t>A non-DAMP organisation that has a DAMP-like program that is the subject of an exemption under section 5 must comply with a request by CASA:</w:t>
      </w:r>
    </w:p>
    <w:p w14:paraId="45D6BCFB" w14:textId="77777777" w:rsidR="00E3117A" w:rsidRPr="000964FA" w:rsidRDefault="00E3117A" w:rsidP="00E3117A">
      <w:pPr>
        <w:pStyle w:val="LDP1a0"/>
      </w:pPr>
      <w:r w:rsidRPr="000964FA">
        <w:t>(a)</w:t>
      </w:r>
      <w:r w:rsidRPr="000964FA">
        <w:tab/>
        <w:t>to provide CASA with:</w:t>
      </w:r>
    </w:p>
    <w:p w14:paraId="5A1CD228" w14:textId="77777777" w:rsidR="00E3117A" w:rsidRPr="000964FA" w:rsidRDefault="00E3117A" w:rsidP="00E3117A">
      <w:pPr>
        <w:pStyle w:val="LDP2i0"/>
      </w:pPr>
      <w:r w:rsidRPr="000964FA">
        <w:tab/>
        <w:t>(i)</w:t>
      </w:r>
      <w:r w:rsidRPr="000964FA">
        <w:tab/>
        <w:t>a copy of the DAMP-like program; and</w:t>
      </w:r>
    </w:p>
    <w:p w14:paraId="1EB734BB" w14:textId="77777777" w:rsidR="00E3117A" w:rsidRPr="000964FA" w:rsidRDefault="00E3117A" w:rsidP="00E3117A">
      <w:pPr>
        <w:pStyle w:val="LDP2i0"/>
        <w:ind w:left="1560" w:hanging="1106"/>
      </w:pPr>
      <w:r w:rsidRPr="000964FA">
        <w:tab/>
        <w:t>(ii)</w:t>
      </w:r>
      <w:r w:rsidRPr="000964FA">
        <w:tab/>
        <w:t>specified information and records demonstrating that the organisation has developed and implemented the DAMP-like program; and</w:t>
      </w:r>
    </w:p>
    <w:p w14:paraId="756EA87F" w14:textId="77777777" w:rsidR="00E3117A" w:rsidRPr="000964FA" w:rsidRDefault="00E3117A" w:rsidP="00E3117A">
      <w:pPr>
        <w:pStyle w:val="LDP2i0"/>
        <w:ind w:left="1559" w:hanging="1105"/>
      </w:pPr>
      <w:r w:rsidRPr="000964FA">
        <w:tab/>
        <w:t>(iii)</w:t>
      </w:r>
      <w:r w:rsidRPr="000964FA">
        <w:tab/>
        <w:t>any other information and records specified by CASA that are relevant to the organisation ensuring the appropriate development, implementation and enforcement of the DAMP-like program; and</w:t>
      </w:r>
    </w:p>
    <w:p w14:paraId="314303AD" w14:textId="77777777" w:rsidR="00E3117A" w:rsidRPr="000964FA" w:rsidRDefault="00E3117A" w:rsidP="00E3117A">
      <w:pPr>
        <w:pStyle w:val="LDP1a0"/>
      </w:pPr>
      <w:r w:rsidRPr="000964FA">
        <w:t>(b)</w:t>
      </w:r>
      <w:r w:rsidRPr="000964FA">
        <w:tab/>
        <w:t>to make changes specified by CASA to the DAMP-like program; and</w:t>
      </w:r>
    </w:p>
    <w:p w14:paraId="72F0E148" w14:textId="77777777" w:rsidR="00E3117A" w:rsidRPr="000964FA" w:rsidRDefault="00E3117A" w:rsidP="00E3117A">
      <w:pPr>
        <w:pStyle w:val="LDP1a0"/>
      </w:pPr>
      <w:r w:rsidRPr="000964FA">
        <w:t>(c)</w:t>
      </w:r>
      <w:r w:rsidRPr="000964FA">
        <w:tab/>
        <w:t>to prepare a new DAMP-like program that complies with the requirements of regulation 99.045 of CASR, as applied under section 4; and</w:t>
      </w:r>
    </w:p>
    <w:p w14:paraId="6BEC4405" w14:textId="293D3303" w:rsidR="0032531B" w:rsidRPr="0032531B" w:rsidRDefault="00E3117A" w:rsidP="00E3117A">
      <w:pPr>
        <w:pStyle w:val="LDP1a0"/>
        <w:rPr>
          <w:rFonts w:eastAsiaTheme="minorHAnsi"/>
        </w:rPr>
      </w:pPr>
      <w:r w:rsidRPr="000964FA">
        <w:t>(d)</w:t>
      </w:r>
      <w:r w:rsidRPr="000964FA">
        <w:tab/>
        <w:t xml:space="preserve">to submit any proposed changes or a </w:t>
      </w:r>
      <w:r w:rsidR="00926CB2" w:rsidRPr="000964FA">
        <w:t>newly</w:t>
      </w:r>
      <w:r w:rsidR="00EA0952">
        <w:t>-</w:t>
      </w:r>
      <w:r w:rsidR="00926CB2" w:rsidRPr="000964FA">
        <w:t>prepared</w:t>
      </w:r>
      <w:r w:rsidRPr="000964FA">
        <w:t xml:space="preserve"> DAMP-like program to CASA.</w:t>
      </w:r>
    </w:p>
    <w:p w14:paraId="61FA6DF3" w14:textId="77777777" w:rsidR="00241C26" w:rsidRDefault="00241C26" w:rsidP="001E2A77">
      <w:pPr>
        <w:pStyle w:val="LDEndLine"/>
      </w:pPr>
    </w:p>
    <w:sectPr w:rsidR="00241C26" w:rsidSect="00856D92">
      <w:footerReference w:type="even" r:id="rId10"/>
      <w:footerReference w:type="default" r:id="rId11"/>
      <w:headerReference w:type="first" r:id="rId12"/>
      <w:footerReference w:type="first" r:id="rId13"/>
      <w:pgSz w:w="11906" w:h="16838" w:code="9"/>
      <w:pgMar w:top="1440" w:right="1701"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8397" w14:textId="77777777" w:rsidR="00172BB1" w:rsidRDefault="00172BB1">
      <w:r>
        <w:separator/>
      </w:r>
    </w:p>
  </w:endnote>
  <w:endnote w:type="continuationSeparator" w:id="0">
    <w:p w14:paraId="7973CF8B" w14:textId="77777777" w:rsidR="00172BB1" w:rsidRDefault="00172BB1">
      <w:r>
        <w:continuationSeparator/>
      </w:r>
    </w:p>
  </w:endnote>
  <w:endnote w:type="continuationNotice" w:id="1">
    <w:p w14:paraId="581F4D83" w14:textId="77777777" w:rsidR="00AA045C" w:rsidRDefault="00AA0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4F1C" w14:textId="77777777" w:rsidR="00F61B5E" w:rsidRDefault="00F61B5E" w:rsidP="00D14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2716">
      <w:rPr>
        <w:rStyle w:val="PageNumber"/>
        <w:noProof/>
      </w:rPr>
      <w:t>2</w:t>
    </w:r>
    <w:r>
      <w:rPr>
        <w:rStyle w:val="PageNumber"/>
      </w:rPr>
      <w:fldChar w:fldCharType="end"/>
    </w:r>
  </w:p>
  <w:p w14:paraId="1A02CF7F" w14:textId="77777777" w:rsidR="00F61B5E" w:rsidRDefault="00F61B5E" w:rsidP="00291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9D0C" w14:textId="0CD8BFA1" w:rsidR="00F61B5E" w:rsidRPr="00FE2AA4" w:rsidRDefault="00F61B5E" w:rsidP="0075580A">
    <w:pPr>
      <w:pStyle w:val="LDFooter"/>
      <w:rPr>
        <w:szCs w:val="20"/>
      </w:rPr>
    </w:pPr>
    <w:r w:rsidRPr="00FE2AA4">
      <w:rPr>
        <w:szCs w:val="20"/>
      </w:rPr>
      <w:t>Instrument number CASA EX</w:t>
    </w:r>
    <w:r w:rsidR="00856D92">
      <w:rPr>
        <w:szCs w:val="20"/>
      </w:rPr>
      <w:t>93</w:t>
    </w:r>
    <w:r w:rsidRPr="00FE2AA4">
      <w:rPr>
        <w:szCs w:val="20"/>
      </w:rPr>
      <w:t>/</w:t>
    </w:r>
    <w:r w:rsidR="00722B77">
      <w:rPr>
        <w:szCs w:val="20"/>
      </w:rPr>
      <w:t>2</w:t>
    </w:r>
    <w:r w:rsidR="009F04CB">
      <w:rPr>
        <w:szCs w:val="20"/>
      </w:rPr>
      <w:t>3</w:t>
    </w:r>
    <w:r w:rsidRPr="00FE2AA4">
      <w:rPr>
        <w:szCs w:val="20"/>
      </w:rPr>
      <w:tab/>
    </w:r>
    <w:r w:rsidRPr="00546654">
      <w:rPr>
        <w:szCs w:val="20"/>
      </w:rPr>
      <w:t xml:space="preserve">Page </w:t>
    </w:r>
    <w:r w:rsidRPr="00546654">
      <w:rPr>
        <w:rStyle w:val="PageNumber"/>
        <w:szCs w:val="20"/>
      </w:rPr>
      <w:fldChar w:fldCharType="begin"/>
    </w:r>
    <w:r w:rsidRPr="00546654">
      <w:rPr>
        <w:rStyle w:val="PageNumber"/>
        <w:szCs w:val="20"/>
      </w:rPr>
      <w:instrText xml:space="preserve"> PAGE </w:instrText>
    </w:r>
    <w:r w:rsidRPr="00546654">
      <w:rPr>
        <w:rStyle w:val="PageNumber"/>
        <w:szCs w:val="20"/>
      </w:rPr>
      <w:fldChar w:fldCharType="separate"/>
    </w:r>
    <w:r w:rsidR="00B762CC">
      <w:rPr>
        <w:rStyle w:val="PageNumber"/>
        <w:noProof/>
        <w:szCs w:val="20"/>
      </w:rPr>
      <w:t>2</w:t>
    </w:r>
    <w:r w:rsidRPr="00546654">
      <w:rPr>
        <w:rStyle w:val="PageNumber"/>
        <w:szCs w:val="20"/>
      </w:rPr>
      <w:fldChar w:fldCharType="end"/>
    </w:r>
    <w:r w:rsidRPr="00546654">
      <w:rPr>
        <w:rStyle w:val="PageNumber"/>
        <w:szCs w:val="20"/>
      </w:rPr>
      <w:t xml:space="preserve"> of </w:t>
    </w:r>
    <w:r w:rsidRPr="00546654">
      <w:rPr>
        <w:rStyle w:val="PageNumber"/>
        <w:szCs w:val="20"/>
      </w:rPr>
      <w:fldChar w:fldCharType="begin"/>
    </w:r>
    <w:r w:rsidRPr="00546654">
      <w:rPr>
        <w:rStyle w:val="PageNumber"/>
        <w:szCs w:val="20"/>
      </w:rPr>
      <w:instrText xml:space="preserve"> NUMPAGES </w:instrText>
    </w:r>
    <w:r w:rsidRPr="00546654">
      <w:rPr>
        <w:rStyle w:val="PageNumber"/>
        <w:szCs w:val="20"/>
      </w:rPr>
      <w:fldChar w:fldCharType="separate"/>
    </w:r>
    <w:r w:rsidR="00B762CC">
      <w:rPr>
        <w:rStyle w:val="PageNumber"/>
        <w:noProof/>
        <w:szCs w:val="20"/>
      </w:rPr>
      <w:t>2</w:t>
    </w:r>
    <w:r w:rsidRPr="00546654">
      <w:rPr>
        <w:rStyle w:val="PageNumber"/>
        <w:szCs w:val="20"/>
      </w:rPr>
      <w:fldChar w:fldCharType="end"/>
    </w:r>
    <w:r w:rsidRPr="00546654">
      <w:rPr>
        <w:rStyle w:val="PageNumber"/>
        <w:szCs w:val="20"/>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24D5" w14:textId="7B652688" w:rsidR="00F61B5E" w:rsidRPr="00FE2AA4" w:rsidRDefault="00F61B5E" w:rsidP="0075580A">
    <w:pPr>
      <w:pStyle w:val="LDFooter"/>
      <w:rPr>
        <w:szCs w:val="20"/>
      </w:rPr>
    </w:pPr>
    <w:r w:rsidRPr="00FE2AA4">
      <w:rPr>
        <w:szCs w:val="20"/>
      </w:rPr>
      <w:t>Instrument number CASA EX</w:t>
    </w:r>
    <w:r w:rsidR="00856D92">
      <w:rPr>
        <w:szCs w:val="20"/>
      </w:rPr>
      <w:t>93</w:t>
    </w:r>
    <w:r w:rsidRPr="00FE2AA4">
      <w:rPr>
        <w:szCs w:val="20"/>
      </w:rPr>
      <w:t>/</w:t>
    </w:r>
    <w:r w:rsidR="00722B77">
      <w:rPr>
        <w:szCs w:val="20"/>
      </w:rPr>
      <w:t>2</w:t>
    </w:r>
    <w:r w:rsidR="009F04CB">
      <w:rPr>
        <w:szCs w:val="20"/>
      </w:rPr>
      <w:t>3</w:t>
    </w:r>
    <w:r w:rsidRPr="00FE2AA4">
      <w:rPr>
        <w:szCs w:val="20"/>
      </w:rPr>
      <w:tab/>
    </w:r>
    <w:r w:rsidRPr="00546654">
      <w:rPr>
        <w:szCs w:val="20"/>
      </w:rPr>
      <w:t xml:space="preserve">Page </w:t>
    </w:r>
    <w:r w:rsidRPr="00546654">
      <w:rPr>
        <w:rStyle w:val="PageNumber"/>
        <w:szCs w:val="20"/>
      </w:rPr>
      <w:fldChar w:fldCharType="begin"/>
    </w:r>
    <w:r w:rsidRPr="00546654">
      <w:rPr>
        <w:rStyle w:val="PageNumber"/>
        <w:szCs w:val="20"/>
      </w:rPr>
      <w:instrText xml:space="preserve"> PAGE </w:instrText>
    </w:r>
    <w:r w:rsidRPr="00546654">
      <w:rPr>
        <w:rStyle w:val="PageNumber"/>
        <w:szCs w:val="20"/>
      </w:rPr>
      <w:fldChar w:fldCharType="separate"/>
    </w:r>
    <w:r w:rsidR="00B762CC">
      <w:rPr>
        <w:rStyle w:val="PageNumber"/>
        <w:noProof/>
        <w:szCs w:val="20"/>
      </w:rPr>
      <w:t>1</w:t>
    </w:r>
    <w:r w:rsidRPr="00546654">
      <w:rPr>
        <w:rStyle w:val="PageNumber"/>
        <w:szCs w:val="20"/>
      </w:rPr>
      <w:fldChar w:fldCharType="end"/>
    </w:r>
    <w:r w:rsidRPr="00546654">
      <w:rPr>
        <w:rStyle w:val="PageNumber"/>
        <w:szCs w:val="20"/>
      </w:rPr>
      <w:t xml:space="preserve"> of </w:t>
    </w:r>
    <w:r w:rsidR="00094B8B">
      <w:rPr>
        <w:rStyle w:val="PageNumber"/>
        <w:szCs w:val="20"/>
      </w:rPr>
      <w:t>4</w:t>
    </w:r>
    <w:r w:rsidR="006F664A" w:rsidRPr="00546654">
      <w:rPr>
        <w:rStyle w:val="PageNumber"/>
        <w:szCs w:val="20"/>
      </w:rPr>
      <w:t xml:space="preserve"> </w:t>
    </w:r>
    <w:r w:rsidRPr="00546654">
      <w:rPr>
        <w:rStyle w:val="PageNumber"/>
        <w:szCs w:val="20"/>
      </w:rPr>
      <w:t>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2614" w14:textId="77777777" w:rsidR="00172BB1" w:rsidRDefault="00172BB1">
      <w:r>
        <w:separator/>
      </w:r>
    </w:p>
  </w:footnote>
  <w:footnote w:type="continuationSeparator" w:id="0">
    <w:p w14:paraId="34463DC4" w14:textId="77777777" w:rsidR="00172BB1" w:rsidRDefault="00172BB1">
      <w:r>
        <w:continuationSeparator/>
      </w:r>
    </w:p>
  </w:footnote>
  <w:footnote w:type="continuationNotice" w:id="1">
    <w:p w14:paraId="7306155A" w14:textId="77777777" w:rsidR="00AA045C" w:rsidRDefault="00AA04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9A45" w14:textId="77777777" w:rsidR="00F61B5E" w:rsidRDefault="00EE5FB7">
    <w:pPr>
      <w:pStyle w:val="Header"/>
    </w:pPr>
    <w:r>
      <w:rPr>
        <w:noProof/>
        <w:lang w:eastAsia="en-AU"/>
      </w:rPr>
      <mc:AlternateContent>
        <mc:Choice Requires="wps">
          <w:drawing>
            <wp:anchor distT="0" distB="0" distL="114300" distR="114300" simplePos="0" relativeHeight="251658240" behindDoc="0" locked="0" layoutInCell="1" allowOverlap="1" wp14:anchorId="04AA7FD7" wp14:editId="1BF71FBE">
              <wp:simplePos x="0" y="0"/>
              <wp:positionH relativeFrom="column">
                <wp:posOffset>-648335</wp:posOffset>
              </wp:positionH>
              <wp:positionV relativeFrom="paragraph">
                <wp:posOffset>-111760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97E2F" w14:textId="77777777" w:rsidR="00F61B5E" w:rsidRDefault="00EE5FB7" w:rsidP="001F07F6">
                          <w:r>
                            <w:rPr>
                              <w:noProof/>
                              <w:lang w:eastAsia="en-AU"/>
                            </w:rPr>
                            <w:drawing>
                              <wp:inline distT="0" distB="0" distL="0" distR="0" wp14:anchorId="5EEB9095" wp14:editId="222F0A7E">
                                <wp:extent cx="4023360" cy="1065530"/>
                                <wp:effectExtent l="0" t="0" r="0" b="1270"/>
                                <wp:docPr id="3" name="Picture 3"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A7FD7" id="_x0000_t202" coordsize="21600,21600" o:spt="202" path="m,l,21600r21600,l21600,xe">
              <v:stroke joinstyle="miter"/>
              <v:path gradientshapeok="t" o:connecttype="rect"/>
            </v:shapetype>
            <v:shape id="Text Box 1" o:spid="_x0000_s1026" type="#_x0000_t202" style="position:absolute;margin-left:-51.05pt;margin-top:-8.8pt;width:331.2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" stroked="f">
              <v:textbox>
                <w:txbxContent>
                  <w:p w14:paraId="72897E2F" w14:textId="77777777" w:rsidR="00F61B5E" w:rsidRDefault="00EE5FB7" w:rsidP="001F07F6">
                    <w:r>
                      <w:rPr>
                        <w:noProof/>
                        <w:lang w:eastAsia="en-AU"/>
                      </w:rPr>
                      <w:drawing>
                        <wp:inline distT="0" distB="0" distL="0" distR="0" wp14:anchorId="5EEB9095" wp14:editId="222F0A7E">
                          <wp:extent cx="4023360" cy="1065530"/>
                          <wp:effectExtent l="0" t="0" r="0" b="1270"/>
                          <wp:docPr id="3" name="Picture 3"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D4D04"/>
    <w:multiLevelType w:val="hybridMultilevel"/>
    <w:tmpl w:val="2A80D0FC"/>
    <w:lvl w:ilvl="0" w:tplc="92E28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8C4759"/>
    <w:multiLevelType w:val="hybridMultilevel"/>
    <w:tmpl w:val="8CE6D290"/>
    <w:lvl w:ilvl="0" w:tplc="5D609F44">
      <w:start w:val="1"/>
      <w:numFmt w:val="decimal"/>
      <w:lvlText w:val="%1"/>
      <w:lvlJc w:val="left"/>
      <w:pPr>
        <w:tabs>
          <w:tab w:val="num" w:pos="712"/>
        </w:tabs>
        <w:ind w:left="712" w:hanging="360"/>
      </w:pPr>
      <w:rPr>
        <w:rFonts w:hint="default"/>
      </w:rPr>
    </w:lvl>
    <w:lvl w:ilvl="1" w:tplc="0C090019" w:tentative="1">
      <w:start w:val="1"/>
      <w:numFmt w:val="lowerLetter"/>
      <w:lvlText w:val="%2."/>
      <w:lvlJc w:val="left"/>
      <w:pPr>
        <w:tabs>
          <w:tab w:val="num" w:pos="1432"/>
        </w:tabs>
        <w:ind w:left="1432" w:hanging="360"/>
      </w:pPr>
    </w:lvl>
    <w:lvl w:ilvl="2" w:tplc="0C09001B" w:tentative="1">
      <w:start w:val="1"/>
      <w:numFmt w:val="lowerRoman"/>
      <w:lvlText w:val="%3."/>
      <w:lvlJc w:val="right"/>
      <w:pPr>
        <w:tabs>
          <w:tab w:val="num" w:pos="2152"/>
        </w:tabs>
        <w:ind w:left="2152" w:hanging="180"/>
      </w:pPr>
    </w:lvl>
    <w:lvl w:ilvl="3" w:tplc="0C09000F" w:tentative="1">
      <w:start w:val="1"/>
      <w:numFmt w:val="decimal"/>
      <w:lvlText w:val="%4."/>
      <w:lvlJc w:val="left"/>
      <w:pPr>
        <w:tabs>
          <w:tab w:val="num" w:pos="2872"/>
        </w:tabs>
        <w:ind w:left="2872" w:hanging="360"/>
      </w:pPr>
    </w:lvl>
    <w:lvl w:ilvl="4" w:tplc="0C090019" w:tentative="1">
      <w:start w:val="1"/>
      <w:numFmt w:val="lowerLetter"/>
      <w:lvlText w:val="%5."/>
      <w:lvlJc w:val="left"/>
      <w:pPr>
        <w:tabs>
          <w:tab w:val="num" w:pos="3592"/>
        </w:tabs>
        <w:ind w:left="3592" w:hanging="360"/>
      </w:pPr>
    </w:lvl>
    <w:lvl w:ilvl="5" w:tplc="0C09001B" w:tentative="1">
      <w:start w:val="1"/>
      <w:numFmt w:val="lowerRoman"/>
      <w:lvlText w:val="%6."/>
      <w:lvlJc w:val="right"/>
      <w:pPr>
        <w:tabs>
          <w:tab w:val="num" w:pos="4312"/>
        </w:tabs>
        <w:ind w:left="4312" w:hanging="180"/>
      </w:pPr>
    </w:lvl>
    <w:lvl w:ilvl="6" w:tplc="0C09000F" w:tentative="1">
      <w:start w:val="1"/>
      <w:numFmt w:val="decimal"/>
      <w:lvlText w:val="%7."/>
      <w:lvlJc w:val="left"/>
      <w:pPr>
        <w:tabs>
          <w:tab w:val="num" w:pos="5032"/>
        </w:tabs>
        <w:ind w:left="5032" w:hanging="360"/>
      </w:pPr>
    </w:lvl>
    <w:lvl w:ilvl="7" w:tplc="0C090019" w:tentative="1">
      <w:start w:val="1"/>
      <w:numFmt w:val="lowerLetter"/>
      <w:lvlText w:val="%8."/>
      <w:lvlJc w:val="left"/>
      <w:pPr>
        <w:tabs>
          <w:tab w:val="num" w:pos="5752"/>
        </w:tabs>
        <w:ind w:left="5752" w:hanging="360"/>
      </w:pPr>
    </w:lvl>
    <w:lvl w:ilvl="8" w:tplc="0C09001B" w:tentative="1">
      <w:start w:val="1"/>
      <w:numFmt w:val="lowerRoman"/>
      <w:lvlText w:val="%9."/>
      <w:lvlJc w:val="right"/>
      <w:pPr>
        <w:tabs>
          <w:tab w:val="num" w:pos="6472"/>
        </w:tabs>
        <w:ind w:left="6472" w:hanging="180"/>
      </w:pPr>
    </w:lvl>
  </w:abstractNum>
  <w:abstractNum w:abstractNumId="12" w15:restartNumberingAfterBreak="0">
    <w:nsid w:val="072E1497"/>
    <w:multiLevelType w:val="hybridMultilevel"/>
    <w:tmpl w:val="486A7A2C"/>
    <w:lvl w:ilvl="0" w:tplc="AD74DDF0">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A7C57B6"/>
    <w:multiLevelType w:val="hybridMultilevel"/>
    <w:tmpl w:val="7A4C29C4"/>
    <w:lvl w:ilvl="0" w:tplc="663464AC">
      <w:start w:val="1"/>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5" w15:restartNumberingAfterBreak="0">
    <w:nsid w:val="0FEB59FE"/>
    <w:multiLevelType w:val="hybridMultilevel"/>
    <w:tmpl w:val="7CCAC8FC"/>
    <w:lvl w:ilvl="0" w:tplc="0C090001">
      <w:start w:val="1"/>
      <w:numFmt w:val="bullet"/>
      <w:lvlText w:val=""/>
      <w:lvlJc w:val="left"/>
      <w:pPr>
        <w:tabs>
          <w:tab w:val="num" w:pos="1185"/>
        </w:tabs>
        <w:ind w:left="1185" w:hanging="360"/>
      </w:pPr>
      <w:rPr>
        <w:rFonts w:ascii="Symbol" w:hAnsi="Symbol" w:hint="default"/>
      </w:rPr>
    </w:lvl>
    <w:lvl w:ilvl="1" w:tplc="0C090003" w:tentative="1">
      <w:start w:val="1"/>
      <w:numFmt w:val="bullet"/>
      <w:lvlText w:val="o"/>
      <w:lvlJc w:val="left"/>
      <w:pPr>
        <w:tabs>
          <w:tab w:val="num" w:pos="1905"/>
        </w:tabs>
        <w:ind w:left="1905" w:hanging="360"/>
      </w:pPr>
      <w:rPr>
        <w:rFonts w:ascii="Courier New" w:hAnsi="Courier New" w:cs="Courier New" w:hint="default"/>
      </w:rPr>
    </w:lvl>
    <w:lvl w:ilvl="2" w:tplc="0C090005" w:tentative="1">
      <w:start w:val="1"/>
      <w:numFmt w:val="bullet"/>
      <w:lvlText w:val=""/>
      <w:lvlJc w:val="left"/>
      <w:pPr>
        <w:tabs>
          <w:tab w:val="num" w:pos="2625"/>
        </w:tabs>
        <w:ind w:left="2625" w:hanging="360"/>
      </w:pPr>
      <w:rPr>
        <w:rFonts w:ascii="Wingdings" w:hAnsi="Wingdings" w:hint="default"/>
      </w:rPr>
    </w:lvl>
    <w:lvl w:ilvl="3" w:tplc="0C090001" w:tentative="1">
      <w:start w:val="1"/>
      <w:numFmt w:val="bullet"/>
      <w:lvlText w:val=""/>
      <w:lvlJc w:val="left"/>
      <w:pPr>
        <w:tabs>
          <w:tab w:val="num" w:pos="3345"/>
        </w:tabs>
        <w:ind w:left="3345" w:hanging="360"/>
      </w:pPr>
      <w:rPr>
        <w:rFonts w:ascii="Symbol" w:hAnsi="Symbol" w:hint="default"/>
      </w:rPr>
    </w:lvl>
    <w:lvl w:ilvl="4" w:tplc="0C090003" w:tentative="1">
      <w:start w:val="1"/>
      <w:numFmt w:val="bullet"/>
      <w:lvlText w:val="o"/>
      <w:lvlJc w:val="left"/>
      <w:pPr>
        <w:tabs>
          <w:tab w:val="num" w:pos="4065"/>
        </w:tabs>
        <w:ind w:left="4065" w:hanging="360"/>
      </w:pPr>
      <w:rPr>
        <w:rFonts w:ascii="Courier New" w:hAnsi="Courier New" w:cs="Courier New" w:hint="default"/>
      </w:rPr>
    </w:lvl>
    <w:lvl w:ilvl="5" w:tplc="0C090005" w:tentative="1">
      <w:start w:val="1"/>
      <w:numFmt w:val="bullet"/>
      <w:lvlText w:val=""/>
      <w:lvlJc w:val="left"/>
      <w:pPr>
        <w:tabs>
          <w:tab w:val="num" w:pos="4785"/>
        </w:tabs>
        <w:ind w:left="4785" w:hanging="360"/>
      </w:pPr>
      <w:rPr>
        <w:rFonts w:ascii="Wingdings" w:hAnsi="Wingdings" w:hint="default"/>
      </w:rPr>
    </w:lvl>
    <w:lvl w:ilvl="6" w:tplc="0C090001" w:tentative="1">
      <w:start w:val="1"/>
      <w:numFmt w:val="bullet"/>
      <w:lvlText w:val=""/>
      <w:lvlJc w:val="left"/>
      <w:pPr>
        <w:tabs>
          <w:tab w:val="num" w:pos="5505"/>
        </w:tabs>
        <w:ind w:left="5505" w:hanging="360"/>
      </w:pPr>
      <w:rPr>
        <w:rFonts w:ascii="Symbol" w:hAnsi="Symbol" w:hint="default"/>
      </w:rPr>
    </w:lvl>
    <w:lvl w:ilvl="7" w:tplc="0C090003" w:tentative="1">
      <w:start w:val="1"/>
      <w:numFmt w:val="bullet"/>
      <w:lvlText w:val="o"/>
      <w:lvlJc w:val="left"/>
      <w:pPr>
        <w:tabs>
          <w:tab w:val="num" w:pos="6225"/>
        </w:tabs>
        <w:ind w:left="6225" w:hanging="360"/>
      </w:pPr>
      <w:rPr>
        <w:rFonts w:ascii="Courier New" w:hAnsi="Courier New" w:cs="Courier New" w:hint="default"/>
      </w:rPr>
    </w:lvl>
    <w:lvl w:ilvl="8" w:tplc="0C090005" w:tentative="1">
      <w:start w:val="1"/>
      <w:numFmt w:val="bullet"/>
      <w:lvlText w:val=""/>
      <w:lvlJc w:val="left"/>
      <w:pPr>
        <w:tabs>
          <w:tab w:val="num" w:pos="6945"/>
        </w:tabs>
        <w:ind w:left="6945" w:hanging="360"/>
      </w:pPr>
      <w:rPr>
        <w:rFonts w:ascii="Wingdings" w:hAnsi="Wingdings" w:hint="default"/>
      </w:rPr>
    </w:lvl>
  </w:abstractNum>
  <w:abstractNum w:abstractNumId="16" w15:restartNumberingAfterBreak="0">
    <w:nsid w:val="11D42C8B"/>
    <w:multiLevelType w:val="hybridMultilevel"/>
    <w:tmpl w:val="DD4A023A"/>
    <w:lvl w:ilvl="0" w:tplc="9F90D362">
      <w:start w:val="2"/>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7" w15:restartNumberingAfterBreak="0">
    <w:nsid w:val="13BD60C9"/>
    <w:multiLevelType w:val="multilevel"/>
    <w:tmpl w:val="737CD62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B083E01"/>
    <w:multiLevelType w:val="hybridMultilevel"/>
    <w:tmpl w:val="6B7CDE2A"/>
    <w:lvl w:ilvl="0" w:tplc="9B9048CE">
      <w:start w:val="1"/>
      <w:numFmt w:val="lowerLetter"/>
      <w:lvlText w:val="(%1)"/>
      <w:lvlJc w:val="left"/>
      <w:pPr>
        <w:ind w:left="1096" w:hanging="360"/>
      </w:pPr>
      <w:rPr>
        <w:rFonts w:hint="default"/>
        <w:b w:val="0"/>
        <w:i w:val="0"/>
        <w:color w:val="000000"/>
        <w:sz w:val="24"/>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9" w15:restartNumberingAfterBreak="0">
    <w:nsid w:val="1CE4084D"/>
    <w:multiLevelType w:val="multilevel"/>
    <w:tmpl w:val="2B641EE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DCE26A6"/>
    <w:multiLevelType w:val="hybridMultilevel"/>
    <w:tmpl w:val="D8385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003B6B"/>
    <w:multiLevelType w:val="hybridMultilevel"/>
    <w:tmpl w:val="8A929AAE"/>
    <w:lvl w:ilvl="0" w:tplc="57CCC072">
      <w:start w:val="5"/>
      <w:numFmt w:val="decimal"/>
      <w:lvlText w:val="%1"/>
      <w:lvlJc w:val="left"/>
      <w:pPr>
        <w:tabs>
          <w:tab w:val="num" w:pos="1095"/>
        </w:tabs>
        <w:ind w:left="1095"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8B97766"/>
    <w:multiLevelType w:val="hybridMultilevel"/>
    <w:tmpl w:val="14740C48"/>
    <w:lvl w:ilvl="0" w:tplc="AD74DDF0">
      <w:start w:val="1"/>
      <w:numFmt w:val="lowerLetter"/>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3" w15:restartNumberingAfterBreak="0">
    <w:nsid w:val="2A177B8B"/>
    <w:multiLevelType w:val="hybridMultilevel"/>
    <w:tmpl w:val="6B7CDE2A"/>
    <w:lvl w:ilvl="0" w:tplc="9B9048CE">
      <w:start w:val="1"/>
      <w:numFmt w:val="lowerLetter"/>
      <w:lvlText w:val="(%1)"/>
      <w:lvlJc w:val="left"/>
      <w:pPr>
        <w:ind w:left="1096" w:hanging="360"/>
      </w:pPr>
      <w:rPr>
        <w:rFonts w:hint="default"/>
        <w:b w:val="0"/>
        <w:i w:val="0"/>
        <w:color w:val="000000"/>
        <w:sz w:val="24"/>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24" w15:restartNumberingAfterBreak="0">
    <w:nsid w:val="2AD60E7F"/>
    <w:multiLevelType w:val="hybridMultilevel"/>
    <w:tmpl w:val="1BBC47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D154514"/>
    <w:multiLevelType w:val="hybridMultilevel"/>
    <w:tmpl w:val="5CEAFCC6"/>
    <w:lvl w:ilvl="0" w:tplc="59A44F6C">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10B248C"/>
    <w:multiLevelType w:val="hybridMultilevel"/>
    <w:tmpl w:val="253E4760"/>
    <w:lvl w:ilvl="0" w:tplc="60C4D4E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34A00CDE"/>
    <w:multiLevelType w:val="hybridMultilevel"/>
    <w:tmpl w:val="F048AFA6"/>
    <w:lvl w:ilvl="0" w:tplc="053E99BA">
      <w:start w:val="1"/>
      <w:numFmt w:val="decimal"/>
      <w:lvlText w:val="%1"/>
      <w:lvlJc w:val="left"/>
      <w:pPr>
        <w:tabs>
          <w:tab w:val="num" w:pos="697"/>
        </w:tabs>
        <w:ind w:left="697" w:hanging="360"/>
      </w:pPr>
      <w:rPr>
        <w:rFonts w:hint="default"/>
      </w:rPr>
    </w:lvl>
    <w:lvl w:ilvl="1" w:tplc="F9105CFC">
      <w:start w:val="1"/>
      <w:numFmt w:val="lowerLetter"/>
      <w:lvlText w:val="(%2)"/>
      <w:lvlJc w:val="left"/>
      <w:pPr>
        <w:tabs>
          <w:tab w:val="num" w:pos="1507"/>
        </w:tabs>
        <w:ind w:left="1507" w:hanging="450"/>
      </w:pPr>
      <w:rPr>
        <w:rFonts w:hint="default"/>
      </w:r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28" w15:restartNumberingAfterBreak="0">
    <w:nsid w:val="43A730EC"/>
    <w:multiLevelType w:val="hybridMultilevel"/>
    <w:tmpl w:val="F334B642"/>
    <w:lvl w:ilvl="0" w:tplc="DDE056EC">
      <w:start w:val="1"/>
      <w:numFmt w:val="decimal"/>
      <w:lvlText w:val="%1"/>
      <w:lvlJc w:val="left"/>
      <w:pPr>
        <w:tabs>
          <w:tab w:val="num" w:pos="700"/>
        </w:tabs>
        <w:ind w:left="700" w:hanging="360"/>
      </w:pPr>
      <w:rPr>
        <w:rFonts w:hint="default"/>
      </w:rPr>
    </w:lvl>
    <w:lvl w:ilvl="1" w:tplc="0C090019" w:tentative="1">
      <w:start w:val="1"/>
      <w:numFmt w:val="lowerLetter"/>
      <w:lvlText w:val="%2."/>
      <w:lvlJc w:val="left"/>
      <w:pPr>
        <w:tabs>
          <w:tab w:val="num" w:pos="1420"/>
        </w:tabs>
        <w:ind w:left="1420" w:hanging="360"/>
      </w:pPr>
    </w:lvl>
    <w:lvl w:ilvl="2" w:tplc="0C09001B" w:tentative="1">
      <w:start w:val="1"/>
      <w:numFmt w:val="lowerRoman"/>
      <w:lvlText w:val="%3."/>
      <w:lvlJc w:val="right"/>
      <w:pPr>
        <w:tabs>
          <w:tab w:val="num" w:pos="2140"/>
        </w:tabs>
        <w:ind w:left="2140" w:hanging="180"/>
      </w:pPr>
    </w:lvl>
    <w:lvl w:ilvl="3" w:tplc="0C09000F" w:tentative="1">
      <w:start w:val="1"/>
      <w:numFmt w:val="decimal"/>
      <w:lvlText w:val="%4."/>
      <w:lvlJc w:val="left"/>
      <w:pPr>
        <w:tabs>
          <w:tab w:val="num" w:pos="2860"/>
        </w:tabs>
        <w:ind w:left="2860" w:hanging="360"/>
      </w:pPr>
    </w:lvl>
    <w:lvl w:ilvl="4" w:tplc="0C090019" w:tentative="1">
      <w:start w:val="1"/>
      <w:numFmt w:val="lowerLetter"/>
      <w:lvlText w:val="%5."/>
      <w:lvlJc w:val="left"/>
      <w:pPr>
        <w:tabs>
          <w:tab w:val="num" w:pos="3580"/>
        </w:tabs>
        <w:ind w:left="3580" w:hanging="360"/>
      </w:pPr>
    </w:lvl>
    <w:lvl w:ilvl="5" w:tplc="0C09001B" w:tentative="1">
      <w:start w:val="1"/>
      <w:numFmt w:val="lowerRoman"/>
      <w:lvlText w:val="%6."/>
      <w:lvlJc w:val="right"/>
      <w:pPr>
        <w:tabs>
          <w:tab w:val="num" w:pos="4300"/>
        </w:tabs>
        <w:ind w:left="4300" w:hanging="180"/>
      </w:pPr>
    </w:lvl>
    <w:lvl w:ilvl="6" w:tplc="0C09000F" w:tentative="1">
      <w:start w:val="1"/>
      <w:numFmt w:val="decimal"/>
      <w:lvlText w:val="%7."/>
      <w:lvlJc w:val="left"/>
      <w:pPr>
        <w:tabs>
          <w:tab w:val="num" w:pos="5020"/>
        </w:tabs>
        <w:ind w:left="5020" w:hanging="360"/>
      </w:pPr>
    </w:lvl>
    <w:lvl w:ilvl="7" w:tplc="0C090019" w:tentative="1">
      <w:start w:val="1"/>
      <w:numFmt w:val="lowerLetter"/>
      <w:lvlText w:val="%8."/>
      <w:lvlJc w:val="left"/>
      <w:pPr>
        <w:tabs>
          <w:tab w:val="num" w:pos="5740"/>
        </w:tabs>
        <w:ind w:left="5740" w:hanging="360"/>
      </w:pPr>
    </w:lvl>
    <w:lvl w:ilvl="8" w:tplc="0C09001B" w:tentative="1">
      <w:start w:val="1"/>
      <w:numFmt w:val="lowerRoman"/>
      <w:lvlText w:val="%9."/>
      <w:lvlJc w:val="right"/>
      <w:pPr>
        <w:tabs>
          <w:tab w:val="num" w:pos="6460"/>
        </w:tabs>
        <w:ind w:left="6460" w:hanging="180"/>
      </w:pPr>
    </w:lvl>
  </w:abstractNum>
  <w:abstractNum w:abstractNumId="29" w15:restartNumberingAfterBreak="0">
    <w:nsid w:val="53774FDE"/>
    <w:multiLevelType w:val="hybridMultilevel"/>
    <w:tmpl w:val="02220BAC"/>
    <w:lvl w:ilvl="0" w:tplc="0409000F">
      <w:start w:val="1"/>
      <w:numFmt w:val="decimal"/>
      <w:lvlText w:val="%1."/>
      <w:lvlJc w:val="left"/>
      <w:pPr>
        <w:tabs>
          <w:tab w:val="num" w:pos="360"/>
        </w:tabs>
        <w:ind w:left="360" w:hanging="360"/>
      </w:pPr>
    </w:lvl>
    <w:lvl w:ilvl="1" w:tplc="405A1F5C">
      <w:start w:val="2"/>
      <w:numFmt w:val="lowerLetter"/>
      <w:lvlText w:val="(%2)"/>
      <w:lvlJc w:val="left"/>
      <w:pPr>
        <w:tabs>
          <w:tab w:val="num" w:pos="1155"/>
        </w:tabs>
        <w:ind w:left="1155" w:hanging="43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1DF728C"/>
    <w:multiLevelType w:val="hybridMultilevel"/>
    <w:tmpl w:val="D2FCB6F4"/>
    <w:lvl w:ilvl="0" w:tplc="DED2AAB0">
      <w:start w:val="4"/>
      <w:numFmt w:val="decimal"/>
      <w:lvlText w:val="%1"/>
      <w:lvlJc w:val="left"/>
      <w:pPr>
        <w:tabs>
          <w:tab w:val="num" w:pos="1095"/>
        </w:tabs>
        <w:ind w:left="1095"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299662C"/>
    <w:multiLevelType w:val="hybridMultilevel"/>
    <w:tmpl w:val="91F019DC"/>
    <w:lvl w:ilvl="0" w:tplc="B374D82C">
      <w:start w:val="3"/>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32"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3" w15:restartNumberingAfterBreak="0">
    <w:nsid w:val="6E1E55C3"/>
    <w:multiLevelType w:val="hybridMultilevel"/>
    <w:tmpl w:val="FA6EEE30"/>
    <w:lvl w:ilvl="0" w:tplc="44F4B5D4">
      <w:start w:val="1"/>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34" w15:restartNumberingAfterBreak="0">
    <w:nsid w:val="6F822BAA"/>
    <w:multiLevelType w:val="hybridMultilevel"/>
    <w:tmpl w:val="100CE058"/>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5" w15:restartNumberingAfterBreak="0">
    <w:nsid w:val="71D0153E"/>
    <w:multiLevelType w:val="hybridMultilevel"/>
    <w:tmpl w:val="4B8E0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4F3D02"/>
    <w:multiLevelType w:val="hybridMultilevel"/>
    <w:tmpl w:val="184CA374"/>
    <w:lvl w:ilvl="0" w:tplc="AD82CEF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E3721C"/>
    <w:multiLevelType w:val="hybridMultilevel"/>
    <w:tmpl w:val="EEC0F1FA"/>
    <w:lvl w:ilvl="0" w:tplc="01EE4EDE">
      <w:start w:val="3"/>
      <w:numFmt w:val="lowerLetter"/>
      <w:lvlText w:val="(%1)"/>
      <w:lvlJc w:val="left"/>
      <w:pPr>
        <w:tabs>
          <w:tab w:val="num" w:pos="1275"/>
        </w:tabs>
        <w:ind w:left="1275" w:hanging="420"/>
      </w:pPr>
      <w:rPr>
        <w:rFonts w:hint="default"/>
      </w:rPr>
    </w:lvl>
    <w:lvl w:ilvl="1" w:tplc="AAD40046">
      <w:start w:val="3"/>
      <w:numFmt w:val="lowerRoman"/>
      <w:lvlText w:val="(%2)"/>
      <w:lvlJc w:val="left"/>
      <w:pPr>
        <w:tabs>
          <w:tab w:val="num" w:pos="2295"/>
        </w:tabs>
        <w:ind w:left="2295" w:hanging="720"/>
      </w:pPr>
      <w:rPr>
        <w:rFonts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38" w15:restartNumberingAfterBreak="0">
    <w:nsid w:val="7A944071"/>
    <w:multiLevelType w:val="hybridMultilevel"/>
    <w:tmpl w:val="6B7CDE2A"/>
    <w:lvl w:ilvl="0" w:tplc="9B9048CE">
      <w:start w:val="1"/>
      <w:numFmt w:val="lowerLetter"/>
      <w:lvlText w:val="(%1)"/>
      <w:lvlJc w:val="left"/>
      <w:pPr>
        <w:ind w:left="1096" w:hanging="360"/>
      </w:pPr>
      <w:rPr>
        <w:rFonts w:hint="default"/>
        <w:b w:val="0"/>
        <w:i w:val="0"/>
        <w:color w:val="000000"/>
        <w:sz w:val="24"/>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39" w15:restartNumberingAfterBreak="0">
    <w:nsid w:val="7C355CE0"/>
    <w:multiLevelType w:val="hybridMultilevel"/>
    <w:tmpl w:val="986CD014"/>
    <w:lvl w:ilvl="0" w:tplc="AD74DDF0">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6382367">
    <w:abstractNumId w:val="9"/>
  </w:num>
  <w:num w:numId="2" w16cid:durableId="52195412">
    <w:abstractNumId w:val="7"/>
  </w:num>
  <w:num w:numId="3" w16cid:durableId="2073186884">
    <w:abstractNumId w:val="6"/>
  </w:num>
  <w:num w:numId="4" w16cid:durableId="1377193082">
    <w:abstractNumId w:val="5"/>
  </w:num>
  <w:num w:numId="5" w16cid:durableId="155728718">
    <w:abstractNumId w:val="4"/>
  </w:num>
  <w:num w:numId="6" w16cid:durableId="617954131">
    <w:abstractNumId w:val="8"/>
  </w:num>
  <w:num w:numId="7" w16cid:durableId="1293099965">
    <w:abstractNumId w:val="3"/>
  </w:num>
  <w:num w:numId="8" w16cid:durableId="1226061716">
    <w:abstractNumId w:val="2"/>
  </w:num>
  <w:num w:numId="9" w16cid:durableId="1769082267">
    <w:abstractNumId w:val="1"/>
  </w:num>
  <w:num w:numId="10" w16cid:durableId="937560529">
    <w:abstractNumId w:val="0"/>
  </w:num>
  <w:num w:numId="11" w16cid:durableId="1257862004">
    <w:abstractNumId w:val="24"/>
  </w:num>
  <w:num w:numId="12" w16cid:durableId="1502236979">
    <w:abstractNumId w:val="35"/>
  </w:num>
  <w:num w:numId="13" w16cid:durableId="1988896655">
    <w:abstractNumId w:val="20"/>
  </w:num>
  <w:num w:numId="14" w16cid:durableId="1496148860">
    <w:abstractNumId w:val="19"/>
  </w:num>
  <w:num w:numId="15" w16cid:durableId="789204665">
    <w:abstractNumId w:val="37"/>
  </w:num>
  <w:num w:numId="16" w16cid:durableId="1591234400">
    <w:abstractNumId w:val="31"/>
  </w:num>
  <w:num w:numId="17" w16cid:durableId="440034110">
    <w:abstractNumId w:val="17"/>
  </w:num>
  <w:num w:numId="18" w16cid:durableId="1026441374">
    <w:abstractNumId w:val="32"/>
  </w:num>
  <w:num w:numId="19" w16cid:durableId="127867172">
    <w:abstractNumId w:val="13"/>
  </w:num>
  <w:num w:numId="20" w16cid:durableId="765421774">
    <w:abstractNumId w:val="15"/>
  </w:num>
  <w:num w:numId="21" w16cid:durableId="736437874">
    <w:abstractNumId w:val="29"/>
  </w:num>
  <w:num w:numId="22" w16cid:durableId="795489761">
    <w:abstractNumId w:val="22"/>
  </w:num>
  <w:num w:numId="23" w16cid:durableId="1197693847">
    <w:abstractNumId w:val="39"/>
  </w:num>
  <w:num w:numId="24" w16cid:durableId="481700678">
    <w:abstractNumId w:val="12"/>
  </w:num>
  <w:num w:numId="25" w16cid:durableId="890917648">
    <w:abstractNumId w:val="16"/>
  </w:num>
  <w:num w:numId="26" w16cid:durableId="120922427">
    <w:abstractNumId w:val="36"/>
  </w:num>
  <w:num w:numId="27" w16cid:durableId="1246649490">
    <w:abstractNumId w:val="10"/>
  </w:num>
  <w:num w:numId="28" w16cid:durableId="1263756104">
    <w:abstractNumId w:val="26"/>
  </w:num>
  <w:num w:numId="29" w16cid:durableId="1063139098">
    <w:abstractNumId w:val="30"/>
  </w:num>
  <w:num w:numId="30" w16cid:durableId="1076515870">
    <w:abstractNumId w:val="25"/>
  </w:num>
  <w:num w:numId="31" w16cid:durableId="53087000">
    <w:abstractNumId w:val="21"/>
  </w:num>
  <w:num w:numId="32" w16cid:durableId="1523862446">
    <w:abstractNumId w:val="14"/>
  </w:num>
  <w:num w:numId="33" w16cid:durableId="1248925737">
    <w:abstractNumId w:val="33"/>
  </w:num>
  <w:num w:numId="34" w16cid:durableId="533930051">
    <w:abstractNumId w:val="27"/>
  </w:num>
  <w:num w:numId="35" w16cid:durableId="1835339238">
    <w:abstractNumId w:val="11"/>
  </w:num>
  <w:num w:numId="36" w16cid:durableId="456918538">
    <w:abstractNumId w:val="34"/>
  </w:num>
  <w:num w:numId="37" w16cid:durableId="749540760">
    <w:abstractNumId w:val="28"/>
  </w:num>
  <w:num w:numId="38" w16cid:durableId="600912854">
    <w:abstractNumId w:val="18"/>
  </w:num>
  <w:num w:numId="39" w16cid:durableId="2015186252">
    <w:abstractNumId w:val="23"/>
  </w:num>
  <w:num w:numId="40" w16cid:durableId="1140614062">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5" w:nlCheck="1" w:checkStyle="1"/>
  <w:activeWritingStyle w:appName="MSWord" w:lang="en-GB" w:vendorID="64" w:dllVersion="5" w:nlCheck="1" w:checkStyle="1"/>
  <w:activeWritingStyle w:appName="MSWord" w:lang="en-US" w:vendorID="64" w:dllVersion="5" w:nlCheck="1" w:checkStyle="1"/>
  <w:activeWritingStyle w:appName="MSWord" w:lang="en-A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1B"/>
    <w:rsid w:val="00002E09"/>
    <w:rsid w:val="00004C11"/>
    <w:rsid w:val="00005EFD"/>
    <w:rsid w:val="00007EF8"/>
    <w:rsid w:val="0001352F"/>
    <w:rsid w:val="00014E08"/>
    <w:rsid w:val="00016C56"/>
    <w:rsid w:val="00021F93"/>
    <w:rsid w:val="00021FBE"/>
    <w:rsid w:val="000237A4"/>
    <w:rsid w:val="00032FB8"/>
    <w:rsid w:val="00036BFF"/>
    <w:rsid w:val="00042F77"/>
    <w:rsid w:val="000443DE"/>
    <w:rsid w:val="00047078"/>
    <w:rsid w:val="000479AD"/>
    <w:rsid w:val="00055198"/>
    <w:rsid w:val="00065A6B"/>
    <w:rsid w:val="00067968"/>
    <w:rsid w:val="000711EB"/>
    <w:rsid w:val="00073CE9"/>
    <w:rsid w:val="00082144"/>
    <w:rsid w:val="00087027"/>
    <w:rsid w:val="0008797E"/>
    <w:rsid w:val="00092FC7"/>
    <w:rsid w:val="000931A8"/>
    <w:rsid w:val="00094B8B"/>
    <w:rsid w:val="00094BBC"/>
    <w:rsid w:val="000955AE"/>
    <w:rsid w:val="00095BD2"/>
    <w:rsid w:val="000964FA"/>
    <w:rsid w:val="00097D61"/>
    <w:rsid w:val="000A4B80"/>
    <w:rsid w:val="000A5988"/>
    <w:rsid w:val="000A5BA4"/>
    <w:rsid w:val="000B17FB"/>
    <w:rsid w:val="000B349D"/>
    <w:rsid w:val="000B441D"/>
    <w:rsid w:val="000B4DB3"/>
    <w:rsid w:val="000B5ECD"/>
    <w:rsid w:val="000B7308"/>
    <w:rsid w:val="000C13F9"/>
    <w:rsid w:val="000C29E4"/>
    <w:rsid w:val="000C2C73"/>
    <w:rsid w:val="000C37AB"/>
    <w:rsid w:val="000C4618"/>
    <w:rsid w:val="000C4A60"/>
    <w:rsid w:val="000C5774"/>
    <w:rsid w:val="000C7A5D"/>
    <w:rsid w:val="000D22D9"/>
    <w:rsid w:val="000D2619"/>
    <w:rsid w:val="000D4680"/>
    <w:rsid w:val="000E1E96"/>
    <w:rsid w:val="000E316A"/>
    <w:rsid w:val="000E6866"/>
    <w:rsid w:val="000E7F88"/>
    <w:rsid w:val="000F1CED"/>
    <w:rsid w:val="000F1E20"/>
    <w:rsid w:val="000F42C4"/>
    <w:rsid w:val="00101343"/>
    <w:rsid w:val="00101A36"/>
    <w:rsid w:val="00101DE6"/>
    <w:rsid w:val="001054AB"/>
    <w:rsid w:val="0010641B"/>
    <w:rsid w:val="0010796D"/>
    <w:rsid w:val="00110439"/>
    <w:rsid w:val="001160BD"/>
    <w:rsid w:val="00117595"/>
    <w:rsid w:val="00123DE0"/>
    <w:rsid w:val="001242EC"/>
    <w:rsid w:val="00132B8D"/>
    <w:rsid w:val="00133706"/>
    <w:rsid w:val="001346D8"/>
    <w:rsid w:val="001409E3"/>
    <w:rsid w:val="00142A92"/>
    <w:rsid w:val="00142BDB"/>
    <w:rsid w:val="00143A4E"/>
    <w:rsid w:val="00146CF1"/>
    <w:rsid w:val="00147088"/>
    <w:rsid w:val="00150F1B"/>
    <w:rsid w:val="0015311C"/>
    <w:rsid w:val="001562B2"/>
    <w:rsid w:val="0016000F"/>
    <w:rsid w:val="001601E7"/>
    <w:rsid w:val="0016151B"/>
    <w:rsid w:val="00163499"/>
    <w:rsid w:val="00167FA3"/>
    <w:rsid w:val="00172BB1"/>
    <w:rsid w:val="0017351C"/>
    <w:rsid w:val="00175F69"/>
    <w:rsid w:val="00176822"/>
    <w:rsid w:val="00177992"/>
    <w:rsid w:val="001822BC"/>
    <w:rsid w:val="00185FDB"/>
    <w:rsid w:val="001912FB"/>
    <w:rsid w:val="00191537"/>
    <w:rsid w:val="001976A1"/>
    <w:rsid w:val="001A0C8B"/>
    <w:rsid w:val="001A166A"/>
    <w:rsid w:val="001A198E"/>
    <w:rsid w:val="001A5BF9"/>
    <w:rsid w:val="001B07B3"/>
    <w:rsid w:val="001B0C58"/>
    <w:rsid w:val="001B10C7"/>
    <w:rsid w:val="001B6D07"/>
    <w:rsid w:val="001C11A7"/>
    <w:rsid w:val="001C19C4"/>
    <w:rsid w:val="001C339B"/>
    <w:rsid w:val="001C69EB"/>
    <w:rsid w:val="001D1626"/>
    <w:rsid w:val="001D2716"/>
    <w:rsid w:val="001D3241"/>
    <w:rsid w:val="001D333B"/>
    <w:rsid w:val="001D3597"/>
    <w:rsid w:val="001D58D2"/>
    <w:rsid w:val="001D6807"/>
    <w:rsid w:val="001E0A69"/>
    <w:rsid w:val="001E1517"/>
    <w:rsid w:val="001E2A77"/>
    <w:rsid w:val="001E2FE5"/>
    <w:rsid w:val="001E45F8"/>
    <w:rsid w:val="001E565D"/>
    <w:rsid w:val="001F07F6"/>
    <w:rsid w:val="001F3F28"/>
    <w:rsid w:val="001F4B75"/>
    <w:rsid w:val="001F63F6"/>
    <w:rsid w:val="001F679E"/>
    <w:rsid w:val="001F789E"/>
    <w:rsid w:val="002011E8"/>
    <w:rsid w:val="00204A4B"/>
    <w:rsid w:val="00211C87"/>
    <w:rsid w:val="00211E7F"/>
    <w:rsid w:val="00215B34"/>
    <w:rsid w:val="00216357"/>
    <w:rsid w:val="00217B38"/>
    <w:rsid w:val="0022000C"/>
    <w:rsid w:val="0022128F"/>
    <w:rsid w:val="002217B9"/>
    <w:rsid w:val="00224208"/>
    <w:rsid w:val="00224B4E"/>
    <w:rsid w:val="00225AB9"/>
    <w:rsid w:val="00226268"/>
    <w:rsid w:val="002273B4"/>
    <w:rsid w:val="0023177B"/>
    <w:rsid w:val="00231E20"/>
    <w:rsid w:val="002343C9"/>
    <w:rsid w:val="00234741"/>
    <w:rsid w:val="00234C7D"/>
    <w:rsid w:val="002364B1"/>
    <w:rsid w:val="00241C26"/>
    <w:rsid w:val="002422BC"/>
    <w:rsid w:val="0024318A"/>
    <w:rsid w:val="00243373"/>
    <w:rsid w:val="002452E0"/>
    <w:rsid w:val="00245491"/>
    <w:rsid w:val="0025163D"/>
    <w:rsid w:val="0025338F"/>
    <w:rsid w:val="002573F5"/>
    <w:rsid w:val="0025785C"/>
    <w:rsid w:val="00257B7A"/>
    <w:rsid w:val="00262C9A"/>
    <w:rsid w:val="00265989"/>
    <w:rsid w:val="002671EE"/>
    <w:rsid w:val="00267D96"/>
    <w:rsid w:val="00267F1E"/>
    <w:rsid w:val="00267FD7"/>
    <w:rsid w:val="0027033E"/>
    <w:rsid w:val="002731F5"/>
    <w:rsid w:val="0027425F"/>
    <w:rsid w:val="002752C5"/>
    <w:rsid w:val="00276640"/>
    <w:rsid w:val="00276689"/>
    <w:rsid w:val="00277139"/>
    <w:rsid w:val="002843DB"/>
    <w:rsid w:val="00285ACB"/>
    <w:rsid w:val="00286E66"/>
    <w:rsid w:val="00291027"/>
    <w:rsid w:val="00294AC7"/>
    <w:rsid w:val="002965B1"/>
    <w:rsid w:val="0029690B"/>
    <w:rsid w:val="002A03BD"/>
    <w:rsid w:val="002A0B54"/>
    <w:rsid w:val="002A18EC"/>
    <w:rsid w:val="002A2354"/>
    <w:rsid w:val="002A33BB"/>
    <w:rsid w:val="002A4231"/>
    <w:rsid w:val="002A470D"/>
    <w:rsid w:val="002B2E7D"/>
    <w:rsid w:val="002B3FAA"/>
    <w:rsid w:val="002B4509"/>
    <w:rsid w:val="002B4988"/>
    <w:rsid w:val="002B5BD0"/>
    <w:rsid w:val="002B63AC"/>
    <w:rsid w:val="002B7ACA"/>
    <w:rsid w:val="002C263E"/>
    <w:rsid w:val="002C2715"/>
    <w:rsid w:val="002C7516"/>
    <w:rsid w:val="002D331B"/>
    <w:rsid w:val="002D35CE"/>
    <w:rsid w:val="002D3A2F"/>
    <w:rsid w:val="002D5044"/>
    <w:rsid w:val="002D5243"/>
    <w:rsid w:val="002D6224"/>
    <w:rsid w:val="002E0897"/>
    <w:rsid w:val="002E0B0C"/>
    <w:rsid w:val="002E0CE1"/>
    <w:rsid w:val="002F089D"/>
    <w:rsid w:val="002F18EA"/>
    <w:rsid w:val="002F21E2"/>
    <w:rsid w:val="002F2C3E"/>
    <w:rsid w:val="002F5B0F"/>
    <w:rsid w:val="002F70EF"/>
    <w:rsid w:val="003003BB"/>
    <w:rsid w:val="00302AD7"/>
    <w:rsid w:val="003065B4"/>
    <w:rsid w:val="00306E90"/>
    <w:rsid w:val="00307CDB"/>
    <w:rsid w:val="003104DF"/>
    <w:rsid w:val="00313FB6"/>
    <w:rsid w:val="003161A7"/>
    <w:rsid w:val="003210B1"/>
    <w:rsid w:val="00321A6E"/>
    <w:rsid w:val="0032455F"/>
    <w:rsid w:val="0032531B"/>
    <w:rsid w:val="00327236"/>
    <w:rsid w:val="00332D87"/>
    <w:rsid w:val="00337261"/>
    <w:rsid w:val="00341602"/>
    <w:rsid w:val="00344D56"/>
    <w:rsid w:val="003471AF"/>
    <w:rsid w:val="0034746E"/>
    <w:rsid w:val="00352B4A"/>
    <w:rsid w:val="0035698A"/>
    <w:rsid w:val="00357BD0"/>
    <w:rsid w:val="003608A2"/>
    <w:rsid w:val="00362ECC"/>
    <w:rsid w:val="00363DE1"/>
    <w:rsid w:val="00364763"/>
    <w:rsid w:val="003674C2"/>
    <w:rsid w:val="003678AE"/>
    <w:rsid w:val="00370A51"/>
    <w:rsid w:val="003759CB"/>
    <w:rsid w:val="00377692"/>
    <w:rsid w:val="00381438"/>
    <w:rsid w:val="00391C62"/>
    <w:rsid w:val="00392B44"/>
    <w:rsid w:val="00393FFD"/>
    <w:rsid w:val="003A10D5"/>
    <w:rsid w:val="003A1445"/>
    <w:rsid w:val="003A14DC"/>
    <w:rsid w:val="003A192C"/>
    <w:rsid w:val="003A39F5"/>
    <w:rsid w:val="003B1443"/>
    <w:rsid w:val="003B1C8F"/>
    <w:rsid w:val="003B7947"/>
    <w:rsid w:val="003C0472"/>
    <w:rsid w:val="003C2B69"/>
    <w:rsid w:val="003C457D"/>
    <w:rsid w:val="003C5648"/>
    <w:rsid w:val="003C60CB"/>
    <w:rsid w:val="003C7512"/>
    <w:rsid w:val="003D2486"/>
    <w:rsid w:val="003D48FA"/>
    <w:rsid w:val="003E0435"/>
    <w:rsid w:val="003E0879"/>
    <w:rsid w:val="003E0F59"/>
    <w:rsid w:val="003E2822"/>
    <w:rsid w:val="003E5460"/>
    <w:rsid w:val="003E5D4D"/>
    <w:rsid w:val="003F34DE"/>
    <w:rsid w:val="0040153B"/>
    <w:rsid w:val="00401F4B"/>
    <w:rsid w:val="00402E16"/>
    <w:rsid w:val="00403E2A"/>
    <w:rsid w:val="00411BBC"/>
    <w:rsid w:val="0041305D"/>
    <w:rsid w:val="004171CC"/>
    <w:rsid w:val="00420546"/>
    <w:rsid w:val="004237F7"/>
    <w:rsid w:val="00423EE6"/>
    <w:rsid w:val="004254F8"/>
    <w:rsid w:val="004258A4"/>
    <w:rsid w:val="00426C29"/>
    <w:rsid w:val="00427451"/>
    <w:rsid w:val="0043005F"/>
    <w:rsid w:val="00430DEE"/>
    <w:rsid w:val="00431263"/>
    <w:rsid w:val="00441827"/>
    <w:rsid w:val="00442550"/>
    <w:rsid w:val="00442B42"/>
    <w:rsid w:val="0044552E"/>
    <w:rsid w:val="00451A20"/>
    <w:rsid w:val="00452391"/>
    <w:rsid w:val="0045497D"/>
    <w:rsid w:val="00456C0E"/>
    <w:rsid w:val="004576FB"/>
    <w:rsid w:val="00457F7E"/>
    <w:rsid w:val="00461127"/>
    <w:rsid w:val="0046579B"/>
    <w:rsid w:val="004659C2"/>
    <w:rsid w:val="00467FD8"/>
    <w:rsid w:val="00475040"/>
    <w:rsid w:val="004762EF"/>
    <w:rsid w:val="00477C72"/>
    <w:rsid w:val="00480282"/>
    <w:rsid w:val="00480A79"/>
    <w:rsid w:val="004843EF"/>
    <w:rsid w:val="004858D5"/>
    <w:rsid w:val="00485A39"/>
    <w:rsid w:val="004931AC"/>
    <w:rsid w:val="00495111"/>
    <w:rsid w:val="004954C6"/>
    <w:rsid w:val="004968F1"/>
    <w:rsid w:val="004976B8"/>
    <w:rsid w:val="004A239A"/>
    <w:rsid w:val="004B0338"/>
    <w:rsid w:val="004B6DB9"/>
    <w:rsid w:val="004B6E8B"/>
    <w:rsid w:val="004B7973"/>
    <w:rsid w:val="004C1C57"/>
    <w:rsid w:val="004C23B6"/>
    <w:rsid w:val="004D2C1F"/>
    <w:rsid w:val="004D2ED3"/>
    <w:rsid w:val="004D4329"/>
    <w:rsid w:val="004D45BD"/>
    <w:rsid w:val="004D4C42"/>
    <w:rsid w:val="004E01B0"/>
    <w:rsid w:val="004E0FE7"/>
    <w:rsid w:val="004E380A"/>
    <w:rsid w:val="004E667A"/>
    <w:rsid w:val="004F0818"/>
    <w:rsid w:val="004F25C1"/>
    <w:rsid w:val="004F34C4"/>
    <w:rsid w:val="004F536B"/>
    <w:rsid w:val="004F564E"/>
    <w:rsid w:val="00500F78"/>
    <w:rsid w:val="00501FF7"/>
    <w:rsid w:val="0050243D"/>
    <w:rsid w:val="0050362F"/>
    <w:rsid w:val="00504E08"/>
    <w:rsid w:val="005105FC"/>
    <w:rsid w:val="00512430"/>
    <w:rsid w:val="00512771"/>
    <w:rsid w:val="005139D9"/>
    <w:rsid w:val="00514765"/>
    <w:rsid w:val="00514A4B"/>
    <w:rsid w:val="00515148"/>
    <w:rsid w:val="00515CDA"/>
    <w:rsid w:val="00515D6F"/>
    <w:rsid w:val="0051685A"/>
    <w:rsid w:val="00517020"/>
    <w:rsid w:val="005211F9"/>
    <w:rsid w:val="00523744"/>
    <w:rsid w:val="00525A15"/>
    <w:rsid w:val="00533401"/>
    <w:rsid w:val="00535A23"/>
    <w:rsid w:val="0053673D"/>
    <w:rsid w:val="00536B94"/>
    <w:rsid w:val="00540F18"/>
    <w:rsid w:val="00540FA7"/>
    <w:rsid w:val="00541684"/>
    <w:rsid w:val="005416F2"/>
    <w:rsid w:val="005424E8"/>
    <w:rsid w:val="00543182"/>
    <w:rsid w:val="0054398C"/>
    <w:rsid w:val="00543B9E"/>
    <w:rsid w:val="0054642A"/>
    <w:rsid w:val="00546654"/>
    <w:rsid w:val="00546BF8"/>
    <w:rsid w:val="00547AE0"/>
    <w:rsid w:val="00547EDE"/>
    <w:rsid w:val="00550CA3"/>
    <w:rsid w:val="00550EEC"/>
    <w:rsid w:val="00556570"/>
    <w:rsid w:val="00556BDC"/>
    <w:rsid w:val="005627C6"/>
    <w:rsid w:val="005675EF"/>
    <w:rsid w:val="00570007"/>
    <w:rsid w:val="00580A48"/>
    <w:rsid w:val="00582D4A"/>
    <w:rsid w:val="0058645B"/>
    <w:rsid w:val="00591BDD"/>
    <w:rsid w:val="005940D0"/>
    <w:rsid w:val="0059535E"/>
    <w:rsid w:val="00596B0C"/>
    <w:rsid w:val="005A01ED"/>
    <w:rsid w:val="005A18D8"/>
    <w:rsid w:val="005A53EB"/>
    <w:rsid w:val="005A64FA"/>
    <w:rsid w:val="005B02FD"/>
    <w:rsid w:val="005B12B8"/>
    <w:rsid w:val="005B16FC"/>
    <w:rsid w:val="005B19DF"/>
    <w:rsid w:val="005B324B"/>
    <w:rsid w:val="005B49EE"/>
    <w:rsid w:val="005C301F"/>
    <w:rsid w:val="005C3F77"/>
    <w:rsid w:val="005C5020"/>
    <w:rsid w:val="005C5B65"/>
    <w:rsid w:val="005D0747"/>
    <w:rsid w:val="005D0BA1"/>
    <w:rsid w:val="005D41A1"/>
    <w:rsid w:val="005D4907"/>
    <w:rsid w:val="005D4B35"/>
    <w:rsid w:val="005D62B9"/>
    <w:rsid w:val="005E0094"/>
    <w:rsid w:val="005E11FB"/>
    <w:rsid w:val="005E1F24"/>
    <w:rsid w:val="005E20A9"/>
    <w:rsid w:val="005E397E"/>
    <w:rsid w:val="005E3BE9"/>
    <w:rsid w:val="005E4EC2"/>
    <w:rsid w:val="005E581D"/>
    <w:rsid w:val="005E626C"/>
    <w:rsid w:val="005F62F4"/>
    <w:rsid w:val="005F676F"/>
    <w:rsid w:val="005F722A"/>
    <w:rsid w:val="00602188"/>
    <w:rsid w:val="006057B2"/>
    <w:rsid w:val="006136B9"/>
    <w:rsid w:val="0062101D"/>
    <w:rsid w:val="00623079"/>
    <w:rsid w:val="00633864"/>
    <w:rsid w:val="00640C9E"/>
    <w:rsid w:val="00647606"/>
    <w:rsid w:val="00650181"/>
    <w:rsid w:val="00650FB8"/>
    <w:rsid w:val="00651005"/>
    <w:rsid w:val="00656B25"/>
    <w:rsid w:val="00662BD3"/>
    <w:rsid w:val="006630ED"/>
    <w:rsid w:val="00663794"/>
    <w:rsid w:val="00663B09"/>
    <w:rsid w:val="0066723E"/>
    <w:rsid w:val="00670B70"/>
    <w:rsid w:val="00671497"/>
    <w:rsid w:val="00673AD8"/>
    <w:rsid w:val="00674365"/>
    <w:rsid w:val="00674B39"/>
    <w:rsid w:val="00675892"/>
    <w:rsid w:val="006778BF"/>
    <w:rsid w:val="006827CC"/>
    <w:rsid w:val="00684D31"/>
    <w:rsid w:val="006908DD"/>
    <w:rsid w:val="006951EE"/>
    <w:rsid w:val="006956D2"/>
    <w:rsid w:val="00696823"/>
    <w:rsid w:val="00697161"/>
    <w:rsid w:val="006A0B83"/>
    <w:rsid w:val="006A3BF7"/>
    <w:rsid w:val="006A3DD4"/>
    <w:rsid w:val="006A3EA0"/>
    <w:rsid w:val="006A6312"/>
    <w:rsid w:val="006A67BA"/>
    <w:rsid w:val="006B2ECD"/>
    <w:rsid w:val="006B73CF"/>
    <w:rsid w:val="006C039C"/>
    <w:rsid w:val="006C6F07"/>
    <w:rsid w:val="006D018D"/>
    <w:rsid w:val="006D4530"/>
    <w:rsid w:val="006D7994"/>
    <w:rsid w:val="006F2DD2"/>
    <w:rsid w:val="006F455B"/>
    <w:rsid w:val="006F664A"/>
    <w:rsid w:val="006F6AAB"/>
    <w:rsid w:val="007007C0"/>
    <w:rsid w:val="00700BEF"/>
    <w:rsid w:val="00704AA1"/>
    <w:rsid w:val="007128F0"/>
    <w:rsid w:val="00714141"/>
    <w:rsid w:val="00715519"/>
    <w:rsid w:val="0071621F"/>
    <w:rsid w:val="00720DF7"/>
    <w:rsid w:val="007217E8"/>
    <w:rsid w:val="00722B77"/>
    <w:rsid w:val="0072345D"/>
    <w:rsid w:val="00723649"/>
    <w:rsid w:val="00725B24"/>
    <w:rsid w:val="00730528"/>
    <w:rsid w:val="0073087C"/>
    <w:rsid w:val="00730BA1"/>
    <w:rsid w:val="007311A4"/>
    <w:rsid w:val="00736B68"/>
    <w:rsid w:val="007465A4"/>
    <w:rsid w:val="00746D39"/>
    <w:rsid w:val="007507C3"/>
    <w:rsid w:val="00752C63"/>
    <w:rsid w:val="0075580A"/>
    <w:rsid w:val="00755BD8"/>
    <w:rsid w:val="00757CDB"/>
    <w:rsid w:val="00760B0C"/>
    <w:rsid w:val="00763B1B"/>
    <w:rsid w:val="0076613B"/>
    <w:rsid w:val="007716A0"/>
    <w:rsid w:val="00773060"/>
    <w:rsid w:val="00774D49"/>
    <w:rsid w:val="007767BE"/>
    <w:rsid w:val="00781A34"/>
    <w:rsid w:val="00783318"/>
    <w:rsid w:val="00783DE0"/>
    <w:rsid w:val="00784AD9"/>
    <w:rsid w:val="00784F0B"/>
    <w:rsid w:val="00792695"/>
    <w:rsid w:val="00792DD7"/>
    <w:rsid w:val="00796A53"/>
    <w:rsid w:val="007A01A9"/>
    <w:rsid w:val="007A0702"/>
    <w:rsid w:val="007A1F29"/>
    <w:rsid w:val="007A5B8E"/>
    <w:rsid w:val="007A71DA"/>
    <w:rsid w:val="007B4E1E"/>
    <w:rsid w:val="007B53C0"/>
    <w:rsid w:val="007B615B"/>
    <w:rsid w:val="007B6A95"/>
    <w:rsid w:val="007C07D9"/>
    <w:rsid w:val="007C3134"/>
    <w:rsid w:val="007C4C89"/>
    <w:rsid w:val="007D1134"/>
    <w:rsid w:val="007D2EB6"/>
    <w:rsid w:val="007D3933"/>
    <w:rsid w:val="007D5608"/>
    <w:rsid w:val="007D615A"/>
    <w:rsid w:val="007D691D"/>
    <w:rsid w:val="007E0E07"/>
    <w:rsid w:val="007E0E38"/>
    <w:rsid w:val="007E5FE6"/>
    <w:rsid w:val="007E7C90"/>
    <w:rsid w:val="007F03BC"/>
    <w:rsid w:val="007F5588"/>
    <w:rsid w:val="007F719A"/>
    <w:rsid w:val="007F7C19"/>
    <w:rsid w:val="007F7C42"/>
    <w:rsid w:val="00800881"/>
    <w:rsid w:val="008018E6"/>
    <w:rsid w:val="00802965"/>
    <w:rsid w:val="00802CC3"/>
    <w:rsid w:val="00803697"/>
    <w:rsid w:val="00804D3A"/>
    <w:rsid w:val="00806AD4"/>
    <w:rsid w:val="0081473B"/>
    <w:rsid w:val="00821B14"/>
    <w:rsid w:val="00826B5F"/>
    <w:rsid w:val="0083110B"/>
    <w:rsid w:val="0083333F"/>
    <w:rsid w:val="008370C4"/>
    <w:rsid w:val="0084629B"/>
    <w:rsid w:val="00852A18"/>
    <w:rsid w:val="008557B4"/>
    <w:rsid w:val="00856D92"/>
    <w:rsid w:val="008575EE"/>
    <w:rsid w:val="00857ADF"/>
    <w:rsid w:val="00857F1A"/>
    <w:rsid w:val="008713E7"/>
    <w:rsid w:val="00875592"/>
    <w:rsid w:val="00881CDA"/>
    <w:rsid w:val="0088216E"/>
    <w:rsid w:val="008866CE"/>
    <w:rsid w:val="00891E42"/>
    <w:rsid w:val="008972F1"/>
    <w:rsid w:val="0089736F"/>
    <w:rsid w:val="008A0816"/>
    <w:rsid w:val="008A1C06"/>
    <w:rsid w:val="008A1E32"/>
    <w:rsid w:val="008A2B4B"/>
    <w:rsid w:val="008A3C6D"/>
    <w:rsid w:val="008A61E8"/>
    <w:rsid w:val="008A6C06"/>
    <w:rsid w:val="008A7E4D"/>
    <w:rsid w:val="008B00C1"/>
    <w:rsid w:val="008B026B"/>
    <w:rsid w:val="008B14A5"/>
    <w:rsid w:val="008B30F3"/>
    <w:rsid w:val="008B3AB2"/>
    <w:rsid w:val="008B40A7"/>
    <w:rsid w:val="008B526F"/>
    <w:rsid w:val="008B5813"/>
    <w:rsid w:val="008B6842"/>
    <w:rsid w:val="008B6BFA"/>
    <w:rsid w:val="008C0FB9"/>
    <w:rsid w:val="008C1D41"/>
    <w:rsid w:val="008C469B"/>
    <w:rsid w:val="008C7EBB"/>
    <w:rsid w:val="008D14D4"/>
    <w:rsid w:val="008D3988"/>
    <w:rsid w:val="008D5913"/>
    <w:rsid w:val="008D6EE6"/>
    <w:rsid w:val="008E6138"/>
    <w:rsid w:val="008F17BA"/>
    <w:rsid w:val="008F2E7D"/>
    <w:rsid w:val="008F4FF2"/>
    <w:rsid w:val="008F51BC"/>
    <w:rsid w:val="008F5687"/>
    <w:rsid w:val="008F7919"/>
    <w:rsid w:val="00902863"/>
    <w:rsid w:val="00904EB3"/>
    <w:rsid w:val="00905850"/>
    <w:rsid w:val="0090679E"/>
    <w:rsid w:val="009068A6"/>
    <w:rsid w:val="009071EA"/>
    <w:rsid w:val="00912A1D"/>
    <w:rsid w:val="0091698B"/>
    <w:rsid w:val="00916C5D"/>
    <w:rsid w:val="00917BDB"/>
    <w:rsid w:val="00926CB2"/>
    <w:rsid w:val="00932C8F"/>
    <w:rsid w:val="00935705"/>
    <w:rsid w:val="00941785"/>
    <w:rsid w:val="00941C81"/>
    <w:rsid w:val="0094448C"/>
    <w:rsid w:val="009543D9"/>
    <w:rsid w:val="00956245"/>
    <w:rsid w:val="00962AC7"/>
    <w:rsid w:val="00962CF2"/>
    <w:rsid w:val="0096371D"/>
    <w:rsid w:val="0096456D"/>
    <w:rsid w:val="009724E2"/>
    <w:rsid w:val="00974DD6"/>
    <w:rsid w:val="009821CB"/>
    <w:rsid w:val="00985E55"/>
    <w:rsid w:val="009873D2"/>
    <w:rsid w:val="0098796A"/>
    <w:rsid w:val="00990FB0"/>
    <w:rsid w:val="009915D5"/>
    <w:rsid w:val="0099177F"/>
    <w:rsid w:val="0099638C"/>
    <w:rsid w:val="00996F79"/>
    <w:rsid w:val="009A2C00"/>
    <w:rsid w:val="009A3A7C"/>
    <w:rsid w:val="009A40C3"/>
    <w:rsid w:val="009A5A7A"/>
    <w:rsid w:val="009B0529"/>
    <w:rsid w:val="009B3ED1"/>
    <w:rsid w:val="009B3ED9"/>
    <w:rsid w:val="009B7341"/>
    <w:rsid w:val="009C0850"/>
    <w:rsid w:val="009C0F70"/>
    <w:rsid w:val="009C318B"/>
    <w:rsid w:val="009C6993"/>
    <w:rsid w:val="009D003A"/>
    <w:rsid w:val="009D173A"/>
    <w:rsid w:val="009D2C95"/>
    <w:rsid w:val="009D3D01"/>
    <w:rsid w:val="009D4CDF"/>
    <w:rsid w:val="009D667E"/>
    <w:rsid w:val="009D759D"/>
    <w:rsid w:val="009E3018"/>
    <w:rsid w:val="009E368C"/>
    <w:rsid w:val="009E5077"/>
    <w:rsid w:val="009F04CB"/>
    <w:rsid w:val="009F36BD"/>
    <w:rsid w:val="009F61AA"/>
    <w:rsid w:val="009F7029"/>
    <w:rsid w:val="009F792A"/>
    <w:rsid w:val="00A0037A"/>
    <w:rsid w:val="00A0311C"/>
    <w:rsid w:val="00A063ED"/>
    <w:rsid w:val="00A070F7"/>
    <w:rsid w:val="00A07C60"/>
    <w:rsid w:val="00A12305"/>
    <w:rsid w:val="00A1279F"/>
    <w:rsid w:val="00A142CF"/>
    <w:rsid w:val="00A17053"/>
    <w:rsid w:val="00A17D8A"/>
    <w:rsid w:val="00A20E74"/>
    <w:rsid w:val="00A24130"/>
    <w:rsid w:val="00A32ED1"/>
    <w:rsid w:val="00A33CAB"/>
    <w:rsid w:val="00A35694"/>
    <w:rsid w:val="00A35A6F"/>
    <w:rsid w:val="00A369CD"/>
    <w:rsid w:val="00A51456"/>
    <w:rsid w:val="00A5300E"/>
    <w:rsid w:val="00A55AD7"/>
    <w:rsid w:val="00A570FC"/>
    <w:rsid w:val="00A618D1"/>
    <w:rsid w:val="00A61B0F"/>
    <w:rsid w:val="00A63B62"/>
    <w:rsid w:val="00A64582"/>
    <w:rsid w:val="00A657E2"/>
    <w:rsid w:val="00A678A2"/>
    <w:rsid w:val="00A7745B"/>
    <w:rsid w:val="00A7761B"/>
    <w:rsid w:val="00A834E2"/>
    <w:rsid w:val="00A83C17"/>
    <w:rsid w:val="00A86AB8"/>
    <w:rsid w:val="00A9005F"/>
    <w:rsid w:val="00A920C0"/>
    <w:rsid w:val="00A9390C"/>
    <w:rsid w:val="00A96640"/>
    <w:rsid w:val="00A96715"/>
    <w:rsid w:val="00AA045C"/>
    <w:rsid w:val="00AA09D5"/>
    <w:rsid w:val="00AA1EE4"/>
    <w:rsid w:val="00AA464B"/>
    <w:rsid w:val="00AA4B43"/>
    <w:rsid w:val="00AA74D6"/>
    <w:rsid w:val="00AB4A8F"/>
    <w:rsid w:val="00AB6ED8"/>
    <w:rsid w:val="00AB7265"/>
    <w:rsid w:val="00AC04B0"/>
    <w:rsid w:val="00AC2E37"/>
    <w:rsid w:val="00AC64D3"/>
    <w:rsid w:val="00AD28A6"/>
    <w:rsid w:val="00AD2FCF"/>
    <w:rsid w:val="00AD66D6"/>
    <w:rsid w:val="00AE080A"/>
    <w:rsid w:val="00AE23EE"/>
    <w:rsid w:val="00AF3688"/>
    <w:rsid w:val="00AF6DBD"/>
    <w:rsid w:val="00AF745A"/>
    <w:rsid w:val="00B01127"/>
    <w:rsid w:val="00B01DF4"/>
    <w:rsid w:val="00B02308"/>
    <w:rsid w:val="00B031A8"/>
    <w:rsid w:val="00B04344"/>
    <w:rsid w:val="00B04C18"/>
    <w:rsid w:val="00B050F1"/>
    <w:rsid w:val="00B058E7"/>
    <w:rsid w:val="00B05A86"/>
    <w:rsid w:val="00B063D4"/>
    <w:rsid w:val="00B0708A"/>
    <w:rsid w:val="00B076EB"/>
    <w:rsid w:val="00B07AC8"/>
    <w:rsid w:val="00B153D2"/>
    <w:rsid w:val="00B17D75"/>
    <w:rsid w:val="00B20178"/>
    <w:rsid w:val="00B2145E"/>
    <w:rsid w:val="00B2602E"/>
    <w:rsid w:val="00B26599"/>
    <w:rsid w:val="00B31749"/>
    <w:rsid w:val="00B31DF1"/>
    <w:rsid w:val="00B34CD9"/>
    <w:rsid w:val="00B361EB"/>
    <w:rsid w:val="00B41077"/>
    <w:rsid w:val="00B51E4F"/>
    <w:rsid w:val="00B52057"/>
    <w:rsid w:val="00B54319"/>
    <w:rsid w:val="00B60418"/>
    <w:rsid w:val="00B639E8"/>
    <w:rsid w:val="00B64A7B"/>
    <w:rsid w:val="00B67643"/>
    <w:rsid w:val="00B717A7"/>
    <w:rsid w:val="00B71ECD"/>
    <w:rsid w:val="00B71F4A"/>
    <w:rsid w:val="00B7378E"/>
    <w:rsid w:val="00B762CC"/>
    <w:rsid w:val="00B77598"/>
    <w:rsid w:val="00B81AE1"/>
    <w:rsid w:val="00B823B9"/>
    <w:rsid w:val="00B85EBD"/>
    <w:rsid w:val="00B875F9"/>
    <w:rsid w:val="00B91564"/>
    <w:rsid w:val="00B93B21"/>
    <w:rsid w:val="00B93CD8"/>
    <w:rsid w:val="00B94672"/>
    <w:rsid w:val="00B956C2"/>
    <w:rsid w:val="00B9721F"/>
    <w:rsid w:val="00BA55EF"/>
    <w:rsid w:val="00BA5E4F"/>
    <w:rsid w:val="00BA6B81"/>
    <w:rsid w:val="00BA7301"/>
    <w:rsid w:val="00BB4ABB"/>
    <w:rsid w:val="00BC541C"/>
    <w:rsid w:val="00BC6B32"/>
    <w:rsid w:val="00BC6FBE"/>
    <w:rsid w:val="00BD0F47"/>
    <w:rsid w:val="00BD55EE"/>
    <w:rsid w:val="00BD7B93"/>
    <w:rsid w:val="00BE5277"/>
    <w:rsid w:val="00BE6962"/>
    <w:rsid w:val="00BF0755"/>
    <w:rsid w:val="00BF2456"/>
    <w:rsid w:val="00BF5BA0"/>
    <w:rsid w:val="00BF7B47"/>
    <w:rsid w:val="00C02803"/>
    <w:rsid w:val="00C038BD"/>
    <w:rsid w:val="00C071B2"/>
    <w:rsid w:val="00C17785"/>
    <w:rsid w:val="00C30598"/>
    <w:rsid w:val="00C3314B"/>
    <w:rsid w:val="00C350DC"/>
    <w:rsid w:val="00C3527B"/>
    <w:rsid w:val="00C36237"/>
    <w:rsid w:val="00C444D9"/>
    <w:rsid w:val="00C50DC7"/>
    <w:rsid w:val="00C51DFD"/>
    <w:rsid w:val="00C532D5"/>
    <w:rsid w:val="00C54970"/>
    <w:rsid w:val="00C54A84"/>
    <w:rsid w:val="00C55F9E"/>
    <w:rsid w:val="00C56789"/>
    <w:rsid w:val="00C56AC0"/>
    <w:rsid w:val="00C64672"/>
    <w:rsid w:val="00C654B9"/>
    <w:rsid w:val="00C654DB"/>
    <w:rsid w:val="00C6639C"/>
    <w:rsid w:val="00C72BCB"/>
    <w:rsid w:val="00C73EC9"/>
    <w:rsid w:val="00C7436B"/>
    <w:rsid w:val="00C751AA"/>
    <w:rsid w:val="00C75641"/>
    <w:rsid w:val="00C77231"/>
    <w:rsid w:val="00C77B9E"/>
    <w:rsid w:val="00C80942"/>
    <w:rsid w:val="00C8392C"/>
    <w:rsid w:val="00C85043"/>
    <w:rsid w:val="00C87E8A"/>
    <w:rsid w:val="00C9170D"/>
    <w:rsid w:val="00C93D1A"/>
    <w:rsid w:val="00C94F7C"/>
    <w:rsid w:val="00C97651"/>
    <w:rsid w:val="00CA1DBD"/>
    <w:rsid w:val="00CA201C"/>
    <w:rsid w:val="00CA3428"/>
    <w:rsid w:val="00CA6967"/>
    <w:rsid w:val="00CB1225"/>
    <w:rsid w:val="00CB335D"/>
    <w:rsid w:val="00CB4131"/>
    <w:rsid w:val="00CB6562"/>
    <w:rsid w:val="00CB6CDD"/>
    <w:rsid w:val="00CB7278"/>
    <w:rsid w:val="00CC01F4"/>
    <w:rsid w:val="00CC1F78"/>
    <w:rsid w:val="00CC25A4"/>
    <w:rsid w:val="00CC2800"/>
    <w:rsid w:val="00CC430A"/>
    <w:rsid w:val="00CD502B"/>
    <w:rsid w:val="00CE3090"/>
    <w:rsid w:val="00CF205E"/>
    <w:rsid w:val="00CF51F7"/>
    <w:rsid w:val="00D010E4"/>
    <w:rsid w:val="00D018DE"/>
    <w:rsid w:val="00D13015"/>
    <w:rsid w:val="00D1358E"/>
    <w:rsid w:val="00D14B25"/>
    <w:rsid w:val="00D237AB"/>
    <w:rsid w:val="00D23D32"/>
    <w:rsid w:val="00D24662"/>
    <w:rsid w:val="00D266E5"/>
    <w:rsid w:val="00D2762E"/>
    <w:rsid w:val="00D34027"/>
    <w:rsid w:val="00D351A6"/>
    <w:rsid w:val="00D405E9"/>
    <w:rsid w:val="00D4629A"/>
    <w:rsid w:val="00D46A6A"/>
    <w:rsid w:val="00D501C7"/>
    <w:rsid w:val="00D50D19"/>
    <w:rsid w:val="00D50F56"/>
    <w:rsid w:val="00D619B9"/>
    <w:rsid w:val="00D624C1"/>
    <w:rsid w:val="00D675C8"/>
    <w:rsid w:val="00D71F22"/>
    <w:rsid w:val="00D722AF"/>
    <w:rsid w:val="00D72430"/>
    <w:rsid w:val="00D803B0"/>
    <w:rsid w:val="00D8137D"/>
    <w:rsid w:val="00D8143F"/>
    <w:rsid w:val="00D82F45"/>
    <w:rsid w:val="00D8647E"/>
    <w:rsid w:val="00D8716D"/>
    <w:rsid w:val="00D87402"/>
    <w:rsid w:val="00D90062"/>
    <w:rsid w:val="00D91706"/>
    <w:rsid w:val="00D95AAE"/>
    <w:rsid w:val="00D9618F"/>
    <w:rsid w:val="00D96452"/>
    <w:rsid w:val="00D967AC"/>
    <w:rsid w:val="00DA0F74"/>
    <w:rsid w:val="00DA1D6E"/>
    <w:rsid w:val="00DA2548"/>
    <w:rsid w:val="00DA31AC"/>
    <w:rsid w:val="00DA5DC0"/>
    <w:rsid w:val="00DB1C1B"/>
    <w:rsid w:val="00DB4073"/>
    <w:rsid w:val="00DB5210"/>
    <w:rsid w:val="00DB5A8B"/>
    <w:rsid w:val="00DB76B9"/>
    <w:rsid w:val="00DC44DB"/>
    <w:rsid w:val="00DC5FFF"/>
    <w:rsid w:val="00DC6FD4"/>
    <w:rsid w:val="00DC7692"/>
    <w:rsid w:val="00DD1AB7"/>
    <w:rsid w:val="00DD469D"/>
    <w:rsid w:val="00DD46B3"/>
    <w:rsid w:val="00DD7269"/>
    <w:rsid w:val="00DE1070"/>
    <w:rsid w:val="00DE2CE4"/>
    <w:rsid w:val="00DE3697"/>
    <w:rsid w:val="00DE69CD"/>
    <w:rsid w:val="00DE6B6C"/>
    <w:rsid w:val="00E01951"/>
    <w:rsid w:val="00E03484"/>
    <w:rsid w:val="00E05549"/>
    <w:rsid w:val="00E060BF"/>
    <w:rsid w:val="00E067B1"/>
    <w:rsid w:val="00E11DD2"/>
    <w:rsid w:val="00E223F7"/>
    <w:rsid w:val="00E224B6"/>
    <w:rsid w:val="00E243F8"/>
    <w:rsid w:val="00E2562F"/>
    <w:rsid w:val="00E3117A"/>
    <w:rsid w:val="00E332AF"/>
    <w:rsid w:val="00E346DB"/>
    <w:rsid w:val="00E35966"/>
    <w:rsid w:val="00E45E02"/>
    <w:rsid w:val="00E51FE3"/>
    <w:rsid w:val="00E53EE1"/>
    <w:rsid w:val="00E5555B"/>
    <w:rsid w:val="00E567A5"/>
    <w:rsid w:val="00E56FCC"/>
    <w:rsid w:val="00E57339"/>
    <w:rsid w:val="00E63088"/>
    <w:rsid w:val="00E67139"/>
    <w:rsid w:val="00E71555"/>
    <w:rsid w:val="00E728BA"/>
    <w:rsid w:val="00E80EBA"/>
    <w:rsid w:val="00E9143D"/>
    <w:rsid w:val="00E91E1D"/>
    <w:rsid w:val="00E94139"/>
    <w:rsid w:val="00EA0952"/>
    <w:rsid w:val="00EA15BA"/>
    <w:rsid w:val="00EA4A85"/>
    <w:rsid w:val="00EA5634"/>
    <w:rsid w:val="00EA7C19"/>
    <w:rsid w:val="00EB1A31"/>
    <w:rsid w:val="00EB46AA"/>
    <w:rsid w:val="00EB4D53"/>
    <w:rsid w:val="00EB652D"/>
    <w:rsid w:val="00EB6975"/>
    <w:rsid w:val="00EC09ED"/>
    <w:rsid w:val="00EC2185"/>
    <w:rsid w:val="00EC49B7"/>
    <w:rsid w:val="00EC4DC7"/>
    <w:rsid w:val="00EC7323"/>
    <w:rsid w:val="00ED5379"/>
    <w:rsid w:val="00ED68EC"/>
    <w:rsid w:val="00EE34A1"/>
    <w:rsid w:val="00EE4B8B"/>
    <w:rsid w:val="00EE5FB7"/>
    <w:rsid w:val="00EF1256"/>
    <w:rsid w:val="00EF26AE"/>
    <w:rsid w:val="00EF2800"/>
    <w:rsid w:val="00EF44B5"/>
    <w:rsid w:val="00EF5CCC"/>
    <w:rsid w:val="00EF6BED"/>
    <w:rsid w:val="00F05FD8"/>
    <w:rsid w:val="00F103F0"/>
    <w:rsid w:val="00F10C99"/>
    <w:rsid w:val="00F154EC"/>
    <w:rsid w:val="00F20319"/>
    <w:rsid w:val="00F30057"/>
    <w:rsid w:val="00F32D26"/>
    <w:rsid w:val="00F5407B"/>
    <w:rsid w:val="00F55051"/>
    <w:rsid w:val="00F56234"/>
    <w:rsid w:val="00F5645D"/>
    <w:rsid w:val="00F56CAE"/>
    <w:rsid w:val="00F57E2E"/>
    <w:rsid w:val="00F605C6"/>
    <w:rsid w:val="00F61B5E"/>
    <w:rsid w:val="00F6327C"/>
    <w:rsid w:val="00F64DC0"/>
    <w:rsid w:val="00F654DF"/>
    <w:rsid w:val="00F66865"/>
    <w:rsid w:val="00F71741"/>
    <w:rsid w:val="00F72499"/>
    <w:rsid w:val="00F733BA"/>
    <w:rsid w:val="00F7370C"/>
    <w:rsid w:val="00F7414D"/>
    <w:rsid w:val="00F800C0"/>
    <w:rsid w:val="00F81118"/>
    <w:rsid w:val="00F81E50"/>
    <w:rsid w:val="00F8623F"/>
    <w:rsid w:val="00F87D24"/>
    <w:rsid w:val="00F9167F"/>
    <w:rsid w:val="00F93E81"/>
    <w:rsid w:val="00F94151"/>
    <w:rsid w:val="00F957DB"/>
    <w:rsid w:val="00F96BF0"/>
    <w:rsid w:val="00F973B3"/>
    <w:rsid w:val="00FA3FC1"/>
    <w:rsid w:val="00FA6B14"/>
    <w:rsid w:val="00FB0A71"/>
    <w:rsid w:val="00FB3309"/>
    <w:rsid w:val="00FB68CA"/>
    <w:rsid w:val="00FC0D38"/>
    <w:rsid w:val="00FC1E76"/>
    <w:rsid w:val="00FC25F0"/>
    <w:rsid w:val="00FC43E3"/>
    <w:rsid w:val="00FC623E"/>
    <w:rsid w:val="00FD1919"/>
    <w:rsid w:val="00FD5B26"/>
    <w:rsid w:val="00FD740A"/>
    <w:rsid w:val="00FD7BA9"/>
    <w:rsid w:val="00FE02E1"/>
    <w:rsid w:val="00FE2A19"/>
    <w:rsid w:val="00FE2AA4"/>
    <w:rsid w:val="00FE4531"/>
    <w:rsid w:val="00FF077F"/>
    <w:rsid w:val="00FF2F68"/>
    <w:rsid w:val="00FF373E"/>
    <w:rsid w:val="00FF5A72"/>
    <w:rsid w:val="00FF5D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BB8C2"/>
  <w15:docId w15:val="{223C5F57-19B9-4326-B89F-C283CA29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8A7E4D"/>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A7E4D"/>
    <w:pPr>
      <w:keepNext/>
      <w:outlineLvl w:val="0"/>
    </w:pPr>
    <w:rPr>
      <w:rFonts w:ascii="Arial" w:hAnsi="Arial"/>
      <w:sz w:val="24"/>
      <w:szCs w:val="24"/>
      <w:lang w:eastAsia="en-US"/>
    </w:rPr>
  </w:style>
  <w:style w:type="paragraph" w:styleId="Heading2">
    <w:name w:val="heading 2"/>
    <w:basedOn w:val="Normal"/>
    <w:next w:val="Normal"/>
    <w:qFormat/>
    <w:rsid w:val="008A7E4D"/>
    <w:pPr>
      <w:keepNext/>
      <w:outlineLvl w:val="1"/>
    </w:pPr>
    <w:rPr>
      <w:rFonts w:ascii="Arial" w:hAnsi="Arial" w:cs="Arial"/>
      <w:b/>
    </w:rPr>
  </w:style>
  <w:style w:type="paragraph" w:styleId="Heading3">
    <w:name w:val="heading 3"/>
    <w:basedOn w:val="Normal"/>
    <w:next w:val="Normal"/>
    <w:qFormat/>
    <w:rsid w:val="008A7E4D"/>
    <w:pPr>
      <w:keepNext/>
      <w:spacing w:before="240" w:after="60"/>
      <w:outlineLvl w:val="2"/>
    </w:pPr>
    <w:rPr>
      <w:rFonts w:ascii="Arial" w:hAnsi="Arial" w:cs="Arial"/>
      <w:b/>
      <w:bCs/>
      <w:szCs w:val="26"/>
    </w:rPr>
  </w:style>
  <w:style w:type="paragraph" w:styleId="Heading4">
    <w:name w:val="heading 4"/>
    <w:basedOn w:val="Normal"/>
    <w:next w:val="Normal"/>
    <w:qFormat/>
    <w:rsid w:val="008A7E4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A7E4D"/>
    <w:pPr>
      <w:spacing w:before="240" w:after="60"/>
      <w:outlineLvl w:val="4"/>
    </w:pPr>
    <w:rPr>
      <w:b/>
      <w:bCs/>
      <w:i/>
      <w:iCs/>
      <w:szCs w:val="26"/>
    </w:rPr>
  </w:style>
  <w:style w:type="paragraph" w:styleId="Heading6">
    <w:name w:val="heading 6"/>
    <w:basedOn w:val="Normal"/>
    <w:next w:val="Normal"/>
    <w:qFormat/>
    <w:rsid w:val="008A7E4D"/>
    <w:pPr>
      <w:spacing w:before="240" w:after="60"/>
      <w:outlineLvl w:val="5"/>
    </w:pPr>
    <w:rPr>
      <w:rFonts w:ascii="Times New Roman" w:hAnsi="Times New Roman"/>
      <w:b/>
      <w:bCs/>
      <w:sz w:val="22"/>
      <w:szCs w:val="22"/>
    </w:rPr>
  </w:style>
  <w:style w:type="paragraph" w:styleId="Heading7">
    <w:name w:val="heading 7"/>
    <w:basedOn w:val="Normal"/>
    <w:next w:val="Normal"/>
    <w:qFormat/>
    <w:rsid w:val="008A7E4D"/>
    <w:pPr>
      <w:spacing w:before="240" w:after="60"/>
      <w:outlineLvl w:val="6"/>
    </w:pPr>
    <w:rPr>
      <w:rFonts w:ascii="Times New Roman" w:hAnsi="Times New Roman"/>
    </w:rPr>
  </w:style>
  <w:style w:type="paragraph" w:styleId="Heading8">
    <w:name w:val="heading 8"/>
    <w:basedOn w:val="Normal"/>
    <w:next w:val="Normal"/>
    <w:qFormat/>
    <w:rsid w:val="008A7E4D"/>
    <w:pPr>
      <w:spacing w:before="240" w:after="60"/>
      <w:outlineLvl w:val="7"/>
    </w:pPr>
    <w:rPr>
      <w:rFonts w:ascii="Times New Roman" w:hAnsi="Times New Roman"/>
      <w:i/>
      <w:iCs/>
    </w:rPr>
  </w:style>
  <w:style w:type="paragraph" w:styleId="Heading9">
    <w:name w:val="heading 9"/>
    <w:basedOn w:val="Normal"/>
    <w:next w:val="Normal"/>
    <w:qFormat/>
    <w:rsid w:val="008A7E4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8A7E4D"/>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8A7E4D"/>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8A7E4D"/>
    <w:pPr>
      <w:tabs>
        <w:tab w:val="clear" w:pos="567"/>
        <w:tab w:val="center" w:pos="4153"/>
        <w:tab w:val="right" w:pos="8306"/>
      </w:tabs>
    </w:pPr>
  </w:style>
  <w:style w:type="paragraph" w:styleId="Footer">
    <w:name w:val="footer"/>
    <w:basedOn w:val="Normal"/>
    <w:rsid w:val="008A7E4D"/>
    <w:pPr>
      <w:tabs>
        <w:tab w:val="clear" w:pos="567"/>
        <w:tab w:val="right" w:pos="8505"/>
      </w:tabs>
    </w:pPr>
    <w:rPr>
      <w:sz w:val="20"/>
    </w:rPr>
  </w:style>
  <w:style w:type="character" w:styleId="PageNumber">
    <w:name w:val="page number"/>
    <w:basedOn w:val="DefaultParagraphFont"/>
    <w:rsid w:val="008A7E4D"/>
  </w:style>
  <w:style w:type="paragraph" w:customStyle="1" w:styleId="Style2">
    <w:name w:val="Style2"/>
    <w:basedOn w:val="Normal"/>
    <w:rsid w:val="008A7E4D"/>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8A7E4D"/>
    <w:pPr>
      <w:tabs>
        <w:tab w:val="clear" w:pos="567"/>
      </w:tabs>
      <w:overflowPunct/>
      <w:autoSpaceDE/>
      <w:autoSpaceDN/>
      <w:adjustRightInd/>
      <w:textAlignment w:val="auto"/>
    </w:pPr>
  </w:style>
  <w:style w:type="paragraph" w:customStyle="1" w:styleId="Reference">
    <w:name w:val="Reference"/>
    <w:basedOn w:val="BodyText"/>
    <w:rsid w:val="008A7E4D"/>
    <w:pPr>
      <w:spacing w:before="360"/>
    </w:pPr>
    <w:rPr>
      <w:rFonts w:ascii="Arial" w:hAnsi="Arial"/>
      <w:b/>
      <w:lang w:val="en-GB"/>
    </w:rPr>
  </w:style>
  <w:style w:type="paragraph" w:customStyle="1" w:styleId="LDEndLine">
    <w:name w:val="LDEndLine"/>
    <w:basedOn w:val="BodyText"/>
    <w:rsid w:val="008A7E4D"/>
    <w:pPr>
      <w:pBdr>
        <w:bottom w:val="single" w:sz="2" w:space="0" w:color="auto"/>
      </w:pBdr>
    </w:pPr>
    <w:rPr>
      <w:rFonts w:ascii="Times New Roman" w:hAnsi="Times New Roman"/>
    </w:rPr>
  </w:style>
  <w:style w:type="paragraph" w:styleId="Title">
    <w:name w:val="Title"/>
    <w:basedOn w:val="BodyText"/>
    <w:next w:val="BodyText"/>
    <w:qFormat/>
    <w:rsid w:val="008A7E4D"/>
    <w:pPr>
      <w:spacing w:before="120" w:after="60"/>
      <w:outlineLvl w:val="0"/>
    </w:pPr>
    <w:rPr>
      <w:rFonts w:ascii="Arial" w:hAnsi="Arial" w:cs="Arial"/>
      <w:bCs/>
      <w:kern w:val="28"/>
      <w:szCs w:val="32"/>
    </w:rPr>
  </w:style>
  <w:style w:type="paragraph" w:customStyle="1" w:styleId="LDTitle">
    <w:name w:val="LDTitle"/>
    <w:rsid w:val="008A7E4D"/>
    <w:pPr>
      <w:spacing w:before="1320" w:after="480"/>
    </w:pPr>
    <w:rPr>
      <w:rFonts w:ascii="Arial" w:hAnsi="Arial"/>
      <w:sz w:val="24"/>
      <w:szCs w:val="24"/>
      <w:lang w:eastAsia="en-US"/>
    </w:rPr>
  </w:style>
  <w:style w:type="paragraph" w:customStyle="1" w:styleId="LDReference">
    <w:name w:val="LDReference"/>
    <w:basedOn w:val="LDTitle"/>
    <w:rsid w:val="008A7E4D"/>
    <w:pPr>
      <w:spacing w:before="120"/>
      <w:ind w:left="1843"/>
    </w:pPr>
    <w:rPr>
      <w:rFonts w:ascii="Times New Roman" w:hAnsi="Times New Roman"/>
      <w:sz w:val="20"/>
      <w:szCs w:val="20"/>
    </w:rPr>
  </w:style>
  <w:style w:type="paragraph" w:customStyle="1" w:styleId="LDBodytext">
    <w:name w:val="LDBody text"/>
    <w:link w:val="LDBodytextChar"/>
    <w:rsid w:val="008A7E4D"/>
    <w:rPr>
      <w:sz w:val="24"/>
      <w:szCs w:val="24"/>
      <w:lang w:eastAsia="en-US"/>
    </w:rPr>
  </w:style>
  <w:style w:type="paragraph" w:customStyle="1" w:styleId="LDDate">
    <w:name w:val="LDDate"/>
    <w:basedOn w:val="LDBodytext"/>
    <w:link w:val="LDDateChar"/>
    <w:rsid w:val="008A7E4D"/>
    <w:pPr>
      <w:spacing w:before="240"/>
    </w:pPr>
  </w:style>
  <w:style w:type="paragraph" w:customStyle="1" w:styleId="LDP1a">
    <w:name w:val="LDP1(a)"/>
    <w:basedOn w:val="LDClause"/>
    <w:link w:val="LDP1aChar"/>
    <w:rsid w:val="008A7E4D"/>
    <w:pPr>
      <w:tabs>
        <w:tab w:val="clear" w:pos="454"/>
        <w:tab w:val="clear" w:pos="737"/>
        <w:tab w:val="left" w:pos="1191"/>
      </w:tabs>
      <w:ind w:left="1191" w:hanging="454"/>
    </w:pPr>
  </w:style>
  <w:style w:type="paragraph" w:customStyle="1" w:styleId="LDFollowing">
    <w:name w:val="LDFollowing"/>
    <w:basedOn w:val="LDDate"/>
    <w:next w:val="LDBodytext"/>
    <w:rsid w:val="008A7E4D"/>
    <w:pPr>
      <w:spacing w:before="60"/>
    </w:pPr>
  </w:style>
  <w:style w:type="paragraph" w:customStyle="1" w:styleId="LDScheduleheading">
    <w:name w:val="LDSchedule heading"/>
    <w:basedOn w:val="LDTitle"/>
    <w:next w:val="LDBodytext"/>
    <w:rsid w:val="008A7E4D"/>
    <w:pPr>
      <w:keepNext/>
      <w:tabs>
        <w:tab w:val="left" w:pos="1843"/>
      </w:tabs>
      <w:spacing w:before="480" w:after="120"/>
      <w:ind w:left="1843" w:hanging="1843"/>
    </w:pPr>
    <w:rPr>
      <w:rFonts w:cs="Arial"/>
      <w:b/>
    </w:rPr>
  </w:style>
  <w:style w:type="paragraph" w:customStyle="1" w:styleId="LDTableheading">
    <w:name w:val="LDTableheading"/>
    <w:basedOn w:val="LDBodytext"/>
    <w:rsid w:val="008A7E4D"/>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8A7E4D"/>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8A7E4D"/>
    <w:pPr>
      <w:keepNext/>
      <w:spacing w:before="900"/>
    </w:pPr>
  </w:style>
  <w:style w:type="character" w:customStyle="1" w:styleId="LDCitation">
    <w:name w:val="LDCitation"/>
    <w:rsid w:val="008A7E4D"/>
    <w:rPr>
      <w:i/>
      <w:iCs/>
    </w:rPr>
  </w:style>
  <w:style w:type="paragraph" w:customStyle="1" w:styleId="LDFooter">
    <w:name w:val="LDFooter"/>
    <w:basedOn w:val="LDBodytext"/>
    <w:rsid w:val="008A7E4D"/>
    <w:pPr>
      <w:tabs>
        <w:tab w:val="right" w:pos="8505"/>
      </w:tabs>
    </w:pPr>
    <w:rPr>
      <w:sz w:val="20"/>
    </w:rPr>
  </w:style>
  <w:style w:type="paragraph" w:customStyle="1" w:styleId="LDP2i">
    <w:name w:val="LDP2(i)"/>
    <w:basedOn w:val="LDP1a"/>
    <w:pPr>
      <w:tabs>
        <w:tab w:val="clear" w:pos="1191"/>
        <w:tab w:val="right" w:pos="1559"/>
        <w:tab w:val="left" w:pos="1701"/>
      </w:tabs>
      <w:ind w:left="1701" w:hanging="1134"/>
    </w:pPr>
  </w:style>
  <w:style w:type="paragraph" w:customStyle="1" w:styleId="LDDescription">
    <w:name w:val="LD Description"/>
    <w:basedOn w:val="LDTitle"/>
    <w:rsid w:val="008A7E4D"/>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8A7E4D"/>
    <w:pPr>
      <w:keepNext/>
      <w:tabs>
        <w:tab w:val="left" w:pos="737"/>
      </w:tabs>
      <w:spacing w:before="180" w:after="60"/>
      <w:ind w:left="737" w:hanging="737"/>
    </w:pPr>
    <w:rPr>
      <w:b/>
    </w:rPr>
  </w:style>
  <w:style w:type="paragraph" w:customStyle="1" w:styleId="LDClause">
    <w:name w:val="LDClause"/>
    <w:basedOn w:val="LDBodytext"/>
    <w:link w:val="LDClauseChar"/>
    <w:qFormat/>
    <w:rsid w:val="008A7E4D"/>
    <w:pPr>
      <w:tabs>
        <w:tab w:val="right" w:pos="454"/>
        <w:tab w:val="left" w:pos="737"/>
      </w:tabs>
      <w:spacing w:before="60" w:after="60"/>
      <w:ind w:left="737" w:hanging="1021"/>
    </w:pPr>
  </w:style>
  <w:style w:type="paragraph" w:customStyle="1" w:styleId="LDP3A">
    <w:name w:val="LDP3 (A)"/>
    <w:basedOn w:val="LDP2i0"/>
    <w:rsid w:val="008A7E4D"/>
    <w:pPr>
      <w:tabs>
        <w:tab w:val="clear" w:pos="1418"/>
        <w:tab w:val="clear" w:pos="1559"/>
        <w:tab w:val="left" w:pos="1985"/>
      </w:tabs>
      <w:ind w:left="1985" w:hanging="567"/>
    </w:pPr>
  </w:style>
  <w:style w:type="paragraph" w:customStyle="1" w:styleId="LDScheduleClause">
    <w:name w:val="LDScheduleClause"/>
    <w:basedOn w:val="LDClause"/>
    <w:rsid w:val="008A7E4D"/>
    <w:pPr>
      <w:ind w:left="738" w:hanging="851"/>
    </w:pPr>
  </w:style>
  <w:style w:type="paragraph" w:styleId="BalloonText">
    <w:name w:val="Balloon Text"/>
    <w:basedOn w:val="Normal"/>
    <w:semiHidden/>
    <w:rsid w:val="008A7E4D"/>
    <w:rPr>
      <w:rFonts w:ascii="Tahoma" w:hAnsi="Tahoma" w:cs="Tahoma"/>
      <w:sz w:val="16"/>
      <w:szCs w:val="16"/>
    </w:rPr>
  </w:style>
  <w:style w:type="paragraph" w:styleId="BlockText">
    <w:name w:val="Block Text"/>
    <w:basedOn w:val="Normal"/>
    <w:rsid w:val="008A7E4D"/>
    <w:pPr>
      <w:spacing w:after="120"/>
      <w:ind w:left="1440" w:right="1440"/>
    </w:pPr>
  </w:style>
  <w:style w:type="paragraph" w:styleId="BodyText2">
    <w:name w:val="Body Text 2"/>
    <w:basedOn w:val="Normal"/>
    <w:rsid w:val="008A7E4D"/>
    <w:pPr>
      <w:spacing w:after="120" w:line="480" w:lineRule="auto"/>
    </w:pPr>
  </w:style>
  <w:style w:type="paragraph" w:styleId="BodyText3">
    <w:name w:val="Body Text 3"/>
    <w:basedOn w:val="Normal"/>
    <w:rsid w:val="008A7E4D"/>
    <w:pPr>
      <w:spacing w:after="120"/>
    </w:pPr>
    <w:rPr>
      <w:sz w:val="16"/>
      <w:szCs w:val="16"/>
    </w:rPr>
  </w:style>
  <w:style w:type="paragraph" w:styleId="BodyTextFirstIndent">
    <w:name w:val="Body Text First Indent"/>
    <w:basedOn w:val="BodyText"/>
    <w:rsid w:val="008A7E4D"/>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8A7E4D"/>
    <w:pPr>
      <w:spacing w:after="120"/>
      <w:ind w:left="283"/>
    </w:pPr>
  </w:style>
  <w:style w:type="paragraph" w:styleId="BodyTextFirstIndent2">
    <w:name w:val="Body Text First Indent 2"/>
    <w:basedOn w:val="BodyTextIndent"/>
    <w:rsid w:val="008A7E4D"/>
    <w:pPr>
      <w:ind w:firstLine="210"/>
    </w:pPr>
  </w:style>
  <w:style w:type="paragraph" w:styleId="BodyTextIndent2">
    <w:name w:val="Body Text Indent 2"/>
    <w:basedOn w:val="Normal"/>
    <w:rsid w:val="008A7E4D"/>
    <w:pPr>
      <w:spacing w:after="120" w:line="480" w:lineRule="auto"/>
      <w:ind w:left="283"/>
    </w:pPr>
  </w:style>
  <w:style w:type="paragraph" w:styleId="BodyTextIndent3">
    <w:name w:val="Body Text Indent 3"/>
    <w:basedOn w:val="Normal"/>
    <w:rsid w:val="008A7E4D"/>
    <w:pPr>
      <w:spacing w:after="120"/>
      <w:ind w:left="283"/>
    </w:pPr>
    <w:rPr>
      <w:sz w:val="16"/>
      <w:szCs w:val="16"/>
    </w:rPr>
  </w:style>
  <w:style w:type="paragraph" w:styleId="Caption">
    <w:name w:val="caption"/>
    <w:basedOn w:val="Normal"/>
    <w:next w:val="Normal"/>
    <w:qFormat/>
    <w:rsid w:val="008A7E4D"/>
    <w:rPr>
      <w:b/>
      <w:bCs/>
      <w:sz w:val="20"/>
    </w:rPr>
  </w:style>
  <w:style w:type="paragraph" w:styleId="Closing">
    <w:name w:val="Closing"/>
    <w:basedOn w:val="Normal"/>
    <w:rsid w:val="008A7E4D"/>
    <w:pPr>
      <w:ind w:left="4252"/>
    </w:pPr>
  </w:style>
  <w:style w:type="paragraph" w:styleId="CommentText">
    <w:name w:val="annotation text"/>
    <w:basedOn w:val="Normal"/>
    <w:semiHidden/>
    <w:rsid w:val="008A7E4D"/>
    <w:rPr>
      <w:sz w:val="20"/>
    </w:rPr>
  </w:style>
  <w:style w:type="paragraph" w:styleId="CommentSubject">
    <w:name w:val="annotation subject"/>
    <w:basedOn w:val="CommentText"/>
    <w:next w:val="CommentText"/>
    <w:semiHidden/>
    <w:rsid w:val="008A7E4D"/>
    <w:rPr>
      <w:b/>
      <w:bCs/>
    </w:rPr>
  </w:style>
  <w:style w:type="paragraph" w:styleId="Date">
    <w:name w:val="Date"/>
    <w:basedOn w:val="Normal"/>
    <w:next w:val="Normal"/>
    <w:rsid w:val="008A7E4D"/>
  </w:style>
  <w:style w:type="paragraph" w:styleId="DocumentMap">
    <w:name w:val="Document Map"/>
    <w:basedOn w:val="Normal"/>
    <w:semiHidden/>
    <w:rsid w:val="008A7E4D"/>
    <w:pPr>
      <w:shd w:val="clear" w:color="auto" w:fill="000080"/>
    </w:pPr>
    <w:rPr>
      <w:rFonts w:ascii="Tahoma" w:hAnsi="Tahoma" w:cs="Tahoma"/>
      <w:sz w:val="20"/>
    </w:rPr>
  </w:style>
  <w:style w:type="paragraph" w:styleId="E-mailSignature">
    <w:name w:val="E-mail Signature"/>
    <w:basedOn w:val="Normal"/>
    <w:rsid w:val="008A7E4D"/>
  </w:style>
  <w:style w:type="paragraph" w:styleId="EndnoteText">
    <w:name w:val="endnote text"/>
    <w:basedOn w:val="Normal"/>
    <w:semiHidden/>
    <w:rsid w:val="008A7E4D"/>
    <w:rPr>
      <w:sz w:val="20"/>
    </w:rPr>
  </w:style>
  <w:style w:type="paragraph" w:styleId="EnvelopeAddress">
    <w:name w:val="envelope address"/>
    <w:basedOn w:val="Normal"/>
    <w:rsid w:val="008A7E4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7E4D"/>
    <w:rPr>
      <w:rFonts w:ascii="Arial" w:hAnsi="Arial" w:cs="Arial"/>
      <w:sz w:val="20"/>
    </w:rPr>
  </w:style>
  <w:style w:type="paragraph" w:styleId="FootnoteText">
    <w:name w:val="footnote text"/>
    <w:basedOn w:val="Normal"/>
    <w:semiHidden/>
    <w:rsid w:val="008A7E4D"/>
    <w:rPr>
      <w:sz w:val="20"/>
    </w:rPr>
  </w:style>
  <w:style w:type="paragraph" w:styleId="HTMLAddress">
    <w:name w:val="HTML Address"/>
    <w:basedOn w:val="Normal"/>
    <w:rsid w:val="008A7E4D"/>
    <w:rPr>
      <w:i/>
      <w:iCs/>
    </w:rPr>
  </w:style>
  <w:style w:type="paragraph" w:styleId="HTMLPreformatted">
    <w:name w:val="HTML Preformatted"/>
    <w:basedOn w:val="Normal"/>
    <w:rsid w:val="008A7E4D"/>
    <w:rPr>
      <w:rFonts w:ascii="Courier New" w:hAnsi="Courier New" w:cs="Courier New"/>
      <w:sz w:val="20"/>
    </w:rPr>
  </w:style>
  <w:style w:type="paragraph" w:styleId="Index1">
    <w:name w:val="index 1"/>
    <w:basedOn w:val="Normal"/>
    <w:next w:val="Normal"/>
    <w:autoRedefine/>
    <w:semiHidden/>
    <w:rsid w:val="008A7E4D"/>
    <w:pPr>
      <w:tabs>
        <w:tab w:val="clear" w:pos="567"/>
      </w:tabs>
      <w:ind w:left="260" w:hanging="260"/>
    </w:pPr>
  </w:style>
  <w:style w:type="paragraph" w:styleId="Index2">
    <w:name w:val="index 2"/>
    <w:basedOn w:val="Normal"/>
    <w:next w:val="Normal"/>
    <w:autoRedefine/>
    <w:semiHidden/>
    <w:rsid w:val="008A7E4D"/>
    <w:pPr>
      <w:tabs>
        <w:tab w:val="clear" w:pos="567"/>
      </w:tabs>
      <w:ind w:left="520" w:hanging="260"/>
    </w:pPr>
  </w:style>
  <w:style w:type="paragraph" w:styleId="Index3">
    <w:name w:val="index 3"/>
    <w:basedOn w:val="Normal"/>
    <w:next w:val="Normal"/>
    <w:autoRedefine/>
    <w:semiHidden/>
    <w:rsid w:val="008A7E4D"/>
    <w:pPr>
      <w:tabs>
        <w:tab w:val="clear" w:pos="567"/>
      </w:tabs>
      <w:ind w:left="780" w:hanging="260"/>
    </w:pPr>
  </w:style>
  <w:style w:type="paragraph" w:styleId="Index4">
    <w:name w:val="index 4"/>
    <w:basedOn w:val="Normal"/>
    <w:next w:val="Normal"/>
    <w:autoRedefine/>
    <w:semiHidden/>
    <w:rsid w:val="008A7E4D"/>
    <w:pPr>
      <w:tabs>
        <w:tab w:val="clear" w:pos="567"/>
      </w:tabs>
      <w:ind w:left="1040" w:hanging="260"/>
    </w:pPr>
  </w:style>
  <w:style w:type="paragraph" w:styleId="Index5">
    <w:name w:val="index 5"/>
    <w:basedOn w:val="Normal"/>
    <w:next w:val="Normal"/>
    <w:autoRedefine/>
    <w:semiHidden/>
    <w:rsid w:val="008A7E4D"/>
    <w:pPr>
      <w:tabs>
        <w:tab w:val="clear" w:pos="567"/>
      </w:tabs>
      <w:ind w:left="1300" w:hanging="260"/>
    </w:pPr>
  </w:style>
  <w:style w:type="paragraph" w:styleId="Index6">
    <w:name w:val="index 6"/>
    <w:basedOn w:val="Normal"/>
    <w:next w:val="Normal"/>
    <w:autoRedefine/>
    <w:semiHidden/>
    <w:rsid w:val="008A7E4D"/>
    <w:pPr>
      <w:tabs>
        <w:tab w:val="clear" w:pos="567"/>
      </w:tabs>
      <w:ind w:left="1560" w:hanging="260"/>
    </w:pPr>
  </w:style>
  <w:style w:type="paragraph" w:styleId="Index7">
    <w:name w:val="index 7"/>
    <w:basedOn w:val="Normal"/>
    <w:next w:val="Normal"/>
    <w:autoRedefine/>
    <w:semiHidden/>
    <w:rsid w:val="008A7E4D"/>
    <w:pPr>
      <w:tabs>
        <w:tab w:val="clear" w:pos="567"/>
      </w:tabs>
      <w:ind w:left="1820" w:hanging="260"/>
    </w:pPr>
  </w:style>
  <w:style w:type="paragraph" w:styleId="Index8">
    <w:name w:val="index 8"/>
    <w:basedOn w:val="Normal"/>
    <w:next w:val="Normal"/>
    <w:autoRedefine/>
    <w:semiHidden/>
    <w:rsid w:val="008A7E4D"/>
    <w:pPr>
      <w:tabs>
        <w:tab w:val="clear" w:pos="567"/>
      </w:tabs>
      <w:ind w:left="2080" w:hanging="260"/>
    </w:pPr>
  </w:style>
  <w:style w:type="paragraph" w:styleId="Index9">
    <w:name w:val="index 9"/>
    <w:basedOn w:val="Normal"/>
    <w:next w:val="Normal"/>
    <w:autoRedefine/>
    <w:semiHidden/>
    <w:rsid w:val="008A7E4D"/>
    <w:pPr>
      <w:tabs>
        <w:tab w:val="clear" w:pos="567"/>
      </w:tabs>
      <w:ind w:left="2340" w:hanging="260"/>
    </w:pPr>
  </w:style>
  <w:style w:type="paragraph" w:styleId="IndexHeading">
    <w:name w:val="index heading"/>
    <w:basedOn w:val="Normal"/>
    <w:next w:val="Index1"/>
    <w:semiHidden/>
    <w:rsid w:val="008A7E4D"/>
    <w:rPr>
      <w:rFonts w:ascii="Arial" w:hAnsi="Arial" w:cs="Arial"/>
      <w:b/>
      <w:bCs/>
    </w:rPr>
  </w:style>
  <w:style w:type="paragraph" w:styleId="List">
    <w:name w:val="List"/>
    <w:basedOn w:val="Normal"/>
    <w:rsid w:val="008A7E4D"/>
    <w:pPr>
      <w:ind w:left="283" w:hanging="283"/>
    </w:pPr>
  </w:style>
  <w:style w:type="paragraph" w:styleId="List2">
    <w:name w:val="List 2"/>
    <w:basedOn w:val="Normal"/>
    <w:rsid w:val="008A7E4D"/>
    <w:pPr>
      <w:ind w:left="566" w:hanging="283"/>
    </w:pPr>
  </w:style>
  <w:style w:type="paragraph" w:styleId="List3">
    <w:name w:val="List 3"/>
    <w:basedOn w:val="Normal"/>
    <w:rsid w:val="008A7E4D"/>
    <w:pPr>
      <w:ind w:left="849" w:hanging="283"/>
    </w:pPr>
  </w:style>
  <w:style w:type="paragraph" w:styleId="List4">
    <w:name w:val="List 4"/>
    <w:basedOn w:val="Normal"/>
    <w:rsid w:val="008A7E4D"/>
    <w:pPr>
      <w:ind w:left="1132" w:hanging="283"/>
    </w:pPr>
  </w:style>
  <w:style w:type="paragraph" w:styleId="List5">
    <w:name w:val="List 5"/>
    <w:basedOn w:val="Normal"/>
    <w:rsid w:val="008A7E4D"/>
    <w:pPr>
      <w:ind w:left="1415" w:hanging="283"/>
    </w:pPr>
  </w:style>
  <w:style w:type="paragraph" w:styleId="ListBullet">
    <w:name w:val="List Bullet"/>
    <w:basedOn w:val="Normal"/>
    <w:rsid w:val="008A7E4D"/>
    <w:pPr>
      <w:numPr>
        <w:numId w:val="1"/>
      </w:numPr>
    </w:pPr>
  </w:style>
  <w:style w:type="paragraph" w:styleId="ListBullet2">
    <w:name w:val="List Bullet 2"/>
    <w:basedOn w:val="Normal"/>
    <w:rsid w:val="008A7E4D"/>
    <w:pPr>
      <w:numPr>
        <w:numId w:val="2"/>
      </w:numPr>
    </w:pPr>
  </w:style>
  <w:style w:type="paragraph" w:styleId="ListBullet3">
    <w:name w:val="List Bullet 3"/>
    <w:basedOn w:val="Normal"/>
    <w:rsid w:val="008A7E4D"/>
    <w:pPr>
      <w:numPr>
        <w:numId w:val="3"/>
      </w:numPr>
    </w:pPr>
  </w:style>
  <w:style w:type="paragraph" w:styleId="ListBullet4">
    <w:name w:val="List Bullet 4"/>
    <w:basedOn w:val="Normal"/>
    <w:rsid w:val="008A7E4D"/>
    <w:pPr>
      <w:numPr>
        <w:numId w:val="4"/>
      </w:numPr>
    </w:pPr>
  </w:style>
  <w:style w:type="paragraph" w:styleId="ListBullet5">
    <w:name w:val="List Bullet 5"/>
    <w:basedOn w:val="Normal"/>
    <w:rsid w:val="008A7E4D"/>
    <w:pPr>
      <w:numPr>
        <w:numId w:val="5"/>
      </w:numPr>
    </w:pPr>
  </w:style>
  <w:style w:type="paragraph" w:styleId="ListContinue">
    <w:name w:val="List Continue"/>
    <w:basedOn w:val="Normal"/>
    <w:rsid w:val="008A7E4D"/>
    <w:pPr>
      <w:spacing w:after="120"/>
      <w:ind w:left="283"/>
    </w:pPr>
  </w:style>
  <w:style w:type="paragraph" w:styleId="ListContinue2">
    <w:name w:val="List Continue 2"/>
    <w:basedOn w:val="Normal"/>
    <w:rsid w:val="008A7E4D"/>
    <w:pPr>
      <w:spacing w:after="120"/>
      <w:ind w:left="566"/>
    </w:pPr>
  </w:style>
  <w:style w:type="paragraph" w:styleId="ListContinue3">
    <w:name w:val="List Continue 3"/>
    <w:basedOn w:val="Normal"/>
    <w:rsid w:val="008A7E4D"/>
    <w:pPr>
      <w:spacing w:after="120"/>
      <w:ind w:left="849"/>
    </w:pPr>
  </w:style>
  <w:style w:type="paragraph" w:styleId="ListContinue4">
    <w:name w:val="List Continue 4"/>
    <w:basedOn w:val="Normal"/>
    <w:rsid w:val="008A7E4D"/>
    <w:pPr>
      <w:spacing w:after="120"/>
      <w:ind w:left="1132"/>
    </w:pPr>
  </w:style>
  <w:style w:type="paragraph" w:styleId="ListContinue5">
    <w:name w:val="List Continue 5"/>
    <w:basedOn w:val="Normal"/>
    <w:rsid w:val="008A7E4D"/>
    <w:pPr>
      <w:spacing w:after="120"/>
      <w:ind w:left="1415"/>
    </w:pPr>
  </w:style>
  <w:style w:type="paragraph" w:styleId="ListNumber">
    <w:name w:val="List Number"/>
    <w:basedOn w:val="Normal"/>
    <w:rsid w:val="008A7E4D"/>
    <w:pPr>
      <w:numPr>
        <w:numId w:val="6"/>
      </w:numPr>
    </w:pPr>
  </w:style>
  <w:style w:type="paragraph" w:styleId="ListNumber2">
    <w:name w:val="List Number 2"/>
    <w:basedOn w:val="Normal"/>
    <w:rsid w:val="008A7E4D"/>
    <w:pPr>
      <w:numPr>
        <w:numId w:val="7"/>
      </w:numPr>
    </w:pPr>
  </w:style>
  <w:style w:type="paragraph" w:styleId="ListNumber3">
    <w:name w:val="List Number 3"/>
    <w:basedOn w:val="Normal"/>
    <w:rsid w:val="008A7E4D"/>
    <w:pPr>
      <w:numPr>
        <w:numId w:val="8"/>
      </w:numPr>
    </w:pPr>
  </w:style>
  <w:style w:type="paragraph" w:styleId="ListNumber4">
    <w:name w:val="List Number 4"/>
    <w:basedOn w:val="Normal"/>
    <w:rsid w:val="008A7E4D"/>
    <w:pPr>
      <w:numPr>
        <w:numId w:val="9"/>
      </w:numPr>
    </w:pPr>
  </w:style>
  <w:style w:type="paragraph" w:styleId="ListNumber5">
    <w:name w:val="List Number 5"/>
    <w:basedOn w:val="Normal"/>
    <w:rsid w:val="008A7E4D"/>
    <w:pPr>
      <w:numPr>
        <w:numId w:val="10"/>
      </w:numPr>
    </w:pPr>
  </w:style>
  <w:style w:type="paragraph" w:styleId="MacroText">
    <w:name w:val="macro"/>
    <w:semiHidden/>
    <w:rsid w:val="008A7E4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A7E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7E4D"/>
    <w:rPr>
      <w:rFonts w:ascii="Times New Roman" w:hAnsi="Times New Roman"/>
    </w:rPr>
  </w:style>
  <w:style w:type="paragraph" w:styleId="NormalIndent">
    <w:name w:val="Normal Indent"/>
    <w:basedOn w:val="Normal"/>
    <w:rsid w:val="008A7E4D"/>
    <w:pPr>
      <w:ind w:left="720"/>
    </w:pPr>
  </w:style>
  <w:style w:type="paragraph" w:styleId="NoteHeading">
    <w:name w:val="Note Heading"/>
    <w:basedOn w:val="Normal"/>
    <w:next w:val="Normal"/>
    <w:rsid w:val="008A7E4D"/>
  </w:style>
  <w:style w:type="paragraph" w:styleId="PlainText">
    <w:name w:val="Plain Text"/>
    <w:basedOn w:val="Normal"/>
    <w:rsid w:val="008A7E4D"/>
    <w:rPr>
      <w:rFonts w:ascii="Courier New" w:hAnsi="Courier New" w:cs="Courier New"/>
      <w:sz w:val="20"/>
    </w:rPr>
  </w:style>
  <w:style w:type="paragraph" w:styleId="Salutation">
    <w:name w:val="Salutation"/>
    <w:basedOn w:val="Normal"/>
    <w:next w:val="Normal"/>
    <w:rsid w:val="008A7E4D"/>
  </w:style>
  <w:style w:type="paragraph" w:styleId="Signature">
    <w:name w:val="Signature"/>
    <w:basedOn w:val="Normal"/>
    <w:rsid w:val="008A7E4D"/>
    <w:pPr>
      <w:ind w:left="4252"/>
    </w:pPr>
  </w:style>
  <w:style w:type="paragraph" w:styleId="Subtitle">
    <w:name w:val="Subtitle"/>
    <w:basedOn w:val="Normal"/>
    <w:qFormat/>
    <w:rsid w:val="008A7E4D"/>
    <w:pPr>
      <w:spacing w:after="60"/>
      <w:jc w:val="center"/>
      <w:outlineLvl w:val="1"/>
    </w:pPr>
    <w:rPr>
      <w:rFonts w:ascii="Arial" w:hAnsi="Arial" w:cs="Arial"/>
    </w:rPr>
  </w:style>
  <w:style w:type="paragraph" w:styleId="TableofAuthorities">
    <w:name w:val="table of authorities"/>
    <w:basedOn w:val="Normal"/>
    <w:next w:val="Normal"/>
    <w:semiHidden/>
    <w:rsid w:val="008A7E4D"/>
    <w:pPr>
      <w:tabs>
        <w:tab w:val="clear" w:pos="567"/>
      </w:tabs>
      <w:ind w:left="260" w:hanging="260"/>
    </w:pPr>
  </w:style>
  <w:style w:type="paragraph" w:styleId="TableofFigures">
    <w:name w:val="table of figures"/>
    <w:basedOn w:val="Normal"/>
    <w:next w:val="Normal"/>
    <w:semiHidden/>
    <w:rsid w:val="008A7E4D"/>
    <w:pPr>
      <w:tabs>
        <w:tab w:val="clear" w:pos="567"/>
      </w:tabs>
    </w:pPr>
  </w:style>
  <w:style w:type="paragraph" w:styleId="TOAHeading">
    <w:name w:val="toa heading"/>
    <w:basedOn w:val="Normal"/>
    <w:next w:val="Normal"/>
    <w:semiHidden/>
    <w:rsid w:val="008A7E4D"/>
    <w:pPr>
      <w:spacing w:before="120"/>
    </w:pPr>
    <w:rPr>
      <w:rFonts w:ascii="Arial" w:hAnsi="Arial" w:cs="Arial"/>
      <w:b/>
      <w:bCs/>
    </w:rPr>
  </w:style>
  <w:style w:type="paragraph" w:styleId="TOC1">
    <w:name w:val="toc 1"/>
    <w:basedOn w:val="Normal"/>
    <w:next w:val="Normal"/>
    <w:autoRedefine/>
    <w:semiHidden/>
    <w:rsid w:val="008A7E4D"/>
    <w:pPr>
      <w:tabs>
        <w:tab w:val="clear" w:pos="567"/>
      </w:tabs>
    </w:pPr>
  </w:style>
  <w:style w:type="paragraph" w:styleId="TOC2">
    <w:name w:val="toc 2"/>
    <w:basedOn w:val="Normal"/>
    <w:next w:val="Normal"/>
    <w:autoRedefine/>
    <w:semiHidden/>
    <w:rsid w:val="008A7E4D"/>
    <w:pPr>
      <w:tabs>
        <w:tab w:val="clear" w:pos="567"/>
      </w:tabs>
      <w:ind w:left="260"/>
    </w:pPr>
  </w:style>
  <w:style w:type="paragraph" w:styleId="TOC3">
    <w:name w:val="toc 3"/>
    <w:basedOn w:val="Normal"/>
    <w:next w:val="Normal"/>
    <w:autoRedefine/>
    <w:semiHidden/>
    <w:rsid w:val="008A7E4D"/>
    <w:pPr>
      <w:tabs>
        <w:tab w:val="clear" w:pos="567"/>
      </w:tabs>
      <w:ind w:left="520"/>
    </w:pPr>
  </w:style>
  <w:style w:type="paragraph" w:styleId="TOC4">
    <w:name w:val="toc 4"/>
    <w:basedOn w:val="Normal"/>
    <w:next w:val="Normal"/>
    <w:autoRedefine/>
    <w:semiHidden/>
    <w:rsid w:val="008A7E4D"/>
    <w:pPr>
      <w:tabs>
        <w:tab w:val="clear" w:pos="567"/>
      </w:tabs>
      <w:ind w:left="780"/>
    </w:pPr>
  </w:style>
  <w:style w:type="paragraph" w:styleId="TOC5">
    <w:name w:val="toc 5"/>
    <w:basedOn w:val="Normal"/>
    <w:next w:val="Normal"/>
    <w:autoRedefine/>
    <w:semiHidden/>
    <w:rsid w:val="008A7E4D"/>
    <w:pPr>
      <w:tabs>
        <w:tab w:val="clear" w:pos="567"/>
      </w:tabs>
      <w:ind w:left="1040"/>
    </w:pPr>
  </w:style>
  <w:style w:type="paragraph" w:styleId="TOC6">
    <w:name w:val="toc 6"/>
    <w:basedOn w:val="Normal"/>
    <w:next w:val="Normal"/>
    <w:autoRedefine/>
    <w:semiHidden/>
    <w:rsid w:val="008A7E4D"/>
    <w:pPr>
      <w:tabs>
        <w:tab w:val="clear" w:pos="567"/>
      </w:tabs>
      <w:ind w:left="1300"/>
    </w:pPr>
  </w:style>
  <w:style w:type="paragraph" w:styleId="TOC7">
    <w:name w:val="toc 7"/>
    <w:basedOn w:val="Normal"/>
    <w:next w:val="Normal"/>
    <w:autoRedefine/>
    <w:semiHidden/>
    <w:rsid w:val="008A7E4D"/>
    <w:pPr>
      <w:tabs>
        <w:tab w:val="clear" w:pos="567"/>
      </w:tabs>
      <w:ind w:left="1560"/>
    </w:pPr>
  </w:style>
  <w:style w:type="paragraph" w:styleId="TOC8">
    <w:name w:val="toc 8"/>
    <w:basedOn w:val="Normal"/>
    <w:next w:val="Normal"/>
    <w:autoRedefine/>
    <w:semiHidden/>
    <w:rsid w:val="008A7E4D"/>
    <w:pPr>
      <w:tabs>
        <w:tab w:val="clear" w:pos="567"/>
      </w:tabs>
      <w:ind w:left="1820"/>
    </w:pPr>
  </w:style>
  <w:style w:type="paragraph" w:styleId="TOC9">
    <w:name w:val="toc 9"/>
    <w:basedOn w:val="Normal"/>
    <w:next w:val="Normal"/>
    <w:autoRedefine/>
    <w:semiHidden/>
    <w:rsid w:val="008A7E4D"/>
    <w:pPr>
      <w:tabs>
        <w:tab w:val="clear" w:pos="567"/>
      </w:tabs>
      <w:ind w:left="2080"/>
    </w:pPr>
  </w:style>
  <w:style w:type="paragraph" w:customStyle="1" w:styleId="LDScheduleClauseHead">
    <w:name w:val="LDScheduleClauseHead"/>
    <w:basedOn w:val="LDClauseHeading"/>
    <w:next w:val="LDScheduleClause"/>
    <w:rsid w:val="008A7E4D"/>
  </w:style>
  <w:style w:type="paragraph" w:customStyle="1" w:styleId="LDdefinition">
    <w:name w:val="LDdefinition"/>
    <w:basedOn w:val="LDClause"/>
    <w:link w:val="LDdefinitionChar"/>
    <w:rsid w:val="008A7E4D"/>
    <w:pPr>
      <w:tabs>
        <w:tab w:val="clear" w:pos="454"/>
        <w:tab w:val="clear" w:pos="737"/>
      </w:tabs>
      <w:ind w:firstLine="0"/>
    </w:pPr>
  </w:style>
  <w:style w:type="paragraph" w:customStyle="1" w:styleId="LDSubclauseHead">
    <w:name w:val="LDSubclauseHead"/>
    <w:basedOn w:val="LDClauseHeading"/>
    <w:rsid w:val="008A7E4D"/>
    <w:rPr>
      <w:b w:val="0"/>
    </w:rPr>
  </w:style>
  <w:style w:type="paragraph" w:customStyle="1" w:styleId="LDSchedSubclHead">
    <w:name w:val="LDSchedSubclHead"/>
    <w:basedOn w:val="LDScheduleClauseHead"/>
    <w:rsid w:val="008A7E4D"/>
    <w:pPr>
      <w:tabs>
        <w:tab w:val="clear" w:pos="737"/>
        <w:tab w:val="left" w:pos="851"/>
      </w:tabs>
      <w:ind w:left="284"/>
    </w:pPr>
    <w:rPr>
      <w:b w:val="0"/>
    </w:rPr>
  </w:style>
  <w:style w:type="paragraph" w:customStyle="1" w:styleId="AmendInstruction">
    <w:name w:val="AmendInstruction"/>
    <w:basedOn w:val="LDBodytext"/>
    <w:pPr>
      <w:ind w:left="567"/>
    </w:pPr>
    <w:rPr>
      <w:i/>
    </w:rPr>
  </w:style>
  <w:style w:type="paragraph" w:customStyle="1" w:styleId="LDAmendText">
    <w:name w:val="LDAmendText"/>
    <w:basedOn w:val="LDBodytext"/>
    <w:next w:val="LDAmendInstruction"/>
    <w:rsid w:val="008A7E4D"/>
    <w:pPr>
      <w:spacing w:before="60" w:after="60"/>
      <w:ind w:left="964"/>
    </w:pPr>
  </w:style>
  <w:style w:type="paragraph" w:customStyle="1" w:styleId="LDAmendInstruction">
    <w:name w:val="LDAmendInstruction"/>
    <w:basedOn w:val="LDScheduleClause"/>
    <w:next w:val="LDAmendText"/>
    <w:rsid w:val="008A7E4D"/>
    <w:pPr>
      <w:keepNext/>
      <w:spacing w:before="120"/>
      <w:ind w:left="737" w:firstLine="0"/>
    </w:pPr>
    <w:rPr>
      <w:i/>
    </w:rPr>
  </w:style>
  <w:style w:type="paragraph" w:customStyle="1" w:styleId="Default">
    <w:name w:val="Default"/>
    <w:pPr>
      <w:autoSpaceDE w:val="0"/>
      <w:autoSpaceDN w:val="0"/>
      <w:adjustRightInd w:val="0"/>
    </w:pPr>
    <w:rPr>
      <w:color w:val="000000"/>
      <w:sz w:val="24"/>
      <w:szCs w:val="24"/>
    </w:rPr>
  </w:style>
  <w:style w:type="paragraph" w:customStyle="1" w:styleId="P1">
    <w:name w:val="P1"/>
    <w:aliases w:val="(a)"/>
    <w:basedOn w:val="Default"/>
    <w:next w:val="Default"/>
    <w:pPr>
      <w:spacing w:before="40"/>
    </w:pPr>
    <w:rPr>
      <w:color w:val="auto"/>
    </w:rPr>
  </w:style>
  <w:style w:type="paragraph" w:customStyle="1" w:styleId="genbuck">
    <w:name w:val="genbuck"/>
    <w:basedOn w:val="Normal"/>
    <w:pPr>
      <w:tabs>
        <w:tab w:val="right" w:pos="1134"/>
        <w:tab w:val="left" w:pos="1276"/>
        <w:tab w:val="right" w:pos="1843"/>
        <w:tab w:val="left" w:pos="1985"/>
        <w:tab w:val="right" w:pos="2552"/>
        <w:tab w:val="left" w:pos="2693"/>
      </w:tabs>
    </w:pPr>
    <w:rPr>
      <w:szCs w:val="20"/>
      <w:lang w:val="en-GB"/>
    </w:rPr>
  </w:style>
  <w:style w:type="paragraph" w:customStyle="1" w:styleId="capindent">
    <w:name w:val="capindent"/>
    <w:basedOn w:val="Normal"/>
    <w:pPr>
      <w:tabs>
        <w:tab w:val="right" w:pos="2552"/>
        <w:tab w:val="left" w:pos="2693"/>
      </w:tabs>
      <w:spacing w:before="40" w:after="20" w:line="280" w:lineRule="atLeast"/>
    </w:pPr>
    <w:rPr>
      <w:szCs w:val="20"/>
      <w:lang w:val="en-US"/>
    </w:rPr>
  </w:style>
  <w:style w:type="paragraph" w:customStyle="1" w:styleId="LDP2i0">
    <w:name w:val="LDP2 (i)"/>
    <w:basedOn w:val="LDP1a"/>
    <w:link w:val="LDP2iChar"/>
    <w:qFormat/>
    <w:rsid w:val="008A7E4D"/>
    <w:pPr>
      <w:tabs>
        <w:tab w:val="clear" w:pos="1191"/>
        <w:tab w:val="right" w:pos="1418"/>
        <w:tab w:val="left" w:pos="1559"/>
      </w:tabs>
      <w:ind w:left="1588" w:hanging="1134"/>
    </w:pPr>
  </w:style>
  <w:style w:type="paragraph" w:customStyle="1" w:styleId="LDAmendHeading">
    <w:name w:val="LDAmendHeading"/>
    <w:basedOn w:val="LDTitle"/>
    <w:next w:val="LDAmendInstruction"/>
    <w:rsid w:val="008A7E4D"/>
    <w:pPr>
      <w:keepNext/>
      <w:spacing w:before="180" w:after="60"/>
      <w:ind w:left="720" w:hanging="720"/>
    </w:pPr>
    <w:rPr>
      <w:b/>
    </w:rPr>
  </w:style>
  <w:style w:type="paragraph" w:customStyle="1" w:styleId="LDNote">
    <w:name w:val="LDNote"/>
    <w:basedOn w:val="LDClause"/>
    <w:link w:val="LDNoteChar"/>
    <w:rsid w:val="008A7E4D"/>
    <w:pPr>
      <w:ind w:firstLine="0"/>
    </w:pPr>
    <w:rPr>
      <w:sz w:val="20"/>
    </w:rPr>
  </w:style>
  <w:style w:type="paragraph" w:customStyle="1" w:styleId="StyleLDClause">
    <w:name w:val="Style LDClause"/>
    <w:basedOn w:val="LDClause"/>
    <w:rsid w:val="008A7E4D"/>
    <w:rPr>
      <w:szCs w:val="20"/>
    </w:rPr>
  </w:style>
  <w:style w:type="paragraph" w:customStyle="1" w:styleId="LDNotePara">
    <w:name w:val="LDNotePara"/>
    <w:basedOn w:val="LDNote"/>
    <w:rsid w:val="008A7E4D"/>
    <w:pPr>
      <w:tabs>
        <w:tab w:val="clear" w:pos="454"/>
      </w:tabs>
      <w:ind w:left="1701" w:hanging="454"/>
    </w:pPr>
  </w:style>
  <w:style w:type="character" w:styleId="CommentReference">
    <w:name w:val="annotation reference"/>
    <w:semiHidden/>
    <w:rsid w:val="00321A6E"/>
    <w:rPr>
      <w:sz w:val="16"/>
      <w:szCs w:val="16"/>
    </w:rPr>
  </w:style>
  <w:style w:type="paragraph" w:customStyle="1" w:styleId="Paraa">
    <w:name w:val="Para (a)"/>
    <w:basedOn w:val="Normal"/>
    <w:rsid w:val="0022000C"/>
    <w:pPr>
      <w:tabs>
        <w:tab w:val="right" w:pos="1134"/>
        <w:tab w:val="left" w:pos="1276"/>
      </w:tabs>
      <w:ind w:left="1276" w:hanging="1276"/>
    </w:pPr>
  </w:style>
  <w:style w:type="character" w:customStyle="1" w:styleId="LDBodytextChar">
    <w:name w:val="LDBody text Char"/>
    <w:link w:val="LDBodytext"/>
    <w:rsid w:val="00087027"/>
    <w:rPr>
      <w:sz w:val="24"/>
      <w:szCs w:val="24"/>
      <w:lang w:val="en-AU" w:eastAsia="en-US" w:bidi="ar-SA"/>
    </w:rPr>
  </w:style>
  <w:style w:type="character" w:customStyle="1" w:styleId="LDClauseChar">
    <w:name w:val="LDClause Char"/>
    <w:basedOn w:val="LDBodytextChar"/>
    <w:link w:val="LDClause"/>
    <w:rsid w:val="00087027"/>
    <w:rPr>
      <w:sz w:val="24"/>
      <w:szCs w:val="24"/>
      <w:lang w:val="en-AU" w:eastAsia="en-US" w:bidi="ar-SA"/>
    </w:rPr>
  </w:style>
  <w:style w:type="character" w:customStyle="1" w:styleId="LDP1aChar">
    <w:name w:val="LDP1(a) Char"/>
    <w:basedOn w:val="LDClauseChar"/>
    <w:link w:val="LDP1a"/>
    <w:rsid w:val="00087027"/>
    <w:rPr>
      <w:sz w:val="24"/>
      <w:szCs w:val="24"/>
      <w:lang w:val="en-AU" w:eastAsia="en-US" w:bidi="ar-SA"/>
    </w:rPr>
  </w:style>
  <w:style w:type="paragraph" w:customStyle="1" w:styleId="LDTablespace">
    <w:name w:val="LDTablespace"/>
    <w:basedOn w:val="LDBodytext"/>
    <w:rsid w:val="008A7E4D"/>
    <w:pPr>
      <w:spacing w:before="120"/>
    </w:pPr>
  </w:style>
  <w:style w:type="table" w:styleId="TableGrid">
    <w:name w:val="Table Grid"/>
    <w:basedOn w:val="TableNormal"/>
    <w:rsid w:val="009C318B"/>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40C3"/>
    <w:rPr>
      <w:rFonts w:ascii="Times New (W1)" w:hAnsi="Times New (W1)"/>
      <w:sz w:val="24"/>
      <w:szCs w:val="24"/>
      <w:lang w:eastAsia="en-US"/>
    </w:rPr>
  </w:style>
  <w:style w:type="character" w:customStyle="1" w:styleId="LDClauseHeadingChar">
    <w:name w:val="LDClauseHeading Char"/>
    <w:link w:val="LDClauseHeading"/>
    <w:rsid w:val="00143A4E"/>
    <w:rPr>
      <w:rFonts w:ascii="Arial" w:hAnsi="Arial"/>
      <w:b/>
      <w:sz w:val="24"/>
      <w:szCs w:val="24"/>
      <w:lang w:eastAsia="en-US"/>
    </w:rPr>
  </w:style>
  <w:style w:type="character" w:customStyle="1" w:styleId="LDDateChar">
    <w:name w:val="LDDate Char"/>
    <w:basedOn w:val="LDBodytextChar"/>
    <w:link w:val="LDDate"/>
    <w:rsid w:val="00540FA7"/>
    <w:rPr>
      <w:sz w:val="24"/>
      <w:szCs w:val="24"/>
      <w:lang w:val="en-AU" w:eastAsia="en-US" w:bidi="ar-SA"/>
    </w:rPr>
  </w:style>
  <w:style w:type="paragraph" w:customStyle="1" w:styleId="LDP1a0">
    <w:name w:val="LDP1 (a)"/>
    <w:basedOn w:val="LDClause"/>
    <w:link w:val="LDP1aChar0"/>
    <w:rsid w:val="00540FA7"/>
    <w:pPr>
      <w:tabs>
        <w:tab w:val="clear" w:pos="737"/>
        <w:tab w:val="left" w:pos="1191"/>
      </w:tabs>
      <w:ind w:left="1191" w:hanging="454"/>
    </w:pPr>
  </w:style>
  <w:style w:type="character" w:customStyle="1" w:styleId="LDP1aChar0">
    <w:name w:val="LDP1 (a) Char"/>
    <w:basedOn w:val="LDClauseChar"/>
    <w:link w:val="LDP1a0"/>
    <w:locked/>
    <w:rsid w:val="00540FA7"/>
    <w:rPr>
      <w:sz w:val="24"/>
      <w:szCs w:val="24"/>
      <w:lang w:val="en-AU" w:eastAsia="en-US" w:bidi="ar-SA"/>
    </w:rPr>
  </w:style>
  <w:style w:type="character" w:customStyle="1" w:styleId="LDNoteChar">
    <w:name w:val="LDNote Char"/>
    <w:link w:val="LDNote"/>
    <w:rsid w:val="00F154EC"/>
    <w:rPr>
      <w:szCs w:val="24"/>
      <w:lang w:eastAsia="en-US"/>
    </w:rPr>
  </w:style>
  <w:style w:type="character" w:customStyle="1" w:styleId="LDdefinitionChar">
    <w:name w:val="LDdefinition Char"/>
    <w:basedOn w:val="DefaultParagraphFont"/>
    <w:link w:val="LDdefinition"/>
    <w:rsid w:val="005D0747"/>
    <w:rPr>
      <w:sz w:val="24"/>
      <w:szCs w:val="24"/>
      <w:lang w:eastAsia="en-US"/>
    </w:rPr>
  </w:style>
  <w:style w:type="character" w:customStyle="1" w:styleId="LDP2iChar">
    <w:name w:val="LDP2 (i) Char"/>
    <w:basedOn w:val="DefaultParagraphFont"/>
    <w:link w:val="LDP2i0"/>
    <w:rsid w:val="00E311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61642-F5D9-4EA1-99EB-49F32525E9F3}">
  <ds:schemaRefs>
    <ds:schemaRef ds:uri="http://schemas.microsoft.com/sharepoint/v3/contenttype/forms"/>
  </ds:schemaRefs>
</ds:datastoreItem>
</file>

<file path=customXml/itemProps2.xml><?xml version="1.0" encoding="utf-8"?>
<ds:datastoreItem xmlns:ds="http://schemas.openxmlformats.org/officeDocument/2006/customXml" ds:itemID="{148D618E-DE21-4FE6-BB91-89DC3246F2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7191E5-695A-4375-84C6-BAA8BB381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LDInstrument.dot</Template>
  <TotalTime>48</TotalTime>
  <Pages>4</Pages>
  <Words>1500</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CASA EX93/23</vt:lpstr>
    </vt:vector>
  </TitlesOfParts>
  <Company>Civil Aviation Safety Authority</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EX93/23</dc:title>
  <dc:subject>Implementation of DAMPs (Provision of Safety-Sensitive Aviation Activities by Non-DAMP Organisations) Instrument 2023</dc:subject>
  <dc:creator>Civil Aviation Safety Authority</dc:creator>
  <cp:keywords/>
  <cp:lastModifiedBy>Macleod, Kimmi</cp:lastModifiedBy>
  <cp:revision>23</cp:revision>
  <cp:lastPrinted>2023-09-26T13:07:00Z</cp:lastPrinted>
  <dcterms:created xsi:type="dcterms:W3CDTF">2023-09-26T11:31:00Z</dcterms:created>
  <dcterms:modified xsi:type="dcterms:W3CDTF">2023-09-27T23:17:00Z</dcterms:modified>
  <cp:category>Exemptions,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