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2E9FBA1B" w:rsidR="00854C33" w:rsidRPr="00EB6A4A" w:rsidRDefault="00854C33" w:rsidP="00854C33">
      <w:pPr>
        <w:pStyle w:val="Heading"/>
        <w:spacing w:after="240"/>
        <w:jc w:val="center"/>
        <w:rPr>
          <w:sz w:val="24"/>
          <w:szCs w:val="24"/>
        </w:rPr>
      </w:pPr>
      <w:r w:rsidRPr="00EB6A4A">
        <w:rPr>
          <w:sz w:val="24"/>
          <w:szCs w:val="24"/>
        </w:rPr>
        <w:t xml:space="preserve">Financial Sector (Collection of Data) (reporting standard) determination No. </w:t>
      </w:r>
      <w:r w:rsidR="006E1373">
        <w:rPr>
          <w:sz w:val="24"/>
          <w:szCs w:val="24"/>
        </w:rPr>
        <w:t>129</w:t>
      </w:r>
      <w:r w:rsidR="00EA1C16" w:rsidRPr="00EB6A4A">
        <w:rPr>
          <w:sz w:val="24"/>
          <w:szCs w:val="24"/>
        </w:rPr>
        <w:t xml:space="preserve"> </w:t>
      </w:r>
      <w:r w:rsidRPr="00EB6A4A">
        <w:rPr>
          <w:sz w:val="24"/>
          <w:szCs w:val="24"/>
        </w:rPr>
        <w:t xml:space="preserve">of </w:t>
      </w:r>
      <w:r w:rsidR="00EA1C16" w:rsidRPr="00EB6A4A">
        <w:rPr>
          <w:sz w:val="24"/>
          <w:szCs w:val="24"/>
        </w:rPr>
        <w:t>202</w:t>
      </w:r>
      <w:r w:rsidR="00EA1C16">
        <w:rPr>
          <w:sz w:val="24"/>
          <w:szCs w:val="24"/>
        </w:rPr>
        <w:t>3</w:t>
      </w:r>
    </w:p>
    <w:p w14:paraId="121BFB7C" w14:textId="77777777" w:rsidR="00854C33" w:rsidRPr="00EB6A4A" w:rsidRDefault="00854C33" w:rsidP="00854C33">
      <w:pPr>
        <w:pStyle w:val="Heading"/>
        <w:tabs>
          <w:tab w:val="left" w:pos="360"/>
        </w:tabs>
        <w:spacing w:after="240"/>
        <w:jc w:val="center"/>
        <w:rPr>
          <w:sz w:val="24"/>
          <w:szCs w:val="24"/>
          <w:u w:val="single"/>
        </w:rPr>
      </w:pPr>
      <w:bookmarkStart w:id="0" w:name="bkInstrumentSubTitle"/>
      <w:bookmarkEnd w:id="0"/>
      <w:r w:rsidRPr="00EB6A4A">
        <w:rPr>
          <w:sz w:val="24"/>
          <w:szCs w:val="24"/>
          <w:u w:val="single"/>
        </w:rPr>
        <w:t>EXPLANATORY STATEMENT</w:t>
      </w:r>
    </w:p>
    <w:p w14:paraId="568B87B5" w14:textId="77777777" w:rsidR="00854C33" w:rsidRPr="00EB6A4A" w:rsidRDefault="00854C33" w:rsidP="00854C33">
      <w:pPr>
        <w:pStyle w:val="Heading"/>
        <w:spacing w:after="240"/>
        <w:jc w:val="center"/>
        <w:rPr>
          <w:sz w:val="24"/>
          <w:szCs w:val="24"/>
        </w:rPr>
      </w:pPr>
      <w:r w:rsidRPr="00EB6A4A">
        <w:rPr>
          <w:sz w:val="24"/>
          <w:szCs w:val="24"/>
        </w:rPr>
        <w:t>Prepared by the Australian Prudential Regulation Authority (APRA)</w:t>
      </w:r>
    </w:p>
    <w:p w14:paraId="41E2056B" w14:textId="77777777" w:rsidR="00854C33" w:rsidRPr="00EB6A4A" w:rsidRDefault="00854C33" w:rsidP="00854C33">
      <w:pPr>
        <w:pStyle w:val="heading0"/>
        <w:spacing w:before="0" w:beforeAutospacing="0" w:after="240" w:afterAutospacing="0"/>
        <w:jc w:val="center"/>
      </w:pPr>
      <w:r w:rsidRPr="00EB6A4A">
        <w:rPr>
          <w:i/>
          <w:iCs/>
        </w:rPr>
        <w:t>Financial Sector (Collection of Data) Act 2001</w:t>
      </w:r>
      <w:r w:rsidRPr="00EB6A4A">
        <w:t>, sections 13 and 15</w:t>
      </w:r>
    </w:p>
    <w:p w14:paraId="16F6AB79" w14:textId="77777777" w:rsidR="00854C33" w:rsidRPr="00EB6A4A" w:rsidRDefault="00854C33" w:rsidP="00854C33">
      <w:pPr>
        <w:pStyle w:val="heading0"/>
        <w:spacing w:before="0" w:beforeAutospacing="0" w:after="240" w:afterAutospacing="0"/>
        <w:jc w:val="center"/>
      </w:pPr>
      <w:r w:rsidRPr="00EB6A4A">
        <w:rPr>
          <w:i/>
        </w:rPr>
        <w:t>Acts Interpretation Act 1901</w:t>
      </w:r>
      <w:r w:rsidRPr="00EB6A4A">
        <w:t xml:space="preserve">, section </w:t>
      </w:r>
      <w:proofErr w:type="gramStart"/>
      <w:r w:rsidRPr="00EB6A4A">
        <w:t>33</w:t>
      </w:r>
      <w:proofErr w:type="gramEnd"/>
    </w:p>
    <w:p w14:paraId="101CED05" w14:textId="77777777" w:rsidR="00854C33" w:rsidRPr="00EB6A4A" w:rsidRDefault="00854C33" w:rsidP="00854C33">
      <w:pPr>
        <w:widowControl w:val="0"/>
        <w:rPr>
          <w:rFonts w:ascii="Times New Roman" w:hAnsi="Times New Roman"/>
          <w:sz w:val="24"/>
          <w:szCs w:val="24"/>
        </w:rPr>
      </w:pPr>
      <w:bookmarkStart w:id="1" w:name="bkAct"/>
      <w:bookmarkStart w:id="2" w:name="bkExplanatory"/>
      <w:bookmarkEnd w:id="1"/>
      <w:bookmarkEnd w:id="2"/>
      <w:r w:rsidRPr="00EB6A4A">
        <w:rPr>
          <w:rFonts w:ascii="Times New Roman" w:hAnsi="Times New Roman"/>
          <w:sz w:val="24"/>
          <w:szCs w:val="24"/>
        </w:rPr>
        <w:t xml:space="preserve">Under subsection 13(1) of the </w:t>
      </w:r>
      <w:r w:rsidRPr="00EB6A4A">
        <w:rPr>
          <w:rFonts w:ascii="Times New Roman" w:hAnsi="Times New Roman"/>
          <w:i/>
          <w:sz w:val="24"/>
          <w:szCs w:val="24"/>
        </w:rPr>
        <w:t>Financial Sector (Collection of Data) Act 2001</w:t>
      </w:r>
      <w:r w:rsidRPr="00EB6A4A">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EB6A4A">
        <w:rPr>
          <w:rFonts w:ascii="Times New Roman" w:hAnsi="Times New Roman"/>
          <w:i/>
          <w:sz w:val="24"/>
          <w:szCs w:val="24"/>
        </w:rPr>
        <w:t>Acts Interpretation Act 1901</w:t>
      </w:r>
      <w:r w:rsidRPr="00EB6A4A">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05CC38F5" w14:textId="3DDB4031" w:rsidR="00741EDB" w:rsidRPr="002E2148" w:rsidRDefault="00211AFD" w:rsidP="002E2148">
      <w:pPr>
        <w:numPr>
          <w:ilvl w:val="0"/>
          <w:numId w:val="0"/>
        </w:numPr>
        <w:rPr>
          <w:rFonts w:ascii="Times New Roman" w:hAnsi="Times New Roman"/>
          <w:sz w:val="24"/>
          <w:szCs w:val="24"/>
        </w:rPr>
      </w:pPr>
      <w:r w:rsidRPr="00EB6A4A">
        <w:rPr>
          <w:rFonts w:ascii="Times New Roman" w:hAnsi="Times New Roman" w:cs="Times New Roman"/>
          <w:sz w:val="24"/>
          <w:szCs w:val="24"/>
        </w:rPr>
        <w:t>On</w:t>
      </w:r>
      <w:r w:rsidR="00F41BD7" w:rsidRPr="00EB6A4A">
        <w:rPr>
          <w:rFonts w:ascii="Times New Roman" w:hAnsi="Times New Roman" w:cs="Times New Roman"/>
          <w:sz w:val="24"/>
          <w:szCs w:val="24"/>
        </w:rPr>
        <w:t xml:space="preserve"> </w:t>
      </w:r>
      <w:r w:rsidR="00350F36">
        <w:rPr>
          <w:rFonts w:ascii="Times New Roman" w:hAnsi="Times New Roman" w:cs="Times New Roman"/>
          <w:sz w:val="24"/>
          <w:szCs w:val="24"/>
        </w:rPr>
        <w:t>26</w:t>
      </w:r>
      <w:r w:rsidR="00E77613">
        <w:rPr>
          <w:rFonts w:ascii="Times New Roman" w:hAnsi="Times New Roman" w:cs="Times New Roman"/>
          <w:sz w:val="24"/>
          <w:szCs w:val="24"/>
        </w:rPr>
        <w:t xml:space="preserve"> </w:t>
      </w:r>
      <w:r w:rsidR="003055DF">
        <w:rPr>
          <w:rFonts w:ascii="Times New Roman" w:hAnsi="Times New Roman" w:cs="Times New Roman"/>
          <w:sz w:val="24"/>
          <w:szCs w:val="24"/>
        </w:rPr>
        <w:t>Septem</w:t>
      </w:r>
      <w:r w:rsidR="00D20748">
        <w:rPr>
          <w:rFonts w:ascii="Times New Roman" w:hAnsi="Times New Roman" w:cs="Times New Roman"/>
          <w:sz w:val="24"/>
          <w:szCs w:val="24"/>
        </w:rPr>
        <w:t>b</w:t>
      </w:r>
      <w:r w:rsidR="003055DF">
        <w:rPr>
          <w:rFonts w:ascii="Times New Roman" w:hAnsi="Times New Roman" w:cs="Times New Roman"/>
          <w:sz w:val="24"/>
          <w:szCs w:val="24"/>
        </w:rPr>
        <w:t>er</w:t>
      </w:r>
      <w:r w:rsidR="00E77613">
        <w:rPr>
          <w:rFonts w:ascii="Times New Roman" w:hAnsi="Times New Roman" w:cs="Times New Roman"/>
          <w:sz w:val="24"/>
          <w:szCs w:val="24"/>
        </w:rPr>
        <w:t xml:space="preserve"> </w:t>
      </w:r>
      <w:r w:rsidR="00E77613" w:rsidRPr="00EB6A4A">
        <w:rPr>
          <w:rFonts w:ascii="Times New Roman" w:hAnsi="Times New Roman" w:cs="Times New Roman"/>
          <w:sz w:val="24"/>
          <w:szCs w:val="24"/>
        </w:rPr>
        <w:t>202</w:t>
      </w:r>
      <w:r w:rsidR="00E77613">
        <w:rPr>
          <w:rFonts w:ascii="Times New Roman" w:hAnsi="Times New Roman" w:cs="Times New Roman"/>
          <w:sz w:val="24"/>
          <w:szCs w:val="24"/>
        </w:rPr>
        <w:t>3</w:t>
      </w:r>
      <w:r w:rsidRPr="00EB6A4A">
        <w:rPr>
          <w:rFonts w:ascii="Times New Roman" w:hAnsi="Times New Roman" w:cs="Times New Roman"/>
          <w:sz w:val="24"/>
          <w:szCs w:val="24"/>
        </w:rPr>
        <w:t xml:space="preserve">, APRA made the </w:t>
      </w:r>
      <w:r w:rsidR="00721C17" w:rsidRPr="002E2148">
        <w:rPr>
          <w:rFonts w:ascii="Times New Roman" w:hAnsi="Times New Roman"/>
          <w:sz w:val="24"/>
          <w:szCs w:val="24"/>
        </w:rPr>
        <w:t>Financial Sector (Collection of Data) (</w:t>
      </w:r>
      <w:r w:rsidR="00B6680B">
        <w:rPr>
          <w:rFonts w:ascii="Times New Roman" w:hAnsi="Times New Roman"/>
          <w:sz w:val="24"/>
          <w:szCs w:val="24"/>
        </w:rPr>
        <w:t>revocation</w:t>
      </w:r>
      <w:r w:rsidR="00721C17" w:rsidRPr="002E2148">
        <w:rPr>
          <w:rFonts w:ascii="Times New Roman" w:hAnsi="Times New Roman"/>
          <w:sz w:val="24"/>
          <w:szCs w:val="24"/>
        </w:rPr>
        <w:t xml:space="preserve">) determination No. </w:t>
      </w:r>
      <w:r w:rsidR="00FA3DFB">
        <w:rPr>
          <w:rFonts w:ascii="Times New Roman" w:hAnsi="Times New Roman"/>
          <w:sz w:val="24"/>
          <w:szCs w:val="24"/>
        </w:rPr>
        <w:t>129</w:t>
      </w:r>
      <w:r w:rsidR="004C6EB8" w:rsidRPr="002E2148">
        <w:rPr>
          <w:rFonts w:ascii="Times New Roman" w:hAnsi="Times New Roman"/>
          <w:sz w:val="24"/>
          <w:szCs w:val="24"/>
        </w:rPr>
        <w:t xml:space="preserve"> </w:t>
      </w:r>
      <w:r w:rsidR="00721C17" w:rsidRPr="002E2148">
        <w:rPr>
          <w:rFonts w:ascii="Times New Roman" w:hAnsi="Times New Roman"/>
          <w:sz w:val="24"/>
          <w:szCs w:val="24"/>
        </w:rPr>
        <w:t xml:space="preserve">of </w:t>
      </w:r>
      <w:r w:rsidR="004C6EB8" w:rsidRPr="002E2148">
        <w:rPr>
          <w:rFonts w:ascii="Times New Roman" w:hAnsi="Times New Roman"/>
          <w:sz w:val="24"/>
          <w:szCs w:val="24"/>
        </w:rPr>
        <w:t xml:space="preserve">2023 </w:t>
      </w:r>
      <w:r w:rsidR="00721C17" w:rsidRPr="002E2148">
        <w:rPr>
          <w:rFonts w:ascii="Times New Roman" w:hAnsi="Times New Roman"/>
          <w:sz w:val="24"/>
          <w:szCs w:val="24"/>
        </w:rPr>
        <w:t xml:space="preserve">which revokes </w:t>
      </w:r>
      <w:r w:rsidR="00721C17" w:rsidRPr="002E2148">
        <w:rPr>
          <w:rFonts w:ascii="Times New Roman" w:hAnsi="Times New Roman"/>
          <w:i/>
          <w:sz w:val="24"/>
          <w:szCs w:val="24"/>
        </w:rPr>
        <w:t xml:space="preserve">Reporting Standard SRS </w:t>
      </w:r>
      <w:r w:rsidR="00214B64" w:rsidRPr="002E2148">
        <w:rPr>
          <w:rFonts w:ascii="Times New Roman" w:hAnsi="Times New Roman"/>
          <w:i/>
          <w:sz w:val="24"/>
          <w:szCs w:val="24"/>
        </w:rPr>
        <w:t>534</w:t>
      </w:r>
      <w:r w:rsidR="003723C0" w:rsidRPr="002E2148">
        <w:rPr>
          <w:rFonts w:ascii="Times New Roman" w:hAnsi="Times New Roman"/>
          <w:i/>
          <w:sz w:val="24"/>
          <w:szCs w:val="24"/>
        </w:rPr>
        <w:t>.</w:t>
      </w:r>
      <w:r w:rsidR="00214B64" w:rsidRPr="002E2148">
        <w:rPr>
          <w:rFonts w:ascii="Times New Roman" w:hAnsi="Times New Roman"/>
          <w:i/>
          <w:sz w:val="24"/>
          <w:szCs w:val="24"/>
        </w:rPr>
        <w:t>0 Derivative Financial Instruments</w:t>
      </w:r>
      <w:r w:rsidR="003723C0" w:rsidRPr="002E2148">
        <w:rPr>
          <w:rFonts w:ascii="Times New Roman" w:hAnsi="Times New Roman"/>
          <w:sz w:val="24"/>
          <w:szCs w:val="24"/>
        </w:rPr>
        <w:t xml:space="preserve"> </w:t>
      </w:r>
      <w:r w:rsidR="00721C17" w:rsidRPr="002E2148">
        <w:rPr>
          <w:rFonts w:ascii="Times New Roman" w:hAnsi="Times New Roman"/>
          <w:sz w:val="24"/>
          <w:szCs w:val="24"/>
        </w:rPr>
        <w:t xml:space="preserve">made under Financial Sector (Collection of Data) (reporting standard) determination No. </w:t>
      </w:r>
      <w:r w:rsidR="00C31C58" w:rsidRPr="002E2148">
        <w:rPr>
          <w:rFonts w:ascii="Times New Roman" w:hAnsi="Times New Roman"/>
          <w:sz w:val="24"/>
          <w:szCs w:val="24"/>
        </w:rPr>
        <w:t xml:space="preserve">1 </w:t>
      </w:r>
      <w:r w:rsidR="003723C0" w:rsidRPr="002E2148">
        <w:rPr>
          <w:rFonts w:ascii="Times New Roman" w:hAnsi="Times New Roman"/>
          <w:sz w:val="24"/>
          <w:szCs w:val="24"/>
        </w:rPr>
        <w:t xml:space="preserve">of </w:t>
      </w:r>
      <w:r w:rsidR="00C31C58" w:rsidRPr="002E2148">
        <w:rPr>
          <w:rFonts w:ascii="Times New Roman" w:hAnsi="Times New Roman"/>
          <w:sz w:val="24"/>
          <w:szCs w:val="24"/>
        </w:rPr>
        <w:t>2017</w:t>
      </w:r>
      <w:r w:rsidR="002E654C" w:rsidDel="00D824F3">
        <w:rPr>
          <w:rFonts w:ascii="Times New Roman" w:hAnsi="Times New Roman"/>
          <w:sz w:val="24"/>
          <w:szCs w:val="24"/>
        </w:rPr>
        <w:t xml:space="preserve"> </w:t>
      </w:r>
      <w:r w:rsidR="00D824F3">
        <w:rPr>
          <w:rFonts w:ascii="Times New Roman" w:hAnsi="Times New Roman"/>
          <w:sz w:val="24"/>
          <w:szCs w:val="24"/>
        </w:rPr>
        <w:t>the old reporting standard.</w:t>
      </w:r>
    </w:p>
    <w:p w14:paraId="20C71CDB" w14:textId="0529D0F9" w:rsidR="00023CE3" w:rsidRPr="00EB6A4A" w:rsidRDefault="00023CE3" w:rsidP="00023CE3">
      <w:pPr>
        <w:widowControl w:val="0"/>
        <w:rPr>
          <w:rFonts w:ascii="Times New Roman" w:hAnsi="Times New Roman"/>
          <w:sz w:val="24"/>
          <w:szCs w:val="24"/>
        </w:rPr>
      </w:pPr>
      <w:r w:rsidRPr="00EB6A4A">
        <w:rPr>
          <w:rFonts w:ascii="Times New Roman" w:hAnsi="Times New Roman"/>
          <w:sz w:val="24"/>
          <w:szCs w:val="24"/>
        </w:rPr>
        <w:t>The instrument commence</w:t>
      </w:r>
      <w:r w:rsidR="002E654C">
        <w:rPr>
          <w:rFonts w:ascii="Times New Roman" w:hAnsi="Times New Roman"/>
          <w:sz w:val="24"/>
          <w:szCs w:val="24"/>
        </w:rPr>
        <w:t>s</w:t>
      </w:r>
      <w:r w:rsidRPr="00EB6A4A">
        <w:rPr>
          <w:rFonts w:ascii="Times New Roman" w:hAnsi="Times New Roman"/>
          <w:sz w:val="24"/>
          <w:szCs w:val="24"/>
        </w:rPr>
        <w:t xml:space="preserve"> </w:t>
      </w:r>
      <w:r w:rsidR="00AB3161">
        <w:rPr>
          <w:rFonts w:ascii="Times New Roman" w:hAnsi="Times New Roman"/>
          <w:sz w:val="24"/>
          <w:szCs w:val="24"/>
        </w:rPr>
        <w:t>at the start of the day after it is registered on the Federal Register of Instruments</w:t>
      </w:r>
      <w:r w:rsidRPr="00EB6A4A">
        <w:rPr>
          <w:rFonts w:ascii="Times New Roman" w:hAnsi="Times New Roman"/>
          <w:sz w:val="24"/>
          <w:szCs w:val="24"/>
        </w:rPr>
        <w:t>.</w:t>
      </w:r>
    </w:p>
    <w:p w14:paraId="44D216EA" w14:textId="77777777" w:rsidR="00B670E9"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1.</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Background</w:t>
      </w:r>
    </w:p>
    <w:p w14:paraId="56BC41BA" w14:textId="5BA3B0CE" w:rsidR="00955F0A" w:rsidRPr="00EB6A4A" w:rsidRDefault="00297C80" w:rsidP="003C5307">
      <w:pPr>
        <w:pStyle w:val="Heading"/>
        <w:spacing w:after="240"/>
        <w:rPr>
          <w:b w:val="0"/>
          <w:sz w:val="24"/>
          <w:szCs w:val="24"/>
        </w:rPr>
      </w:pPr>
      <w:r>
        <w:rPr>
          <w:b w:val="0"/>
          <w:sz w:val="24"/>
          <w:szCs w:val="24"/>
        </w:rPr>
        <w:t>The old reporting standard</w:t>
      </w:r>
      <w:r w:rsidR="003C5307" w:rsidRPr="00EB6A4A">
        <w:rPr>
          <w:b w:val="0"/>
          <w:sz w:val="24"/>
          <w:szCs w:val="24"/>
        </w:rPr>
        <w:t xml:space="preserve"> required registrable superannuation entities (RSEs) to </w:t>
      </w:r>
      <w:r w:rsidR="00955F0A" w:rsidRPr="00EB6A4A">
        <w:rPr>
          <w:b w:val="0"/>
          <w:sz w:val="24"/>
          <w:szCs w:val="24"/>
        </w:rPr>
        <w:t xml:space="preserve">provide information to APRA relating to the </w:t>
      </w:r>
      <w:r w:rsidR="001714C2">
        <w:rPr>
          <w:b w:val="0"/>
          <w:sz w:val="24"/>
          <w:szCs w:val="24"/>
        </w:rPr>
        <w:t>derivative financial instruments of a registrable superannuation entity.</w:t>
      </w:r>
    </w:p>
    <w:p w14:paraId="2F25927D" w14:textId="479748F7" w:rsidR="00551557" w:rsidRPr="00EB6A4A" w:rsidRDefault="00027E20" w:rsidP="003C5307">
      <w:pPr>
        <w:pStyle w:val="Heading"/>
        <w:spacing w:after="240"/>
        <w:rPr>
          <w:b w:val="0"/>
          <w:sz w:val="24"/>
          <w:szCs w:val="24"/>
        </w:rPr>
      </w:pPr>
      <w:r w:rsidRPr="00EB6A4A">
        <w:rPr>
          <w:b w:val="0"/>
          <w:sz w:val="24"/>
          <w:szCs w:val="24"/>
        </w:rPr>
        <w:t xml:space="preserve">In September 2021, APRA determined </w:t>
      </w:r>
      <w:r w:rsidR="00C251B5" w:rsidRPr="00EB6A4A">
        <w:rPr>
          <w:b w:val="0"/>
          <w:sz w:val="24"/>
          <w:szCs w:val="24"/>
        </w:rPr>
        <w:t>ten</w:t>
      </w:r>
      <w:r w:rsidRPr="00EB6A4A">
        <w:rPr>
          <w:b w:val="0"/>
          <w:sz w:val="24"/>
          <w:szCs w:val="24"/>
        </w:rPr>
        <w:t xml:space="preserve"> new reporting standards as a part of APRA’s Superannuation Data Transformation (SDT) project</w:t>
      </w:r>
      <w:r w:rsidR="00C251B5" w:rsidRPr="00EB6A4A">
        <w:rPr>
          <w:b w:val="0"/>
          <w:sz w:val="24"/>
          <w:szCs w:val="24"/>
        </w:rPr>
        <w:t>,</w:t>
      </w:r>
      <w:r w:rsidR="00F25719" w:rsidRPr="00EB6A4A">
        <w:rPr>
          <w:b w:val="0"/>
          <w:sz w:val="24"/>
          <w:szCs w:val="24"/>
        </w:rPr>
        <w:t xml:space="preserve"> which aims to collect accurate and comparable data on the superannuation industry to enable appropriate regulatory oversight, </w:t>
      </w:r>
      <w:proofErr w:type="gramStart"/>
      <w:r w:rsidR="00F25719" w:rsidRPr="00EB6A4A">
        <w:rPr>
          <w:b w:val="0"/>
          <w:sz w:val="24"/>
          <w:szCs w:val="24"/>
        </w:rPr>
        <w:t>transparency</w:t>
      </w:r>
      <w:proofErr w:type="gramEnd"/>
      <w:r w:rsidR="00F25719" w:rsidRPr="00EB6A4A">
        <w:rPr>
          <w:b w:val="0"/>
          <w:sz w:val="24"/>
          <w:szCs w:val="24"/>
        </w:rPr>
        <w:t xml:space="preserve"> and accountability for RSE licensees</w:t>
      </w:r>
      <w:r w:rsidRPr="00EB6A4A">
        <w:rPr>
          <w:b w:val="0"/>
          <w:sz w:val="24"/>
          <w:szCs w:val="24"/>
        </w:rPr>
        <w:t xml:space="preserve">. </w:t>
      </w:r>
      <w:r w:rsidR="0074427F">
        <w:rPr>
          <w:b w:val="0"/>
          <w:sz w:val="24"/>
          <w:szCs w:val="24"/>
        </w:rPr>
        <w:t>One</w:t>
      </w:r>
      <w:r w:rsidR="0074427F" w:rsidRPr="00EB6A4A">
        <w:rPr>
          <w:b w:val="0"/>
          <w:sz w:val="24"/>
          <w:szCs w:val="24"/>
        </w:rPr>
        <w:t xml:space="preserve"> </w:t>
      </w:r>
      <w:r w:rsidRPr="00EB6A4A">
        <w:rPr>
          <w:b w:val="0"/>
          <w:sz w:val="24"/>
          <w:szCs w:val="24"/>
        </w:rPr>
        <w:t>of those reporting standards</w:t>
      </w:r>
      <w:r w:rsidR="000E7E1E" w:rsidRPr="00EB6A4A">
        <w:rPr>
          <w:b w:val="0"/>
          <w:sz w:val="24"/>
          <w:szCs w:val="24"/>
        </w:rPr>
        <w:t xml:space="preserve"> (</w:t>
      </w:r>
      <w:r w:rsidR="00C251B5" w:rsidRPr="00EB6A4A">
        <w:rPr>
          <w:b w:val="0"/>
          <w:i/>
          <w:sz w:val="24"/>
          <w:szCs w:val="24"/>
        </w:rPr>
        <w:t>Reporting Standard SRS 550.0 Asset Allocation</w:t>
      </w:r>
      <w:r w:rsidR="00C251B5" w:rsidRPr="00EB6A4A">
        <w:rPr>
          <w:b w:val="0"/>
          <w:sz w:val="24"/>
          <w:szCs w:val="24"/>
        </w:rPr>
        <w:t xml:space="preserve"> (the </w:t>
      </w:r>
      <w:r w:rsidR="0074427F">
        <w:rPr>
          <w:b w:val="0"/>
          <w:sz w:val="24"/>
          <w:szCs w:val="24"/>
        </w:rPr>
        <w:t>n</w:t>
      </w:r>
      <w:r w:rsidR="00C251B5" w:rsidRPr="00EB6A4A">
        <w:rPr>
          <w:b w:val="0"/>
          <w:sz w:val="24"/>
          <w:szCs w:val="24"/>
        </w:rPr>
        <w:t>ew Reporting Standard))</w:t>
      </w:r>
      <w:r w:rsidRPr="00EB6A4A">
        <w:rPr>
          <w:b w:val="0"/>
          <w:sz w:val="24"/>
          <w:szCs w:val="24"/>
        </w:rPr>
        <w:t xml:space="preserve"> collect</w:t>
      </w:r>
      <w:r w:rsidR="000A5938">
        <w:rPr>
          <w:b w:val="0"/>
          <w:sz w:val="24"/>
          <w:szCs w:val="24"/>
        </w:rPr>
        <w:t>s</w:t>
      </w:r>
      <w:r w:rsidR="00F25719" w:rsidRPr="00EB6A4A">
        <w:rPr>
          <w:b w:val="0"/>
          <w:sz w:val="24"/>
          <w:szCs w:val="24"/>
        </w:rPr>
        <w:t xml:space="preserve"> information which overlaps with </w:t>
      </w:r>
      <w:r w:rsidR="00E85642">
        <w:rPr>
          <w:b w:val="0"/>
          <w:sz w:val="24"/>
          <w:szCs w:val="24"/>
        </w:rPr>
        <w:t>SRS 534.0</w:t>
      </w:r>
      <w:r w:rsidR="00F25719" w:rsidRPr="00EB6A4A">
        <w:rPr>
          <w:b w:val="0"/>
          <w:sz w:val="24"/>
          <w:szCs w:val="24"/>
        </w:rPr>
        <w:t xml:space="preserve">. </w:t>
      </w:r>
      <w:bookmarkStart w:id="3" w:name="_Hlk116328374"/>
      <w:r w:rsidR="00F25719" w:rsidRPr="00EB6A4A">
        <w:rPr>
          <w:b w:val="0"/>
          <w:sz w:val="24"/>
          <w:szCs w:val="24"/>
        </w:rPr>
        <w:t xml:space="preserve">After a period of parallel reporting to ensure the quality of the data submitted under the </w:t>
      </w:r>
      <w:r w:rsidR="00C251B5" w:rsidRPr="00EB6A4A">
        <w:rPr>
          <w:b w:val="0"/>
          <w:sz w:val="24"/>
          <w:szCs w:val="24"/>
        </w:rPr>
        <w:t>N</w:t>
      </w:r>
      <w:r w:rsidR="00F25719" w:rsidRPr="00EB6A4A">
        <w:rPr>
          <w:b w:val="0"/>
          <w:sz w:val="24"/>
          <w:szCs w:val="24"/>
        </w:rPr>
        <w:t xml:space="preserve">ew </w:t>
      </w:r>
      <w:r w:rsidR="00C251B5" w:rsidRPr="00EB6A4A">
        <w:rPr>
          <w:b w:val="0"/>
          <w:sz w:val="24"/>
          <w:szCs w:val="24"/>
        </w:rPr>
        <w:t>R</w:t>
      </w:r>
      <w:r w:rsidR="00F25719" w:rsidRPr="00EB6A4A">
        <w:rPr>
          <w:b w:val="0"/>
          <w:sz w:val="24"/>
          <w:szCs w:val="24"/>
        </w:rPr>
        <w:t xml:space="preserve">eporting </w:t>
      </w:r>
      <w:r w:rsidR="00C251B5" w:rsidRPr="00EB6A4A">
        <w:rPr>
          <w:b w:val="0"/>
          <w:sz w:val="24"/>
          <w:szCs w:val="24"/>
        </w:rPr>
        <w:t>S</w:t>
      </w:r>
      <w:r w:rsidR="00F25719" w:rsidRPr="00EB6A4A">
        <w:rPr>
          <w:b w:val="0"/>
          <w:sz w:val="24"/>
          <w:szCs w:val="24"/>
        </w:rPr>
        <w:t>tandard</w:t>
      </w:r>
      <w:r w:rsidR="000E7E1E" w:rsidRPr="00EB6A4A">
        <w:rPr>
          <w:b w:val="0"/>
          <w:sz w:val="24"/>
          <w:szCs w:val="24"/>
        </w:rPr>
        <w:t xml:space="preserve"> is sufficient</w:t>
      </w:r>
      <w:r w:rsidR="00F25719" w:rsidRPr="00EB6A4A">
        <w:rPr>
          <w:b w:val="0"/>
          <w:sz w:val="24"/>
          <w:szCs w:val="24"/>
        </w:rPr>
        <w:t xml:space="preserve">, </w:t>
      </w:r>
      <w:r w:rsidR="000E7E1E" w:rsidRPr="00EB6A4A">
        <w:rPr>
          <w:b w:val="0"/>
          <w:sz w:val="24"/>
          <w:szCs w:val="24"/>
        </w:rPr>
        <w:t xml:space="preserve">APRA has determined that collection of information under </w:t>
      </w:r>
      <w:r w:rsidR="00EE7F29">
        <w:rPr>
          <w:b w:val="0"/>
          <w:sz w:val="24"/>
          <w:szCs w:val="24"/>
        </w:rPr>
        <w:t>the old reporting standard</w:t>
      </w:r>
      <w:r w:rsidR="000E7E1E" w:rsidRPr="00EB6A4A">
        <w:rPr>
          <w:b w:val="0"/>
          <w:sz w:val="24"/>
          <w:szCs w:val="24"/>
        </w:rPr>
        <w:t xml:space="preserve"> is no longer required</w:t>
      </w:r>
      <w:bookmarkEnd w:id="3"/>
      <w:r w:rsidR="000E7E1E" w:rsidRPr="00EB6A4A">
        <w:rPr>
          <w:b w:val="0"/>
          <w:sz w:val="24"/>
          <w:szCs w:val="24"/>
        </w:rPr>
        <w:t>.</w:t>
      </w:r>
    </w:p>
    <w:p w14:paraId="349A167C" w14:textId="7EE6DBC3" w:rsidR="00211AFD"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2.</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 xml:space="preserve">Purpose and operation of the </w:t>
      </w:r>
      <w:r w:rsidR="00287F47" w:rsidRPr="00EB6A4A">
        <w:rPr>
          <w:rFonts w:ascii="Times New Roman" w:hAnsi="Times New Roman" w:cs="Times New Roman"/>
          <w:b/>
          <w:sz w:val="24"/>
          <w:szCs w:val="24"/>
        </w:rPr>
        <w:t>Legislative I</w:t>
      </w:r>
      <w:r w:rsidR="00211AFD" w:rsidRPr="00EB6A4A">
        <w:rPr>
          <w:rFonts w:ascii="Times New Roman" w:hAnsi="Times New Roman" w:cs="Times New Roman"/>
          <w:b/>
          <w:sz w:val="24"/>
          <w:szCs w:val="24"/>
        </w:rPr>
        <w:t>nstrument</w:t>
      </w:r>
    </w:p>
    <w:p w14:paraId="24937A2F" w14:textId="4C4578FF" w:rsidR="00B22009" w:rsidRDefault="00C672BA" w:rsidP="00B22009">
      <w:pPr>
        <w:numPr>
          <w:ilvl w:val="0"/>
          <w:numId w:val="0"/>
        </w:numPr>
        <w:rPr>
          <w:rFonts w:ascii="Times New Roman" w:hAnsi="Times New Roman" w:cs="Times New Roman"/>
          <w:sz w:val="24"/>
          <w:szCs w:val="24"/>
        </w:rPr>
      </w:pPr>
      <w:r w:rsidRPr="00EB6A4A">
        <w:rPr>
          <w:rFonts w:ascii="Times New Roman" w:hAnsi="Times New Roman"/>
          <w:sz w:val="24"/>
          <w:szCs w:val="24"/>
        </w:rPr>
        <w:t xml:space="preserve">The purpose of the </w:t>
      </w:r>
      <w:r w:rsidR="00287F47" w:rsidRPr="00EB6A4A">
        <w:rPr>
          <w:rFonts w:ascii="Times New Roman" w:hAnsi="Times New Roman"/>
          <w:sz w:val="24"/>
          <w:szCs w:val="24"/>
        </w:rPr>
        <w:t>Legislative I</w:t>
      </w:r>
      <w:r w:rsidRPr="00EB6A4A">
        <w:rPr>
          <w:rFonts w:ascii="Times New Roman" w:hAnsi="Times New Roman"/>
          <w:sz w:val="24"/>
          <w:szCs w:val="24"/>
        </w:rPr>
        <w:t xml:space="preserve">nstrument is to revoke </w:t>
      </w:r>
      <w:r w:rsidR="00371393">
        <w:rPr>
          <w:rFonts w:ascii="Times New Roman" w:hAnsi="Times New Roman"/>
          <w:sz w:val="24"/>
          <w:szCs w:val="24"/>
        </w:rPr>
        <w:t>the old reporting standard</w:t>
      </w:r>
      <w:r w:rsidRPr="00EB6A4A">
        <w:rPr>
          <w:rFonts w:ascii="Times New Roman" w:hAnsi="Times New Roman"/>
          <w:sz w:val="24"/>
          <w:szCs w:val="24"/>
        </w:rPr>
        <w:t xml:space="preserve">. The information collected under </w:t>
      </w:r>
      <w:r w:rsidR="00371393">
        <w:rPr>
          <w:rFonts w:ascii="Times New Roman" w:hAnsi="Times New Roman"/>
          <w:sz w:val="24"/>
          <w:szCs w:val="24"/>
        </w:rPr>
        <w:t>the old reporting standard</w:t>
      </w:r>
      <w:r w:rsidRPr="00EB6A4A" w:rsidDel="0074427F">
        <w:rPr>
          <w:rFonts w:ascii="Times New Roman" w:hAnsi="Times New Roman"/>
          <w:sz w:val="24"/>
          <w:szCs w:val="24"/>
        </w:rPr>
        <w:t xml:space="preserve"> </w:t>
      </w:r>
      <w:r w:rsidRPr="00EB6A4A">
        <w:rPr>
          <w:rFonts w:ascii="Times New Roman" w:hAnsi="Times New Roman"/>
          <w:sz w:val="24"/>
          <w:szCs w:val="24"/>
        </w:rPr>
        <w:t>is now collected under</w:t>
      </w:r>
      <w:r w:rsidR="00287F47" w:rsidRPr="00EB6A4A">
        <w:rPr>
          <w:rFonts w:ascii="Times New Roman" w:hAnsi="Times New Roman"/>
          <w:sz w:val="24"/>
          <w:szCs w:val="24"/>
        </w:rPr>
        <w:t xml:space="preserve"> </w:t>
      </w:r>
      <w:r w:rsidR="00B05398">
        <w:rPr>
          <w:rFonts w:ascii="Times New Roman" w:hAnsi="Times New Roman"/>
          <w:sz w:val="24"/>
          <w:szCs w:val="24"/>
        </w:rPr>
        <w:t>the n</w:t>
      </w:r>
      <w:r w:rsidR="00287F47" w:rsidRPr="00EB6A4A">
        <w:rPr>
          <w:rFonts w:ascii="Times New Roman" w:hAnsi="Times New Roman"/>
          <w:sz w:val="24"/>
          <w:szCs w:val="24"/>
        </w:rPr>
        <w:t>ew R</w:t>
      </w:r>
      <w:r w:rsidRPr="00EB6A4A">
        <w:rPr>
          <w:rFonts w:ascii="Times New Roman" w:hAnsi="Times New Roman"/>
          <w:sz w:val="24"/>
          <w:szCs w:val="24"/>
        </w:rPr>
        <w:t xml:space="preserve">eporting </w:t>
      </w:r>
      <w:r w:rsidR="00287F47" w:rsidRPr="00EB6A4A">
        <w:rPr>
          <w:rFonts w:ascii="Times New Roman" w:hAnsi="Times New Roman"/>
          <w:sz w:val="24"/>
          <w:szCs w:val="24"/>
        </w:rPr>
        <w:t>S</w:t>
      </w:r>
      <w:r w:rsidRPr="00EB6A4A">
        <w:rPr>
          <w:rFonts w:ascii="Times New Roman" w:hAnsi="Times New Roman"/>
          <w:sz w:val="24"/>
          <w:szCs w:val="24"/>
        </w:rPr>
        <w:t>tandard</w:t>
      </w:r>
      <w:r w:rsidRPr="00EB6A4A">
        <w:rPr>
          <w:rFonts w:ascii="Times New Roman" w:hAnsi="Times New Roman" w:cs="Times New Roman"/>
          <w:sz w:val="24"/>
          <w:szCs w:val="24"/>
        </w:rPr>
        <w:t>.</w:t>
      </w:r>
      <w:r w:rsidR="00B05398">
        <w:rPr>
          <w:rFonts w:ascii="Times New Roman" w:hAnsi="Times New Roman" w:cs="Times New Roman"/>
          <w:sz w:val="24"/>
          <w:szCs w:val="24"/>
        </w:rPr>
        <w:t xml:space="preserve"> </w:t>
      </w:r>
      <w:r w:rsidR="00B22009">
        <w:rPr>
          <w:rFonts w:ascii="Times New Roman" w:hAnsi="Times New Roman" w:cs="Times New Roman"/>
          <w:sz w:val="24"/>
          <w:szCs w:val="24"/>
        </w:rPr>
        <w:t>This will reduce duplication of reporting for RSEs.</w:t>
      </w:r>
    </w:p>
    <w:p w14:paraId="071CC6BB" w14:textId="77777777" w:rsidR="005918A1" w:rsidRDefault="005918A1" w:rsidP="005918A1">
      <w:pPr>
        <w:numPr>
          <w:ilvl w:val="0"/>
          <w:numId w:val="0"/>
        </w:numPr>
        <w:rPr>
          <w:rFonts w:ascii="Times New Roman" w:hAnsi="Times New Roman" w:cs="Times New Roman"/>
          <w:bCs/>
          <w:i/>
          <w:iCs/>
          <w:sz w:val="24"/>
          <w:szCs w:val="24"/>
        </w:rPr>
      </w:pPr>
      <w:r>
        <w:rPr>
          <w:rFonts w:ascii="Times New Roman" w:hAnsi="Times New Roman" w:cs="Times New Roman"/>
          <w:bCs/>
          <w:i/>
          <w:iCs/>
          <w:sz w:val="24"/>
          <w:szCs w:val="24"/>
        </w:rPr>
        <w:t xml:space="preserve">Operation of the instrument </w:t>
      </w:r>
    </w:p>
    <w:p w14:paraId="7600A921" w14:textId="77777777" w:rsidR="005918A1" w:rsidRDefault="005918A1" w:rsidP="005918A1">
      <w:pPr>
        <w:numPr>
          <w:ilvl w:val="0"/>
          <w:numId w:val="0"/>
        </w:num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The first paragraph of the instrument identifies the source of the power that is being exercised by the delegate and is the operative paragraph that revokes the old reporting standard. </w:t>
      </w:r>
    </w:p>
    <w:p w14:paraId="126555D8" w14:textId="77777777" w:rsidR="005918A1" w:rsidRDefault="005918A1" w:rsidP="005918A1">
      <w:pPr>
        <w:numPr>
          <w:ilvl w:val="0"/>
          <w:numId w:val="0"/>
        </w:numPr>
        <w:rPr>
          <w:rFonts w:ascii="Times New Roman" w:hAnsi="Times New Roman" w:cs="Times New Roman"/>
          <w:bCs/>
          <w:iCs/>
          <w:sz w:val="24"/>
          <w:szCs w:val="24"/>
        </w:rPr>
      </w:pPr>
      <w:r>
        <w:rPr>
          <w:rFonts w:ascii="Times New Roman" w:hAnsi="Times New Roman" w:cs="Times New Roman"/>
          <w:bCs/>
          <w:iCs/>
          <w:sz w:val="24"/>
          <w:szCs w:val="24"/>
        </w:rPr>
        <w:t xml:space="preserve">The second paragraph </w:t>
      </w:r>
      <w:r>
        <w:rPr>
          <w:rFonts w:ascii="Times New Roman" w:hAnsi="Times New Roman" w:cs="Times New Roman"/>
          <w:sz w:val="24"/>
          <w:szCs w:val="24"/>
          <w:shd w:val="clear" w:color="auto" w:fill="FFFFFF"/>
        </w:rPr>
        <w:t>provides for the instrument to commence on the day after it is registered on the Federal Register of Legislative Instruments. This is the day that would apply under subsection 12(1) of the Legislation Act 2003 (</w:t>
      </w:r>
      <w:proofErr w:type="spellStart"/>
      <w:r>
        <w:rPr>
          <w:rFonts w:ascii="Times New Roman" w:hAnsi="Times New Roman" w:cs="Times New Roman"/>
          <w:sz w:val="24"/>
          <w:szCs w:val="24"/>
          <w:shd w:val="clear" w:color="auto" w:fill="FFFFFF"/>
        </w:rPr>
        <w:t>Cth</w:t>
      </w:r>
      <w:proofErr w:type="spellEnd"/>
      <w:proofErr w:type="gramStart"/>
      <w:r>
        <w:rPr>
          <w:rFonts w:ascii="Times New Roman" w:hAnsi="Times New Roman" w:cs="Times New Roman"/>
          <w:sz w:val="24"/>
          <w:szCs w:val="24"/>
          <w:shd w:val="clear" w:color="auto" w:fill="FFFFFF"/>
        </w:rPr>
        <w:t>), if</w:t>
      </w:r>
      <w:proofErr w:type="gramEnd"/>
      <w:r>
        <w:rPr>
          <w:rFonts w:ascii="Times New Roman" w:hAnsi="Times New Roman" w:cs="Times New Roman"/>
          <w:sz w:val="24"/>
          <w:szCs w:val="24"/>
          <w:shd w:val="clear" w:color="auto" w:fill="FFFFFF"/>
        </w:rPr>
        <w:t xml:space="preserve"> no commencement provision were made.</w:t>
      </w:r>
    </w:p>
    <w:p w14:paraId="4F093211" w14:textId="77777777" w:rsidR="00ED7216" w:rsidRDefault="00ED7216" w:rsidP="00ED7216">
      <w:pPr>
        <w:numPr>
          <w:ilvl w:val="0"/>
          <w:numId w:val="0"/>
        </w:numPr>
        <w:rPr>
          <w:rFonts w:ascii="Trebuchet MS" w:hAnsi="Trebuchet MS"/>
          <w:sz w:val="32"/>
          <w:szCs w:val="32"/>
        </w:rPr>
      </w:pPr>
      <w:r>
        <w:rPr>
          <w:rFonts w:ascii="Times New Roman" w:hAnsi="Times New Roman" w:cs="Times New Roman"/>
          <w:b/>
          <w:sz w:val="24"/>
          <w:szCs w:val="24"/>
        </w:rPr>
        <w:t>3.</w:t>
      </w:r>
      <w:r>
        <w:rPr>
          <w:rFonts w:ascii="Times New Roman" w:hAnsi="Times New Roman" w:cs="Times New Roman"/>
          <w:b/>
          <w:sz w:val="24"/>
          <w:szCs w:val="24"/>
        </w:rPr>
        <w:tab/>
        <w:t>Documents incorporated by reference</w:t>
      </w:r>
    </w:p>
    <w:p w14:paraId="2ED2A37F" w14:textId="77777777" w:rsidR="00ED7216" w:rsidRDefault="00ED7216" w:rsidP="00ED7216">
      <w:pPr>
        <w:numPr>
          <w:ilvl w:val="0"/>
          <w:numId w:val="0"/>
        </w:numPr>
        <w:rPr>
          <w:rFonts w:ascii="Times New Roman" w:hAnsi="Times New Roman"/>
          <w:sz w:val="24"/>
          <w:szCs w:val="24"/>
        </w:rPr>
      </w:pPr>
      <w:r>
        <w:rPr>
          <w:rFonts w:ascii="Times New Roman" w:hAnsi="Times New Roman"/>
          <w:sz w:val="24"/>
          <w:szCs w:val="24"/>
        </w:rPr>
        <w:t>Under paragraph 14(1)(a) of the </w:t>
      </w:r>
      <w:r>
        <w:rPr>
          <w:rFonts w:ascii="Times New Roman" w:hAnsi="Times New Roman"/>
          <w:i/>
          <w:sz w:val="24"/>
          <w:szCs w:val="24"/>
        </w:rPr>
        <w:t>Legislation Act 2003</w:t>
      </w:r>
      <w:r>
        <w:rPr>
          <w:rFonts w:ascii="Times New Roman" w:hAnsi="Times New Roman"/>
          <w:sz w:val="24"/>
          <w:szCs w:val="24"/>
        </w:rPr>
        <w:t>, the reporting standard revocation determination incorporates by reference as in force from time to time:</w:t>
      </w:r>
    </w:p>
    <w:p w14:paraId="61D71980" w14:textId="65521EA6" w:rsidR="00ED7216" w:rsidRDefault="00ED7216" w:rsidP="00ED7216">
      <w:pPr>
        <w:pStyle w:val="ListParagraph"/>
        <w:numPr>
          <w:ilvl w:val="0"/>
          <w:numId w:val="25"/>
        </w:numPr>
        <w:ind w:left="720"/>
        <w:rPr>
          <w:rFonts w:ascii="Times New Roman" w:hAnsi="Times New Roman" w:cs="Times New Roman"/>
          <w:sz w:val="24"/>
          <w:szCs w:val="24"/>
        </w:rPr>
      </w:pPr>
      <w:r>
        <w:rPr>
          <w:rFonts w:ascii="Times New Roman" w:hAnsi="Times New Roman" w:cs="Times New Roman"/>
          <w:i/>
          <w:sz w:val="24"/>
          <w:szCs w:val="24"/>
        </w:rPr>
        <w:t>Legislation Act 2003 (</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p>
    <w:p w14:paraId="13FA1F97" w14:textId="5EE0866E" w:rsidR="00ED7216" w:rsidRDefault="00ED7216" w:rsidP="009603A6">
      <w:pPr>
        <w:numPr>
          <w:ilvl w:val="0"/>
          <w:numId w:val="0"/>
        </w:numPr>
        <w:tabs>
          <w:tab w:val="left" w:pos="7959"/>
        </w:tabs>
        <w:jc w:val="left"/>
        <w:rPr>
          <w:rFonts w:ascii="Times New Roman" w:hAnsi="Times New Roman" w:cs="Times New Roman"/>
          <w:color w:val="auto"/>
          <w:sz w:val="24"/>
          <w:szCs w:val="24"/>
          <w:lang w:eastAsia="en-AU"/>
        </w:rPr>
      </w:pPr>
      <w:r>
        <w:rPr>
          <w:rFonts w:ascii="Times New Roman" w:hAnsi="Times New Roman" w:cs="Times New Roman"/>
          <w:color w:val="auto"/>
          <w:sz w:val="24"/>
          <w:szCs w:val="24"/>
          <w:shd w:val="clear" w:color="auto" w:fill="FFFFFF"/>
        </w:rPr>
        <w:t>This document</w:t>
      </w:r>
      <w:r w:rsidR="00627D4C">
        <w:rPr>
          <w:rFonts w:ascii="Times New Roman" w:hAnsi="Times New Roman" w:cs="Times New Roman"/>
          <w:color w:val="auto"/>
          <w:sz w:val="24"/>
          <w:szCs w:val="24"/>
          <w:shd w:val="clear" w:color="auto" w:fill="FFFFFF"/>
        </w:rPr>
        <w:t xml:space="preserve"> </w:t>
      </w:r>
      <w:r w:rsidR="0048791A">
        <w:rPr>
          <w:rFonts w:ascii="Times New Roman" w:hAnsi="Times New Roman" w:cs="Times New Roman"/>
          <w:color w:val="auto"/>
          <w:sz w:val="24"/>
          <w:szCs w:val="24"/>
          <w:shd w:val="clear" w:color="auto" w:fill="FFFFFF"/>
        </w:rPr>
        <w:t>can</w:t>
      </w:r>
      <w:r>
        <w:rPr>
          <w:rFonts w:ascii="Times New Roman" w:hAnsi="Times New Roman" w:cs="Times New Roman"/>
          <w:color w:val="auto"/>
          <w:sz w:val="24"/>
          <w:szCs w:val="24"/>
          <w:shd w:val="clear" w:color="auto" w:fill="FFFFFF"/>
        </w:rPr>
        <w:t xml:space="preserve"> be freely obtained at </w:t>
      </w:r>
      <w:hyperlink r:id="rId11" w:history="1">
        <w:r>
          <w:rPr>
            <w:rStyle w:val="Hyperlink"/>
            <w:rFonts w:ascii="Times New Roman" w:hAnsi="Times New Roman" w:cs="Times New Roman"/>
            <w:color w:val="0F569E"/>
            <w:sz w:val="24"/>
            <w:szCs w:val="24"/>
          </w:rPr>
          <w:t>www.legislation.gov.au</w:t>
        </w:r>
      </w:hyperlink>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lang w:eastAsia="en-AU"/>
        </w:rPr>
        <w:t xml:space="preserve"> </w:t>
      </w:r>
      <w:r w:rsidR="009603A6">
        <w:rPr>
          <w:rFonts w:ascii="Times New Roman" w:hAnsi="Times New Roman" w:cs="Times New Roman"/>
          <w:color w:val="auto"/>
          <w:sz w:val="24"/>
          <w:szCs w:val="24"/>
          <w:lang w:eastAsia="en-AU"/>
        </w:rPr>
        <w:tab/>
      </w:r>
    </w:p>
    <w:p w14:paraId="3F2697B4" w14:textId="5FECE7F9" w:rsidR="00211AFD" w:rsidRPr="00EB6A4A" w:rsidRDefault="00ED7216"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4</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Consultation</w:t>
      </w:r>
    </w:p>
    <w:p w14:paraId="3F7A95D7" w14:textId="3ACDDD05" w:rsidR="00B670E9" w:rsidRPr="00EB6A4A" w:rsidRDefault="003C5307" w:rsidP="003C5307">
      <w:pPr>
        <w:pStyle w:val="Heading"/>
        <w:tabs>
          <w:tab w:val="left" w:pos="360"/>
        </w:tabs>
        <w:spacing w:after="240"/>
        <w:rPr>
          <w:b w:val="0"/>
          <w:sz w:val="24"/>
          <w:szCs w:val="24"/>
        </w:rPr>
      </w:pPr>
      <w:r w:rsidRPr="00EB6A4A">
        <w:rPr>
          <w:b w:val="0"/>
          <w:sz w:val="24"/>
          <w:szCs w:val="24"/>
        </w:rPr>
        <w:t xml:space="preserve">APRA undertook public consultation on the proposed cessation of the </w:t>
      </w:r>
      <w:r w:rsidR="00A20800">
        <w:rPr>
          <w:b w:val="0"/>
          <w:sz w:val="24"/>
          <w:szCs w:val="24"/>
        </w:rPr>
        <w:t xml:space="preserve">old </w:t>
      </w:r>
      <w:r w:rsidRPr="00EB6A4A">
        <w:rPr>
          <w:b w:val="0"/>
          <w:sz w:val="24"/>
          <w:szCs w:val="24"/>
        </w:rPr>
        <w:t xml:space="preserve">reporting standard from </w:t>
      </w:r>
      <w:r w:rsidR="00B516AF" w:rsidRPr="00EB6A4A">
        <w:rPr>
          <w:b w:val="0"/>
          <w:sz w:val="24"/>
          <w:szCs w:val="24"/>
        </w:rPr>
        <w:t>April</w:t>
      </w:r>
      <w:r w:rsidR="00AA2EBB" w:rsidRPr="00EB6A4A">
        <w:rPr>
          <w:b w:val="0"/>
          <w:sz w:val="24"/>
          <w:szCs w:val="24"/>
        </w:rPr>
        <w:t xml:space="preserve"> 202</w:t>
      </w:r>
      <w:r w:rsidR="00B516AF" w:rsidRPr="00EB6A4A">
        <w:rPr>
          <w:b w:val="0"/>
          <w:sz w:val="24"/>
          <w:szCs w:val="24"/>
        </w:rPr>
        <w:t>2</w:t>
      </w:r>
      <w:r w:rsidR="00AA2EBB" w:rsidRPr="00EB6A4A">
        <w:rPr>
          <w:b w:val="0"/>
          <w:sz w:val="24"/>
          <w:szCs w:val="24"/>
        </w:rPr>
        <w:t xml:space="preserve"> to </w:t>
      </w:r>
      <w:r w:rsidR="00B516AF" w:rsidRPr="00EB6A4A">
        <w:rPr>
          <w:b w:val="0"/>
          <w:sz w:val="24"/>
          <w:szCs w:val="24"/>
        </w:rPr>
        <w:t>May</w:t>
      </w:r>
      <w:r w:rsidR="00AA2EBB" w:rsidRPr="00EB6A4A">
        <w:rPr>
          <w:b w:val="0"/>
          <w:sz w:val="24"/>
          <w:szCs w:val="24"/>
        </w:rPr>
        <w:t xml:space="preserve"> 202</w:t>
      </w:r>
      <w:r w:rsidR="00B516AF" w:rsidRPr="00EB6A4A">
        <w:rPr>
          <w:b w:val="0"/>
          <w:sz w:val="24"/>
          <w:szCs w:val="24"/>
        </w:rPr>
        <w:t>2</w:t>
      </w:r>
      <w:r w:rsidRPr="00EB6A4A">
        <w:rPr>
          <w:b w:val="0"/>
          <w:sz w:val="24"/>
          <w:szCs w:val="24"/>
        </w:rPr>
        <w:t xml:space="preserve"> as part of the </w:t>
      </w:r>
      <w:r w:rsidR="00AA2EBB" w:rsidRPr="00EB6A4A">
        <w:rPr>
          <w:b w:val="0"/>
          <w:sz w:val="24"/>
          <w:szCs w:val="24"/>
        </w:rPr>
        <w:t>Superannuation Data Transformation</w:t>
      </w:r>
      <w:r w:rsidRPr="00EB6A4A">
        <w:rPr>
          <w:b w:val="0"/>
          <w:sz w:val="24"/>
          <w:szCs w:val="24"/>
        </w:rPr>
        <w:t xml:space="preserve"> </w:t>
      </w:r>
      <w:r w:rsidR="00670A53" w:rsidRPr="00EB6A4A">
        <w:rPr>
          <w:b w:val="0"/>
          <w:sz w:val="24"/>
          <w:szCs w:val="24"/>
        </w:rPr>
        <w:t xml:space="preserve">Project Phase 2 </w:t>
      </w:r>
      <w:r w:rsidRPr="00EB6A4A">
        <w:rPr>
          <w:b w:val="0"/>
          <w:sz w:val="24"/>
          <w:szCs w:val="24"/>
        </w:rPr>
        <w:t xml:space="preserve">consultation. Submissions were received from both reporting entities and industry bodies, with no objections raised in response to the proposed revocation of the reporting standards. APRA confirmed its intention to revoke the reporting standard </w:t>
      </w:r>
      <w:r w:rsidR="00D739EE">
        <w:rPr>
          <w:b w:val="0"/>
          <w:sz w:val="24"/>
          <w:szCs w:val="24"/>
        </w:rPr>
        <w:t xml:space="preserve">in its </w:t>
      </w:r>
      <w:r w:rsidR="00670A53" w:rsidRPr="00EB6A4A">
        <w:rPr>
          <w:b w:val="0"/>
          <w:sz w:val="24"/>
          <w:szCs w:val="24"/>
        </w:rPr>
        <w:t>August</w:t>
      </w:r>
      <w:r w:rsidR="00AA2EBB" w:rsidRPr="00EB6A4A">
        <w:rPr>
          <w:b w:val="0"/>
          <w:sz w:val="24"/>
          <w:szCs w:val="24"/>
        </w:rPr>
        <w:t xml:space="preserve"> </w:t>
      </w:r>
      <w:r w:rsidR="00670A53" w:rsidRPr="00EB6A4A">
        <w:rPr>
          <w:b w:val="0"/>
          <w:sz w:val="24"/>
          <w:szCs w:val="24"/>
        </w:rPr>
        <w:t>2022</w:t>
      </w:r>
      <w:r w:rsidRPr="00EB6A4A">
        <w:rPr>
          <w:b w:val="0"/>
          <w:sz w:val="24"/>
          <w:szCs w:val="24"/>
        </w:rPr>
        <w:t xml:space="preserve"> </w:t>
      </w:r>
      <w:r w:rsidR="00D739EE">
        <w:rPr>
          <w:b w:val="0"/>
          <w:sz w:val="24"/>
          <w:szCs w:val="24"/>
        </w:rPr>
        <w:t xml:space="preserve">response paper </w:t>
      </w:r>
      <w:r w:rsidR="00D85669" w:rsidRPr="00EB6A4A">
        <w:rPr>
          <w:b w:val="0"/>
          <w:sz w:val="24"/>
          <w:szCs w:val="24"/>
        </w:rPr>
        <w:t>‘</w:t>
      </w:r>
      <w:r w:rsidR="00BC0D0D" w:rsidRPr="00EB6A4A">
        <w:rPr>
          <w:i/>
          <w:sz w:val="24"/>
          <w:szCs w:val="24"/>
        </w:rPr>
        <w:t>Superannuation Data Transformation Project Phase 2</w:t>
      </w:r>
      <w:r w:rsidR="007347F1">
        <w:rPr>
          <w:rStyle w:val="FootnoteReference"/>
          <w:i/>
          <w:szCs w:val="24"/>
        </w:rPr>
        <w:footnoteReference w:id="2"/>
      </w:r>
      <w:r w:rsidR="00D85669" w:rsidRPr="00EB6A4A">
        <w:rPr>
          <w:sz w:val="24"/>
          <w:szCs w:val="24"/>
        </w:rPr>
        <w:t>’</w:t>
      </w:r>
      <w:r w:rsidR="00AA2EBB" w:rsidRPr="00EB6A4A">
        <w:rPr>
          <w:b w:val="0"/>
          <w:sz w:val="24"/>
          <w:szCs w:val="24"/>
        </w:rPr>
        <w:t>.</w:t>
      </w:r>
    </w:p>
    <w:p w14:paraId="1D2864CC" w14:textId="06A4CBBB" w:rsidR="00211AFD" w:rsidRPr="00EB6A4A" w:rsidRDefault="00ED7216"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5</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Regulation Impact Statement</w:t>
      </w:r>
    </w:p>
    <w:p w14:paraId="31AFB503" w14:textId="07B90AEA" w:rsidR="00211AFD" w:rsidRPr="00EB6A4A" w:rsidRDefault="0000172A" w:rsidP="00211AFD">
      <w:pPr>
        <w:numPr>
          <w:ilvl w:val="0"/>
          <w:numId w:val="0"/>
        </w:numPr>
        <w:rPr>
          <w:rFonts w:ascii="Times New Roman" w:hAnsi="Times New Roman" w:cs="Times New Roman"/>
          <w:sz w:val="24"/>
          <w:szCs w:val="24"/>
        </w:rPr>
      </w:pPr>
      <w:r w:rsidRPr="00EB6A4A">
        <w:rPr>
          <w:rFonts w:ascii="Times New Roman" w:hAnsi="Times New Roman" w:cs="Times New Roman"/>
          <w:sz w:val="24"/>
          <w:szCs w:val="24"/>
        </w:rPr>
        <w:t>A</w:t>
      </w:r>
      <w:r w:rsidR="00AA2EBB" w:rsidRPr="00EB6A4A">
        <w:rPr>
          <w:rFonts w:ascii="Times New Roman" w:hAnsi="Times New Roman" w:cs="Times New Roman"/>
          <w:sz w:val="24"/>
          <w:szCs w:val="24"/>
        </w:rPr>
        <w:t xml:space="preserve"> </w:t>
      </w:r>
      <w:r w:rsidR="00911DBD" w:rsidRPr="004107E9">
        <w:rPr>
          <w:rFonts w:ascii="Times New Roman" w:hAnsi="Times New Roman" w:cs="Times New Roman"/>
          <w:sz w:val="24"/>
          <w:szCs w:val="24"/>
        </w:rPr>
        <w:t>Regulation Impact Statement</w:t>
      </w:r>
      <w:r w:rsidR="00AA2EBB" w:rsidRPr="00EB6A4A">
        <w:rPr>
          <w:rFonts w:ascii="Times New Roman" w:hAnsi="Times New Roman" w:cs="Times New Roman"/>
          <w:sz w:val="24"/>
          <w:szCs w:val="24"/>
        </w:rPr>
        <w:t xml:space="preserve"> </w:t>
      </w:r>
      <w:r w:rsidRPr="00EB6A4A">
        <w:rPr>
          <w:rFonts w:ascii="Times New Roman" w:hAnsi="Times New Roman" w:cs="Times New Roman"/>
          <w:sz w:val="24"/>
          <w:szCs w:val="24"/>
        </w:rPr>
        <w:t xml:space="preserve">was prepared and lodged in connection with </w:t>
      </w:r>
      <w:r w:rsidR="00AA2EBB" w:rsidRPr="00EB6A4A">
        <w:rPr>
          <w:rFonts w:ascii="Times New Roman" w:hAnsi="Times New Roman" w:cs="Times New Roman"/>
          <w:sz w:val="24"/>
          <w:szCs w:val="24"/>
        </w:rPr>
        <w:t>the wider Superannuation Data Transformation project</w:t>
      </w:r>
      <w:r w:rsidRPr="00EB6A4A">
        <w:rPr>
          <w:rFonts w:ascii="Times New Roman" w:hAnsi="Times New Roman" w:cs="Times New Roman"/>
          <w:sz w:val="24"/>
          <w:szCs w:val="24"/>
        </w:rPr>
        <w:t xml:space="preserve"> which contemplates the revocation of </w:t>
      </w:r>
      <w:r w:rsidR="00A20800">
        <w:rPr>
          <w:rFonts w:ascii="Times New Roman" w:hAnsi="Times New Roman" w:cs="Times New Roman"/>
          <w:sz w:val="24"/>
          <w:szCs w:val="24"/>
        </w:rPr>
        <w:t>the old reporting standard</w:t>
      </w:r>
      <w:r w:rsidR="00383BC0" w:rsidRPr="00EB6A4A">
        <w:rPr>
          <w:rFonts w:ascii="Times New Roman" w:hAnsi="Times New Roman" w:cs="Times New Roman"/>
          <w:sz w:val="24"/>
          <w:szCs w:val="24"/>
        </w:rPr>
        <w:t>.</w:t>
      </w:r>
    </w:p>
    <w:p w14:paraId="476EB71B" w14:textId="60E462CF" w:rsidR="00B670E9" w:rsidRPr="00EB6A4A" w:rsidRDefault="00A20800" w:rsidP="003163CB">
      <w:pPr>
        <w:pStyle w:val="Heading"/>
        <w:spacing w:before="0" w:after="240"/>
        <w:jc w:val="both"/>
        <w:rPr>
          <w:rFonts w:cs="Times New Roman"/>
          <w:i/>
          <w:sz w:val="24"/>
          <w:szCs w:val="24"/>
        </w:rPr>
      </w:pPr>
      <w:r>
        <w:rPr>
          <w:rFonts w:cs="Times New Roman"/>
          <w:sz w:val="24"/>
          <w:szCs w:val="24"/>
        </w:rPr>
        <w:t>6</w:t>
      </w:r>
      <w:r w:rsidR="00B670E9" w:rsidRPr="00EB6A4A">
        <w:rPr>
          <w:rFonts w:cs="Times New Roman"/>
          <w:sz w:val="24"/>
          <w:szCs w:val="24"/>
        </w:rPr>
        <w:t>.</w:t>
      </w:r>
      <w:r w:rsidR="00B670E9" w:rsidRPr="00EB6A4A">
        <w:rPr>
          <w:rFonts w:cs="Times New Roman"/>
          <w:sz w:val="24"/>
          <w:szCs w:val="24"/>
        </w:rPr>
        <w:tab/>
        <w:t xml:space="preserve">Statement of compatibility prepared in accordance with Part 3 of the </w:t>
      </w:r>
      <w:r w:rsidR="00B670E9" w:rsidRPr="00EB6A4A">
        <w:rPr>
          <w:rFonts w:cs="Times New Roman"/>
          <w:i/>
          <w:sz w:val="24"/>
          <w:szCs w:val="24"/>
        </w:rPr>
        <w:t>Human Rights (Parliamentary Scrutiny) Act 2011</w:t>
      </w:r>
    </w:p>
    <w:p w14:paraId="7D7364B1" w14:textId="77777777" w:rsidR="00B670E9" w:rsidRPr="00EB6A4A" w:rsidRDefault="00B670E9" w:rsidP="00B670E9">
      <w:pPr>
        <w:pStyle w:val="Heading"/>
        <w:spacing w:before="0" w:after="240"/>
        <w:jc w:val="both"/>
        <w:rPr>
          <w:rFonts w:cs="Times New Roman"/>
          <w:b w:val="0"/>
          <w:kern w:val="0"/>
          <w:sz w:val="24"/>
          <w:szCs w:val="24"/>
          <w:lang w:val="en-GB"/>
        </w:rPr>
      </w:pPr>
      <w:r w:rsidRPr="00EB6A4A">
        <w:rPr>
          <w:rFonts w:cs="Times New Roman"/>
          <w:b w:val="0"/>
          <w:kern w:val="0"/>
          <w:sz w:val="24"/>
          <w:szCs w:val="24"/>
          <w:lang w:val="en-GB"/>
        </w:rPr>
        <w:t xml:space="preserve">A Statement of compatibility prepared in accordance with Part 3 of the </w:t>
      </w:r>
      <w:r w:rsidRPr="00EB6A4A">
        <w:rPr>
          <w:rFonts w:cs="Times New Roman"/>
          <w:b w:val="0"/>
          <w:i/>
          <w:sz w:val="24"/>
          <w:szCs w:val="24"/>
          <w:lang w:val="en-GB"/>
        </w:rPr>
        <w:t>Human Rights (Parliamentary Scrutiny) Act 2011</w:t>
      </w:r>
      <w:r w:rsidRPr="00EB6A4A">
        <w:rPr>
          <w:rFonts w:cs="Times New Roman"/>
          <w:b w:val="0"/>
          <w:kern w:val="0"/>
          <w:sz w:val="24"/>
          <w:szCs w:val="24"/>
          <w:lang w:val="en-GB"/>
        </w:rPr>
        <w:t xml:space="preserve"> is provided at Attachment A to this Explanatory Statement.</w:t>
      </w:r>
    </w:p>
    <w:p w14:paraId="7A86DB5B" w14:textId="77F7BC4E" w:rsidR="001445B1" w:rsidRPr="00BB0B88" w:rsidRDefault="00A20800" w:rsidP="001445B1">
      <w:pPr>
        <w:pStyle w:val="Heading"/>
        <w:spacing w:before="0" w:after="240"/>
        <w:jc w:val="both"/>
        <w:rPr>
          <w:rFonts w:cs="Times New Roman"/>
          <w:sz w:val="24"/>
          <w:szCs w:val="24"/>
        </w:rPr>
      </w:pPr>
      <w:r>
        <w:rPr>
          <w:rFonts w:cs="Times New Roman"/>
          <w:sz w:val="24"/>
          <w:szCs w:val="24"/>
        </w:rPr>
        <w:t>7</w:t>
      </w:r>
      <w:r w:rsidR="001445B1" w:rsidRPr="00BB0B88">
        <w:rPr>
          <w:rFonts w:cs="Times New Roman"/>
          <w:sz w:val="24"/>
          <w:szCs w:val="24"/>
        </w:rPr>
        <w:t>.    Legislative instrument – disallowance and sunsetting</w:t>
      </w:r>
    </w:p>
    <w:p w14:paraId="229A387B" w14:textId="77777777" w:rsidR="001445B1" w:rsidRDefault="001445B1" w:rsidP="001445B1">
      <w:pPr>
        <w:pStyle w:val="heading0"/>
        <w:shd w:val="clear" w:color="auto" w:fill="FFFFFF"/>
        <w:spacing w:before="0" w:beforeAutospacing="0" w:after="240" w:afterAutospacing="0"/>
        <w:jc w:val="both"/>
        <w:rPr>
          <w:b/>
          <w:bCs/>
          <w:color w:val="000000"/>
          <w:sz w:val="26"/>
          <w:szCs w:val="26"/>
        </w:rPr>
      </w:pPr>
      <w:r>
        <w:rPr>
          <w:color w:val="000000"/>
        </w:rPr>
        <w:t>The instrument is a legislative instrument for the purposes of the </w:t>
      </w:r>
      <w:r>
        <w:rPr>
          <w:i/>
          <w:iCs/>
          <w:color w:val="000000"/>
        </w:rPr>
        <w:t>Legislation Act 2003</w:t>
      </w:r>
      <w:r>
        <w:rPr>
          <w:color w:val="000000"/>
        </w:rPr>
        <w:t> (Legislation Act). In accordance with section 44 of the Legislation Act and item 3 in paragraphs 9 and item 6 in paragraph 11 of the </w:t>
      </w:r>
      <w:bookmarkStart w:id="4" w:name="_Hlk103856226"/>
      <w:r>
        <w:rPr>
          <w:i/>
          <w:iCs/>
          <w:color w:val="000000"/>
        </w:rPr>
        <w:t>Legislation (Exemptions and Other Matters) Regulation 2015 </w:t>
      </w:r>
      <w:bookmarkEnd w:id="4"/>
      <w:r>
        <w:rPr>
          <w:color w:val="000000"/>
        </w:rPr>
        <w:t>(Legislation Regulation), the instrument is not subject to disallowance or sunsetting under the Legislation Act on the grounds that the instrument relates to superannuation. The instrument is a determination which revokes a reporting standard. The Explanatory Statement to the Legislation Regulation states:</w:t>
      </w:r>
    </w:p>
    <w:p w14:paraId="11759B6E"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t xml:space="preserve">“Item 3 is an instrument (other than regulations) relating to superannuation. This item preserves the exemption in item 39 of the table in subsection 44(2) of the Legislative Instruments Act. This exemption exists because exposure of superannuation instruments to </w:t>
      </w:r>
      <w:r>
        <w:rPr>
          <w:i/>
          <w:iCs/>
          <w:color w:val="000000"/>
        </w:rPr>
        <w:lastRenderedPageBreak/>
        <w:t>disallowance would cause commercial uncertainty, as well as uncertainty for superannuation fund members and providers. These instruments are intended to have enduring operation and are not suitable for the disallowance process.”</w:t>
      </w:r>
    </w:p>
    <w:p w14:paraId="67D88F25" w14:textId="77777777" w:rsidR="001445B1" w:rsidRDefault="001445B1" w:rsidP="001445B1">
      <w:pPr>
        <w:pStyle w:val="heading0"/>
        <w:shd w:val="clear" w:color="auto" w:fill="FFFFFF"/>
        <w:spacing w:before="0" w:beforeAutospacing="0" w:after="240" w:afterAutospacing="0"/>
        <w:ind w:left="425"/>
        <w:jc w:val="both"/>
        <w:rPr>
          <w:b/>
          <w:bCs/>
          <w:color w:val="000000"/>
          <w:sz w:val="26"/>
          <w:szCs w:val="26"/>
        </w:rPr>
      </w:pPr>
      <w:r>
        <w:rPr>
          <w:i/>
          <w:iCs/>
          <w:color w:val="000000"/>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06190B02" w14:textId="79F86384" w:rsidR="00B670E9" w:rsidRPr="00EB6A4A" w:rsidRDefault="001445B1" w:rsidP="006A38AB">
      <w:pPr>
        <w:pStyle w:val="Heading"/>
        <w:tabs>
          <w:tab w:val="left" w:pos="360"/>
        </w:tabs>
        <w:spacing w:after="240"/>
        <w:rPr>
          <w:rFonts w:cs="Times New Roman"/>
          <w:sz w:val="24"/>
          <w:szCs w:val="24"/>
        </w:rPr>
      </w:pPr>
      <w:r w:rsidRPr="006A38AB">
        <w:rPr>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w:t>
      </w:r>
      <w:r>
        <w:t> </w:t>
      </w:r>
      <w:r w:rsidR="00B670E9" w:rsidRPr="00EB6A4A">
        <w:rPr>
          <w:rFonts w:cs="Times New Roman"/>
          <w:sz w:val="24"/>
          <w:szCs w:val="24"/>
        </w:rPr>
        <w:br w:type="page"/>
      </w:r>
    </w:p>
    <w:p w14:paraId="00B6ED2A"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lang w:val="en-GB"/>
        </w:rPr>
        <w:lastRenderedPageBreak/>
        <w:t>ATTACHMENT A</w:t>
      </w:r>
    </w:p>
    <w:p w14:paraId="04B51A0F"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rPr>
        <w:t>Statement of Compatibility with Human Rights</w:t>
      </w:r>
    </w:p>
    <w:p w14:paraId="32B574F6" w14:textId="77777777" w:rsidR="00B670E9" w:rsidRPr="00EB6A4A" w:rsidRDefault="00B670E9" w:rsidP="00B670E9">
      <w:pPr>
        <w:pStyle w:val="Heading1"/>
        <w:jc w:val="center"/>
        <w:rPr>
          <w:rFonts w:ascii="Times New Roman" w:hAnsi="Times New Roman" w:cs="Times New Roman"/>
          <w:b w:val="0"/>
          <w:i/>
          <w:sz w:val="24"/>
          <w:szCs w:val="24"/>
        </w:rPr>
      </w:pPr>
      <w:r w:rsidRPr="00EB6A4A">
        <w:rPr>
          <w:rFonts w:ascii="Times New Roman" w:hAnsi="Times New Roman" w:cs="Times New Roman"/>
          <w:b w:val="0"/>
          <w:sz w:val="24"/>
          <w:szCs w:val="24"/>
        </w:rPr>
        <w:t xml:space="preserve">Prepared in accordance with Part 3 of the </w:t>
      </w:r>
      <w:r w:rsidRPr="00EB6A4A">
        <w:rPr>
          <w:rFonts w:ascii="Times New Roman" w:hAnsi="Times New Roman" w:cs="Times New Roman"/>
          <w:b w:val="0"/>
          <w:i/>
          <w:sz w:val="24"/>
          <w:szCs w:val="24"/>
        </w:rPr>
        <w:t>Human Rights (Parliamentary Scrutiny) Act 2011</w:t>
      </w:r>
    </w:p>
    <w:p w14:paraId="083CA20E" w14:textId="0B407205" w:rsidR="00D0248E" w:rsidRPr="00EB6A4A" w:rsidRDefault="00D0248E" w:rsidP="00D0248E">
      <w:pPr>
        <w:jc w:val="center"/>
        <w:rPr>
          <w:rFonts w:ascii="Times New Roman" w:hAnsi="Times New Roman" w:cs="Times New Roman"/>
          <w:sz w:val="24"/>
          <w:szCs w:val="24"/>
        </w:rPr>
      </w:pPr>
      <w:r w:rsidRPr="00EB6A4A">
        <w:rPr>
          <w:rFonts w:ascii="Times New Roman" w:eastAsia="Times New Roman" w:hAnsi="Times New Roman" w:cs="Times New Roman"/>
          <w:b/>
          <w:sz w:val="24"/>
          <w:szCs w:val="24"/>
          <w:lang w:eastAsia="en-AU"/>
        </w:rPr>
        <w:t xml:space="preserve">Financial Sector (Collection of Data) (reporting standard) determination No. </w:t>
      </w:r>
      <w:r w:rsidR="006E1373">
        <w:rPr>
          <w:rFonts w:ascii="Times New Roman" w:eastAsia="Times New Roman" w:hAnsi="Times New Roman" w:cs="Times New Roman"/>
          <w:b/>
          <w:sz w:val="24"/>
          <w:szCs w:val="24"/>
          <w:lang w:eastAsia="en-AU"/>
        </w:rPr>
        <w:t>129</w:t>
      </w:r>
      <w:r w:rsidR="0082050E" w:rsidRPr="00EB6A4A">
        <w:rPr>
          <w:rFonts w:ascii="Times New Roman" w:eastAsia="Times New Roman" w:hAnsi="Times New Roman" w:cs="Times New Roman"/>
          <w:b/>
          <w:sz w:val="24"/>
          <w:szCs w:val="24"/>
          <w:lang w:eastAsia="en-AU"/>
        </w:rPr>
        <w:t xml:space="preserve"> </w:t>
      </w:r>
      <w:r w:rsidRPr="00EB6A4A">
        <w:rPr>
          <w:rFonts w:ascii="Times New Roman" w:eastAsia="Times New Roman" w:hAnsi="Times New Roman" w:cs="Times New Roman"/>
          <w:b/>
          <w:sz w:val="24"/>
          <w:szCs w:val="24"/>
          <w:lang w:eastAsia="en-AU"/>
        </w:rPr>
        <w:t xml:space="preserve">of </w:t>
      </w:r>
      <w:r w:rsidR="0082050E" w:rsidRPr="00EB6A4A">
        <w:rPr>
          <w:rFonts w:ascii="Times New Roman" w:eastAsia="Times New Roman" w:hAnsi="Times New Roman" w:cs="Times New Roman"/>
          <w:b/>
          <w:sz w:val="24"/>
          <w:szCs w:val="24"/>
          <w:lang w:eastAsia="en-AU"/>
        </w:rPr>
        <w:t>202</w:t>
      </w:r>
      <w:r w:rsidR="0082050E">
        <w:rPr>
          <w:rFonts w:ascii="Times New Roman" w:eastAsia="Times New Roman" w:hAnsi="Times New Roman" w:cs="Times New Roman"/>
          <w:b/>
          <w:sz w:val="24"/>
          <w:szCs w:val="24"/>
          <w:lang w:eastAsia="en-AU"/>
        </w:rPr>
        <w:t>3</w:t>
      </w:r>
    </w:p>
    <w:p w14:paraId="06CCC3E0" w14:textId="06B08FD4" w:rsidR="00B670E9" w:rsidRPr="00EB6A4A" w:rsidRDefault="00A115CB"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Legislative Instrument</w:t>
      </w:r>
      <w:r w:rsidR="00B670E9" w:rsidRPr="00EB6A4A" w:rsidDel="00A115CB">
        <w:rPr>
          <w:rFonts w:ascii="Times New Roman" w:hAnsi="Times New Roman" w:cs="Times New Roman"/>
          <w:sz w:val="24"/>
          <w:szCs w:val="24"/>
        </w:rPr>
        <w:t xml:space="preserve"> </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 xml:space="preserve">compatible with the human rights and freedoms recognised or declared in the international instrument listed in section 3 of the </w:t>
      </w:r>
      <w:r w:rsidR="00B670E9" w:rsidRPr="00EB6A4A">
        <w:rPr>
          <w:rFonts w:ascii="Times New Roman" w:hAnsi="Times New Roman" w:cs="Times New Roman"/>
          <w:i/>
          <w:sz w:val="24"/>
          <w:szCs w:val="24"/>
        </w:rPr>
        <w:t>Human Rights (Parliamentary Scrutiny) Act 2011</w:t>
      </w:r>
      <w:r w:rsidR="00B670E9" w:rsidRPr="00EB6A4A">
        <w:rPr>
          <w:rFonts w:ascii="Times New Roman" w:hAnsi="Times New Roman" w:cs="Times New Roman"/>
          <w:sz w:val="24"/>
          <w:szCs w:val="24"/>
        </w:rPr>
        <w:t xml:space="preserve"> (HRPS Act).</w:t>
      </w:r>
    </w:p>
    <w:p w14:paraId="78831E52" w14:textId="3E8A6D5D"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Overview of the Legislative Instrument</w:t>
      </w:r>
    </w:p>
    <w:p w14:paraId="4198A2F8" w14:textId="5F926F36" w:rsidR="003C5307" w:rsidRPr="00EB6A4A" w:rsidRDefault="00CD1253" w:rsidP="00C20386">
      <w:pPr>
        <w:rPr>
          <w:rFonts w:ascii="Times New Roman" w:hAnsi="Times New Roman" w:cs="Times New Roman"/>
          <w:sz w:val="24"/>
          <w:szCs w:val="24"/>
        </w:rPr>
      </w:pPr>
      <w:r w:rsidRPr="00EB6A4A">
        <w:rPr>
          <w:rFonts w:ascii="Times New Roman" w:hAnsi="Times New Roman" w:cs="Times New Roman"/>
          <w:sz w:val="24"/>
          <w:szCs w:val="24"/>
        </w:rPr>
        <w:t>The</w:t>
      </w:r>
      <w:r w:rsidR="00142132" w:rsidRPr="00EB6A4A">
        <w:rPr>
          <w:rFonts w:ascii="Times New Roman" w:hAnsi="Times New Roman" w:cs="Times New Roman"/>
          <w:sz w:val="24"/>
          <w:szCs w:val="24"/>
        </w:rPr>
        <w:t xml:space="preserve"> </w:t>
      </w:r>
      <w:r w:rsidRPr="00EB6A4A">
        <w:rPr>
          <w:rFonts w:ascii="Times New Roman" w:hAnsi="Times New Roman" w:cs="Times New Roman"/>
          <w:sz w:val="24"/>
          <w:szCs w:val="24"/>
        </w:rPr>
        <w:t xml:space="preserve">purpose </w:t>
      </w:r>
      <w:r w:rsidR="009136D0" w:rsidRPr="00EB6A4A">
        <w:rPr>
          <w:rFonts w:ascii="Times New Roman" w:hAnsi="Times New Roman" w:cs="Times New Roman"/>
          <w:sz w:val="24"/>
          <w:szCs w:val="24"/>
        </w:rPr>
        <w:t xml:space="preserve">of the Legislative Instrument </w:t>
      </w:r>
      <w:r w:rsidRPr="00EB6A4A">
        <w:rPr>
          <w:rFonts w:ascii="Times New Roman" w:hAnsi="Times New Roman" w:cs="Times New Roman"/>
          <w:sz w:val="24"/>
          <w:szCs w:val="24"/>
        </w:rPr>
        <w:t xml:space="preserve">is to </w:t>
      </w:r>
      <w:r w:rsidR="003C5307" w:rsidRPr="00EB6A4A">
        <w:rPr>
          <w:rFonts w:ascii="Times New Roman" w:eastAsia="Calibri" w:hAnsi="Times New Roman"/>
          <w:sz w:val="24"/>
          <w:szCs w:val="24"/>
        </w:rPr>
        <w:t>revoke the following instrument:</w:t>
      </w:r>
    </w:p>
    <w:p w14:paraId="2D094FED" w14:textId="6182C3B4" w:rsidR="00563F3A" w:rsidRPr="00EB6A4A" w:rsidRDefault="00563F3A" w:rsidP="002E2148">
      <w:pPr>
        <w:pStyle w:val="ListParagraph"/>
        <w:tabs>
          <w:tab w:val="clear" w:pos="425"/>
          <w:tab w:val="clear" w:pos="851"/>
        </w:tabs>
        <w:ind w:left="567"/>
        <w:contextualSpacing w:val="0"/>
        <w:rPr>
          <w:rFonts w:ascii="Times New Roman" w:hAnsi="Times New Roman"/>
          <w:sz w:val="24"/>
          <w:szCs w:val="24"/>
        </w:rPr>
      </w:pPr>
      <w:r w:rsidRPr="00EB6A4A">
        <w:rPr>
          <w:rFonts w:ascii="Times New Roman" w:hAnsi="Times New Roman"/>
          <w:i/>
          <w:sz w:val="24"/>
          <w:szCs w:val="24"/>
        </w:rPr>
        <w:t>Reporting Standard SRS 53</w:t>
      </w:r>
      <w:r>
        <w:rPr>
          <w:rFonts w:ascii="Times New Roman" w:hAnsi="Times New Roman"/>
          <w:i/>
          <w:sz w:val="24"/>
          <w:szCs w:val="24"/>
        </w:rPr>
        <w:t>4</w:t>
      </w:r>
      <w:r w:rsidRPr="00EB6A4A">
        <w:rPr>
          <w:rFonts w:ascii="Times New Roman" w:hAnsi="Times New Roman"/>
          <w:i/>
          <w:sz w:val="24"/>
          <w:szCs w:val="24"/>
        </w:rPr>
        <w:t>.</w:t>
      </w:r>
      <w:r>
        <w:rPr>
          <w:rFonts w:ascii="Times New Roman" w:hAnsi="Times New Roman"/>
          <w:i/>
          <w:sz w:val="24"/>
          <w:szCs w:val="24"/>
        </w:rPr>
        <w:t>0</w:t>
      </w:r>
      <w:r w:rsidRPr="00EB6A4A">
        <w:rPr>
          <w:rFonts w:ascii="Times New Roman" w:hAnsi="Times New Roman"/>
          <w:i/>
          <w:sz w:val="24"/>
          <w:szCs w:val="24"/>
        </w:rPr>
        <w:t xml:space="preserve"> </w:t>
      </w:r>
      <w:r>
        <w:rPr>
          <w:rFonts w:ascii="Times New Roman" w:hAnsi="Times New Roman"/>
          <w:i/>
          <w:sz w:val="24"/>
          <w:szCs w:val="24"/>
        </w:rPr>
        <w:t>Derivative Financial Instruments</w:t>
      </w:r>
      <w:r w:rsidRPr="00EB6A4A">
        <w:rPr>
          <w:rFonts w:ascii="Times New Roman" w:hAnsi="Times New Roman"/>
          <w:i/>
          <w:sz w:val="24"/>
          <w:szCs w:val="24"/>
        </w:rPr>
        <w:t xml:space="preserve"> </w:t>
      </w:r>
      <w:r w:rsidRPr="00EB6A4A">
        <w:rPr>
          <w:rFonts w:ascii="Times New Roman" w:hAnsi="Times New Roman"/>
          <w:sz w:val="24"/>
          <w:szCs w:val="24"/>
        </w:rPr>
        <w:t>(SRS 53</w:t>
      </w:r>
      <w:r>
        <w:rPr>
          <w:rFonts w:ascii="Times New Roman" w:hAnsi="Times New Roman"/>
          <w:sz w:val="24"/>
          <w:szCs w:val="24"/>
        </w:rPr>
        <w:t>4.0</w:t>
      </w:r>
      <w:r w:rsidRPr="00EB6A4A">
        <w:rPr>
          <w:rFonts w:ascii="Times New Roman" w:hAnsi="Times New Roman"/>
          <w:sz w:val="24"/>
          <w:szCs w:val="24"/>
        </w:rPr>
        <w:t xml:space="preserve">) made under </w:t>
      </w:r>
      <w:r w:rsidRPr="006A38AB">
        <w:rPr>
          <w:rFonts w:ascii="Times New Roman" w:hAnsi="Times New Roman"/>
          <w:i/>
          <w:sz w:val="24"/>
          <w:szCs w:val="24"/>
        </w:rPr>
        <w:t>Financial Sector (Collection of Data) (reporting standard) determination No. 1 of 2017</w:t>
      </w:r>
      <w:r w:rsidRPr="00EB6A4A">
        <w:rPr>
          <w:rFonts w:ascii="Times New Roman" w:hAnsi="Times New Roman"/>
          <w:sz w:val="24"/>
          <w:szCs w:val="24"/>
        </w:rPr>
        <w:t xml:space="preserve"> </w:t>
      </w:r>
    </w:p>
    <w:p w14:paraId="010F0382"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Human rights implications</w:t>
      </w:r>
    </w:p>
    <w:p w14:paraId="23D2FE0E" w14:textId="0A128951" w:rsidR="009136D0" w:rsidRPr="00EB6A4A" w:rsidRDefault="009136D0" w:rsidP="00B670E9">
      <w:pPr>
        <w:rPr>
          <w:rFonts w:ascii="Times New Roman" w:eastAsia="Times New Roman" w:hAnsi="Times New Roman" w:cs="Times New Roman"/>
          <w:iCs/>
          <w:sz w:val="24"/>
          <w:szCs w:val="24"/>
          <w:lang w:eastAsia="en-AU"/>
        </w:rPr>
      </w:pPr>
      <w:r w:rsidRPr="00EB6A4A">
        <w:rPr>
          <w:rFonts w:ascii="Times New Roman" w:eastAsia="Times New Roman" w:hAnsi="Times New Roman" w:cs="Times New Roman"/>
          <w:iCs/>
          <w:sz w:val="24"/>
          <w:szCs w:val="24"/>
          <w:lang w:eastAsia="en-AU"/>
        </w:rPr>
        <w:t xml:space="preserve">APRA has assessed the Legislative Instrument and is of the view that </w:t>
      </w:r>
      <w:r w:rsidR="0048699E">
        <w:rPr>
          <w:rFonts w:ascii="Times New Roman" w:eastAsia="Times New Roman" w:hAnsi="Times New Roman" w:cs="Times New Roman"/>
          <w:iCs/>
          <w:sz w:val="24"/>
          <w:szCs w:val="24"/>
          <w:lang w:eastAsia="en-AU"/>
        </w:rPr>
        <w:t xml:space="preserve">it </w:t>
      </w:r>
      <w:r w:rsidRPr="00EB6A4A">
        <w:rPr>
          <w:rFonts w:ascii="Times New Roman" w:eastAsia="Times New Roman" w:hAnsi="Times New Roman" w:cs="Times New Roman"/>
          <w:iCs/>
          <w:sz w:val="24"/>
          <w:szCs w:val="24"/>
          <w:lang w:eastAsia="en-AU"/>
        </w:rPr>
        <w:t>do</w:t>
      </w:r>
      <w:r w:rsidR="0048699E">
        <w:rPr>
          <w:rFonts w:ascii="Times New Roman" w:eastAsia="Times New Roman" w:hAnsi="Times New Roman" w:cs="Times New Roman"/>
          <w:iCs/>
          <w:sz w:val="24"/>
          <w:szCs w:val="24"/>
          <w:lang w:eastAsia="en-AU"/>
        </w:rPr>
        <w:t>es</w:t>
      </w:r>
      <w:r w:rsidRPr="00EB6A4A">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B12983" w:rsidRPr="00EB6A4A">
        <w:rPr>
          <w:rFonts w:ascii="Times New Roman" w:eastAsia="Times New Roman" w:hAnsi="Times New Roman" w:cs="Times New Roman"/>
          <w:iCs/>
          <w:sz w:val="24"/>
          <w:szCs w:val="24"/>
          <w:lang w:eastAsia="en-AU"/>
        </w:rPr>
        <w:t xml:space="preserve">Legislative </w:t>
      </w:r>
      <w:r w:rsidRPr="00EB6A4A">
        <w:rPr>
          <w:rFonts w:ascii="Times New Roman" w:eastAsia="Times New Roman" w:hAnsi="Times New Roman" w:cs="Times New Roman"/>
          <w:iCs/>
          <w:sz w:val="24"/>
          <w:szCs w:val="24"/>
          <w:lang w:eastAsia="en-AU"/>
        </w:rPr>
        <w:t>Instrument</w:t>
      </w:r>
      <w:r w:rsidRPr="00EB6A4A" w:rsidDel="0048699E">
        <w:rPr>
          <w:rFonts w:ascii="Times New Roman" w:eastAsia="Times New Roman" w:hAnsi="Times New Roman" w:cs="Times New Roman"/>
          <w:iCs/>
          <w:sz w:val="24"/>
          <w:szCs w:val="24"/>
          <w:lang w:eastAsia="en-AU"/>
        </w:rPr>
        <w:t xml:space="preserve"> </w:t>
      </w:r>
      <w:r w:rsidR="0048699E">
        <w:rPr>
          <w:rFonts w:ascii="Times New Roman" w:eastAsia="Times New Roman" w:hAnsi="Times New Roman" w:cs="Times New Roman"/>
          <w:iCs/>
          <w:sz w:val="24"/>
          <w:szCs w:val="24"/>
          <w:lang w:eastAsia="en-AU"/>
        </w:rPr>
        <w:t>is</w:t>
      </w:r>
      <w:r w:rsidR="0048699E" w:rsidRPr="00EB6A4A">
        <w:rPr>
          <w:rFonts w:ascii="Times New Roman" w:eastAsia="Times New Roman" w:hAnsi="Times New Roman" w:cs="Times New Roman"/>
          <w:iCs/>
          <w:sz w:val="24"/>
          <w:szCs w:val="24"/>
          <w:lang w:eastAsia="en-AU"/>
        </w:rPr>
        <w:t xml:space="preserve"> </w:t>
      </w:r>
      <w:r w:rsidRPr="00EB6A4A">
        <w:rPr>
          <w:rFonts w:ascii="Times New Roman" w:eastAsia="Times New Roman" w:hAnsi="Times New Roman" w:cs="Times New Roman"/>
          <w:iCs/>
          <w:sz w:val="24"/>
          <w:szCs w:val="24"/>
          <w:lang w:eastAsia="en-AU"/>
        </w:rPr>
        <w:t xml:space="preserve">compatible with human rights. </w:t>
      </w:r>
    </w:p>
    <w:p w14:paraId="64D4EEBE" w14:textId="77777777" w:rsidR="00B670E9" w:rsidRPr="00EB6A4A" w:rsidRDefault="00B670E9" w:rsidP="00B670E9">
      <w:pPr>
        <w:rPr>
          <w:rFonts w:ascii="Times New Roman" w:hAnsi="Times New Roman" w:cs="Times New Roman"/>
          <w:b/>
          <w:sz w:val="24"/>
          <w:szCs w:val="24"/>
        </w:rPr>
      </w:pPr>
      <w:r w:rsidRPr="00EB6A4A">
        <w:rPr>
          <w:rFonts w:ascii="Times New Roman" w:hAnsi="Times New Roman" w:cs="Times New Roman"/>
          <w:b/>
          <w:sz w:val="24"/>
          <w:szCs w:val="24"/>
        </w:rPr>
        <w:t>Conclusion</w:t>
      </w:r>
    </w:p>
    <w:p w14:paraId="57D7D167" w14:textId="32E89916" w:rsidR="00B670E9" w:rsidRPr="00EB6A4A" w:rsidRDefault="008F3742"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Legislative Instrument </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compatible with human rights as </w:t>
      </w:r>
      <w:r w:rsidR="0048699E">
        <w:rPr>
          <w:rFonts w:ascii="Times New Roman" w:hAnsi="Times New Roman" w:cs="Times New Roman"/>
          <w:sz w:val="24"/>
          <w:szCs w:val="24"/>
        </w:rPr>
        <w:t>it</w:t>
      </w:r>
      <w:r w:rsidR="0048699E"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do</w:t>
      </w:r>
      <w:r w:rsidR="0048699E">
        <w:rPr>
          <w:rFonts w:ascii="Times New Roman" w:hAnsi="Times New Roman" w:cs="Times New Roman"/>
          <w:sz w:val="24"/>
          <w:szCs w:val="24"/>
        </w:rPr>
        <w:t>es</w:t>
      </w:r>
      <w:r w:rsidR="00B670E9" w:rsidRPr="00EB6A4A">
        <w:rPr>
          <w:rFonts w:ascii="Times New Roman" w:hAnsi="Times New Roman" w:cs="Times New Roman"/>
          <w:sz w:val="24"/>
          <w:szCs w:val="24"/>
        </w:rPr>
        <w:t xml:space="preserve"> not raise any human rights issues.</w:t>
      </w:r>
    </w:p>
    <w:p w14:paraId="6A740A2A" w14:textId="77777777" w:rsidR="00211AFD" w:rsidRPr="00EB6A4A" w:rsidRDefault="00211AFD" w:rsidP="00A34ADD">
      <w:pPr>
        <w:rPr>
          <w:rFonts w:ascii="Times New Roman" w:hAnsi="Times New Roman" w:cs="Times New Roman"/>
        </w:rPr>
      </w:pPr>
    </w:p>
    <w:sectPr w:rsidR="00211AFD" w:rsidRPr="00EB6A4A"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F86D" w14:textId="77777777" w:rsidR="0040114D" w:rsidRPr="000D4EDE" w:rsidRDefault="0040114D" w:rsidP="000D4EDE">
      <w:r>
        <w:separator/>
      </w:r>
    </w:p>
  </w:endnote>
  <w:endnote w:type="continuationSeparator" w:id="0">
    <w:p w14:paraId="2BF70C59" w14:textId="77777777" w:rsidR="0040114D" w:rsidRPr="000D4EDE" w:rsidRDefault="0040114D" w:rsidP="000D4EDE">
      <w:r>
        <w:continuationSeparator/>
      </w:r>
    </w:p>
  </w:endnote>
  <w:endnote w:type="continuationNotice" w:id="1">
    <w:p w14:paraId="2FB15204" w14:textId="77777777" w:rsidR="0040114D" w:rsidRDefault="00401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29E9" w14:textId="77777777" w:rsidR="0040114D" w:rsidRPr="000D4EDE" w:rsidRDefault="0040114D" w:rsidP="000D4EDE">
      <w:r>
        <w:separator/>
      </w:r>
    </w:p>
  </w:footnote>
  <w:footnote w:type="continuationSeparator" w:id="0">
    <w:p w14:paraId="50F34B33" w14:textId="77777777" w:rsidR="0040114D" w:rsidRPr="000D4EDE" w:rsidRDefault="0040114D" w:rsidP="000D4EDE">
      <w:r>
        <w:continuationSeparator/>
      </w:r>
    </w:p>
  </w:footnote>
  <w:footnote w:type="continuationNotice" w:id="1">
    <w:p w14:paraId="21DBABD6" w14:textId="77777777" w:rsidR="0040114D" w:rsidRDefault="0040114D">
      <w:pPr>
        <w:spacing w:after="0"/>
      </w:pPr>
    </w:p>
  </w:footnote>
  <w:footnote w:id="2">
    <w:p w14:paraId="05A18BE6" w14:textId="42D51AD2" w:rsidR="007347F1" w:rsidRDefault="007347F1">
      <w:pPr>
        <w:pStyle w:val="FootnoteText"/>
      </w:pPr>
      <w:r>
        <w:rPr>
          <w:rStyle w:val="FootnoteReference"/>
        </w:rPr>
        <w:footnoteRef/>
      </w:r>
      <w:r>
        <w:t xml:space="preserve"> </w:t>
      </w:r>
      <w:hyperlink r:id="rId1" w:history="1">
        <w:r>
          <w:rPr>
            <w:rStyle w:val="Hyperlink"/>
            <w:rFonts w:ascii="Times New Roman" w:hAnsi="Times New Roman" w:cs="Times New Roman"/>
          </w:rPr>
          <w:t>Consultation on Superannuation Data Transformation Phase 2 Scope and Approach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9063A61"/>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27E279B"/>
    <w:multiLevelType w:val="hybridMultilevel"/>
    <w:tmpl w:val="64FEF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ED3520"/>
    <w:multiLevelType w:val="hybridMultilevel"/>
    <w:tmpl w:val="920AEF76"/>
    <w:lvl w:ilvl="0" w:tplc="313C331C">
      <w:start w:val="1"/>
      <w:numFmt w:val="decimal"/>
      <w:lvlText w:val="(%1)"/>
      <w:lvlJc w:val="left"/>
      <w:pPr>
        <w:ind w:left="720" w:hanging="360"/>
      </w:pPr>
      <w:rPr>
        <w:rFonts w:hint="default"/>
        <w:i w:val="0"/>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0E4F37"/>
    <w:multiLevelType w:val="hybridMultilevel"/>
    <w:tmpl w:val="281C0C7A"/>
    <w:lvl w:ilvl="0" w:tplc="4AB68A4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967B17"/>
    <w:multiLevelType w:val="hybridMultilevel"/>
    <w:tmpl w:val="EE6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6742894">
    <w:abstractNumId w:val="1"/>
  </w:num>
  <w:num w:numId="2" w16cid:durableId="1748070948">
    <w:abstractNumId w:val="0"/>
  </w:num>
  <w:num w:numId="3" w16cid:durableId="1743720770">
    <w:abstractNumId w:val="5"/>
  </w:num>
  <w:num w:numId="4" w16cid:durableId="2059889214">
    <w:abstractNumId w:val="17"/>
  </w:num>
  <w:num w:numId="5" w16cid:durableId="342125038">
    <w:abstractNumId w:val="21"/>
  </w:num>
  <w:num w:numId="6" w16cid:durableId="1591232179">
    <w:abstractNumId w:val="12"/>
  </w:num>
  <w:num w:numId="7" w16cid:durableId="538050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627128">
    <w:abstractNumId w:val="9"/>
  </w:num>
  <w:num w:numId="9" w16cid:durableId="741414294">
    <w:abstractNumId w:val="2"/>
  </w:num>
  <w:num w:numId="10" w16cid:durableId="443304929">
    <w:abstractNumId w:val="6"/>
  </w:num>
  <w:num w:numId="11" w16cid:durableId="65541204">
    <w:abstractNumId w:val="4"/>
  </w:num>
  <w:num w:numId="12" w16cid:durableId="1246569396">
    <w:abstractNumId w:val="3"/>
  </w:num>
  <w:num w:numId="13" w16cid:durableId="1031537219">
    <w:abstractNumId w:val="22"/>
  </w:num>
  <w:num w:numId="14" w16cid:durableId="1472677934">
    <w:abstractNumId w:val="11"/>
  </w:num>
  <w:num w:numId="15" w16cid:durableId="197933437">
    <w:abstractNumId w:val="8"/>
  </w:num>
  <w:num w:numId="16" w16cid:durableId="4015116">
    <w:abstractNumId w:val="10"/>
  </w:num>
  <w:num w:numId="17" w16cid:durableId="1425422388">
    <w:abstractNumId w:val="18"/>
  </w:num>
  <w:num w:numId="18" w16cid:durableId="1400329552">
    <w:abstractNumId w:val="20"/>
  </w:num>
  <w:num w:numId="19" w16cid:durableId="1664240642">
    <w:abstractNumId w:val="15"/>
  </w:num>
  <w:num w:numId="20" w16cid:durableId="1328052458">
    <w:abstractNumId w:val="19"/>
  </w:num>
  <w:num w:numId="21" w16cid:durableId="1640647289">
    <w:abstractNumId w:val="7"/>
  </w:num>
  <w:num w:numId="22" w16cid:durableId="2113237403">
    <w:abstractNumId w:val="16"/>
  </w:num>
  <w:num w:numId="23" w16cid:durableId="1012222341">
    <w:abstractNumId w:val="14"/>
  </w:num>
  <w:num w:numId="24" w16cid:durableId="1516383683">
    <w:abstractNumId w:val="13"/>
  </w:num>
  <w:num w:numId="25" w16cid:durableId="2177129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72A"/>
    <w:rsid w:val="00004ED1"/>
    <w:rsid w:val="00005D98"/>
    <w:rsid w:val="00005F96"/>
    <w:rsid w:val="00007262"/>
    <w:rsid w:val="00010789"/>
    <w:rsid w:val="00011C96"/>
    <w:rsid w:val="000141B9"/>
    <w:rsid w:val="00014E49"/>
    <w:rsid w:val="00020E4C"/>
    <w:rsid w:val="00023CE3"/>
    <w:rsid w:val="00027E20"/>
    <w:rsid w:val="00031F27"/>
    <w:rsid w:val="00034A19"/>
    <w:rsid w:val="00036F9E"/>
    <w:rsid w:val="000413B3"/>
    <w:rsid w:val="000453D9"/>
    <w:rsid w:val="00045D7D"/>
    <w:rsid w:val="00053CDE"/>
    <w:rsid w:val="00054CA2"/>
    <w:rsid w:val="000573E5"/>
    <w:rsid w:val="00057B71"/>
    <w:rsid w:val="00063A1F"/>
    <w:rsid w:val="0006638F"/>
    <w:rsid w:val="0007202C"/>
    <w:rsid w:val="00072B30"/>
    <w:rsid w:val="0007319C"/>
    <w:rsid w:val="000732AA"/>
    <w:rsid w:val="00073F77"/>
    <w:rsid w:val="0007482B"/>
    <w:rsid w:val="000767DD"/>
    <w:rsid w:val="0008011A"/>
    <w:rsid w:val="00084F8B"/>
    <w:rsid w:val="000851D0"/>
    <w:rsid w:val="00086D07"/>
    <w:rsid w:val="00086F71"/>
    <w:rsid w:val="00093915"/>
    <w:rsid w:val="000949AD"/>
    <w:rsid w:val="00095109"/>
    <w:rsid w:val="00096B0F"/>
    <w:rsid w:val="000A1A15"/>
    <w:rsid w:val="000A379D"/>
    <w:rsid w:val="000A490E"/>
    <w:rsid w:val="000A5938"/>
    <w:rsid w:val="000B0194"/>
    <w:rsid w:val="000B04C5"/>
    <w:rsid w:val="000B63CA"/>
    <w:rsid w:val="000B752A"/>
    <w:rsid w:val="000C14D9"/>
    <w:rsid w:val="000C15C7"/>
    <w:rsid w:val="000C452A"/>
    <w:rsid w:val="000D4EDE"/>
    <w:rsid w:val="000D5E1F"/>
    <w:rsid w:val="000E2460"/>
    <w:rsid w:val="000E43AC"/>
    <w:rsid w:val="000E6E37"/>
    <w:rsid w:val="000E71FC"/>
    <w:rsid w:val="000E7E1E"/>
    <w:rsid w:val="000F0E6F"/>
    <w:rsid w:val="000F262B"/>
    <w:rsid w:val="001018A5"/>
    <w:rsid w:val="00106F56"/>
    <w:rsid w:val="00115A39"/>
    <w:rsid w:val="00116976"/>
    <w:rsid w:val="00116AEF"/>
    <w:rsid w:val="00117479"/>
    <w:rsid w:val="00123576"/>
    <w:rsid w:val="001241CB"/>
    <w:rsid w:val="00124B21"/>
    <w:rsid w:val="001327B8"/>
    <w:rsid w:val="0013471B"/>
    <w:rsid w:val="00134B76"/>
    <w:rsid w:val="001352D4"/>
    <w:rsid w:val="00142132"/>
    <w:rsid w:val="001445B1"/>
    <w:rsid w:val="00155789"/>
    <w:rsid w:val="00157C98"/>
    <w:rsid w:val="001653B6"/>
    <w:rsid w:val="00165BF6"/>
    <w:rsid w:val="001714C2"/>
    <w:rsid w:val="001719BA"/>
    <w:rsid w:val="00174039"/>
    <w:rsid w:val="00174B0F"/>
    <w:rsid w:val="00174D06"/>
    <w:rsid w:val="0018235E"/>
    <w:rsid w:val="00184187"/>
    <w:rsid w:val="00195C4A"/>
    <w:rsid w:val="001A4EA4"/>
    <w:rsid w:val="001A664F"/>
    <w:rsid w:val="001B2DB7"/>
    <w:rsid w:val="001B3A9F"/>
    <w:rsid w:val="001D0C02"/>
    <w:rsid w:val="001D3203"/>
    <w:rsid w:val="001D3D43"/>
    <w:rsid w:val="001D43BA"/>
    <w:rsid w:val="001E0F51"/>
    <w:rsid w:val="001E55BF"/>
    <w:rsid w:val="001E5E25"/>
    <w:rsid w:val="001E6BCB"/>
    <w:rsid w:val="001F44B5"/>
    <w:rsid w:val="001F5C8B"/>
    <w:rsid w:val="001F6E1A"/>
    <w:rsid w:val="001F780A"/>
    <w:rsid w:val="001F7917"/>
    <w:rsid w:val="00200613"/>
    <w:rsid w:val="00211AFD"/>
    <w:rsid w:val="00213909"/>
    <w:rsid w:val="00214883"/>
    <w:rsid w:val="00214B64"/>
    <w:rsid w:val="002156F6"/>
    <w:rsid w:val="00220550"/>
    <w:rsid w:val="00222497"/>
    <w:rsid w:val="00222729"/>
    <w:rsid w:val="00226AE0"/>
    <w:rsid w:val="002301A2"/>
    <w:rsid w:val="00236C2D"/>
    <w:rsid w:val="00237201"/>
    <w:rsid w:val="002374B7"/>
    <w:rsid w:val="00240126"/>
    <w:rsid w:val="00241D16"/>
    <w:rsid w:val="00242384"/>
    <w:rsid w:val="0024304D"/>
    <w:rsid w:val="00243F15"/>
    <w:rsid w:val="00244826"/>
    <w:rsid w:val="00245E1B"/>
    <w:rsid w:val="00246839"/>
    <w:rsid w:val="00247ACA"/>
    <w:rsid w:val="0025287F"/>
    <w:rsid w:val="00252E6A"/>
    <w:rsid w:val="00255A20"/>
    <w:rsid w:val="0025782A"/>
    <w:rsid w:val="00263414"/>
    <w:rsid w:val="002658A2"/>
    <w:rsid w:val="002661A6"/>
    <w:rsid w:val="00266C23"/>
    <w:rsid w:val="00277D6C"/>
    <w:rsid w:val="00280BD8"/>
    <w:rsid w:val="002826B3"/>
    <w:rsid w:val="00286EAD"/>
    <w:rsid w:val="00287F47"/>
    <w:rsid w:val="00292A60"/>
    <w:rsid w:val="0029389B"/>
    <w:rsid w:val="00293D62"/>
    <w:rsid w:val="00297C80"/>
    <w:rsid w:val="002A144F"/>
    <w:rsid w:val="002A1894"/>
    <w:rsid w:val="002A2188"/>
    <w:rsid w:val="002A36F2"/>
    <w:rsid w:val="002A3F88"/>
    <w:rsid w:val="002A7D14"/>
    <w:rsid w:val="002B0913"/>
    <w:rsid w:val="002B28E4"/>
    <w:rsid w:val="002B49A3"/>
    <w:rsid w:val="002B7504"/>
    <w:rsid w:val="002C0D97"/>
    <w:rsid w:val="002C5B3B"/>
    <w:rsid w:val="002C66D1"/>
    <w:rsid w:val="002C7065"/>
    <w:rsid w:val="002C7D73"/>
    <w:rsid w:val="002C7F4A"/>
    <w:rsid w:val="002D2804"/>
    <w:rsid w:val="002D4B6C"/>
    <w:rsid w:val="002D5274"/>
    <w:rsid w:val="002E1EE3"/>
    <w:rsid w:val="002E2148"/>
    <w:rsid w:val="002E654C"/>
    <w:rsid w:val="002F0135"/>
    <w:rsid w:val="002F0C2C"/>
    <w:rsid w:val="00300655"/>
    <w:rsid w:val="00301BB1"/>
    <w:rsid w:val="00303D18"/>
    <w:rsid w:val="003055DF"/>
    <w:rsid w:val="00307ADD"/>
    <w:rsid w:val="00307E55"/>
    <w:rsid w:val="00312A66"/>
    <w:rsid w:val="003130CA"/>
    <w:rsid w:val="00314619"/>
    <w:rsid w:val="003163CB"/>
    <w:rsid w:val="00316B8A"/>
    <w:rsid w:val="00321180"/>
    <w:rsid w:val="0032180D"/>
    <w:rsid w:val="00325C49"/>
    <w:rsid w:val="003306A5"/>
    <w:rsid w:val="00340D92"/>
    <w:rsid w:val="00350F36"/>
    <w:rsid w:val="00355D40"/>
    <w:rsid w:val="00371106"/>
    <w:rsid w:val="00371393"/>
    <w:rsid w:val="00371AAC"/>
    <w:rsid w:val="00371F54"/>
    <w:rsid w:val="003723C0"/>
    <w:rsid w:val="0037770C"/>
    <w:rsid w:val="00377C8B"/>
    <w:rsid w:val="00382341"/>
    <w:rsid w:val="00383A95"/>
    <w:rsid w:val="00383BC0"/>
    <w:rsid w:val="00385CA0"/>
    <w:rsid w:val="00393413"/>
    <w:rsid w:val="0039585F"/>
    <w:rsid w:val="003A2733"/>
    <w:rsid w:val="003A3021"/>
    <w:rsid w:val="003A438F"/>
    <w:rsid w:val="003A4483"/>
    <w:rsid w:val="003A4D41"/>
    <w:rsid w:val="003A627E"/>
    <w:rsid w:val="003A79EE"/>
    <w:rsid w:val="003B6A65"/>
    <w:rsid w:val="003B6E16"/>
    <w:rsid w:val="003C180A"/>
    <w:rsid w:val="003C1E25"/>
    <w:rsid w:val="003C5307"/>
    <w:rsid w:val="003C76D4"/>
    <w:rsid w:val="003D27CB"/>
    <w:rsid w:val="003D292C"/>
    <w:rsid w:val="003D329D"/>
    <w:rsid w:val="003E6BF6"/>
    <w:rsid w:val="003F0F0D"/>
    <w:rsid w:val="003F76D0"/>
    <w:rsid w:val="0040114D"/>
    <w:rsid w:val="0040173E"/>
    <w:rsid w:val="004107E9"/>
    <w:rsid w:val="00412B18"/>
    <w:rsid w:val="00435339"/>
    <w:rsid w:val="004410DC"/>
    <w:rsid w:val="0044447D"/>
    <w:rsid w:val="0044482D"/>
    <w:rsid w:val="00450C67"/>
    <w:rsid w:val="00457EE7"/>
    <w:rsid w:val="0046020A"/>
    <w:rsid w:val="00460CF7"/>
    <w:rsid w:val="00463FA8"/>
    <w:rsid w:val="00464196"/>
    <w:rsid w:val="00465ADB"/>
    <w:rsid w:val="00466648"/>
    <w:rsid w:val="0047128C"/>
    <w:rsid w:val="004722F2"/>
    <w:rsid w:val="00472CBC"/>
    <w:rsid w:val="004765B3"/>
    <w:rsid w:val="004843CA"/>
    <w:rsid w:val="0048699E"/>
    <w:rsid w:val="0048791A"/>
    <w:rsid w:val="00493DAA"/>
    <w:rsid w:val="00494335"/>
    <w:rsid w:val="00495A4C"/>
    <w:rsid w:val="004967A1"/>
    <w:rsid w:val="004A0FE7"/>
    <w:rsid w:val="004A1AB5"/>
    <w:rsid w:val="004A5145"/>
    <w:rsid w:val="004A5850"/>
    <w:rsid w:val="004B584E"/>
    <w:rsid w:val="004B5BEE"/>
    <w:rsid w:val="004C1106"/>
    <w:rsid w:val="004C6D4B"/>
    <w:rsid w:val="004C6EB8"/>
    <w:rsid w:val="004C766B"/>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13D41"/>
    <w:rsid w:val="00523AC8"/>
    <w:rsid w:val="00541D54"/>
    <w:rsid w:val="00542522"/>
    <w:rsid w:val="00543472"/>
    <w:rsid w:val="0054526E"/>
    <w:rsid w:val="00545CE1"/>
    <w:rsid w:val="00546297"/>
    <w:rsid w:val="005476B5"/>
    <w:rsid w:val="00551557"/>
    <w:rsid w:val="005549D7"/>
    <w:rsid w:val="005602DA"/>
    <w:rsid w:val="00562087"/>
    <w:rsid w:val="00563F3A"/>
    <w:rsid w:val="005651E9"/>
    <w:rsid w:val="005678FC"/>
    <w:rsid w:val="0057138A"/>
    <w:rsid w:val="00573327"/>
    <w:rsid w:val="00577D9B"/>
    <w:rsid w:val="005813A9"/>
    <w:rsid w:val="005918A1"/>
    <w:rsid w:val="005921A3"/>
    <w:rsid w:val="00592F64"/>
    <w:rsid w:val="005A3F63"/>
    <w:rsid w:val="005A59D0"/>
    <w:rsid w:val="005B073E"/>
    <w:rsid w:val="005B227F"/>
    <w:rsid w:val="005B7801"/>
    <w:rsid w:val="005C5891"/>
    <w:rsid w:val="005C641B"/>
    <w:rsid w:val="005D04CC"/>
    <w:rsid w:val="005D5FAE"/>
    <w:rsid w:val="005E0BCB"/>
    <w:rsid w:val="005E4BC9"/>
    <w:rsid w:val="005F29B7"/>
    <w:rsid w:val="005F4B08"/>
    <w:rsid w:val="00606EB5"/>
    <w:rsid w:val="00606FC8"/>
    <w:rsid w:val="00616C90"/>
    <w:rsid w:val="00617FDA"/>
    <w:rsid w:val="0062116F"/>
    <w:rsid w:val="00623FD7"/>
    <w:rsid w:val="00626087"/>
    <w:rsid w:val="00627D4C"/>
    <w:rsid w:val="00630163"/>
    <w:rsid w:val="00634E4C"/>
    <w:rsid w:val="00636B8B"/>
    <w:rsid w:val="00641EAA"/>
    <w:rsid w:val="006427FE"/>
    <w:rsid w:val="00642E4C"/>
    <w:rsid w:val="006506C1"/>
    <w:rsid w:val="00657459"/>
    <w:rsid w:val="0065747A"/>
    <w:rsid w:val="00662E28"/>
    <w:rsid w:val="00663820"/>
    <w:rsid w:val="0066674D"/>
    <w:rsid w:val="00666A78"/>
    <w:rsid w:val="00670A53"/>
    <w:rsid w:val="00670B59"/>
    <w:rsid w:val="006737D2"/>
    <w:rsid w:val="00676C12"/>
    <w:rsid w:val="0069375D"/>
    <w:rsid w:val="0069407C"/>
    <w:rsid w:val="0069574E"/>
    <w:rsid w:val="006969C0"/>
    <w:rsid w:val="006A1921"/>
    <w:rsid w:val="006A1B8B"/>
    <w:rsid w:val="006A2303"/>
    <w:rsid w:val="006A2C82"/>
    <w:rsid w:val="006A38AB"/>
    <w:rsid w:val="006A6084"/>
    <w:rsid w:val="006C1876"/>
    <w:rsid w:val="006C59C9"/>
    <w:rsid w:val="006D2A45"/>
    <w:rsid w:val="006D315C"/>
    <w:rsid w:val="006D71B8"/>
    <w:rsid w:val="006E1373"/>
    <w:rsid w:val="006E4272"/>
    <w:rsid w:val="006E6157"/>
    <w:rsid w:val="006F145A"/>
    <w:rsid w:val="006F27CB"/>
    <w:rsid w:val="006F359B"/>
    <w:rsid w:val="006F4962"/>
    <w:rsid w:val="006F5865"/>
    <w:rsid w:val="00701EC6"/>
    <w:rsid w:val="00706179"/>
    <w:rsid w:val="007114BE"/>
    <w:rsid w:val="00713B7E"/>
    <w:rsid w:val="00714EA5"/>
    <w:rsid w:val="00714F78"/>
    <w:rsid w:val="007152B0"/>
    <w:rsid w:val="007170F7"/>
    <w:rsid w:val="00717589"/>
    <w:rsid w:val="00721C17"/>
    <w:rsid w:val="00722F9F"/>
    <w:rsid w:val="007253B8"/>
    <w:rsid w:val="00727A7F"/>
    <w:rsid w:val="00732BA5"/>
    <w:rsid w:val="007347F1"/>
    <w:rsid w:val="00736E7D"/>
    <w:rsid w:val="00741EDB"/>
    <w:rsid w:val="0074427F"/>
    <w:rsid w:val="007509A6"/>
    <w:rsid w:val="00753F83"/>
    <w:rsid w:val="007541B0"/>
    <w:rsid w:val="0075469B"/>
    <w:rsid w:val="00755163"/>
    <w:rsid w:val="00756AAB"/>
    <w:rsid w:val="00757F63"/>
    <w:rsid w:val="007605EB"/>
    <w:rsid w:val="007645AE"/>
    <w:rsid w:val="00764992"/>
    <w:rsid w:val="00765749"/>
    <w:rsid w:val="00771075"/>
    <w:rsid w:val="0077507F"/>
    <w:rsid w:val="00775AA0"/>
    <w:rsid w:val="007770FA"/>
    <w:rsid w:val="00791738"/>
    <w:rsid w:val="00791780"/>
    <w:rsid w:val="00792D37"/>
    <w:rsid w:val="00794AFA"/>
    <w:rsid w:val="007A0EB7"/>
    <w:rsid w:val="007A112B"/>
    <w:rsid w:val="007B2C90"/>
    <w:rsid w:val="007B6871"/>
    <w:rsid w:val="007B7899"/>
    <w:rsid w:val="007C08B1"/>
    <w:rsid w:val="007C2CC2"/>
    <w:rsid w:val="007C38BD"/>
    <w:rsid w:val="007C4F5A"/>
    <w:rsid w:val="007C79AA"/>
    <w:rsid w:val="007D31DA"/>
    <w:rsid w:val="007D6911"/>
    <w:rsid w:val="007D72C5"/>
    <w:rsid w:val="007E1D1C"/>
    <w:rsid w:val="007E525D"/>
    <w:rsid w:val="007E5A0D"/>
    <w:rsid w:val="007F0323"/>
    <w:rsid w:val="007F379E"/>
    <w:rsid w:val="007F471C"/>
    <w:rsid w:val="007F5B24"/>
    <w:rsid w:val="00800C90"/>
    <w:rsid w:val="00804F27"/>
    <w:rsid w:val="008125F8"/>
    <w:rsid w:val="0082050E"/>
    <w:rsid w:val="008208A8"/>
    <w:rsid w:val="008234D8"/>
    <w:rsid w:val="00826012"/>
    <w:rsid w:val="00832118"/>
    <w:rsid w:val="00833F6F"/>
    <w:rsid w:val="00834CE0"/>
    <w:rsid w:val="00840557"/>
    <w:rsid w:val="00841053"/>
    <w:rsid w:val="0084110F"/>
    <w:rsid w:val="00844B1D"/>
    <w:rsid w:val="00844F5C"/>
    <w:rsid w:val="00845843"/>
    <w:rsid w:val="00846D34"/>
    <w:rsid w:val="00854C33"/>
    <w:rsid w:val="008567D0"/>
    <w:rsid w:val="00863020"/>
    <w:rsid w:val="008637EC"/>
    <w:rsid w:val="00870BC6"/>
    <w:rsid w:val="00873384"/>
    <w:rsid w:val="00875B66"/>
    <w:rsid w:val="00875DAD"/>
    <w:rsid w:val="00876A7B"/>
    <w:rsid w:val="00877B84"/>
    <w:rsid w:val="00877E5F"/>
    <w:rsid w:val="0088036D"/>
    <w:rsid w:val="00881155"/>
    <w:rsid w:val="00882892"/>
    <w:rsid w:val="008849E6"/>
    <w:rsid w:val="00885A14"/>
    <w:rsid w:val="00885E1C"/>
    <w:rsid w:val="0088689B"/>
    <w:rsid w:val="00890FA0"/>
    <w:rsid w:val="008947BF"/>
    <w:rsid w:val="008A0CBE"/>
    <w:rsid w:val="008A1CA8"/>
    <w:rsid w:val="008A214D"/>
    <w:rsid w:val="008A6F4A"/>
    <w:rsid w:val="008A72D2"/>
    <w:rsid w:val="008A74A3"/>
    <w:rsid w:val="008B6868"/>
    <w:rsid w:val="008B6D24"/>
    <w:rsid w:val="008C10B8"/>
    <w:rsid w:val="008C34F7"/>
    <w:rsid w:val="008C6A43"/>
    <w:rsid w:val="008D080C"/>
    <w:rsid w:val="008D1867"/>
    <w:rsid w:val="008D6437"/>
    <w:rsid w:val="008D6EDF"/>
    <w:rsid w:val="008E3EF5"/>
    <w:rsid w:val="008E712A"/>
    <w:rsid w:val="008F33B5"/>
    <w:rsid w:val="008F3742"/>
    <w:rsid w:val="00901414"/>
    <w:rsid w:val="00906799"/>
    <w:rsid w:val="00911DBD"/>
    <w:rsid w:val="009136D0"/>
    <w:rsid w:val="00921181"/>
    <w:rsid w:val="00922193"/>
    <w:rsid w:val="00922C7C"/>
    <w:rsid w:val="00924152"/>
    <w:rsid w:val="0093194D"/>
    <w:rsid w:val="00934C3F"/>
    <w:rsid w:val="009417AE"/>
    <w:rsid w:val="009445C7"/>
    <w:rsid w:val="00945B3F"/>
    <w:rsid w:val="00950DCB"/>
    <w:rsid w:val="00952D47"/>
    <w:rsid w:val="00952D4C"/>
    <w:rsid w:val="00955F0A"/>
    <w:rsid w:val="00960246"/>
    <w:rsid w:val="009603A6"/>
    <w:rsid w:val="009720E1"/>
    <w:rsid w:val="00974F0E"/>
    <w:rsid w:val="00975CD7"/>
    <w:rsid w:val="00975F07"/>
    <w:rsid w:val="00980CA1"/>
    <w:rsid w:val="009820D0"/>
    <w:rsid w:val="00985E70"/>
    <w:rsid w:val="0098783B"/>
    <w:rsid w:val="00993C2B"/>
    <w:rsid w:val="00996086"/>
    <w:rsid w:val="0099798A"/>
    <w:rsid w:val="009979F4"/>
    <w:rsid w:val="009A2245"/>
    <w:rsid w:val="009A246D"/>
    <w:rsid w:val="009A2682"/>
    <w:rsid w:val="009A45B2"/>
    <w:rsid w:val="009A5585"/>
    <w:rsid w:val="009A59D5"/>
    <w:rsid w:val="009B161B"/>
    <w:rsid w:val="009B2CB7"/>
    <w:rsid w:val="009B5357"/>
    <w:rsid w:val="009C2198"/>
    <w:rsid w:val="009D2DDD"/>
    <w:rsid w:val="009D2F27"/>
    <w:rsid w:val="009E0C10"/>
    <w:rsid w:val="009E4116"/>
    <w:rsid w:val="009E529F"/>
    <w:rsid w:val="009F19F7"/>
    <w:rsid w:val="009F2F66"/>
    <w:rsid w:val="00A0652B"/>
    <w:rsid w:val="00A10DA6"/>
    <w:rsid w:val="00A115CB"/>
    <w:rsid w:val="00A151E9"/>
    <w:rsid w:val="00A15DBB"/>
    <w:rsid w:val="00A20800"/>
    <w:rsid w:val="00A259F2"/>
    <w:rsid w:val="00A2758A"/>
    <w:rsid w:val="00A33802"/>
    <w:rsid w:val="00A34ADD"/>
    <w:rsid w:val="00A37162"/>
    <w:rsid w:val="00A37E51"/>
    <w:rsid w:val="00A50B51"/>
    <w:rsid w:val="00A51E2D"/>
    <w:rsid w:val="00A5319F"/>
    <w:rsid w:val="00A533A9"/>
    <w:rsid w:val="00A53690"/>
    <w:rsid w:val="00A62D31"/>
    <w:rsid w:val="00A63380"/>
    <w:rsid w:val="00A7558E"/>
    <w:rsid w:val="00A8129D"/>
    <w:rsid w:val="00A82188"/>
    <w:rsid w:val="00A85802"/>
    <w:rsid w:val="00A865C7"/>
    <w:rsid w:val="00A909CC"/>
    <w:rsid w:val="00A942CA"/>
    <w:rsid w:val="00A964A5"/>
    <w:rsid w:val="00A97E3B"/>
    <w:rsid w:val="00AA00CB"/>
    <w:rsid w:val="00AA0AE7"/>
    <w:rsid w:val="00AA20A1"/>
    <w:rsid w:val="00AA2EBB"/>
    <w:rsid w:val="00AA41F2"/>
    <w:rsid w:val="00AA555F"/>
    <w:rsid w:val="00AB039E"/>
    <w:rsid w:val="00AB1362"/>
    <w:rsid w:val="00AB3161"/>
    <w:rsid w:val="00AB4206"/>
    <w:rsid w:val="00AB556C"/>
    <w:rsid w:val="00AC2180"/>
    <w:rsid w:val="00AC6B54"/>
    <w:rsid w:val="00AC7E54"/>
    <w:rsid w:val="00AD1EF2"/>
    <w:rsid w:val="00AD508E"/>
    <w:rsid w:val="00AD72D9"/>
    <w:rsid w:val="00AE6A4E"/>
    <w:rsid w:val="00AE7B98"/>
    <w:rsid w:val="00AF129F"/>
    <w:rsid w:val="00AF67D4"/>
    <w:rsid w:val="00B04CD1"/>
    <w:rsid w:val="00B05398"/>
    <w:rsid w:val="00B06E21"/>
    <w:rsid w:val="00B12983"/>
    <w:rsid w:val="00B12DC9"/>
    <w:rsid w:val="00B13F84"/>
    <w:rsid w:val="00B14604"/>
    <w:rsid w:val="00B15ABA"/>
    <w:rsid w:val="00B20FA0"/>
    <w:rsid w:val="00B22009"/>
    <w:rsid w:val="00B24DD4"/>
    <w:rsid w:val="00B2564F"/>
    <w:rsid w:val="00B33A8A"/>
    <w:rsid w:val="00B34339"/>
    <w:rsid w:val="00B34858"/>
    <w:rsid w:val="00B40B7D"/>
    <w:rsid w:val="00B42B2F"/>
    <w:rsid w:val="00B44900"/>
    <w:rsid w:val="00B467F6"/>
    <w:rsid w:val="00B472E1"/>
    <w:rsid w:val="00B516AF"/>
    <w:rsid w:val="00B52821"/>
    <w:rsid w:val="00B54E0B"/>
    <w:rsid w:val="00B56C63"/>
    <w:rsid w:val="00B6139C"/>
    <w:rsid w:val="00B65CCF"/>
    <w:rsid w:val="00B664C7"/>
    <w:rsid w:val="00B6680B"/>
    <w:rsid w:val="00B66EB1"/>
    <w:rsid w:val="00B670E9"/>
    <w:rsid w:val="00B71170"/>
    <w:rsid w:val="00B80BCE"/>
    <w:rsid w:val="00B81524"/>
    <w:rsid w:val="00B81740"/>
    <w:rsid w:val="00B83542"/>
    <w:rsid w:val="00B85D7B"/>
    <w:rsid w:val="00B900EA"/>
    <w:rsid w:val="00B91069"/>
    <w:rsid w:val="00B92842"/>
    <w:rsid w:val="00B938C1"/>
    <w:rsid w:val="00BA2713"/>
    <w:rsid w:val="00BA2941"/>
    <w:rsid w:val="00BA4C61"/>
    <w:rsid w:val="00BA627A"/>
    <w:rsid w:val="00BA6F65"/>
    <w:rsid w:val="00BB22FA"/>
    <w:rsid w:val="00BC0D0D"/>
    <w:rsid w:val="00BC1147"/>
    <w:rsid w:val="00BC1E70"/>
    <w:rsid w:val="00BD12A1"/>
    <w:rsid w:val="00BD1D09"/>
    <w:rsid w:val="00BD7B83"/>
    <w:rsid w:val="00BE625B"/>
    <w:rsid w:val="00BF17C6"/>
    <w:rsid w:val="00BF5DAC"/>
    <w:rsid w:val="00BF6F09"/>
    <w:rsid w:val="00C00207"/>
    <w:rsid w:val="00C00FDA"/>
    <w:rsid w:val="00C02EB9"/>
    <w:rsid w:val="00C0373C"/>
    <w:rsid w:val="00C04E4B"/>
    <w:rsid w:val="00C11531"/>
    <w:rsid w:val="00C11B56"/>
    <w:rsid w:val="00C14C04"/>
    <w:rsid w:val="00C14D8E"/>
    <w:rsid w:val="00C1529E"/>
    <w:rsid w:val="00C16045"/>
    <w:rsid w:val="00C175CC"/>
    <w:rsid w:val="00C21E27"/>
    <w:rsid w:val="00C2332A"/>
    <w:rsid w:val="00C251B5"/>
    <w:rsid w:val="00C27D70"/>
    <w:rsid w:val="00C31C58"/>
    <w:rsid w:val="00C35581"/>
    <w:rsid w:val="00C42EA5"/>
    <w:rsid w:val="00C62BF5"/>
    <w:rsid w:val="00C636DA"/>
    <w:rsid w:val="00C672BA"/>
    <w:rsid w:val="00C67E22"/>
    <w:rsid w:val="00C72271"/>
    <w:rsid w:val="00C72A17"/>
    <w:rsid w:val="00C7670B"/>
    <w:rsid w:val="00C81356"/>
    <w:rsid w:val="00C813CD"/>
    <w:rsid w:val="00C858D9"/>
    <w:rsid w:val="00C86A64"/>
    <w:rsid w:val="00C87DA0"/>
    <w:rsid w:val="00C94CFE"/>
    <w:rsid w:val="00C95E74"/>
    <w:rsid w:val="00CA4E4D"/>
    <w:rsid w:val="00CA67D8"/>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D6971"/>
    <w:rsid w:val="00CE1F9C"/>
    <w:rsid w:val="00CE2E48"/>
    <w:rsid w:val="00CF0184"/>
    <w:rsid w:val="00CF34C7"/>
    <w:rsid w:val="00CF55F6"/>
    <w:rsid w:val="00CF59E0"/>
    <w:rsid w:val="00CF5AC0"/>
    <w:rsid w:val="00CF6672"/>
    <w:rsid w:val="00D021F7"/>
    <w:rsid w:val="00D0248E"/>
    <w:rsid w:val="00D069C7"/>
    <w:rsid w:val="00D078A2"/>
    <w:rsid w:val="00D20748"/>
    <w:rsid w:val="00D21123"/>
    <w:rsid w:val="00D21142"/>
    <w:rsid w:val="00D26BB7"/>
    <w:rsid w:val="00D32F4E"/>
    <w:rsid w:val="00D35D6C"/>
    <w:rsid w:val="00D367EB"/>
    <w:rsid w:val="00D36C91"/>
    <w:rsid w:val="00D41871"/>
    <w:rsid w:val="00D45954"/>
    <w:rsid w:val="00D461C2"/>
    <w:rsid w:val="00D5162F"/>
    <w:rsid w:val="00D575EC"/>
    <w:rsid w:val="00D615C7"/>
    <w:rsid w:val="00D61AAE"/>
    <w:rsid w:val="00D64CB8"/>
    <w:rsid w:val="00D66016"/>
    <w:rsid w:val="00D676BB"/>
    <w:rsid w:val="00D711D4"/>
    <w:rsid w:val="00D720AE"/>
    <w:rsid w:val="00D72FD8"/>
    <w:rsid w:val="00D739EE"/>
    <w:rsid w:val="00D75510"/>
    <w:rsid w:val="00D824F3"/>
    <w:rsid w:val="00D85669"/>
    <w:rsid w:val="00D92A45"/>
    <w:rsid w:val="00D9697A"/>
    <w:rsid w:val="00DA2B14"/>
    <w:rsid w:val="00DA3023"/>
    <w:rsid w:val="00DA4C48"/>
    <w:rsid w:val="00DA5679"/>
    <w:rsid w:val="00DA727D"/>
    <w:rsid w:val="00DB53A7"/>
    <w:rsid w:val="00DB6A96"/>
    <w:rsid w:val="00DC6108"/>
    <w:rsid w:val="00DC71CF"/>
    <w:rsid w:val="00DD170F"/>
    <w:rsid w:val="00DD7F67"/>
    <w:rsid w:val="00DE0A8A"/>
    <w:rsid w:val="00DE1106"/>
    <w:rsid w:val="00DE1750"/>
    <w:rsid w:val="00DE73CD"/>
    <w:rsid w:val="00DF2F8B"/>
    <w:rsid w:val="00DF5936"/>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6D7"/>
    <w:rsid w:val="00E33444"/>
    <w:rsid w:val="00E40B36"/>
    <w:rsid w:val="00E51672"/>
    <w:rsid w:val="00E51C2C"/>
    <w:rsid w:val="00E522FC"/>
    <w:rsid w:val="00E55EE5"/>
    <w:rsid w:val="00E61784"/>
    <w:rsid w:val="00E625B3"/>
    <w:rsid w:val="00E64743"/>
    <w:rsid w:val="00E7257D"/>
    <w:rsid w:val="00E728CB"/>
    <w:rsid w:val="00E7336F"/>
    <w:rsid w:val="00E74F3B"/>
    <w:rsid w:val="00E76262"/>
    <w:rsid w:val="00E77613"/>
    <w:rsid w:val="00E84A6B"/>
    <w:rsid w:val="00E85642"/>
    <w:rsid w:val="00E92385"/>
    <w:rsid w:val="00E93F74"/>
    <w:rsid w:val="00E96DEA"/>
    <w:rsid w:val="00EA1585"/>
    <w:rsid w:val="00EA1C16"/>
    <w:rsid w:val="00EA332C"/>
    <w:rsid w:val="00EA48AE"/>
    <w:rsid w:val="00EB09E2"/>
    <w:rsid w:val="00EB15A6"/>
    <w:rsid w:val="00EB6A4A"/>
    <w:rsid w:val="00EB74A5"/>
    <w:rsid w:val="00EC67E3"/>
    <w:rsid w:val="00ED4C82"/>
    <w:rsid w:val="00ED7216"/>
    <w:rsid w:val="00EE0126"/>
    <w:rsid w:val="00EE0C89"/>
    <w:rsid w:val="00EE47FE"/>
    <w:rsid w:val="00EE4C83"/>
    <w:rsid w:val="00EE50C6"/>
    <w:rsid w:val="00EE5D41"/>
    <w:rsid w:val="00EE766D"/>
    <w:rsid w:val="00EE7F29"/>
    <w:rsid w:val="00EF2A15"/>
    <w:rsid w:val="00EF5BFD"/>
    <w:rsid w:val="00EF7B33"/>
    <w:rsid w:val="00F00470"/>
    <w:rsid w:val="00F01C6F"/>
    <w:rsid w:val="00F0509B"/>
    <w:rsid w:val="00F06EE2"/>
    <w:rsid w:val="00F074DC"/>
    <w:rsid w:val="00F15632"/>
    <w:rsid w:val="00F17535"/>
    <w:rsid w:val="00F20949"/>
    <w:rsid w:val="00F24F8F"/>
    <w:rsid w:val="00F25719"/>
    <w:rsid w:val="00F303B2"/>
    <w:rsid w:val="00F307E0"/>
    <w:rsid w:val="00F321CE"/>
    <w:rsid w:val="00F32AC7"/>
    <w:rsid w:val="00F34D63"/>
    <w:rsid w:val="00F41BD7"/>
    <w:rsid w:val="00F4719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4E68"/>
    <w:rsid w:val="00F97C7A"/>
    <w:rsid w:val="00FA139E"/>
    <w:rsid w:val="00FA2909"/>
    <w:rsid w:val="00FA2931"/>
    <w:rsid w:val="00FA3CEC"/>
    <w:rsid w:val="00FA3DFB"/>
    <w:rsid w:val="00FB4CF2"/>
    <w:rsid w:val="00FC071B"/>
    <w:rsid w:val="00FC4845"/>
    <w:rsid w:val="00FC6B03"/>
    <w:rsid w:val="00FD06D5"/>
    <w:rsid w:val="00FD28FF"/>
    <w:rsid w:val="00FD68A1"/>
    <w:rsid w:val="00FD68A7"/>
    <w:rsid w:val="00FE0985"/>
    <w:rsid w:val="00FE419E"/>
    <w:rsid w:val="00FF2484"/>
    <w:rsid w:val="00FF4201"/>
    <w:rsid w:val="05727143"/>
    <w:rsid w:val="32117A42"/>
    <w:rsid w:val="33DB3E1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670A53"/>
    <w:rPr>
      <w:color w:val="605E5C"/>
      <w:shd w:val="clear" w:color="auto" w:fill="E1DFDD"/>
    </w:rPr>
  </w:style>
  <w:style w:type="paragraph" w:styleId="Revision">
    <w:name w:val="Revision"/>
    <w:hidden/>
    <w:uiPriority w:val="99"/>
    <w:semiHidden/>
    <w:rsid w:val="00E77613"/>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62039577">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5534221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phase-2-depth"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SharedWithUsers xmlns="0873f81f-5545-4105-9cf3-1e567ff68fe4">
      <UserInfo>
        <DisplayName>Sharon Kim</DisplayName>
        <AccountId>586</AccountId>
        <AccountType/>
      </UserInfo>
      <UserInfo>
        <DisplayName>Emily Doube</DisplayName>
        <AccountId>242</AccountId>
        <AccountType/>
      </UserInfo>
      <UserInfo>
        <DisplayName>Julia Horrocks</DisplayName>
        <AccountId>272</AccountId>
        <AccountType/>
      </UserInfo>
      <UserInfo>
        <DisplayName>Christopher Donovan</DisplayName>
        <AccountId>287</AccountId>
        <AccountType/>
      </UserInfo>
      <UserInfo>
        <DisplayName>Michele Owen</DisplayName>
        <AccountId>874</AccountId>
        <AccountType/>
      </UserInfo>
      <UserInfo>
        <DisplayName>WeeMing Ng</DisplayName>
        <AccountId>222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6" ma:contentTypeDescription="Create a new document." ma:contentTypeScope="" ma:versionID="d6780fe004fc9162aacff95b7c8cb411">
  <xsd:schema xmlns:xsd="http://www.w3.org/2001/XMLSchema" xmlns:xs="http://www.w3.org/2001/XMLSchema" xmlns:p="http://schemas.microsoft.com/office/2006/metadata/properties" xmlns:ns1="http://schemas.microsoft.com/sharepoint/v3" xmlns:ns2="0873f81f-5545-4105-9cf3-1e567ff68fe4" xmlns:ns3="5e7d1d2f-1d1d-4328-b1c4-d23268d86024" targetNamespace="http://schemas.microsoft.com/office/2006/metadata/properties" ma:root="true" ma:fieldsID="6aad25a2d792e133e543faf9b7851d68" ns1:_="" ns2:_="" ns3:_="">
    <xsd:import namespace="http://schemas.microsoft.com/sharepoint/v3"/>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purl.org/dc/dcmitype/"/>
    <ds:schemaRef ds:uri="0873f81f-5545-4105-9cf3-1e567ff68fe4"/>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 ds:uri="5e7d1d2f-1d1d-4328-b1c4-d23268d8602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0398FE2F-A4EF-436F-8EE0-3654F3A6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6438</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(prudential standard) determinations No. 1-4 of 2022</dc:title>
  <dc:subject/>
  <dc:creator>Eleanor Earl</dc:creator>
  <cp:keywords>[SEC=OFFICIAL]</cp:keywords>
  <dc:description/>
  <cp:lastModifiedBy>Toni Michalis</cp:lastModifiedBy>
  <cp:revision>3</cp:revision>
  <cp:lastPrinted>2014-02-02T12:10:00Z</cp:lastPrinted>
  <dcterms:created xsi:type="dcterms:W3CDTF">2023-09-27T07:16:00Z</dcterms:created>
  <dcterms:modified xsi:type="dcterms:W3CDTF">2023-09-27T07:17:00Z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11;#SUPER|622d8f75-8851-e311-9e2e-005056b54f10</vt:lpwstr>
  </property>
  <property fmtid="{D5CDD505-2E9C-101B-9397-08002B2CF9AE}" pid="25" name="_dlc_DocIdItemGuid">
    <vt:lpwstr>33a7d03e-e905-47ce-84e3-db67c725ac11</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Explanatory statement</vt:lpwstr>
  </property>
  <property fmtid="{D5CDD505-2E9C-101B-9397-08002B2CF9AE}" pid="30" name="APRAStatus">
    <vt:lpwstr>Final</vt:lpwstr>
  </property>
  <property fmtid="{D5CDD505-2E9C-101B-9397-08002B2CF9AE}" pid="31" name="APRAActivity">
    <vt:lpwstr>Data collection; Development</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WorkflowType">
    <vt:lpwstr>ActiveSubmitStub</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UniqueId">
    <vt:lpwstr>{33a7d03e-e905-47ce-84e3-db67c725ac11}</vt:lpwstr>
  </property>
  <property fmtid="{D5CDD505-2E9C-101B-9397-08002B2CF9AE}" pid="40" name="RecordPoint_ActiveItemWebId">
    <vt:lpwstr>{ad6dddf9-383b-42a4-9cb2-33e024a97839}</vt:lpwstr>
  </property>
  <property fmtid="{D5CDD505-2E9C-101B-9397-08002B2CF9AE}" pid="41" name="RecordPoint_RecordNumberSubmitted">
    <vt:lpwstr>R0001714446</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Enabled">
    <vt:lpwstr>true</vt:lpwstr>
  </property>
  <property fmtid="{D5CDD505-2E9C-101B-9397-08002B2CF9AE}" pid="50" name="PM_OriginationTimeStamp">
    <vt:lpwstr>2022-11-11T03:49:16Z</vt:lpwstr>
  </property>
  <property fmtid="{D5CDD505-2E9C-101B-9397-08002B2CF9AE}" pid="51" name="MSIP_Label_c0129afb-6481-4f92-bc9f-5a4a6346364d_SetDate">
    <vt:lpwstr>2022-11-11T03:49:16Z</vt:lpwstr>
  </property>
  <property fmtid="{D5CDD505-2E9C-101B-9397-08002B2CF9AE}" pid="52" name="IsLocked">
    <vt:lpwstr>Yes</vt:lpwstr>
  </property>
  <property fmtid="{D5CDD505-2E9C-101B-9397-08002B2CF9AE}" pid="53" name="RecordPoint_SubmissionCompleted">
    <vt:lpwstr>2022-12-07T17:16:32.7553891+11:00</vt:lpwstr>
  </property>
  <property fmtid="{D5CDD505-2E9C-101B-9397-08002B2CF9AE}" pid="54" name="Order">
    <vt:r8>11031400</vt:r8>
  </property>
  <property fmtid="{D5CDD505-2E9C-101B-9397-08002B2CF9AE}" pid="55" name="APRASecurityClassification">
    <vt:lpwstr>OFFICIAL</vt:lpwstr>
  </property>
  <property fmtid="{D5CDD505-2E9C-101B-9397-08002B2CF9AE}" pid="56" name="DocumentSetDescription">
    <vt:lpwstr>Explanatory Statement (ES) for Insurance (prudential standard) determinations No. 1-4 of 2022</vt:lpwstr>
  </property>
  <property fmtid="{D5CDD505-2E9C-101B-9397-08002B2CF9AE}" pid="57" name="_ExtendedDescription">
    <vt:lpwstr>Explanatory Statement (ES) for Insurance (prudential standard) determinations No. 1-4 of 2022</vt:lpwstr>
  </property>
  <property fmtid="{D5CDD505-2E9C-101B-9397-08002B2CF9AE}" pid="58" name="URL">
    <vt:lpwstr/>
  </property>
  <property fmtid="{D5CDD505-2E9C-101B-9397-08002B2CF9AE}" pid="59" name="MediaServiceImageTags">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Originator_Hash_SHA1">
    <vt:lpwstr>C3AD57350F36D8E1BD75F8F67CB06D435C9C43CA</vt:lpwstr>
  </property>
  <property fmtid="{D5CDD505-2E9C-101B-9397-08002B2CF9AE}" pid="63" name="PM_OriginatorUserAccountName_SHA256">
    <vt:lpwstr>6E3018F28A186D2E5FF5207C041E7A82E907C3008E071057026A53705873B72E</vt:lpwstr>
  </property>
  <property fmtid="{D5CDD505-2E9C-101B-9397-08002B2CF9AE}" pid="64" name="PM_Hash_Salt_Prev">
    <vt:lpwstr>7A86F474EA62B7CF892EE8CF7A81148A</vt:lpwstr>
  </property>
  <property fmtid="{D5CDD505-2E9C-101B-9397-08002B2CF9AE}" pid="65" name="PM_Hash_Salt">
    <vt:lpwstr>2E250ED364EE86873759A8331D5C7047</vt:lpwstr>
  </property>
  <property fmtid="{D5CDD505-2E9C-101B-9397-08002B2CF9AE}" pid="66" name="PM_Hash_SHA1">
    <vt:lpwstr>BC8F1C433DD1B2A010A6C24806F3D3034463CE4F</vt:lpwstr>
  </property>
  <property fmtid="{D5CDD505-2E9C-101B-9397-08002B2CF9AE}" pid="67" name="PMHMAC">
    <vt:lpwstr>v=2022.1;a=SHA256;h=A1EBA6B3400752F78703FF1A9569CE3198763ABCD64A39E836C210C2775833B7</vt:lpwstr>
  </property>
  <property fmtid="{D5CDD505-2E9C-101B-9397-08002B2CF9AE}" pid="68" name="MSIP_Label_c0129afb-6481-4f92-bc9f-5a4a6346364d_ActionId">
    <vt:lpwstr>7ba40da76e6c4ed99bf310ff7df1ad4e</vt:lpwstr>
  </property>
</Properties>
</file>