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3F9C3" w14:textId="77777777" w:rsidR="00715914" w:rsidRPr="005F1388" w:rsidRDefault="00DA186E" w:rsidP="00715914">
      <w:pPr>
        <w:rPr>
          <w:sz w:val="28"/>
        </w:rPr>
      </w:pPr>
      <w:r>
        <w:rPr>
          <w:noProof/>
          <w:lang w:eastAsia="en-AU"/>
        </w:rPr>
        <w:drawing>
          <wp:inline distT="0" distB="0" distL="0" distR="0" wp14:anchorId="61E4B197" wp14:editId="1D7DD63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67176F8" w14:textId="77777777" w:rsidR="00715914" w:rsidRPr="00E500D4" w:rsidRDefault="00715914" w:rsidP="00715914">
      <w:pPr>
        <w:rPr>
          <w:sz w:val="19"/>
        </w:rPr>
      </w:pPr>
    </w:p>
    <w:p w14:paraId="59EDECB9" w14:textId="34F7843B" w:rsidR="00554826" w:rsidRPr="00E500D4" w:rsidRDefault="002A4E00" w:rsidP="00554826">
      <w:pPr>
        <w:pStyle w:val="ShortT"/>
      </w:pPr>
      <w:r w:rsidRPr="00A61024">
        <w:t>Military Rehabilitation and Compensation (Special Assistance) Instrument 2023</w:t>
      </w:r>
    </w:p>
    <w:p w14:paraId="7B8DD741" w14:textId="74BE9C12" w:rsidR="002429B1" w:rsidRDefault="00A61024" w:rsidP="002429B1">
      <w:pPr>
        <w:pStyle w:val="SignCoverPageStart"/>
        <w:spacing w:before="240"/>
        <w:ind w:right="91"/>
        <w:rPr>
          <w:szCs w:val="22"/>
        </w:rPr>
      </w:pPr>
      <w:r>
        <w:rPr>
          <w:szCs w:val="22"/>
        </w:rPr>
        <w:t xml:space="preserve">The Military Rehabilitation and Compensation Commission makes the following instrument. </w:t>
      </w:r>
    </w:p>
    <w:p w14:paraId="7F342DB2" w14:textId="77777777" w:rsidR="002429B1" w:rsidRDefault="002429B1" w:rsidP="00554826">
      <w:pPr>
        <w:keepNext/>
        <w:spacing w:before="300" w:line="240" w:lineRule="atLeast"/>
        <w:ind w:right="397"/>
        <w:jc w:val="both"/>
        <w:rPr>
          <w:szCs w:val="22"/>
        </w:rPr>
      </w:pPr>
    </w:p>
    <w:p w14:paraId="5554F4C8" w14:textId="45221309" w:rsidR="00554826" w:rsidRPr="00001A63" w:rsidRDefault="00554826" w:rsidP="00554826">
      <w:pPr>
        <w:keepNext/>
        <w:spacing w:before="300" w:line="240" w:lineRule="atLeast"/>
        <w:ind w:right="397"/>
        <w:jc w:val="both"/>
        <w:rPr>
          <w:szCs w:val="22"/>
        </w:rPr>
      </w:pPr>
      <w:r>
        <w:rPr>
          <w:szCs w:val="22"/>
        </w:rPr>
        <w:t>Dated</w:t>
      </w:r>
      <w:r w:rsidR="00C77376">
        <w:rPr>
          <w:szCs w:val="22"/>
        </w:rPr>
        <w:tab/>
      </w:r>
      <w:r w:rsidR="001858C5">
        <w:rPr>
          <w:szCs w:val="22"/>
        </w:rPr>
        <w:t>18 September 2023</w:t>
      </w:r>
    </w:p>
    <w:p w14:paraId="194A10F5" w14:textId="066D9539" w:rsidR="00554826" w:rsidRDefault="00554826" w:rsidP="00554826">
      <w:pPr>
        <w:pStyle w:val="SignCoverPageEnd"/>
        <w:ind w:right="91"/>
        <w:rPr>
          <w:sz w:val="22"/>
        </w:rPr>
      </w:pPr>
    </w:p>
    <w:p w14:paraId="3EF7B0DC" w14:textId="77777777" w:rsidR="00FA17DD" w:rsidRDefault="00FA17DD" w:rsidP="00FA17DD">
      <w:pPr>
        <w:ind w:right="6186"/>
        <w:rPr>
          <w:lang w:eastAsia="en-AU"/>
        </w:rPr>
      </w:pPr>
    </w:p>
    <w:p w14:paraId="3AAFE206" w14:textId="4EE4EA27" w:rsidR="002429B1" w:rsidRDefault="002429B1" w:rsidP="00FA17DD">
      <w:pPr>
        <w:ind w:right="6186"/>
        <w:rPr>
          <w:lang w:eastAsia="en-AU"/>
        </w:rPr>
      </w:pPr>
      <w:r>
        <w:rPr>
          <w:lang w:eastAsia="en-AU"/>
        </w:rPr>
        <w:t xml:space="preserve">The Seal of the Military Rehabilitation and Compensation Commission was affixed </w:t>
      </w:r>
      <w:r w:rsidR="00FA17DD">
        <w:rPr>
          <w:lang w:eastAsia="en-AU"/>
        </w:rPr>
        <w:t xml:space="preserve">hereto </w:t>
      </w:r>
      <w:r>
        <w:rPr>
          <w:lang w:eastAsia="en-AU"/>
        </w:rPr>
        <w:t>in the presence of:</w:t>
      </w:r>
    </w:p>
    <w:tbl>
      <w:tblPr>
        <w:tblW w:w="5115" w:type="pct"/>
        <w:tblLook w:val="04A0" w:firstRow="1" w:lastRow="0" w:firstColumn="1" w:lastColumn="0" w:noHBand="0" w:noVBand="1"/>
      </w:tblPr>
      <w:tblGrid>
        <w:gridCol w:w="2769"/>
        <w:gridCol w:w="2772"/>
        <w:gridCol w:w="2963"/>
      </w:tblGrid>
      <w:tr w:rsidR="002429B1" w:rsidRPr="00D50D78" w14:paraId="341F16AA" w14:textId="77777777" w:rsidTr="008C7B3B">
        <w:tc>
          <w:tcPr>
            <w:tcW w:w="1628" w:type="pct"/>
            <w:shd w:val="clear" w:color="auto" w:fill="auto"/>
          </w:tcPr>
          <w:p w14:paraId="5DED4C75" w14:textId="77777777" w:rsidR="002429B1" w:rsidRPr="00D50D78" w:rsidRDefault="002429B1" w:rsidP="00064036">
            <w:pPr>
              <w:keepNext/>
              <w:tabs>
                <w:tab w:val="center" w:pos="3402"/>
                <w:tab w:val="center" w:pos="7088"/>
              </w:tabs>
              <w:spacing w:before="1080" w:line="300" w:lineRule="atLeast"/>
              <w:jc w:val="center"/>
              <w:rPr>
                <w:szCs w:val="22"/>
              </w:rPr>
            </w:pPr>
            <w:bookmarkStart w:id="0" w:name="_Hlk115165882"/>
            <w:r>
              <w:rPr>
                <w:szCs w:val="22"/>
              </w:rPr>
              <w:t>Alison Frame</w:t>
            </w:r>
          </w:p>
        </w:tc>
        <w:tc>
          <w:tcPr>
            <w:tcW w:w="1630" w:type="pct"/>
            <w:shd w:val="clear" w:color="auto" w:fill="auto"/>
          </w:tcPr>
          <w:p w14:paraId="739B156C" w14:textId="3ED607CC" w:rsidR="002429B1" w:rsidRPr="008E4BAE" w:rsidRDefault="002429B1" w:rsidP="00064036">
            <w:pPr>
              <w:keepNext/>
              <w:tabs>
                <w:tab w:val="center" w:pos="3402"/>
                <w:tab w:val="center" w:pos="7088"/>
              </w:tabs>
              <w:spacing w:before="1080" w:line="300" w:lineRule="atLeast"/>
              <w:jc w:val="center"/>
              <w:rPr>
                <w:szCs w:val="22"/>
              </w:rPr>
            </w:pPr>
            <w:bookmarkStart w:id="1" w:name="_GoBack"/>
            <w:r w:rsidRPr="008E4BAE">
              <w:rPr>
                <w:szCs w:val="22"/>
              </w:rPr>
              <w:t xml:space="preserve">Mark </w:t>
            </w:r>
            <w:proofErr w:type="spellStart"/>
            <w:r w:rsidRPr="008E4BAE">
              <w:rPr>
                <w:szCs w:val="22"/>
              </w:rPr>
              <w:t>Harrigan</w:t>
            </w:r>
            <w:bookmarkEnd w:id="1"/>
            <w:proofErr w:type="spellEnd"/>
          </w:p>
        </w:tc>
        <w:tc>
          <w:tcPr>
            <w:tcW w:w="1742" w:type="pct"/>
          </w:tcPr>
          <w:p w14:paraId="1F91B6D0" w14:textId="77777777" w:rsidR="002429B1" w:rsidRPr="00D50D78" w:rsidRDefault="002429B1" w:rsidP="00064036">
            <w:pPr>
              <w:keepNext/>
              <w:tabs>
                <w:tab w:val="center" w:pos="3402"/>
                <w:tab w:val="center" w:pos="7088"/>
              </w:tabs>
              <w:spacing w:before="1080" w:line="300" w:lineRule="atLeast"/>
              <w:jc w:val="center"/>
              <w:rPr>
                <w:szCs w:val="22"/>
              </w:rPr>
            </w:pPr>
            <w:r>
              <w:rPr>
                <w:szCs w:val="22"/>
              </w:rPr>
              <w:t xml:space="preserve">Glen </w:t>
            </w:r>
            <w:proofErr w:type="spellStart"/>
            <w:r>
              <w:rPr>
                <w:szCs w:val="22"/>
              </w:rPr>
              <w:t>Ferraroto</w:t>
            </w:r>
            <w:proofErr w:type="spellEnd"/>
          </w:p>
        </w:tc>
      </w:tr>
      <w:tr w:rsidR="002429B1" w:rsidRPr="00D50D78" w14:paraId="168FA236" w14:textId="77777777" w:rsidTr="008C7B3B">
        <w:tc>
          <w:tcPr>
            <w:tcW w:w="1628" w:type="pct"/>
            <w:shd w:val="clear" w:color="auto" w:fill="auto"/>
          </w:tcPr>
          <w:p w14:paraId="27B54E14" w14:textId="77777777" w:rsidR="002429B1" w:rsidRPr="00D50D78" w:rsidRDefault="002429B1" w:rsidP="00064036">
            <w:pPr>
              <w:keepNext/>
              <w:tabs>
                <w:tab w:val="center" w:pos="3402"/>
                <w:tab w:val="center" w:pos="7088"/>
              </w:tabs>
              <w:spacing w:line="300" w:lineRule="atLeast"/>
              <w:ind w:right="-2"/>
              <w:jc w:val="center"/>
              <w:rPr>
                <w:szCs w:val="22"/>
              </w:rPr>
            </w:pPr>
          </w:p>
        </w:tc>
        <w:tc>
          <w:tcPr>
            <w:tcW w:w="1630" w:type="pct"/>
            <w:shd w:val="clear" w:color="auto" w:fill="auto"/>
          </w:tcPr>
          <w:p w14:paraId="71811254" w14:textId="1B76B9F8" w:rsidR="002429B1" w:rsidRPr="00D50D78" w:rsidRDefault="002429B1" w:rsidP="00064036">
            <w:pPr>
              <w:keepNext/>
              <w:tabs>
                <w:tab w:val="center" w:pos="3402"/>
                <w:tab w:val="center" w:pos="7088"/>
              </w:tabs>
              <w:spacing w:line="300" w:lineRule="atLeast"/>
              <w:ind w:right="-2"/>
              <w:jc w:val="center"/>
              <w:rPr>
                <w:szCs w:val="22"/>
              </w:rPr>
            </w:pPr>
          </w:p>
        </w:tc>
        <w:tc>
          <w:tcPr>
            <w:tcW w:w="1742" w:type="pct"/>
          </w:tcPr>
          <w:p w14:paraId="7FA92223" w14:textId="77777777" w:rsidR="002429B1" w:rsidRPr="00D50D78" w:rsidRDefault="002429B1" w:rsidP="00064036">
            <w:pPr>
              <w:keepNext/>
              <w:tabs>
                <w:tab w:val="center" w:pos="3402"/>
                <w:tab w:val="center" w:pos="7088"/>
              </w:tabs>
              <w:spacing w:line="300" w:lineRule="atLeast"/>
              <w:ind w:right="-2"/>
              <w:jc w:val="center"/>
              <w:rPr>
                <w:szCs w:val="22"/>
              </w:rPr>
            </w:pPr>
          </w:p>
        </w:tc>
      </w:tr>
      <w:tr w:rsidR="002429B1" w:rsidRPr="00D50D78" w14:paraId="262B5583" w14:textId="77777777" w:rsidTr="008C7B3B">
        <w:tc>
          <w:tcPr>
            <w:tcW w:w="1628" w:type="pct"/>
            <w:shd w:val="clear" w:color="auto" w:fill="auto"/>
          </w:tcPr>
          <w:p w14:paraId="1F4EB115" w14:textId="77777777" w:rsidR="002429B1" w:rsidRPr="00D50D78" w:rsidRDefault="002429B1" w:rsidP="00064036">
            <w:pPr>
              <w:keepNext/>
              <w:tabs>
                <w:tab w:val="center" w:pos="3402"/>
                <w:tab w:val="center" w:pos="7088"/>
              </w:tabs>
              <w:spacing w:line="300" w:lineRule="atLeast"/>
              <w:ind w:right="-2"/>
              <w:jc w:val="center"/>
              <w:rPr>
                <w:szCs w:val="22"/>
              </w:rPr>
            </w:pPr>
            <w:r w:rsidRPr="00D50D78">
              <w:rPr>
                <w:szCs w:val="22"/>
              </w:rPr>
              <w:t>Chair</w:t>
            </w:r>
          </w:p>
        </w:tc>
        <w:tc>
          <w:tcPr>
            <w:tcW w:w="1630" w:type="pct"/>
            <w:shd w:val="clear" w:color="auto" w:fill="auto"/>
          </w:tcPr>
          <w:p w14:paraId="28EC46B3" w14:textId="04AEF8A4" w:rsidR="002429B1" w:rsidRPr="00D50D78" w:rsidRDefault="002429B1" w:rsidP="00064036">
            <w:pPr>
              <w:keepNext/>
              <w:tabs>
                <w:tab w:val="center" w:pos="3402"/>
                <w:tab w:val="center" w:pos="7088"/>
              </w:tabs>
              <w:spacing w:line="300" w:lineRule="atLeast"/>
              <w:ind w:right="-2"/>
              <w:jc w:val="center"/>
              <w:rPr>
                <w:szCs w:val="22"/>
              </w:rPr>
            </w:pPr>
            <w:r>
              <w:rPr>
                <w:szCs w:val="22"/>
              </w:rPr>
              <w:t xml:space="preserve">Acting </w:t>
            </w:r>
            <w:r w:rsidRPr="00D50D78">
              <w:rPr>
                <w:szCs w:val="22"/>
              </w:rPr>
              <w:t>Member</w:t>
            </w:r>
          </w:p>
        </w:tc>
        <w:tc>
          <w:tcPr>
            <w:tcW w:w="1742" w:type="pct"/>
          </w:tcPr>
          <w:p w14:paraId="0B61133A" w14:textId="546B46E3" w:rsidR="002429B1" w:rsidRPr="00D50D78" w:rsidRDefault="00FB62FA" w:rsidP="00064036">
            <w:pPr>
              <w:keepNext/>
              <w:tabs>
                <w:tab w:val="center" w:pos="3402"/>
                <w:tab w:val="center" w:pos="7088"/>
              </w:tabs>
              <w:spacing w:line="300" w:lineRule="atLeast"/>
              <w:ind w:right="-2"/>
              <w:jc w:val="center"/>
              <w:rPr>
                <w:szCs w:val="22"/>
              </w:rPr>
            </w:pPr>
            <w:r>
              <w:rPr>
                <w:szCs w:val="22"/>
              </w:rPr>
              <w:t xml:space="preserve">Acting </w:t>
            </w:r>
            <w:r w:rsidR="002429B1" w:rsidRPr="00D50D78">
              <w:rPr>
                <w:szCs w:val="22"/>
              </w:rPr>
              <w:t>Member</w:t>
            </w:r>
          </w:p>
        </w:tc>
      </w:tr>
      <w:tr w:rsidR="002429B1" w:rsidRPr="00D50D78" w14:paraId="7E223411" w14:textId="77777777" w:rsidTr="008C7B3B">
        <w:tc>
          <w:tcPr>
            <w:tcW w:w="1628" w:type="pct"/>
            <w:shd w:val="clear" w:color="auto" w:fill="auto"/>
          </w:tcPr>
          <w:p w14:paraId="677C5A54" w14:textId="77777777" w:rsidR="002429B1" w:rsidRPr="00D50D78" w:rsidRDefault="002429B1" w:rsidP="00064036">
            <w:pPr>
              <w:keepNext/>
              <w:tabs>
                <w:tab w:val="center" w:pos="3402"/>
                <w:tab w:val="center" w:pos="7088"/>
              </w:tabs>
              <w:spacing w:before="1080" w:line="300" w:lineRule="atLeast"/>
              <w:jc w:val="center"/>
              <w:rPr>
                <w:szCs w:val="22"/>
              </w:rPr>
            </w:pPr>
            <w:r w:rsidRPr="00D50D78">
              <w:rPr>
                <w:szCs w:val="22"/>
              </w:rPr>
              <w:t xml:space="preserve">Gwen </w:t>
            </w:r>
            <w:proofErr w:type="spellStart"/>
            <w:r w:rsidRPr="00D50D78">
              <w:rPr>
                <w:szCs w:val="22"/>
              </w:rPr>
              <w:t>Cherne</w:t>
            </w:r>
            <w:proofErr w:type="spellEnd"/>
          </w:p>
        </w:tc>
        <w:tc>
          <w:tcPr>
            <w:tcW w:w="1630" w:type="pct"/>
            <w:shd w:val="clear" w:color="auto" w:fill="auto"/>
          </w:tcPr>
          <w:p w14:paraId="28A23D41" w14:textId="77777777" w:rsidR="002429B1" w:rsidRPr="001858C5" w:rsidRDefault="002429B1" w:rsidP="00064036">
            <w:pPr>
              <w:keepNext/>
              <w:tabs>
                <w:tab w:val="center" w:pos="3402"/>
                <w:tab w:val="center" w:pos="7088"/>
              </w:tabs>
              <w:spacing w:before="1080" w:line="300" w:lineRule="atLeast"/>
              <w:jc w:val="center"/>
              <w:rPr>
                <w:strike/>
                <w:szCs w:val="22"/>
              </w:rPr>
            </w:pPr>
            <w:r w:rsidRPr="001858C5">
              <w:rPr>
                <w:strike/>
                <w:szCs w:val="22"/>
              </w:rPr>
              <w:t>Rear Admiral Sarah Sharkey</w:t>
            </w:r>
          </w:p>
        </w:tc>
        <w:tc>
          <w:tcPr>
            <w:tcW w:w="1742" w:type="pct"/>
          </w:tcPr>
          <w:p w14:paraId="7314C04D" w14:textId="739E311F" w:rsidR="002429B1" w:rsidRPr="00D50D78" w:rsidRDefault="00FB62FA" w:rsidP="00064036">
            <w:pPr>
              <w:keepNext/>
              <w:tabs>
                <w:tab w:val="center" w:pos="3402"/>
                <w:tab w:val="center" w:pos="7088"/>
              </w:tabs>
              <w:spacing w:before="1080" w:line="300" w:lineRule="atLeast"/>
              <w:jc w:val="center"/>
              <w:rPr>
                <w:szCs w:val="22"/>
              </w:rPr>
            </w:pPr>
            <w:r>
              <w:rPr>
                <w:szCs w:val="22"/>
              </w:rPr>
              <w:t>Greg Vines</w:t>
            </w:r>
          </w:p>
        </w:tc>
      </w:tr>
      <w:tr w:rsidR="002429B1" w:rsidRPr="00D50D78" w14:paraId="45393FF0" w14:textId="77777777" w:rsidTr="008C7B3B">
        <w:tc>
          <w:tcPr>
            <w:tcW w:w="1628" w:type="pct"/>
            <w:shd w:val="clear" w:color="auto" w:fill="auto"/>
          </w:tcPr>
          <w:p w14:paraId="0134782D" w14:textId="77777777" w:rsidR="002429B1" w:rsidRPr="00D50D78" w:rsidRDefault="002429B1" w:rsidP="00064036">
            <w:pPr>
              <w:keepNext/>
              <w:tabs>
                <w:tab w:val="center" w:pos="3402"/>
                <w:tab w:val="center" w:pos="7088"/>
              </w:tabs>
              <w:spacing w:line="300" w:lineRule="atLeast"/>
              <w:jc w:val="center"/>
              <w:rPr>
                <w:szCs w:val="22"/>
              </w:rPr>
            </w:pPr>
          </w:p>
        </w:tc>
        <w:tc>
          <w:tcPr>
            <w:tcW w:w="1630" w:type="pct"/>
            <w:shd w:val="clear" w:color="auto" w:fill="auto"/>
          </w:tcPr>
          <w:p w14:paraId="54F2FD89" w14:textId="77777777" w:rsidR="002429B1" w:rsidRPr="00D50D78" w:rsidRDefault="002429B1" w:rsidP="00064036">
            <w:pPr>
              <w:keepNext/>
              <w:tabs>
                <w:tab w:val="center" w:pos="3402"/>
                <w:tab w:val="center" w:pos="7088"/>
              </w:tabs>
              <w:spacing w:line="300" w:lineRule="atLeast"/>
              <w:ind w:right="-2"/>
              <w:jc w:val="center"/>
              <w:rPr>
                <w:szCs w:val="22"/>
              </w:rPr>
            </w:pPr>
            <w:r w:rsidRPr="00D50D78">
              <w:rPr>
                <w:szCs w:val="22"/>
              </w:rPr>
              <w:t>AM CSC RAN</w:t>
            </w:r>
          </w:p>
        </w:tc>
        <w:tc>
          <w:tcPr>
            <w:tcW w:w="1742" w:type="pct"/>
          </w:tcPr>
          <w:p w14:paraId="08F54A8A" w14:textId="3417CDD0" w:rsidR="002429B1" w:rsidRPr="00D50D78" w:rsidRDefault="002429B1" w:rsidP="00064036">
            <w:pPr>
              <w:keepNext/>
              <w:tabs>
                <w:tab w:val="center" w:pos="3402"/>
                <w:tab w:val="center" w:pos="7088"/>
              </w:tabs>
              <w:spacing w:line="300" w:lineRule="atLeast"/>
              <w:ind w:right="-2"/>
              <w:jc w:val="center"/>
              <w:rPr>
                <w:szCs w:val="22"/>
              </w:rPr>
            </w:pPr>
          </w:p>
        </w:tc>
      </w:tr>
      <w:tr w:rsidR="002429B1" w:rsidRPr="00D50D78" w14:paraId="4AFF0BFA" w14:textId="77777777" w:rsidTr="008C7B3B">
        <w:tc>
          <w:tcPr>
            <w:tcW w:w="1628" w:type="pct"/>
            <w:shd w:val="clear" w:color="auto" w:fill="auto"/>
          </w:tcPr>
          <w:p w14:paraId="4056AFAE" w14:textId="77777777" w:rsidR="002429B1" w:rsidRPr="00D50D78" w:rsidRDefault="002429B1" w:rsidP="00064036">
            <w:pPr>
              <w:keepNext/>
              <w:tabs>
                <w:tab w:val="center" w:pos="3402"/>
                <w:tab w:val="center" w:pos="7088"/>
              </w:tabs>
              <w:spacing w:after="240" w:line="300" w:lineRule="atLeast"/>
              <w:jc w:val="center"/>
              <w:rPr>
                <w:szCs w:val="22"/>
              </w:rPr>
            </w:pPr>
            <w:r w:rsidRPr="00D50D78">
              <w:rPr>
                <w:szCs w:val="22"/>
              </w:rPr>
              <w:t>Member</w:t>
            </w:r>
          </w:p>
        </w:tc>
        <w:tc>
          <w:tcPr>
            <w:tcW w:w="1630" w:type="pct"/>
            <w:shd w:val="clear" w:color="auto" w:fill="auto"/>
          </w:tcPr>
          <w:p w14:paraId="589E89B7" w14:textId="77777777" w:rsidR="002429B1" w:rsidRPr="00D50D78" w:rsidRDefault="002429B1" w:rsidP="00064036">
            <w:pPr>
              <w:keepNext/>
              <w:tabs>
                <w:tab w:val="center" w:pos="3402"/>
                <w:tab w:val="center" w:pos="7088"/>
              </w:tabs>
              <w:spacing w:after="240" w:line="300" w:lineRule="atLeast"/>
              <w:ind w:right="-2"/>
              <w:jc w:val="center"/>
              <w:rPr>
                <w:szCs w:val="22"/>
              </w:rPr>
            </w:pPr>
            <w:r w:rsidRPr="00D50D78">
              <w:rPr>
                <w:szCs w:val="22"/>
              </w:rPr>
              <w:t>Member</w:t>
            </w:r>
          </w:p>
        </w:tc>
        <w:tc>
          <w:tcPr>
            <w:tcW w:w="1742" w:type="pct"/>
          </w:tcPr>
          <w:p w14:paraId="551613B6" w14:textId="69567105" w:rsidR="002429B1" w:rsidRPr="00D50D78" w:rsidRDefault="00FB62FA" w:rsidP="00064036">
            <w:pPr>
              <w:keepNext/>
              <w:tabs>
                <w:tab w:val="center" w:pos="3402"/>
                <w:tab w:val="center" w:pos="7088"/>
              </w:tabs>
              <w:spacing w:after="240" w:line="300" w:lineRule="atLeast"/>
              <w:ind w:right="-2"/>
              <w:jc w:val="center"/>
              <w:rPr>
                <w:szCs w:val="22"/>
              </w:rPr>
            </w:pPr>
            <w:r>
              <w:rPr>
                <w:szCs w:val="22"/>
              </w:rPr>
              <w:t xml:space="preserve">Acting </w:t>
            </w:r>
            <w:r w:rsidR="002429B1" w:rsidRPr="00D50D78">
              <w:rPr>
                <w:szCs w:val="22"/>
              </w:rPr>
              <w:t>Member</w:t>
            </w:r>
          </w:p>
        </w:tc>
      </w:tr>
      <w:tr w:rsidR="002429B1" w:rsidRPr="00D50D78" w14:paraId="038DED72" w14:textId="77777777" w:rsidTr="008C7B3B">
        <w:tc>
          <w:tcPr>
            <w:tcW w:w="1628" w:type="pct"/>
            <w:shd w:val="clear" w:color="auto" w:fill="auto"/>
          </w:tcPr>
          <w:p w14:paraId="357B4E03" w14:textId="77777777" w:rsidR="002429B1" w:rsidRPr="00D50D78" w:rsidRDefault="002429B1" w:rsidP="00064036">
            <w:pPr>
              <w:keepNext/>
              <w:tabs>
                <w:tab w:val="center" w:pos="3402"/>
                <w:tab w:val="center" w:pos="7088"/>
              </w:tabs>
              <w:spacing w:after="240" w:line="300" w:lineRule="atLeast"/>
              <w:jc w:val="center"/>
              <w:rPr>
                <w:szCs w:val="22"/>
              </w:rPr>
            </w:pPr>
          </w:p>
        </w:tc>
        <w:tc>
          <w:tcPr>
            <w:tcW w:w="1630" w:type="pct"/>
            <w:shd w:val="clear" w:color="auto" w:fill="auto"/>
          </w:tcPr>
          <w:p w14:paraId="566C9AE9" w14:textId="57C68D69" w:rsidR="002429B1" w:rsidRPr="00D50D78" w:rsidRDefault="002429B1" w:rsidP="00064036">
            <w:pPr>
              <w:keepNext/>
              <w:tabs>
                <w:tab w:val="center" w:pos="3402"/>
                <w:tab w:val="center" w:pos="7088"/>
              </w:tabs>
              <w:spacing w:before="1080" w:line="300" w:lineRule="atLeast"/>
              <w:ind w:right="-2"/>
              <w:jc w:val="center"/>
              <w:rPr>
                <w:szCs w:val="22"/>
              </w:rPr>
            </w:pPr>
          </w:p>
        </w:tc>
        <w:tc>
          <w:tcPr>
            <w:tcW w:w="1742" w:type="pct"/>
          </w:tcPr>
          <w:p w14:paraId="1F7FC3F9" w14:textId="77777777" w:rsidR="002429B1" w:rsidRPr="00D50D78" w:rsidRDefault="002429B1" w:rsidP="00064036">
            <w:pPr>
              <w:keepNext/>
              <w:tabs>
                <w:tab w:val="center" w:pos="3402"/>
                <w:tab w:val="center" w:pos="7088"/>
              </w:tabs>
              <w:spacing w:after="240" w:line="300" w:lineRule="atLeast"/>
              <w:ind w:right="-2"/>
              <w:jc w:val="center"/>
              <w:rPr>
                <w:szCs w:val="22"/>
              </w:rPr>
            </w:pPr>
          </w:p>
        </w:tc>
      </w:tr>
      <w:bookmarkEnd w:id="0"/>
    </w:tbl>
    <w:p w14:paraId="38C19E74" w14:textId="77777777" w:rsidR="00F6696E" w:rsidRPr="00A802BC" w:rsidRDefault="00F6696E" w:rsidP="00F6696E">
      <w:pPr>
        <w:outlineLvl w:val="0"/>
        <w:rPr>
          <w:sz w:val="20"/>
        </w:rPr>
      </w:pPr>
    </w:p>
    <w:p w14:paraId="76E88C06" w14:textId="77777777" w:rsidR="00F6696E" w:rsidRDefault="00F6696E" w:rsidP="00F6696E">
      <w:pPr>
        <w:sectPr w:rsidR="00F6696E" w:rsidSect="00A87A58">
          <w:headerReference w:type="even" r:id="rId9"/>
          <w:headerReference w:type="default" r:id="rId10"/>
          <w:footerReference w:type="even" r:id="rId11"/>
          <w:footerReference w:type="default" r:id="rId12"/>
          <w:headerReference w:type="first" r:id="rId13"/>
          <w:pgSz w:w="11907" w:h="16839"/>
          <w:pgMar w:top="2099" w:right="1797" w:bottom="1440" w:left="1797" w:header="720" w:footer="709" w:gutter="0"/>
          <w:pgNumType w:fmt="lowerRoman" w:start="1"/>
          <w:cols w:space="708"/>
          <w:docGrid w:linePitch="360"/>
        </w:sectPr>
      </w:pPr>
    </w:p>
    <w:p w14:paraId="4DA1EDCA" w14:textId="77777777" w:rsidR="00B202DA" w:rsidRDefault="00B202DA" w:rsidP="00B202DA">
      <w:pPr>
        <w:pStyle w:val="ActHead2"/>
      </w:pPr>
      <w:r>
        <w:lastRenderedPageBreak/>
        <w:t>Part 1</w:t>
      </w:r>
      <w:r>
        <w:tab/>
        <w:t>Preliminary</w:t>
      </w:r>
    </w:p>
    <w:p w14:paraId="36FC4BC5" w14:textId="77777777" w:rsidR="00B202DA" w:rsidRDefault="00B202DA" w:rsidP="00B202DA">
      <w:pPr>
        <w:pStyle w:val="ActHead5"/>
      </w:pPr>
      <w:r>
        <w:t xml:space="preserve">1 </w:t>
      </w:r>
      <w:r>
        <w:tab/>
        <w:t>Name</w:t>
      </w:r>
    </w:p>
    <w:p w14:paraId="07F3A84D" w14:textId="77777777" w:rsidR="00B202DA" w:rsidRDefault="00B202DA" w:rsidP="00B202DA"/>
    <w:p w14:paraId="298C3C62" w14:textId="083C9E27" w:rsidR="00B202DA" w:rsidRDefault="00AF222E" w:rsidP="00AF222E">
      <w:pPr>
        <w:pStyle w:val="subsection"/>
      </w:pPr>
      <w:r>
        <w:tab/>
      </w:r>
      <w:r>
        <w:tab/>
      </w:r>
      <w:r w:rsidR="00B202DA">
        <w:t xml:space="preserve">This instrument is the </w:t>
      </w:r>
      <w:r w:rsidR="00B202DA" w:rsidRPr="00AF222E">
        <w:rPr>
          <w:i/>
        </w:rPr>
        <w:t>Military Rehabilitation and Compensation (Special Assistance) Instrument 2023</w:t>
      </w:r>
      <w:r w:rsidR="00B202DA" w:rsidRPr="00AF222E">
        <w:t>.</w:t>
      </w:r>
    </w:p>
    <w:p w14:paraId="03F54E1A" w14:textId="03B116FE" w:rsidR="00B202DA" w:rsidRDefault="00B202DA" w:rsidP="00B202DA"/>
    <w:p w14:paraId="74C1EE65" w14:textId="77777777" w:rsidR="00B202DA" w:rsidRDefault="00B202DA" w:rsidP="00A61024">
      <w:pPr>
        <w:pStyle w:val="ActHead5"/>
      </w:pPr>
      <w:r w:rsidRPr="00A61024">
        <w:t xml:space="preserve">2 </w:t>
      </w:r>
      <w:r w:rsidRPr="00A61024">
        <w:tab/>
        <w:t>Commencement</w:t>
      </w:r>
    </w:p>
    <w:p w14:paraId="4EE38650" w14:textId="77777777" w:rsidR="00B202DA" w:rsidRDefault="00B202DA" w:rsidP="00B202DA">
      <w:pPr>
        <w:ind w:left="709"/>
      </w:pPr>
    </w:p>
    <w:p w14:paraId="09A47B04" w14:textId="49B39934" w:rsidR="00B202DA" w:rsidRDefault="00AF222E" w:rsidP="00AF222E">
      <w:pPr>
        <w:pStyle w:val="subsection"/>
      </w:pPr>
      <w:r>
        <w:tab/>
      </w:r>
      <w:r>
        <w:tab/>
      </w:r>
      <w:r w:rsidR="00B202DA">
        <w:t xml:space="preserve">This instrument commences on the day after it is registered. </w:t>
      </w:r>
    </w:p>
    <w:p w14:paraId="060FF4AA" w14:textId="77777777" w:rsidR="00B202DA" w:rsidRDefault="00B202DA" w:rsidP="00B202DA">
      <w:pPr>
        <w:tabs>
          <w:tab w:val="left" w:pos="5678"/>
        </w:tabs>
      </w:pPr>
      <w:r>
        <w:tab/>
      </w:r>
    </w:p>
    <w:p w14:paraId="2D29D7AE" w14:textId="497306F5" w:rsidR="00B202DA" w:rsidRDefault="00A61024" w:rsidP="00A61024">
      <w:pPr>
        <w:pStyle w:val="ActHead5"/>
      </w:pPr>
      <w:r>
        <w:t xml:space="preserve">3 </w:t>
      </w:r>
      <w:r>
        <w:tab/>
      </w:r>
      <w:r w:rsidR="00B202DA" w:rsidRPr="00A61024">
        <w:t>Authority</w:t>
      </w:r>
    </w:p>
    <w:p w14:paraId="3943F159" w14:textId="77777777" w:rsidR="00B202DA" w:rsidRDefault="00B202DA" w:rsidP="00B202DA">
      <w:pPr>
        <w:ind w:left="284" w:hanging="284"/>
      </w:pPr>
    </w:p>
    <w:p w14:paraId="7E8EB394" w14:textId="699E1D80" w:rsidR="00B202DA" w:rsidRPr="00AF222E" w:rsidRDefault="00AF222E" w:rsidP="00AF222E">
      <w:pPr>
        <w:pStyle w:val="subsection"/>
      </w:pPr>
      <w:r>
        <w:tab/>
      </w:r>
      <w:r>
        <w:tab/>
      </w:r>
      <w:r w:rsidR="00B202DA" w:rsidRPr="0095331C">
        <w:t xml:space="preserve">This instrument is made under section </w:t>
      </w:r>
      <w:r w:rsidR="00B202DA">
        <w:t>424</w:t>
      </w:r>
      <w:r w:rsidR="00B202DA" w:rsidRPr="0095331C">
        <w:t xml:space="preserve"> of the </w:t>
      </w:r>
      <w:r w:rsidR="00B202DA" w:rsidRPr="009E5EF0">
        <w:rPr>
          <w:i/>
        </w:rPr>
        <w:t>Military Rehabilitation and Compensation Act 2004</w:t>
      </w:r>
      <w:r w:rsidR="00B202DA" w:rsidRPr="00AF222E">
        <w:t>.</w:t>
      </w:r>
    </w:p>
    <w:p w14:paraId="438C2336" w14:textId="77777777" w:rsidR="00B202DA" w:rsidRDefault="00B202DA" w:rsidP="00B202DA">
      <w:pPr>
        <w:ind w:left="360"/>
        <w:rPr>
          <w:rFonts w:cs="Times New Roman"/>
          <w:i/>
        </w:rPr>
      </w:pPr>
    </w:p>
    <w:p w14:paraId="722F9E90" w14:textId="29897E33" w:rsidR="00B202DA" w:rsidRPr="00A61024" w:rsidRDefault="00A61024" w:rsidP="00A61024">
      <w:pPr>
        <w:pStyle w:val="ActHead5"/>
      </w:pPr>
      <w:r>
        <w:t xml:space="preserve">4 </w:t>
      </w:r>
      <w:r>
        <w:tab/>
      </w:r>
      <w:r w:rsidR="00B202DA" w:rsidRPr="00A61024">
        <w:t>Definitions</w:t>
      </w:r>
    </w:p>
    <w:p w14:paraId="27E2F340" w14:textId="77777777" w:rsidR="00B202DA" w:rsidRDefault="00B202DA" w:rsidP="00B202DA">
      <w:pPr>
        <w:pStyle w:val="notetext"/>
        <w:ind w:hanging="545"/>
        <w:rPr>
          <w:shd w:val="clear" w:color="auto" w:fill="FFFFFF"/>
        </w:rPr>
      </w:pPr>
      <w:r w:rsidRPr="00E67A69">
        <w:t>Note:</w:t>
      </w:r>
      <w:r w:rsidRPr="00E67A69">
        <w:tab/>
      </w:r>
      <w:r>
        <w:t>Unless otherwise indicated, t</w:t>
      </w:r>
      <w:r>
        <w:rPr>
          <w:shd w:val="clear" w:color="auto" w:fill="FFFFFF"/>
        </w:rPr>
        <w:t xml:space="preserve">erms used in this instrument have the same meaning as they do in the </w:t>
      </w:r>
      <w:r w:rsidRPr="00E14DEE">
        <w:rPr>
          <w:i/>
          <w:shd w:val="clear" w:color="auto" w:fill="FFFFFF"/>
        </w:rPr>
        <w:t>Military Rehabilit</w:t>
      </w:r>
      <w:r>
        <w:rPr>
          <w:i/>
          <w:shd w:val="clear" w:color="auto" w:fill="FFFFFF"/>
        </w:rPr>
        <w:t>ation and Compensation Act 2004</w:t>
      </w:r>
      <w:r w:rsidRPr="00B2733B">
        <w:rPr>
          <w:shd w:val="clear" w:color="auto" w:fill="FFFFFF"/>
        </w:rPr>
        <w:t>. F</w:t>
      </w:r>
      <w:r>
        <w:rPr>
          <w:shd w:val="clear" w:color="auto" w:fill="FFFFFF"/>
        </w:rPr>
        <w:t xml:space="preserve">or example, the following terms are defined in that Act:  </w:t>
      </w:r>
    </w:p>
    <w:p w14:paraId="489A9852" w14:textId="77777777" w:rsidR="00B202DA" w:rsidRPr="009A450F" w:rsidRDefault="00B202DA" w:rsidP="00B202DA">
      <w:pPr>
        <w:pStyle w:val="notetext"/>
        <w:numPr>
          <w:ilvl w:val="0"/>
          <w:numId w:val="15"/>
        </w:numPr>
        <w:rPr>
          <w:shd w:val="clear" w:color="auto" w:fill="FFFFFF"/>
        </w:rPr>
      </w:pPr>
      <w:r w:rsidRPr="009A450F">
        <w:rPr>
          <w:shd w:val="clear" w:color="auto" w:fill="FFFFFF"/>
        </w:rPr>
        <w:t>dependant (section 15);</w:t>
      </w:r>
    </w:p>
    <w:p w14:paraId="6DD252DC" w14:textId="77777777" w:rsidR="00B202DA" w:rsidRPr="009A450F" w:rsidRDefault="00B202DA" w:rsidP="00B202DA">
      <w:pPr>
        <w:pStyle w:val="notetext"/>
        <w:numPr>
          <w:ilvl w:val="0"/>
          <w:numId w:val="15"/>
        </w:numPr>
        <w:rPr>
          <w:shd w:val="clear" w:color="auto" w:fill="FFFFFF"/>
        </w:rPr>
      </w:pPr>
      <w:r w:rsidRPr="009A450F">
        <w:rPr>
          <w:shd w:val="clear" w:color="auto" w:fill="FFFFFF"/>
        </w:rPr>
        <w:t>member (subsection 5(1));</w:t>
      </w:r>
    </w:p>
    <w:p w14:paraId="38C1B04B" w14:textId="77777777" w:rsidR="00B202DA" w:rsidRPr="009A450F" w:rsidRDefault="00B202DA" w:rsidP="00B202DA">
      <w:pPr>
        <w:pStyle w:val="notetext"/>
        <w:numPr>
          <w:ilvl w:val="0"/>
          <w:numId w:val="15"/>
        </w:numPr>
        <w:rPr>
          <w:shd w:val="clear" w:color="auto" w:fill="FFFFFF"/>
        </w:rPr>
      </w:pPr>
      <w:r w:rsidRPr="009A450F">
        <w:rPr>
          <w:shd w:val="clear" w:color="auto" w:fill="FFFFFF"/>
        </w:rPr>
        <w:t>former member (subsection 5(1));</w:t>
      </w:r>
    </w:p>
    <w:p w14:paraId="7994F626" w14:textId="5DB421FD" w:rsidR="00B202DA" w:rsidRDefault="00B202DA" w:rsidP="00B202DA">
      <w:pPr>
        <w:pStyle w:val="notetext"/>
        <w:numPr>
          <w:ilvl w:val="0"/>
          <w:numId w:val="15"/>
        </w:numPr>
        <w:rPr>
          <w:shd w:val="clear" w:color="auto" w:fill="FFFFFF"/>
        </w:rPr>
      </w:pPr>
      <w:proofErr w:type="gramStart"/>
      <w:r w:rsidRPr="009A450F">
        <w:rPr>
          <w:shd w:val="clear" w:color="auto" w:fill="FFFFFF"/>
        </w:rPr>
        <w:t>deceased</w:t>
      </w:r>
      <w:proofErr w:type="gramEnd"/>
      <w:r w:rsidRPr="009A450F">
        <w:rPr>
          <w:shd w:val="clear" w:color="auto" w:fill="FFFFFF"/>
        </w:rPr>
        <w:t xml:space="preserve"> member (subsection 5(1)).</w:t>
      </w:r>
    </w:p>
    <w:p w14:paraId="7BB0C566" w14:textId="7C9661F2" w:rsidR="00FA6D2B" w:rsidRDefault="00FA6D2B" w:rsidP="00FA6D2B">
      <w:pPr>
        <w:pStyle w:val="notetext"/>
        <w:ind w:left="2160" w:firstLine="0"/>
        <w:rPr>
          <w:shd w:val="clear" w:color="auto" w:fill="FFFFFF"/>
        </w:rPr>
      </w:pPr>
    </w:p>
    <w:p w14:paraId="2F52DFDC" w14:textId="2AB5D52F" w:rsidR="00B202DA" w:rsidRPr="009E5EF0" w:rsidRDefault="009E5EF0" w:rsidP="009E5EF0">
      <w:pPr>
        <w:pStyle w:val="subsection"/>
      </w:pPr>
      <w:r>
        <w:tab/>
      </w:r>
      <w:r>
        <w:tab/>
      </w:r>
      <w:r w:rsidR="00B202DA" w:rsidRPr="009E5EF0">
        <w:t>In this instrument:</w:t>
      </w:r>
    </w:p>
    <w:p w14:paraId="7C9AD043" w14:textId="62FF0D12" w:rsidR="00B202DA" w:rsidRPr="009E5EF0" w:rsidRDefault="009E5EF0" w:rsidP="009E5EF0">
      <w:pPr>
        <w:pStyle w:val="subsection"/>
      </w:pPr>
      <w:r>
        <w:tab/>
      </w:r>
      <w:r w:rsidRPr="009E5EF0">
        <w:rPr>
          <w:b/>
          <w:i/>
        </w:rPr>
        <w:tab/>
      </w:r>
      <w:r w:rsidR="00B202DA" w:rsidRPr="009E5EF0">
        <w:rPr>
          <w:b/>
          <w:i/>
        </w:rPr>
        <w:t>Act</w:t>
      </w:r>
      <w:r w:rsidR="00B202DA" w:rsidRPr="00353D94">
        <w:t xml:space="preserve"> means the </w:t>
      </w:r>
      <w:r w:rsidR="00B202DA" w:rsidRPr="009E5EF0">
        <w:rPr>
          <w:i/>
        </w:rPr>
        <w:t>Military Rehabilitation and Compensation Act 2004</w:t>
      </w:r>
      <w:r w:rsidR="00B202DA" w:rsidRPr="009E5EF0">
        <w:t>.</w:t>
      </w:r>
    </w:p>
    <w:p w14:paraId="5A349B84" w14:textId="77777777" w:rsidR="00B202DA" w:rsidRDefault="00B202DA" w:rsidP="00B202DA">
      <w:pPr>
        <w:ind w:left="360"/>
        <w:rPr>
          <w:rFonts w:cs="Times New Roman"/>
          <w:b/>
          <w:sz w:val="28"/>
        </w:rPr>
      </w:pPr>
    </w:p>
    <w:p w14:paraId="2F3EF67D" w14:textId="125B84B2" w:rsidR="00B202DA" w:rsidRPr="00A61024" w:rsidRDefault="00A61024" w:rsidP="00A61024">
      <w:pPr>
        <w:pStyle w:val="ActHead5"/>
      </w:pPr>
      <w:r>
        <w:t xml:space="preserve">5 </w:t>
      </w:r>
      <w:r>
        <w:tab/>
      </w:r>
      <w:r w:rsidR="00B202DA" w:rsidRPr="00A61024">
        <w:t>Schedules</w:t>
      </w:r>
    </w:p>
    <w:p w14:paraId="4161EAF4" w14:textId="40209D39" w:rsidR="00B202DA" w:rsidRPr="00AF222E" w:rsidRDefault="00AF222E" w:rsidP="00AF222E">
      <w:pPr>
        <w:pStyle w:val="subsection"/>
      </w:pPr>
      <w:r>
        <w:tab/>
      </w:r>
      <w:r>
        <w:tab/>
      </w:r>
      <w:r w:rsidR="00B202DA">
        <w:t xml:space="preserve">Each </w:t>
      </w:r>
      <w:r w:rsidR="00B202DA" w:rsidRPr="00D0691E">
        <w:t xml:space="preserve">instrument that is specified in </w:t>
      </w:r>
      <w:r w:rsidR="00B202DA">
        <w:t>a</w:t>
      </w:r>
      <w:r w:rsidR="00B202DA" w:rsidRPr="00D0691E">
        <w:t xml:space="preserve"> Schedule to this instrument is amended or repealed as set out in the applicable items in the Schedule concerned, and any other item in a Schedule to this instrument has effect according to its</w:t>
      </w:r>
      <w:r w:rsidR="00B202DA">
        <w:t xml:space="preserve"> terms</w:t>
      </w:r>
      <w:r w:rsidR="00B202DA" w:rsidRPr="00AF222E">
        <w:t>.</w:t>
      </w:r>
    </w:p>
    <w:p w14:paraId="647F56F9" w14:textId="77777777" w:rsidR="00B202DA" w:rsidRDefault="00B202DA" w:rsidP="00B202DA">
      <w:pPr>
        <w:pStyle w:val="ListParagraph"/>
        <w:ind w:left="284"/>
        <w:rPr>
          <w:rFonts w:ascii="Times New Roman" w:hAnsi="Times New Roman" w:cs="Times New Roman"/>
          <w:i/>
        </w:rPr>
      </w:pPr>
    </w:p>
    <w:p w14:paraId="0438817A" w14:textId="77777777" w:rsidR="00B202DA" w:rsidRDefault="00B202DA" w:rsidP="00B202DA">
      <w:pPr>
        <w:pStyle w:val="ActHead6"/>
        <w:pageBreakBefore/>
      </w:pPr>
      <w:bookmarkStart w:id="2" w:name="_Toc122102056"/>
    </w:p>
    <w:p w14:paraId="06CBD1D5" w14:textId="7FCD99F4" w:rsidR="00B202DA" w:rsidRDefault="00B202DA" w:rsidP="00B202DA">
      <w:pPr>
        <w:pStyle w:val="ActHead2"/>
      </w:pPr>
      <w:r>
        <w:t xml:space="preserve">Part </w:t>
      </w:r>
      <w:r w:rsidR="009E5EF0">
        <w:t>2</w:t>
      </w:r>
      <w:r>
        <w:tab/>
        <w:t>Prescribed circumstances</w:t>
      </w:r>
    </w:p>
    <w:p w14:paraId="543D87CF" w14:textId="77777777" w:rsidR="00B202DA" w:rsidRDefault="00B202DA" w:rsidP="00B202DA">
      <w:pPr>
        <w:rPr>
          <w:lang w:eastAsia="en-AU"/>
        </w:rPr>
      </w:pPr>
    </w:p>
    <w:p w14:paraId="578FE937" w14:textId="0E4544E4" w:rsidR="00B202DA" w:rsidRPr="00A61024" w:rsidRDefault="00A61024" w:rsidP="00A61024">
      <w:pPr>
        <w:pStyle w:val="ActHead5"/>
      </w:pPr>
      <w:r>
        <w:t>6</w:t>
      </w:r>
      <w:r>
        <w:tab/>
      </w:r>
      <w:r w:rsidR="00B202DA" w:rsidRPr="00A61024">
        <w:t>Persons unable to meet eligible young person definition</w:t>
      </w:r>
    </w:p>
    <w:p w14:paraId="46F2B4BA" w14:textId="77777777" w:rsidR="00B202DA" w:rsidRPr="0043537C" w:rsidRDefault="00B202DA" w:rsidP="00B202DA">
      <w:pPr>
        <w:pStyle w:val="ListParagraph"/>
        <w:ind w:left="284"/>
        <w:rPr>
          <w:rFonts w:ascii="Times New Roman" w:hAnsi="Times New Roman" w:cs="Times New Roman"/>
          <w:b/>
          <w:sz w:val="28"/>
        </w:rPr>
      </w:pPr>
    </w:p>
    <w:p w14:paraId="680C23ED" w14:textId="77777777" w:rsidR="00B202DA" w:rsidRPr="00B202DA" w:rsidRDefault="00B202DA" w:rsidP="00B202DA">
      <w:pPr>
        <w:pStyle w:val="subsection"/>
      </w:pPr>
      <w:r>
        <w:tab/>
      </w:r>
      <w:r>
        <w:tab/>
      </w:r>
      <w:r w:rsidRPr="00B202DA">
        <w:t>For the purposes of subsection 424(1) of the Act, the following circumstances are prescribed:</w:t>
      </w:r>
    </w:p>
    <w:p w14:paraId="34CB2B91" w14:textId="77777777" w:rsidR="00B202DA" w:rsidRPr="00204C48" w:rsidRDefault="00B202DA" w:rsidP="00B202DA">
      <w:pPr>
        <w:pStyle w:val="paragraph"/>
      </w:pPr>
      <w:r w:rsidRPr="00B202DA">
        <w:tab/>
        <w:t>(</w:t>
      </w:r>
      <w:r>
        <w:t>a)</w:t>
      </w:r>
      <w:r>
        <w:tab/>
      </w:r>
      <w:proofErr w:type="gramStart"/>
      <w:r>
        <w:t>a</w:t>
      </w:r>
      <w:proofErr w:type="gramEnd"/>
      <w:r w:rsidRPr="00204C48">
        <w:t xml:space="preserve"> person </w:t>
      </w:r>
      <w:r>
        <w:t>(the</w:t>
      </w:r>
      <w:r w:rsidRPr="00FA6D2B">
        <w:rPr>
          <w:b/>
          <w:i/>
        </w:rPr>
        <w:t xml:space="preserve"> dependant</w:t>
      </w:r>
      <w:r>
        <w:t xml:space="preserve">) </w:t>
      </w:r>
      <w:r w:rsidRPr="00204C48">
        <w:t>is or was a dependant of a member, former member or deceased member; and</w:t>
      </w:r>
    </w:p>
    <w:p w14:paraId="715325CD" w14:textId="77777777" w:rsidR="00B202DA" w:rsidRDefault="00B202DA" w:rsidP="00B202DA">
      <w:pPr>
        <w:pStyle w:val="paragraph"/>
      </w:pPr>
      <w:r>
        <w:tab/>
        <w:t>(b)</w:t>
      </w:r>
      <w:r>
        <w:tab/>
      </w:r>
      <w:proofErr w:type="gramStart"/>
      <w:r w:rsidRPr="00204C48">
        <w:t>the</w:t>
      </w:r>
      <w:proofErr w:type="gramEnd"/>
      <w:r w:rsidRPr="00204C48">
        <w:t xml:space="preserve"> </w:t>
      </w:r>
      <w:r>
        <w:t xml:space="preserve">dependant has been diagnosed by a medical practitioner as suffering from a </w:t>
      </w:r>
      <w:r w:rsidRPr="00B231DD">
        <w:t>mental ailment, disorder, defect or morbid condition (whether of sudden onset or gradual development) or a mental injury</w:t>
      </w:r>
      <w:r w:rsidRPr="00204C48">
        <w:t>; and</w:t>
      </w:r>
    </w:p>
    <w:p w14:paraId="1DDE184B" w14:textId="77777777" w:rsidR="00B202DA" w:rsidRDefault="00B202DA" w:rsidP="00B202DA">
      <w:pPr>
        <w:pStyle w:val="paragraph"/>
      </w:pPr>
      <w:r>
        <w:tab/>
        <w:t>(c)</w:t>
      </w:r>
      <w:r>
        <w:tab/>
      </w:r>
      <w:proofErr w:type="gramStart"/>
      <w:r>
        <w:t>the</w:t>
      </w:r>
      <w:proofErr w:type="gramEnd"/>
      <w:r>
        <w:t xml:space="preserve"> dependant meets subparagraphs (b)(</w:t>
      </w:r>
      <w:proofErr w:type="spellStart"/>
      <w:r>
        <w:t>i</w:t>
      </w:r>
      <w:proofErr w:type="spellEnd"/>
      <w:r>
        <w:t xml:space="preserve">) and (iii) of the definition of </w:t>
      </w:r>
      <w:r w:rsidRPr="00A96619">
        <w:rPr>
          <w:b/>
          <w:i/>
        </w:rPr>
        <w:t xml:space="preserve">eligible young person </w:t>
      </w:r>
      <w:r>
        <w:t>in subsection 5(1) of the Act; and</w:t>
      </w:r>
    </w:p>
    <w:p w14:paraId="6C56C198" w14:textId="77777777" w:rsidR="00B202DA" w:rsidRPr="00E01974" w:rsidRDefault="00B202DA" w:rsidP="00B202DA">
      <w:pPr>
        <w:pStyle w:val="paragraph"/>
      </w:pPr>
      <w:r>
        <w:tab/>
        <w:t>(d)</w:t>
      </w:r>
      <w:r>
        <w:tab/>
        <w:t xml:space="preserve">the dependant is unable to meet subparagraph (b)(ii) of that definition solely because the mental ailment, disorder, defect or morbid condition, or mental injury, mentioned in paragraph (b), prevents the dependant from receiving </w:t>
      </w:r>
      <w:r w:rsidRPr="00B231DD">
        <w:t>full</w:t>
      </w:r>
      <w:r w:rsidRPr="00B231DD">
        <w:noBreakHyphen/>
        <w:t>time education at a school, college, university or other educational institution; and</w:t>
      </w:r>
    </w:p>
    <w:p w14:paraId="574DE7F1" w14:textId="1A911D75" w:rsidR="00B202DA" w:rsidRPr="00B202DA" w:rsidRDefault="00B202DA" w:rsidP="00B202DA">
      <w:pPr>
        <w:pStyle w:val="paragraph"/>
      </w:pPr>
      <w:r>
        <w:tab/>
        <w:t>(e)</w:t>
      </w:r>
      <w:r>
        <w:tab/>
      </w:r>
      <w:proofErr w:type="gramStart"/>
      <w:r w:rsidRPr="00B202DA">
        <w:t>but</w:t>
      </w:r>
      <w:proofErr w:type="gramEnd"/>
      <w:r w:rsidRPr="00B202DA">
        <w:t xml:space="preserve"> for the circumstance mentioned in paragraph (d), the dependant would have been entitled to compensation or another benefit under th</w:t>
      </w:r>
      <w:r w:rsidR="001A7236">
        <w:t>e</w:t>
      </w:r>
      <w:r w:rsidRPr="00B202DA">
        <w:t xml:space="preserve"> Act, or would </w:t>
      </w:r>
      <w:r w:rsidR="00B5677E">
        <w:t>be entitled to such compensation or benefit if a claim was made in respect of</w:t>
      </w:r>
      <w:r w:rsidRPr="00B202DA">
        <w:t xml:space="preserve"> </w:t>
      </w:r>
      <w:r w:rsidRPr="00B5677E">
        <w:t xml:space="preserve">the </w:t>
      </w:r>
      <w:r w:rsidR="00B105AB">
        <w:t>dependant</w:t>
      </w:r>
      <w:r w:rsidRPr="00B202DA">
        <w:t>.</w:t>
      </w:r>
    </w:p>
    <w:p w14:paraId="31BA9F06" w14:textId="77777777" w:rsidR="00B202DA" w:rsidRDefault="00B202DA" w:rsidP="00EB36A6">
      <w:pPr>
        <w:pStyle w:val="paragraph"/>
        <w:ind w:left="0" w:firstLine="0"/>
        <w:rPr>
          <w:rFonts w:eastAsiaTheme="minorEastAsia"/>
          <w:sz w:val="24"/>
          <w:szCs w:val="24"/>
          <w:lang w:val="en-GB" w:eastAsia="ja-JP"/>
        </w:rPr>
      </w:pPr>
    </w:p>
    <w:p w14:paraId="5F73699E" w14:textId="63A96CD4" w:rsidR="00B202DA" w:rsidRPr="00A61024" w:rsidRDefault="002F230B" w:rsidP="00A61024">
      <w:pPr>
        <w:pStyle w:val="ActHead5"/>
      </w:pPr>
      <w:r>
        <w:t>7</w:t>
      </w:r>
      <w:r w:rsidR="00A61024">
        <w:tab/>
      </w:r>
      <w:r w:rsidR="00B202DA" w:rsidRPr="00A61024">
        <w:t>Persons unable to meet child definition</w:t>
      </w:r>
    </w:p>
    <w:p w14:paraId="69A7B454" w14:textId="77777777" w:rsidR="00B202DA" w:rsidRPr="001E4009" w:rsidRDefault="00B202DA" w:rsidP="00B202DA">
      <w:pPr>
        <w:pStyle w:val="ListParagraph"/>
        <w:ind w:left="284"/>
        <w:rPr>
          <w:rFonts w:ascii="Times New Roman" w:hAnsi="Times New Roman" w:cs="Times New Roman"/>
          <w:b/>
          <w:sz w:val="28"/>
        </w:rPr>
      </w:pPr>
    </w:p>
    <w:p w14:paraId="61BDE3DD" w14:textId="038C7E48" w:rsidR="00B202DA" w:rsidRPr="00B86C76" w:rsidRDefault="00715A46" w:rsidP="00715A46">
      <w:pPr>
        <w:pStyle w:val="subsection"/>
      </w:pPr>
      <w:r>
        <w:tab/>
      </w:r>
      <w:r>
        <w:tab/>
      </w:r>
      <w:r w:rsidR="00B202DA" w:rsidRPr="00B86C76">
        <w:t>For the purposes of subsection 424(1) of the Act, the following circumstances are prescribed:</w:t>
      </w:r>
    </w:p>
    <w:p w14:paraId="4CDB7DF6" w14:textId="77777777" w:rsidR="00B202DA" w:rsidRPr="003F1EE0" w:rsidRDefault="00B202DA" w:rsidP="00B202DA">
      <w:pPr>
        <w:pStyle w:val="paragraph"/>
      </w:pPr>
      <w:r>
        <w:tab/>
        <w:t>(a)</w:t>
      </w:r>
      <w:r>
        <w:tab/>
      </w:r>
      <w:proofErr w:type="gramStart"/>
      <w:r w:rsidRPr="003F1EE0">
        <w:t>a</w:t>
      </w:r>
      <w:proofErr w:type="gramEnd"/>
      <w:r w:rsidRPr="003F1EE0">
        <w:t xml:space="preserve"> person (the </w:t>
      </w:r>
      <w:r w:rsidRPr="002F230B">
        <w:rPr>
          <w:b/>
          <w:i/>
        </w:rPr>
        <w:t>dependant</w:t>
      </w:r>
      <w:r w:rsidRPr="003F1EE0">
        <w:t>) is or was a dependant of a member, former member or deceased member; and</w:t>
      </w:r>
    </w:p>
    <w:p w14:paraId="1B7C16B1" w14:textId="77777777" w:rsidR="00B202DA" w:rsidRPr="00010E73" w:rsidRDefault="00B202DA" w:rsidP="00B202DA">
      <w:pPr>
        <w:pStyle w:val="paragraph"/>
      </w:pPr>
      <w:r>
        <w:tab/>
        <w:t>(b)</w:t>
      </w:r>
      <w:r>
        <w:tab/>
      </w:r>
      <w:proofErr w:type="gramStart"/>
      <w:r w:rsidRPr="00010E73">
        <w:t>the</w:t>
      </w:r>
      <w:proofErr w:type="gramEnd"/>
      <w:r w:rsidRPr="00010E73">
        <w:t xml:space="preserve"> dependant has been diagnosed by a medical practitioner as suffering from a mental ailment, disorder, defect or morbid condition (whether of sudden onset or gradual development) or a mental injury; and</w:t>
      </w:r>
    </w:p>
    <w:p w14:paraId="027F535B" w14:textId="77777777" w:rsidR="00B202DA" w:rsidRPr="00010E73" w:rsidRDefault="00B202DA" w:rsidP="00B202DA">
      <w:pPr>
        <w:pStyle w:val="paragraph"/>
      </w:pPr>
      <w:r>
        <w:tab/>
        <w:t>(c)</w:t>
      </w:r>
      <w:r>
        <w:tab/>
      </w:r>
      <w:proofErr w:type="gramStart"/>
      <w:r w:rsidRPr="00010E73">
        <w:t>the</w:t>
      </w:r>
      <w:proofErr w:type="gramEnd"/>
      <w:r w:rsidRPr="00010E73">
        <w:t xml:space="preserve"> dependant meets subparagraph (b)(</w:t>
      </w:r>
      <w:proofErr w:type="spellStart"/>
      <w:r w:rsidRPr="00010E73">
        <w:t>i</w:t>
      </w:r>
      <w:proofErr w:type="spellEnd"/>
      <w:r w:rsidRPr="00010E73">
        <w:t xml:space="preserve">) of the definition of </w:t>
      </w:r>
      <w:r w:rsidRPr="004E36DA">
        <w:rPr>
          <w:b/>
          <w:i/>
        </w:rPr>
        <w:t>child</w:t>
      </w:r>
      <w:r w:rsidRPr="00010E73">
        <w:t xml:space="preserve"> in subsection 5F(1) of the </w:t>
      </w:r>
      <w:r w:rsidRPr="00B202DA">
        <w:rPr>
          <w:i/>
        </w:rPr>
        <w:t>Veterans’ Entitlements Act 1986</w:t>
      </w:r>
      <w:r w:rsidRPr="00010E73">
        <w:t>; and</w:t>
      </w:r>
    </w:p>
    <w:p w14:paraId="69AD6F5F" w14:textId="77777777" w:rsidR="00B202DA" w:rsidRPr="00010E73" w:rsidRDefault="00B202DA" w:rsidP="00B202DA">
      <w:pPr>
        <w:pStyle w:val="paragraph"/>
      </w:pPr>
      <w:r>
        <w:tab/>
        <w:t>(d)</w:t>
      </w:r>
      <w:r>
        <w:tab/>
      </w:r>
      <w:r w:rsidRPr="00010E73">
        <w:t>the dependant does not meet subparagraph (b)(ii) of that definition solely because the mental ailment, disorder, defect or morbid condition or mental injury prevents the dependant from receiving full</w:t>
      </w:r>
      <w:r w:rsidRPr="00010E73">
        <w:noBreakHyphen/>
        <w:t>time education at a school, college or university; and</w:t>
      </w:r>
    </w:p>
    <w:p w14:paraId="50F52C1B" w14:textId="54D3AEEA" w:rsidR="00B202DA" w:rsidRDefault="00B202DA" w:rsidP="00EB36A6">
      <w:pPr>
        <w:pStyle w:val="paragraph"/>
        <w:rPr>
          <w:i/>
        </w:rPr>
      </w:pPr>
      <w:r>
        <w:tab/>
        <w:t>(e)</w:t>
      </w:r>
      <w:r>
        <w:tab/>
      </w:r>
      <w:proofErr w:type="gramStart"/>
      <w:r w:rsidRPr="00D84BE6">
        <w:t>but</w:t>
      </w:r>
      <w:proofErr w:type="gramEnd"/>
      <w:r w:rsidRPr="00D84BE6">
        <w:t xml:space="preserve"> for the circumstance mentioned in paragraph (d), the dependant would have been entitled to assistance</w:t>
      </w:r>
      <w:r w:rsidR="00AF493F">
        <w:t>, an allowance</w:t>
      </w:r>
      <w:r w:rsidRPr="00D84BE6">
        <w:t xml:space="preserve"> or a benefit under the </w:t>
      </w:r>
      <w:r w:rsidRPr="002F230B">
        <w:rPr>
          <w:i/>
        </w:rPr>
        <w:lastRenderedPageBreak/>
        <w:t>Veteran’s Entitlements Act 1986</w:t>
      </w:r>
      <w:r w:rsidRPr="00D84BE6">
        <w:t xml:space="preserve">, or would </w:t>
      </w:r>
      <w:r w:rsidR="00B5677E">
        <w:t>be entitled to such assistance</w:t>
      </w:r>
      <w:r w:rsidR="00AF493F">
        <w:t>,</w:t>
      </w:r>
      <w:r w:rsidR="00B5677E">
        <w:t xml:space="preserve"> </w:t>
      </w:r>
      <w:r w:rsidR="00AF493F">
        <w:t xml:space="preserve">allowance </w:t>
      </w:r>
      <w:r w:rsidR="00B5677E">
        <w:t xml:space="preserve">or benefit </w:t>
      </w:r>
      <w:r w:rsidRPr="00D84BE6">
        <w:t xml:space="preserve">if a claim was made in respect of the </w:t>
      </w:r>
      <w:r w:rsidR="00B105AB">
        <w:t>dependant</w:t>
      </w:r>
      <w:r w:rsidRPr="00D84BE6">
        <w:t>.</w:t>
      </w:r>
    </w:p>
    <w:p w14:paraId="67D4C7CD" w14:textId="6CBBE109" w:rsidR="00B5677E" w:rsidRDefault="00B5677E" w:rsidP="00B5677E">
      <w:pPr>
        <w:pStyle w:val="ItemHead"/>
      </w:pPr>
    </w:p>
    <w:p w14:paraId="7EB514AC" w14:textId="77777777" w:rsidR="00B5677E" w:rsidRPr="00B5677E" w:rsidRDefault="00B5677E" w:rsidP="00B5677E">
      <w:pPr>
        <w:pStyle w:val="Item"/>
      </w:pPr>
    </w:p>
    <w:p w14:paraId="1F00175E" w14:textId="77777777" w:rsidR="00B202DA" w:rsidRDefault="00B202DA" w:rsidP="00B202DA">
      <w:pPr>
        <w:pStyle w:val="ActHead6"/>
        <w:pageBreakBefore/>
      </w:pPr>
      <w:r>
        <w:lastRenderedPageBreak/>
        <w:t xml:space="preserve">Schedule </w:t>
      </w:r>
      <w:r w:rsidRPr="004E1307">
        <w:t>1—</w:t>
      </w:r>
      <w:bookmarkEnd w:id="2"/>
      <w:r>
        <w:t>Repeal</w:t>
      </w:r>
    </w:p>
    <w:p w14:paraId="618D21DA" w14:textId="77777777" w:rsidR="00B202DA" w:rsidRPr="00353D94" w:rsidRDefault="00B202DA" w:rsidP="00B202DA">
      <w:pPr>
        <w:pStyle w:val="ItemHead"/>
        <w:ind w:left="0" w:firstLine="0"/>
      </w:pPr>
      <w:r>
        <w:rPr>
          <w:i/>
          <w:iCs/>
          <w:color w:val="000000"/>
          <w:shd w:val="clear" w:color="auto" w:fill="FFFFFF"/>
        </w:rPr>
        <w:t>Military Rehabilitation and Compensation (Special Assistance) Instrument 2022</w:t>
      </w:r>
    </w:p>
    <w:p w14:paraId="7E588494" w14:textId="77777777" w:rsidR="00B202DA" w:rsidRDefault="00B202DA" w:rsidP="00B202DA">
      <w:pPr>
        <w:pStyle w:val="ItemHead"/>
        <w:numPr>
          <w:ilvl w:val="0"/>
          <w:numId w:val="16"/>
        </w:numPr>
      </w:pPr>
      <w:r>
        <w:t>The whole of the instrument</w:t>
      </w:r>
    </w:p>
    <w:p w14:paraId="24E3208C" w14:textId="77777777" w:rsidR="00B202DA" w:rsidRDefault="00B202DA" w:rsidP="00B202DA">
      <w:pPr>
        <w:pStyle w:val="Item"/>
      </w:pPr>
      <w:r>
        <w:t>Repeal the instrument.</w:t>
      </w:r>
    </w:p>
    <w:sectPr w:rsidR="00B202DA" w:rsidSect="008C2EAC">
      <w:headerReference w:type="even" r:id="rId14"/>
      <w:headerReference w:type="default" r:id="rId15"/>
      <w:footerReference w:type="even" r:id="rId16"/>
      <w:footerReference w:type="default" r:id="rId1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EF85E" w14:textId="77777777" w:rsidR="00B202DA" w:rsidRDefault="00B202DA" w:rsidP="00715914">
      <w:pPr>
        <w:spacing w:line="240" w:lineRule="auto"/>
      </w:pPr>
      <w:r>
        <w:separator/>
      </w:r>
    </w:p>
  </w:endnote>
  <w:endnote w:type="continuationSeparator" w:id="0">
    <w:p w14:paraId="70CE9D99" w14:textId="77777777" w:rsidR="00B202DA" w:rsidRDefault="00B202D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FFF75"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67A1C474" w14:textId="77777777" w:rsidTr="00A87A58">
      <w:tc>
        <w:tcPr>
          <w:tcW w:w="365" w:type="pct"/>
        </w:tcPr>
        <w:p w14:paraId="48E7F8D4" w14:textId="7F4F51CF"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17DD">
            <w:rPr>
              <w:i/>
              <w:noProof/>
              <w:sz w:val="18"/>
            </w:rPr>
            <w:t>ii</w:t>
          </w:r>
          <w:r w:rsidRPr="00ED79B6">
            <w:rPr>
              <w:i/>
              <w:sz w:val="18"/>
            </w:rPr>
            <w:fldChar w:fldCharType="end"/>
          </w:r>
        </w:p>
      </w:tc>
      <w:tc>
        <w:tcPr>
          <w:tcW w:w="3688" w:type="pct"/>
        </w:tcPr>
        <w:p w14:paraId="0641C83E" w14:textId="76AC4292"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A17DD">
            <w:rPr>
              <w:i/>
              <w:noProof/>
              <w:sz w:val="18"/>
            </w:rPr>
            <w:t>Military Rehabilitation and Compensation (Special Assistance) Instrument 2023</w:t>
          </w:r>
          <w:r w:rsidRPr="004E1307">
            <w:rPr>
              <w:i/>
              <w:sz w:val="18"/>
            </w:rPr>
            <w:fldChar w:fldCharType="end"/>
          </w:r>
        </w:p>
      </w:tc>
      <w:tc>
        <w:tcPr>
          <w:tcW w:w="947" w:type="pct"/>
        </w:tcPr>
        <w:p w14:paraId="24ABA33B" w14:textId="77777777" w:rsidR="00F6696E" w:rsidRDefault="00F6696E" w:rsidP="000850AC">
          <w:pPr>
            <w:spacing w:line="0" w:lineRule="atLeast"/>
            <w:jc w:val="right"/>
            <w:rPr>
              <w:sz w:val="18"/>
            </w:rPr>
          </w:pPr>
        </w:p>
      </w:tc>
    </w:tr>
    <w:tr w:rsidR="00F6696E" w14:paraId="7F2FE218" w14:textId="77777777" w:rsidTr="00A87A58">
      <w:tc>
        <w:tcPr>
          <w:tcW w:w="5000" w:type="pct"/>
          <w:gridSpan w:val="3"/>
        </w:tcPr>
        <w:p w14:paraId="43FA94EB" w14:textId="77777777" w:rsidR="00F6696E" w:rsidRDefault="00F6696E" w:rsidP="000850AC">
          <w:pPr>
            <w:jc w:val="right"/>
            <w:rPr>
              <w:sz w:val="18"/>
            </w:rPr>
          </w:pPr>
        </w:p>
      </w:tc>
    </w:tr>
  </w:tbl>
  <w:p w14:paraId="6B01B40B" w14:textId="77777777" w:rsidR="00F6696E" w:rsidRPr="00ED79B6" w:rsidRDefault="00F6696E" w:rsidP="000A6C6A">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C3859"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529DE0CA" w14:textId="77777777" w:rsidTr="00A87A58">
      <w:tc>
        <w:tcPr>
          <w:tcW w:w="947" w:type="pct"/>
        </w:tcPr>
        <w:p w14:paraId="578A80E7" w14:textId="77777777" w:rsidR="00F6696E" w:rsidRDefault="00F6696E" w:rsidP="000850AC">
          <w:pPr>
            <w:spacing w:line="0" w:lineRule="atLeast"/>
            <w:rPr>
              <w:sz w:val="18"/>
            </w:rPr>
          </w:pPr>
        </w:p>
      </w:tc>
      <w:tc>
        <w:tcPr>
          <w:tcW w:w="3688" w:type="pct"/>
        </w:tcPr>
        <w:p w14:paraId="777FFE33" w14:textId="1E0320C4"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E4BAE">
            <w:rPr>
              <w:i/>
              <w:noProof/>
              <w:sz w:val="18"/>
            </w:rPr>
            <w:t>Military Rehabilitation and Compensation (Special Assistance) Instrument 2023</w:t>
          </w:r>
          <w:r w:rsidRPr="004E1307">
            <w:rPr>
              <w:i/>
              <w:sz w:val="18"/>
            </w:rPr>
            <w:fldChar w:fldCharType="end"/>
          </w:r>
        </w:p>
      </w:tc>
      <w:tc>
        <w:tcPr>
          <w:tcW w:w="365" w:type="pct"/>
        </w:tcPr>
        <w:p w14:paraId="0447D408" w14:textId="78746044"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4BAE">
            <w:rPr>
              <w:i/>
              <w:noProof/>
              <w:sz w:val="18"/>
            </w:rPr>
            <w:t>i</w:t>
          </w:r>
          <w:r w:rsidRPr="00ED79B6">
            <w:rPr>
              <w:i/>
              <w:sz w:val="18"/>
            </w:rPr>
            <w:fldChar w:fldCharType="end"/>
          </w:r>
        </w:p>
      </w:tc>
    </w:tr>
    <w:tr w:rsidR="00F6696E" w14:paraId="6FC4FBD0" w14:textId="77777777" w:rsidTr="00A87A58">
      <w:tc>
        <w:tcPr>
          <w:tcW w:w="5000" w:type="pct"/>
          <w:gridSpan w:val="3"/>
        </w:tcPr>
        <w:p w14:paraId="0DC593D5" w14:textId="77777777" w:rsidR="00F6696E" w:rsidRDefault="00F6696E" w:rsidP="000850AC">
          <w:pPr>
            <w:rPr>
              <w:sz w:val="18"/>
            </w:rPr>
          </w:pPr>
        </w:p>
      </w:tc>
    </w:tr>
  </w:tbl>
  <w:p w14:paraId="72FD458F" w14:textId="77777777" w:rsidR="00F6696E" w:rsidRPr="00ED79B6" w:rsidRDefault="00F6696E" w:rsidP="003278F2">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3F6"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71BAF25B" w14:textId="77777777" w:rsidTr="00A87A58">
      <w:tc>
        <w:tcPr>
          <w:tcW w:w="365" w:type="pct"/>
        </w:tcPr>
        <w:p w14:paraId="1C60F6FA" w14:textId="3E0BC639"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4BAE">
            <w:rPr>
              <w:i/>
              <w:noProof/>
              <w:sz w:val="18"/>
            </w:rPr>
            <w:t>2</w:t>
          </w:r>
          <w:r w:rsidRPr="00ED79B6">
            <w:rPr>
              <w:i/>
              <w:sz w:val="18"/>
            </w:rPr>
            <w:fldChar w:fldCharType="end"/>
          </w:r>
        </w:p>
      </w:tc>
      <w:tc>
        <w:tcPr>
          <w:tcW w:w="3688" w:type="pct"/>
        </w:tcPr>
        <w:p w14:paraId="4EEF89CB" w14:textId="3ECA31F3"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E4BAE">
            <w:rPr>
              <w:i/>
              <w:noProof/>
              <w:sz w:val="18"/>
            </w:rPr>
            <w:t>Military Rehabilitation and Compensation (Special Assistance) Instrument 2023</w:t>
          </w:r>
          <w:r w:rsidRPr="004E1307">
            <w:rPr>
              <w:i/>
              <w:sz w:val="18"/>
            </w:rPr>
            <w:fldChar w:fldCharType="end"/>
          </w:r>
        </w:p>
      </w:tc>
      <w:tc>
        <w:tcPr>
          <w:tcW w:w="947" w:type="pct"/>
        </w:tcPr>
        <w:p w14:paraId="56861AB2" w14:textId="77777777" w:rsidR="008C2EAC" w:rsidRDefault="008C2EAC" w:rsidP="000850AC">
          <w:pPr>
            <w:spacing w:line="0" w:lineRule="atLeast"/>
            <w:jc w:val="right"/>
            <w:rPr>
              <w:sz w:val="18"/>
            </w:rPr>
          </w:pPr>
        </w:p>
      </w:tc>
    </w:tr>
    <w:tr w:rsidR="008C2EAC" w14:paraId="45C9FC20" w14:textId="77777777" w:rsidTr="00A87A58">
      <w:tc>
        <w:tcPr>
          <w:tcW w:w="5000" w:type="pct"/>
          <w:gridSpan w:val="3"/>
        </w:tcPr>
        <w:p w14:paraId="2BF08924" w14:textId="77777777" w:rsidR="008C2EAC" w:rsidRDefault="008C2EAC" w:rsidP="000850AC">
          <w:pPr>
            <w:jc w:val="right"/>
            <w:rPr>
              <w:sz w:val="18"/>
            </w:rPr>
          </w:pPr>
        </w:p>
      </w:tc>
    </w:tr>
  </w:tbl>
  <w:p w14:paraId="70DA2D7D" w14:textId="77777777" w:rsidR="008C2EAC" w:rsidRPr="00ED79B6" w:rsidRDefault="008C2EAC" w:rsidP="000A6C6A">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522D"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7D0D5624" w14:textId="77777777" w:rsidTr="00A87A58">
      <w:tc>
        <w:tcPr>
          <w:tcW w:w="947" w:type="pct"/>
        </w:tcPr>
        <w:p w14:paraId="2B607020" w14:textId="77777777" w:rsidR="008C2EAC" w:rsidRDefault="008C2EAC" w:rsidP="000850AC">
          <w:pPr>
            <w:spacing w:line="0" w:lineRule="atLeast"/>
            <w:rPr>
              <w:sz w:val="18"/>
            </w:rPr>
          </w:pPr>
        </w:p>
      </w:tc>
      <w:tc>
        <w:tcPr>
          <w:tcW w:w="3688" w:type="pct"/>
        </w:tcPr>
        <w:p w14:paraId="2DBA4522" w14:textId="5AC8C27A"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E4BAE">
            <w:rPr>
              <w:i/>
              <w:noProof/>
              <w:sz w:val="18"/>
            </w:rPr>
            <w:t>Military Rehabilitation and Compensation (Special Assistance) Instrument 2023</w:t>
          </w:r>
          <w:r w:rsidRPr="004E1307">
            <w:rPr>
              <w:i/>
              <w:sz w:val="18"/>
            </w:rPr>
            <w:fldChar w:fldCharType="end"/>
          </w:r>
        </w:p>
      </w:tc>
      <w:tc>
        <w:tcPr>
          <w:tcW w:w="365" w:type="pct"/>
        </w:tcPr>
        <w:p w14:paraId="5DFAE418" w14:textId="54288175"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4BAE">
            <w:rPr>
              <w:i/>
              <w:noProof/>
              <w:sz w:val="18"/>
            </w:rPr>
            <w:t>3</w:t>
          </w:r>
          <w:r w:rsidRPr="00ED79B6">
            <w:rPr>
              <w:i/>
              <w:sz w:val="18"/>
            </w:rPr>
            <w:fldChar w:fldCharType="end"/>
          </w:r>
        </w:p>
      </w:tc>
    </w:tr>
    <w:tr w:rsidR="008C2EAC" w14:paraId="5B3F8F8F" w14:textId="77777777" w:rsidTr="00A87A58">
      <w:tc>
        <w:tcPr>
          <w:tcW w:w="5000" w:type="pct"/>
          <w:gridSpan w:val="3"/>
        </w:tcPr>
        <w:p w14:paraId="03AE92BA" w14:textId="77777777" w:rsidR="008C2EAC" w:rsidRDefault="008C2EAC" w:rsidP="000850AC">
          <w:pPr>
            <w:rPr>
              <w:sz w:val="18"/>
            </w:rPr>
          </w:pPr>
        </w:p>
      </w:tc>
    </w:tr>
  </w:tbl>
  <w:p w14:paraId="30733E50"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318CF" w14:textId="77777777" w:rsidR="00B202DA" w:rsidRDefault="00B202DA" w:rsidP="00715914">
      <w:pPr>
        <w:spacing w:line="240" w:lineRule="auto"/>
      </w:pPr>
      <w:r>
        <w:separator/>
      </w:r>
    </w:p>
  </w:footnote>
  <w:footnote w:type="continuationSeparator" w:id="0">
    <w:p w14:paraId="130F40EF" w14:textId="77777777" w:rsidR="00B202DA" w:rsidRDefault="00B202D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954FD" w14:textId="77777777" w:rsidR="00F6696E" w:rsidRPr="00ED79B6" w:rsidRDefault="00F6696E" w:rsidP="006442D3">
    <w:pPr>
      <w:pBdr>
        <w:bottom w:val="single" w:sz="6" w:space="1" w:color="auto"/>
      </w:pBdr>
      <w:spacing w:before="100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E2E2" w14:textId="77777777" w:rsidR="00F6696E" w:rsidRPr="00ED79B6" w:rsidRDefault="00F6696E" w:rsidP="006442D3">
    <w:pPr>
      <w:pBdr>
        <w:bottom w:val="single" w:sz="6"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875C8" w14:textId="77777777" w:rsidR="00F6696E" w:rsidRPr="00ED79B6" w:rsidRDefault="00F6696E"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790D" w14:textId="77777777" w:rsidR="004E1307" w:rsidRDefault="004E1307" w:rsidP="00715914">
    <w:pPr>
      <w:rPr>
        <w:sz w:val="20"/>
      </w:rPr>
    </w:pPr>
  </w:p>
  <w:p w14:paraId="3E4FB007" w14:textId="77777777" w:rsidR="004E1307" w:rsidRDefault="004E1307" w:rsidP="00715914">
    <w:pPr>
      <w:rPr>
        <w:sz w:val="20"/>
      </w:rPr>
    </w:pPr>
  </w:p>
  <w:p w14:paraId="1220E140" w14:textId="77777777" w:rsidR="004E1307" w:rsidRPr="007A1328" w:rsidRDefault="004E1307" w:rsidP="00715914">
    <w:pPr>
      <w:rPr>
        <w:sz w:val="20"/>
      </w:rPr>
    </w:pPr>
  </w:p>
  <w:p w14:paraId="126E0C86" w14:textId="77777777" w:rsidR="004E1307" w:rsidRPr="007A1328" w:rsidRDefault="004E1307" w:rsidP="00715914">
    <w:pPr>
      <w:rPr>
        <w:b/>
        <w:sz w:val="24"/>
      </w:rPr>
    </w:pPr>
  </w:p>
  <w:p w14:paraId="22E333F8" w14:textId="77777777" w:rsidR="004E1307" w:rsidRPr="007A1328" w:rsidRDefault="004E1307" w:rsidP="00D6537E">
    <w:pPr>
      <w:pBdr>
        <w:bottom w:val="single" w:sz="6" w:space="1" w:color="auto"/>
      </w:pBdr>
      <w:spacing w:after="12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BF37" w14:textId="77777777" w:rsidR="004E1307" w:rsidRPr="007A1328" w:rsidRDefault="004E1307" w:rsidP="00715914">
    <w:pPr>
      <w:jc w:val="right"/>
      <w:rPr>
        <w:sz w:val="20"/>
      </w:rPr>
    </w:pPr>
  </w:p>
  <w:p w14:paraId="5DBA4B2A" w14:textId="77777777" w:rsidR="004E1307" w:rsidRPr="007A1328" w:rsidRDefault="004E1307" w:rsidP="00715914">
    <w:pPr>
      <w:jc w:val="right"/>
      <w:rPr>
        <w:sz w:val="20"/>
      </w:rPr>
    </w:pPr>
  </w:p>
  <w:p w14:paraId="4EE279B7" w14:textId="77777777" w:rsidR="004E1307" w:rsidRPr="007A1328" w:rsidRDefault="004E1307" w:rsidP="00715914">
    <w:pPr>
      <w:jc w:val="right"/>
      <w:rPr>
        <w:sz w:val="20"/>
      </w:rPr>
    </w:pPr>
  </w:p>
  <w:p w14:paraId="61642F67" w14:textId="77777777" w:rsidR="004E1307" w:rsidRPr="007A1328" w:rsidRDefault="004E1307" w:rsidP="00715914">
    <w:pPr>
      <w:jc w:val="right"/>
      <w:rPr>
        <w:b/>
        <w:sz w:val="24"/>
      </w:rPr>
    </w:pPr>
  </w:p>
  <w:p w14:paraId="5B7B7F06"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228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34AE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9644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1A94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F4C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DA08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C50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90DC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9C24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423F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90696F"/>
    <w:multiLevelType w:val="hybridMultilevel"/>
    <w:tmpl w:val="515227D8"/>
    <w:lvl w:ilvl="0" w:tplc="825C89AE">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12" w15:restartNumberingAfterBreak="0">
    <w:nsid w:val="0AF0445A"/>
    <w:multiLevelType w:val="hybridMultilevel"/>
    <w:tmpl w:val="EF34401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B74D3F"/>
    <w:multiLevelType w:val="hybridMultilevel"/>
    <w:tmpl w:val="D99019B8"/>
    <w:lvl w:ilvl="0" w:tplc="DE7CF7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52C0E"/>
    <w:multiLevelType w:val="hybridMultilevel"/>
    <w:tmpl w:val="87F40F06"/>
    <w:lvl w:ilvl="0" w:tplc="3CEA5552">
      <w:start w:val="1"/>
      <w:numFmt w:val="lowerLetter"/>
      <w:lvlText w:val="(%1)"/>
      <w:lvlJc w:val="left"/>
      <w:pPr>
        <w:ind w:left="1890" w:hanging="15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565366CF"/>
    <w:multiLevelType w:val="hybridMultilevel"/>
    <w:tmpl w:val="B8EA6E82"/>
    <w:lvl w:ilvl="0" w:tplc="6CBE3E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9B486B"/>
    <w:multiLevelType w:val="hybridMultilevel"/>
    <w:tmpl w:val="52EECF5C"/>
    <w:lvl w:ilvl="0" w:tplc="48901732">
      <w:start w:val="3"/>
      <w:numFmt w:val="decimal"/>
      <w:lvlText w:val="%1"/>
      <w:lvlJc w:val="left"/>
      <w:pPr>
        <w:ind w:left="720" w:hanging="360"/>
      </w:pPr>
      <w:rPr>
        <w:rFonts w:ascii="Times New Roman" w:hAnsi="Times New Roman" w:cs="Times New Roman"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3"/>
  </w:num>
  <w:num w:numId="14">
    <w:abstractNumId w:val="18"/>
  </w:num>
  <w:num w:numId="15">
    <w:abstractNumId w:val="12"/>
  </w:num>
  <w:num w:numId="16">
    <w:abstractNumId w:val="17"/>
  </w:num>
  <w:num w:numId="17">
    <w:abstractNumId w:val="1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DA"/>
    <w:rsid w:val="00004174"/>
    <w:rsid w:val="00004470"/>
    <w:rsid w:val="000136AF"/>
    <w:rsid w:val="000258B1"/>
    <w:rsid w:val="00040A89"/>
    <w:rsid w:val="000437C1"/>
    <w:rsid w:val="0004455A"/>
    <w:rsid w:val="0005365D"/>
    <w:rsid w:val="000614BF"/>
    <w:rsid w:val="0006709C"/>
    <w:rsid w:val="00074376"/>
    <w:rsid w:val="000978F5"/>
    <w:rsid w:val="000B15CD"/>
    <w:rsid w:val="000B35EB"/>
    <w:rsid w:val="000D05EF"/>
    <w:rsid w:val="000E2261"/>
    <w:rsid w:val="000E78B7"/>
    <w:rsid w:val="000F21C1"/>
    <w:rsid w:val="0010745C"/>
    <w:rsid w:val="00132CEB"/>
    <w:rsid w:val="001339B0"/>
    <w:rsid w:val="00142B62"/>
    <w:rsid w:val="001441B7"/>
    <w:rsid w:val="001516CB"/>
    <w:rsid w:val="00152336"/>
    <w:rsid w:val="00157B8B"/>
    <w:rsid w:val="00166C2F"/>
    <w:rsid w:val="001809D7"/>
    <w:rsid w:val="001858C5"/>
    <w:rsid w:val="001939E1"/>
    <w:rsid w:val="00194C3E"/>
    <w:rsid w:val="00195382"/>
    <w:rsid w:val="001A7236"/>
    <w:rsid w:val="001B2CB6"/>
    <w:rsid w:val="001C61C5"/>
    <w:rsid w:val="001C69C4"/>
    <w:rsid w:val="001D37EF"/>
    <w:rsid w:val="001E3590"/>
    <w:rsid w:val="001E7407"/>
    <w:rsid w:val="001F5D5E"/>
    <w:rsid w:val="001F6219"/>
    <w:rsid w:val="001F6CD4"/>
    <w:rsid w:val="00206C4D"/>
    <w:rsid w:val="00212131"/>
    <w:rsid w:val="00215AF1"/>
    <w:rsid w:val="002321E8"/>
    <w:rsid w:val="00232984"/>
    <w:rsid w:val="0024010F"/>
    <w:rsid w:val="00240749"/>
    <w:rsid w:val="002429B1"/>
    <w:rsid w:val="00243018"/>
    <w:rsid w:val="002564A4"/>
    <w:rsid w:val="0026736C"/>
    <w:rsid w:val="00281308"/>
    <w:rsid w:val="00284719"/>
    <w:rsid w:val="00297ECB"/>
    <w:rsid w:val="002A4E00"/>
    <w:rsid w:val="002A7BCF"/>
    <w:rsid w:val="002C3FD1"/>
    <w:rsid w:val="002D043A"/>
    <w:rsid w:val="002D266B"/>
    <w:rsid w:val="002D6224"/>
    <w:rsid w:val="002F230B"/>
    <w:rsid w:val="00304F8B"/>
    <w:rsid w:val="00335BC6"/>
    <w:rsid w:val="003415D3"/>
    <w:rsid w:val="00344338"/>
    <w:rsid w:val="00344701"/>
    <w:rsid w:val="00352B0F"/>
    <w:rsid w:val="00360459"/>
    <w:rsid w:val="0038049F"/>
    <w:rsid w:val="003B7AD5"/>
    <w:rsid w:val="003C6231"/>
    <w:rsid w:val="003D0BFE"/>
    <w:rsid w:val="003D5700"/>
    <w:rsid w:val="003E341B"/>
    <w:rsid w:val="003E4D00"/>
    <w:rsid w:val="004116CD"/>
    <w:rsid w:val="00417EB9"/>
    <w:rsid w:val="0042010C"/>
    <w:rsid w:val="00424CA9"/>
    <w:rsid w:val="004276DF"/>
    <w:rsid w:val="00431E9B"/>
    <w:rsid w:val="004379E3"/>
    <w:rsid w:val="0044015E"/>
    <w:rsid w:val="0044291A"/>
    <w:rsid w:val="00467661"/>
    <w:rsid w:val="00472DBE"/>
    <w:rsid w:val="00474A19"/>
    <w:rsid w:val="00477830"/>
    <w:rsid w:val="00487764"/>
    <w:rsid w:val="00496F97"/>
    <w:rsid w:val="004B6C48"/>
    <w:rsid w:val="004C4E59"/>
    <w:rsid w:val="004C6809"/>
    <w:rsid w:val="004E063A"/>
    <w:rsid w:val="004E1307"/>
    <w:rsid w:val="004E36DA"/>
    <w:rsid w:val="004E7BEC"/>
    <w:rsid w:val="00505D3D"/>
    <w:rsid w:val="00506AF6"/>
    <w:rsid w:val="00516B8D"/>
    <w:rsid w:val="005303C8"/>
    <w:rsid w:val="00537FBC"/>
    <w:rsid w:val="00554826"/>
    <w:rsid w:val="00562877"/>
    <w:rsid w:val="00584811"/>
    <w:rsid w:val="00585784"/>
    <w:rsid w:val="00593AA6"/>
    <w:rsid w:val="00594161"/>
    <w:rsid w:val="00594749"/>
    <w:rsid w:val="005A65D5"/>
    <w:rsid w:val="005B4067"/>
    <w:rsid w:val="005C3F41"/>
    <w:rsid w:val="005D1D92"/>
    <w:rsid w:val="005D2D09"/>
    <w:rsid w:val="00600219"/>
    <w:rsid w:val="00604F2A"/>
    <w:rsid w:val="00620076"/>
    <w:rsid w:val="00627E0A"/>
    <w:rsid w:val="0065488B"/>
    <w:rsid w:val="00670EA1"/>
    <w:rsid w:val="00677CC2"/>
    <w:rsid w:val="0068744B"/>
    <w:rsid w:val="006905DE"/>
    <w:rsid w:val="0069207B"/>
    <w:rsid w:val="006A154F"/>
    <w:rsid w:val="006A437B"/>
    <w:rsid w:val="006B5789"/>
    <w:rsid w:val="006C30C5"/>
    <w:rsid w:val="006C7F8C"/>
    <w:rsid w:val="006E2E1C"/>
    <w:rsid w:val="006E6246"/>
    <w:rsid w:val="006E69C2"/>
    <w:rsid w:val="006E6DCC"/>
    <w:rsid w:val="006F318F"/>
    <w:rsid w:val="0070017E"/>
    <w:rsid w:val="00700B2C"/>
    <w:rsid w:val="007050A2"/>
    <w:rsid w:val="00713084"/>
    <w:rsid w:val="00714F20"/>
    <w:rsid w:val="0071590F"/>
    <w:rsid w:val="00715914"/>
    <w:rsid w:val="00715A46"/>
    <w:rsid w:val="0072147A"/>
    <w:rsid w:val="00723791"/>
    <w:rsid w:val="00731E00"/>
    <w:rsid w:val="007440B7"/>
    <w:rsid w:val="007500C8"/>
    <w:rsid w:val="00756272"/>
    <w:rsid w:val="00762D38"/>
    <w:rsid w:val="007715C9"/>
    <w:rsid w:val="00771613"/>
    <w:rsid w:val="00774EDD"/>
    <w:rsid w:val="007757EC"/>
    <w:rsid w:val="00783E89"/>
    <w:rsid w:val="00793915"/>
    <w:rsid w:val="007C2253"/>
    <w:rsid w:val="007D7911"/>
    <w:rsid w:val="007E163D"/>
    <w:rsid w:val="007E667A"/>
    <w:rsid w:val="007F28C9"/>
    <w:rsid w:val="007F51B2"/>
    <w:rsid w:val="008040DD"/>
    <w:rsid w:val="008117E9"/>
    <w:rsid w:val="00824498"/>
    <w:rsid w:val="00826BD1"/>
    <w:rsid w:val="00854D0B"/>
    <w:rsid w:val="00856A31"/>
    <w:rsid w:val="00860B4E"/>
    <w:rsid w:val="00867B37"/>
    <w:rsid w:val="008754D0"/>
    <w:rsid w:val="00875D13"/>
    <w:rsid w:val="008855C9"/>
    <w:rsid w:val="00886456"/>
    <w:rsid w:val="00896176"/>
    <w:rsid w:val="008A46E1"/>
    <w:rsid w:val="008A4F43"/>
    <w:rsid w:val="008B2706"/>
    <w:rsid w:val="008C2EAC"/>
    <w:rsid w:val="008C7B3B"/>
    <w:rsid w:val="008D0EE0"/>
    <w:rsid w:val="008E0027"/>
    <w:rsid w:val="008E4BAE"/>
    <w:rsid w:val="008E6067"/>
    <w:rsid w:val="008F54E7"/>
    <w:rsid w:val="00903422"/>
    <w:rsid w:val="009254C3"/>
    <w:rsid w:val="00932377"/>
    <w:rsid w:val="00941236"/>
    <w:rsid w:val="00943FD5"/>
    <w:rsid w:val="00947D5A"/>
    <w:rsid w:val="009532A5"/>
    <w:rsid w:val="009545BD"/>
    <w:rsid w:val="00964CF0"/>
    <w:rsid w:val="00977806"/>
    <w:rsid w:val="00982242"/>
    <w:rsid w:val="009868E9"/>
    <w:rsid w:val="009900A3"/>
    <w:rsid w:val="009C3413"/>
    <w:rsid w:val="009D59F8"/>
    <w:rsid w:val="009E5EF0"/>
    <w:rsid w:val="00A0441E"/>
    <w:rsid w:val="00A12128"/>
    <w:rsid w:val="00A22C98"/>
    <w:rsid w:val="00A231E2"/>
    <w:rsid w:val="00A369E3"/>
    <w:rsid w:val="00A57600"/>
    <w:rsid w:val="00A61024"/>
    <w:rsid w:val="00A64912"/>
    <w:rsid w:val="00A70A74"/>
    <w:rsid w:val="00A75FE9"/>
    <w:rsid w:val="00A96619"/>
    <w:rsid w:val="00AD53CC"/>
    <w:rsid w:val="00AD5641"/>
    <w:rsid w:val="00AF06CF"/>
    <w:rsid w:val="00AF222E"/>
    <w:rsid w:val="00AF493F"/>
    <w:rsid w:val="00B07CDB"/>
    <w:rsid w:val="00B105AB"/>
    <w:rsid w:val="00B16A31"/>
    <w:rsid w:val="00B17DFD"/>
    <w:rsid w:val="00B202DA"/>
    <w:rsid w:val="00B25306"/>
    <w:rsid w:val="00B27831"/>
    <w:rsid w:val="00B308FE"/>
    <w:rsid w:val="00B33709"/>
    <w:rsid w:val="00B33B3C"/>
    <w:rsid w:val="00B36392"/>
    <w:rsid w:val="00B418CB"/>
    <w:rsid w:val="00B47444"/>
    <w:rsid w:val="00B50ADC"/>
    <w:rsid w:val="00B566B1"/>
    <w:rsid w:val="00B5677E"/>
    <w:rsid w:val="00B63834"/>
    <w:rsid w:val="00B80199"/>
    <w:rsid w:val="00B83204"/>
    <w:rsid w:val="00B856E7"/>
    <w:rsid w:val="00BA220B"/>
    <w:rsid w:val="00BA3A57"/>
    <w:rsid w:val="00BB1533"/>
    <w:rsid w:val="00BB4E1A"/>
    <w:rsid w:val="00BC015E"/>
    <w:rsid w:val="00BC76AC"/>
    <w:rsid w:val="00BD0ECB"/>
    <w:rsid w:val="00BE2155"/>
    <w:rsid w:val="00BE719A"/>
    <w:rsid w:val="00BE720A"/>
    <w:rsid w:val="00BF0D73"/>
    <w:rsid w:val="00BF2465"/>
    <w:rsid w:val="00C16619"/>
    <w:rsid w:val="00C25E7F"/>
    <w:rsid w:val="00C2746F"/>
    <w:rsid w:val="00C323D6"/>
    <w:rsid w:val="00C324A0"/>
    <w:rsid w:val="00C42BF8"/>
    <w:rsid w:val="00C50043"/>
    <w:rsid w:val="00C7573B"/>
    <w:rsid w:val="00C77376"/>
    <w:rsid w:val="00C97A54"/>
    <w:rsid w:val="00CA5B23"/>
    <w:rsid w:val="00CB602E"/>
    <w:rsid w:val="00CB7E90"/>
    <w:rsid w:val="00CE051D"/>
    <w:rsid w:val="00CE1335"/>
    <w:rsid w:val="00CE493D"/>
    <w:rsid w:val="00CF07FA"/>
    <w:rsid w:val="00CF0BB2"/>
    <w:rsid w:val="00CF3EE8"/>
    <w:rsid w:val="00D13441"/>
    <w:rsid w:val="00D150E7"/>
    <w:rsid w:val="00D1770C"/>
    <w:rsid w:val="00D3758C"/>
    <w:rsid w:val="00D52DC2"/>
    <w:rsid w:val="00D53BCC"/>
    <w:rsid w:val="00D54C9E"/>
    <w:rsid w:val="00D6537E"/>
    <w:rsid w:val="00D70DFB"/>
    <w:rsid w:val="00D766DF"/>
    <w:rsid w:val="00D8206C"/>
    <w:rsid w:val="00D91F10"/>
    <w:rsid w:val="00DA186E"/>
    <w:rsid w:val="00DA4116"/>
    <w:rsid w:val="00DB251C"/>
    <w:rsid w:val="00DB4630"/>
    <w:rsid w:val="00DC4F88"/>
    <w:rsid w:val="00DE107C"/>
    <w:rsid w:val="00DF1CB4"/>
    <w:rsid w:val="00DF2388"/>
    <w:rsid w:val="00E05704"/>
    <w:rsid w:val="00E338EF"/>
    <w:rsid w:val="00E544BB"/>
    <w:rsid w:val="00E5470C"/>
    <w:rsid w:val="00E74DC7"/>
    <w:rsid w:val="00E8075A"/>
    <w:rsid w:val="00E940D8"/>
    <w:rsid w:val="00E94D5E"/>
    <w:rsid w:val="00EA7100"/>
    <w:rsid w:val="00EA7F9F"/>
    <w:rsid w:val="00EB1274"/>
    <w:rsid w:val="00EB36A6"/>
    <w:rsid w:val="00ED2BB6"/>
    <w:rsid w:val="00ED34E1"/>
    <w:rsid w:val="00ED3B8D"/>
    <w:rsid w:val="00EE5E36"/>
    <w:rsid w:val="00EF2E3A"/>
    <w:rsid w:val="00F02C7C"/>
    <w:rsid w:val="00F072A7"/>
    <w:rsid w:val="00F078DC"/>
    <w:rsid w:val="00F32BA8"/>
    <w:rsid w:val="00F32EE0"/>
    <w:rsid w:val="00F349F1"/>
    <w:rsid w:val="00F4350D"/>
    <w:rsid w:val="00F479C4"/>
    <w:rsid w:val="00F567F7"/>
    <w:rsid w:val="00F6696E"/>
    <w:rsid w:val="00F73BD6"/>
    <w:rsid w:val="00F83989"/>
    <w:rsid w:val="00F85099"/>
    <w:rsid w:val="00F9379C"/>
    <w:rsid w:val="00F9632C"/>
    <w:rsid w:val="00FA17DD"/>
    <w:rsid w:val="00FA1E52"/>
    <w:rsid w:val="00FA6D2B"/>
    <w:rsid w:val="00FB5A08"/>
    <w:rsid w:val="00FB62FA"/>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6B5801"/>
  <w15:docId w15:val="{7B499443-E044-4CEC-AD62-13A2C436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B202DA"/>
    <w:pPr>
      <w:spacing w:line="240" w:lineRule="auto"/>
      <w:ind w:left="720"/>
      <w:contextualSpacing/>
    </w:pPr>
    <w:rPr>
      <w:rFonts w:asciiTheme="minorHAnsi" w:eastAsiaTheme="minorEastAsia" w:hAnsiTheme="minorHAnsi"/>
      <w:sz w:val="24"/>
      <w:szCs w:val="24"/>
      <w:lang w:val="en-GB" w:eastAsia="ja-JP"/>
    </w:rPr>
  </w:style>
  <w:style w:type="character" w:styleId="CommentReference">
    <w:name w:val="annotation reference"/>
    <w:basedOn w:val="DefaultParagraphFont"/>
    <w:uiPriority w:val="99"/>
    <w:semiHidden/>
    <w:unhideWhenUsed/>
    <w:rsid w:val="00B202DA"/>
    <w:rPr>
      <w:sz w:val="16"/>
      <w:szCs w:val="16"/>
    </w:rPr>
  </w:style>
  <w:style w:type="paragraph" w:styleId="CommentText">
    <w:name w:val="annotation text"/>
    <w:basedOn w:val="Normal"/>
    <w:link w:val="CommentTextChar"/>
    <w:uiPriority w:val="99"/>
    <w:unhideWhenUsed/>
    <w:rsid w:val="00B202DA"/>
    <w:pPr>
      <w:spacing w:line="240" w:lineRule="auto"/>
    </w:pPr>
    <w:rPr>
      <w:rFonts w:asciiTheme="minorHAnsi" w:eastAsiaTheme="minorEastAsia" w:hAnsiTheme="minorHAnsi"/>
      <w:sz w:val="20"/>
      <w:lang w:val="en-GB" w:eastAsia="ja-JP"/>
    </w:rPr>
  </w:style>
  <w:style w:type="character" w:customStyle="1" w:styleId="CommentTextChar">
    <w:name w:val="Comment Text Char"/>
    <w:basedOn w:val="DefaultParagraphFont"/>
    <w:link w:val="CommentText"/>
    <w:uiPriority w:val="99"/>
    <w:rsid w:val="00B202DA"/>
    <w:rPr>
      <w:rFonts w:asciiTheme="minorHAnsi" w:eastAsiaTheme="minorEastAsia" w:hAnsiTheme="minorHAnsi"/>
      <w:lang w:val="en-GB" w:eastAsia="ja-JP"/>
    </w:rPr>
  </w:style>
  <w:style w:type="character" w:customStyle="1" w:styleId="paragraphChar">
    <w:name w:val="paragraph Char"/>
    <w:aliases w:val="a Char"/>
    <w:basedOn w:val="DefaultParagraphFont"/>
    <w:link w:val="paragraph"/>
    <w:locked/>
    <w:rsid w:val="00B202DA"/>
    <w:rPr>
      <w:rFonts w:eastAsia="Times New Roman" w:cs="Times New Roman"/>
      <w:sz w:val="22"/>
      <w:lang w:eastAsia="en-AU"/>
    </w:rPr>
  </w:style>
  <w:style w:type="paragraph" w:styleId="CommentSubject">
    <w:name w:val="annotation subject"/>
    <w:basedOn w:val="CommentText"/>
    <w:next w:val="CommentText"/>
    <w:link w:val="CommentSubjectChar"/>
    <w:uiPriority w:val="99"/>
    <w:semiHidden/>
    <w:unhideWhenUsed/>
    <w:rsid w:val="009E5EF0"/>
    <w:rPr>
      <w:rFonts w:ascii="Times New Roman" w:eastAsiaTheme="minorHAnsi" w:hAnsi="Times New Roman"/>
      <w:b/>
      <w:bCs/>
      <w:lang w:val="en-AU" w:eastAsia="en-US"/>
    </w:rPr>
  </w:style>
  <w:style w:type="character" w:customStyle="1" w:styleId="CommentSubjectChar">
    <w:name w:val="Comment Subject Char"/>
    <w:basedOn w:val="CommentTextChar"/>
    <w:link w:val="CommentSubject"/>
    <w:uiPriority w:val="99"/>
    <w:semiHidden/>
    <w:rsid w:val="009E5EF0"/>
    <w:rPr>
      <w:rFonts w:asciiTheme="minorHAnsi" w:eastAsiaTheme="minorEastAsia" w:hAnsiTheme="minorHAnsi"/>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M149\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DE0B0-1085-4970-AE47-5140E300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Template>
  <TotalTime>3</TotalTime>
  <Pages>6</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Ringi, Catherine</dc:creator>
  <cp:lastModifiedBy>Vandayar, Mayuri</cp:lastModifiedBy>
  <cp:revision>3</cp:revision>
  <dcterms:created xsi:type="dcterms:W3CDTF">2023-09-22T06:45:00Z</dcterms:created>
  <dcterms:modified xsi:type="dcterms:W3CDTF">2023-09-22T06:48:00Z</dcterms:modified>
</cp:coreProperties>
</file>