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97CA" w14:textId="77777777" w:rsidR="00F15472" w:rsidRPr="00647328" w:rsidRDefault="00F15472" w:rsidP="00F15472">
      <w:pPr>
        <w:pStyle w:val="LDClauseHeading"/>
        <w:spacing w:before="0"/>
        <w:rPr>
          <w:rFonts w:cs="Arial"/>
        </w:rPr>
      </w:pPr>
      <w:r w:rsidRPr="00647328">
        <w:rPr>
          <w:rFonts w:cs="Arial"/>
        </w:rPr>
        <w:t>Explanatory Statement</w:t>
      </w:r>
    </w:p>
    <w:p w14:paraId="0DDF6A3C" w14:textId="77777777" w:rsidR="004100BE" w:rsidRPr="00647328" w:rsidRDefault="00F15472" w:rsidP="004100BE">
      <w:pPr>
        <w:pStyle w:val="LDClauseHeading"/>
        <w:rPr>
          <w:rFonts w:cs="Arial"/>
        </w:rPr>
      </w:pPr>
      <w:r w:rsidRPr="00647328">
        <w:rPr>
          <w:rFonts w:cs="Arial"/>
        </w:rPr>
        <w:t>Civil Aviation Safety Regulations 1998</w:t>
      </w:r>
    </w:p>
    <w:p w14:paraId="78B7F32B" w14:textId="1BBA4C73" w:rsidR="00A827E1" w:rsidRPr="00647328" w:rsidRDefault="00A827E1" w:rsidP="00A827E1">
      <w:pPr>
        <w:pStyle w:val="Hcl"/>
        <w:ind w:left="0" w:firstLine="0"/>
      </w:pPr>
      <w:r w:rsidRPr="00647328">
        <w:t>CASA EX</w:t>
      </w:r>
      <w:r w:rsidR="002251FE">
        <w:t>91</w:t>
      </w:r>
      <w:r w:rsidR="008C7E4D" w:rsidRPr="00647328">
        <w:t>/2</w:t>
      </w:r>
      <w:r w:rsidR="00A74BFC">
        <w:t>3</w:t>
      </w:r>
      <w:r w:rsidRPr="00647328">
        <w:t> – Obtaining Experience for Grant of RePL for Medium RPA, and</w:t>
      </w:r>
      <w:r w:rsidR="001273FF">
        <w:t> </w:t>
      </w:r>
      <w:r w:rsidRPr="00647328">
        <w:t>for RePL Upgrade to Different Category of Small or Medium RPA</w:t>
      </w:r>
      <w:r w:rsidR="00685222">
        <w:t>,</w:t>
      </w:r>
      <w:r w:rsidRPr="00647328">
        <w:t xml:space="preserve"> Exemption 202</w:t>
      </w:r>
      <w:r w:rsidR="000E2FA0">
        <w:t>3</w:t>
      </w:r>
    </w:p>
    <w:p w14:paraId="18E67259" w14:textId="77777777" w:rsidR="00A827E1" w:rsidRPr="00647328" w:rsidRDefault="00A827E1" w:rsidP="00E2426E">
      <w:pPr>
        <w:pStyle w:val="Clause"/>
        <w:ind w:hanging="737"/>
      </w:pPr>
    </w:p>
    <w:p w14:paraId="4A9DE1D3" w14:textId="77777777" w:rsidR="00A827E1" w:rsidRPr="00647328" w:rsidRDefault="00F15472" w:rsidP="00A827E1">
      <w:pPr>
        <w:rPr>
          <w:rFonts w:ascii="Times New Roman" w:hAnsi="Times New Roman"/>
          <w:b/>
          <w:bCs/>
        </w:rPr>
      </w:pPr>
      <w:r w:rsidRPr="00647328">
        <w:rPr>
          <w:rFonts w:ascii="Times New Roman" w:hAnsi="Times New Roman"/>
          <w:b/>
          <w:bCs/>
        </w:rPr>
        <w:t>Purpose</w:t>
      </w:r>
    </w:p>
    <w:p w14:paraId="39CE5154" w14:textId="06C6A2B1" w:rsidR="00C6495D" w:rsidRPr="00647328" w:rsidRDefault="00AB2B36" w:rsidP="00C6495D">
      <w:pPr>
        <w:rPr>
          <w:rFonts w:ascii="Times New Roman" w:hAnsi="Times New Roman"/>
          <w:bCs/>
          <w:iCs/>
        </w:rPr>
      </w:pPr>
      <w:r w:rsidRPr="00647328">
        <w:rPr>
          <w:i/>
          <w:iCs/>
        </w:rPr>
        <w:t>CASA EX17/22 – Obtaining Experience for Grant of RePL for Medium RPA, and for RePL Upgrade to Different Category of Small or Medium RPA – Exemption Instrument</w:t>
      </w:r>
      <w:r w:rsidR="00885478">
        <w:rPr>
          <w:i/>
          <w:iCs/>
        </w:rPr>
        <w:t xml:space="preserve"> </w:t>
      </w:r>
      <w:r w:rsidRPr="00647328">
        <w:rPr>
          <w:i/>
          <w:iCs/>
        </w:rPr>
        <w:t>2022</w:t>
      </w:r>
      <w:r w:rsidR="008C42B9" w:rsidRPr="00647328">
        <w:rPr>
          <w:rFonts w:ascii="Times New Roman" w:hAnsi="Times New Roman"/>
          <w:i/>
        </w:rPr>
        <w:t xml:space="preserve"> </w:t>
      </w:r>
      <w:r w:rsidR="008C42B9" w:rsidRPr="00647328">
        <w:rPr>
          <w:rFonts w:ascii="Times New Roman" w:hAnsi="Times New Roman"/>
          <w:iCs/>
        </w:rPr>
        <w:t>(</w:t>
      </w:r>
      <w:r w:rsidR="008C4988" w:rsidRPr="00647328">
        <w:rPr>
          <w:rFonts w:ascii="Times New Roman" w:hAnsi="Times New Roman"/>
          <w:b/>
          <w:bCs/>
          <w:i/>
        </w:rPr>
        <w:t xml:space="preserve">CASA </w:t>
      </w:r>
      <w:r>
        <w:rPr>
          <w:rFonts w:ascii="Times New Roman" w:hAnsi="Times New Roman"/>
          <w:b/>
          <w:bCs/>
          <w:i/>
        </w:rPr>
        <w:t>EX17/22</w:t>
      </w:r>
      <w:r w:rsidR="008C4988" w:rsidRPr="00647328">
        <w:rPr>
          <w:rFonts w:ascii="Times New Roman" w:hAnsi="Times New Roman"/>
          <w:iCs/>
        </w:rPr>
        <w:t>) was an exemption instrument which commenced on 1</w:t>
      </w:r>
      <w:r w:rsidR="006A7022">
        <w:rPr>
          <w:rFonts w:ascii="Times New Roman" w:hAnsi="Times New Roman"/>
          <w:iCs/>
        </w:rPr>
        <w:t xml:space="preserve"> </w:t>
      </w:r>
      <w:r w:rsidR="008C4988" w:rsidRPr="00647328">
        <w:rPr>
          <w:rFonts w:ascii="Times New Roman" w:hAnsi="Times New Roman"/>
          <w:iCs/>
        </w:rPr>
        <w:t>April 202</w:t>
      </w:r>
      <w:r w:rsidR="00CA23F6">
        <w:rPr>
          <w:rFonts w:ascii="Times New Roman" w:hAnsi="Times New Roman"/>
          <w:iCs/>
        </w:rPr>
        <w:t>2</w:t>
      </w:r>
      <w:r w:rsidR="00C6495D" w:rsidRPr="00647328">
        <w:rPr>
          <w:rFonts w:ascii="Times New Roman" w:hAnsi="Times New Roman"/>
          <w:i/>
        </w:rPr>
        <w:t xml:space="preserve"> </w:t>
      </w:r>
      <w:r w:rsidR="00C6495D" w:rsidRPr="00647328">
        <w:rPr>
          <w:rFonts w:ascii="Times New Roman" w:hAnsi="Times New Roman"/>
          <w:bCs/>
          <w:iCs/>
        </w:rPr>
        <w:t xml:space="preserve">to make it </w:t>
      </w:r>
      <w:r w:rsidR="002A28F1" w:rsidRPr="00647328">
        <w:rPr>
          <w:rFonts w:ascii="Times New Roman" w:hAnsi="Times New Roman"/>
          <w:bCs/>
          <w:iCs/>
        </w:rPr>
        <w:t>more practica</w:t>
      </w:r>
      <w:r w:rsidR="008A2850" w:rsidRPr="00647328">
        <w:rPr>
          <w:rFonts w:ascii="Times New Roman" w:hAnsi="Times New Roman"/>
          <w:bCs/>
          <w:iCs/>
        </w:rPr>
        <w:t>l</w:t>
      </w:r>
      <w:r w:rsidR="002A28F1" w:rsidRPr="00647328">
        <w:rPr>
          <w:rFonts w:ascii="Times New Roman" w:hAnsi="Times New Roman"/>
          <w:bCs/>
          <w:iCs/>
        </w:rPr>
        <w:t xml:space="preserve"> </w:t>
      </w:r>
      <w:r w:rsidR="00C6495D" w:rsidRPr="00647328">
        <w:rPr>
          <w:rFonts w:ascii="Times New Roman" w:hAnsi="Times New Roman"/>
          <w:bCs/>
          <w:iCs/>
        </w:rPr>
        <w:t>for remote pilot licence (</w:t>
      </w:r>
      <w:r w:rsidR="00C6495D" w:rsidRPr="00647328">
        <w:rPr>
          <w:rFonts w:ascii="Times New Roman" w:hAnsi="Times New Roman"/>
          <w:b/>
          <w:i/>
        </w:rPr>
        <w:t>RePL</w:t>
      </w:r>
      <w:r w:rsidR="00C6495D" w:rsidRPr="00647328">
        <w:rPr>
          <w:rFonts w:ascii="Times New Roman" w:hAnsi="Times New Roman"/>
          <w:bCs/>
          <w:iCs/>
        </w:rPr>
        <w:t>) holders to gain experience in operating other remotely piloted aircraft (</w:t>
      </w:r>
      <w:r w:rsidR="00C6495D" w:rsidRPr="00647328">
        <w:rPr>
          <w:rFonts w:ascii="Times New Roman" w:hAnsi="Times New Roman"/>
          <w:b/>
          <w:i/>
        </w:rPr>
        <w:t>RPA</w:t>
      </w:r>
      <w:r w:rsidR="00C6495D" w:rsidRPr="00647328">
        <w:rPr>
          <w:rFonts w:ascii="Times New Roman" w:hAnsi="Times New Roman"/>
          <w:bCs/>
          <w:iCs/>
        </w:rPr>
        <w:t xml:space="preserve">) with a view to obtaining a licence upgrade for a different </w:t>
      </w:r>
      <w:r w:rsidR="00C6495D" w:rsidRPr="00647328">
        <w:rPr>
          <w:rFonts w:ascii="Times New Roman" w:hAnsi="Times New Roman"/>
          <w:bCs/>
          <w:i/>
        </w:rPr>
        <w:t>type</w:t>
      </w:r>
      <w:r w:rsidR="00C6495D" w:rsidRPr="00647328">
        <w:rPr>
          <w:rFonts w:ascii="Times New Roman" w:hAnsi="Times New Roman"/>
          <w:bCs/>
          <w:iCs/>
        </w:rPr>
        <w:t xml:space="preserve"> of RPA or for a different </w:t>
      </w:r>
      <w:r w:rsidR="00C6495D" w:rsidRPr="00647328">
        <w:rPr>
          <w:rFonts w:ascii="Times New Roman" w:hAnsi="Times New Roman"/>
          <w:bCs/>
          <w:i/>
        </w:rPr>
        <w:t>category</w:t>
      </w:r>
      <w:r w:rsidR="00C6495D" w:rsidRPr="00647328">
        <w:rPr>
          <w:rFonts w:ascii="Times New Roman" w:hAnsi="Times New Roman"/>
          <w:bCs/>
          <w:iCs/>
        </w:rPr>
        <w:t xml:space="preserve"> of RPA.</w:t>
      </w:r>
    </w:p>
    <w:p w14:paraId="5EE230CC" w14:textId="77777777" w:rsidR="00C6495D" w:rsidRPr="00647328" w:rsidRDefault="00C6495D" w:rsidP="00C6495D">
      <w:pPr>
        <w:rPr>
          <w:rFonts w:ascii="Times New Roman" w:hAnsi="Times New Roman"/>
          <w:bCs/>
          <w:iCs/>
        </w:rPr>
      </w:pPr>
    </w:p>
    <w:p w14:paraId="3C5398AE" w14:textId="1F9E7BA7" w:rsidR="00C6495D" w:rsidRPr="00647328" w:rsidRDefault="00C6495D" w:rsidP="003F23D8">
      <w:pPr>
        <w:ind w:right="-142"/>
        <w:rPr>
          <w:rFonts w:ascii="Times New Roman" w:hAnsi="Times New Roman"/>
          <w:bCs/>
          <w:iCs/>
        </w:rPr>
      </w:pPr>
      <w:r w:rsidRPr="00647328">
        <w:rPr>
          <w:rFonts w:ascii="Times New Roman" w:hAnsi="Times New Roman"/>
          <w:bCs/>
          <w:iCs/>
        </w:rPr>
        <w:t xml:space="preserve">The </w:t>
      </w:r>
      <w:r w:rsidR="008C4988" w:rsidRPr="00647328">
        <w:rPr>
          <w:rFonts w:ascii="Times New Roman" w:hAnsi="Times New Roman"/>
          <w:bCs/>
          <w:iCs/>
        </w:rPr>
        <w:t xml:space="preserve">then (and still </w:t>
      </w:r>
      <w:r w:rsidRPr="00647328">
        <w:rPr>
          <w:rFonts w:ascii="Times New Roman" w:hAnsi="Times New Roman"/>
          <w:bCs/>
          <w:iCs/>
        </w:rPr>
        <w:t>current</w:t>
      </w:r>
      <w:r w:rsidR="008C4988" w:rsidRPr="00647328">
        <w:rPr>
          <w:rFonts w:ascii="Times New Roman" w:hAnsi="Times New Roman"/>
          <w:bCs/>
          <w:iCs/>
        </w:rPr>
        <w:t>)</w:t>
      </w:r>
      <w:r w:rsidRPr="00647328">
        <w:rPr>
          <w:rFonts w:ascii="Times New Roman" w:hAnsi="Times New Roman"/>
          <w:bCs/>
          <w:iCs/>
        </w:rPr>
        <w:t xml:space="preserve"> rules for such upgrades in Part 101 of </w:t>
      </w:r>
      <w:r w:rsidR="00D56BE0" w:rsidRPr="00647328">
        <w:rPr>
          <w:rFonts w:ascii="Times New Roman" w:hAnsi="Times New Roman"/>
          <w:bCs/>
          <w:iCs/>
        </w:rPr>
        <w:t xml:space="preserve">the </w:t>
      </w:r>
      <w:r w:rsidR="00D56BE0" w:rsidRPr="00647328">
        <w:rPr>
          <w:rFonts w:ascii="Times New Roman" w:hAnsi="Times New Roman"/>
          <w:i/>
          <w:iCs/>
        </w:rPr>
        <w:t>Civil Aviation Safety Regulations 1998</w:t>
      </w:r>
      <w:r w:rsidR="00D56BE0" w:rsidRPr="00647328">
        <w:rPr>
          <w:rFonts w:ascii="Times New Roman" w:hAnsi="Times New Roman"/>
        </w:rPr>
        <w:t xml:space="preserve"> (</w:t>
      </w:r>
      <w:r w:rsidRPr="00647328">
        <w:rPr>
          <w:rFonts w:ascii="Times New Roman" w:hAnsi="Times New Roman"/>
          <w:b/>
          <w:bCs/>
          <w:i/>
          <w:iCs/>
        </w:rPr>
        <w:t>CASR</w:t>
      </w:r>
      <w:r w:rsidR="00D56BE0" w:rsidRPr="00647328">
        <w:rPr>
          <w:rFonts w:ascii="Times New Roman" w:hAnsi="Times New Roman"/>
          <w:bCs/>
          <w:iCs/>
        </w:rPr>
        <w:t>)</w:t>
      </w:r>
      <w:r w:rsidR="002A28F1" w:rsidRPr="00647328">
        <w:rPr>
          <w:rFonts w:ascii="Times New Roman" w:hAnsi="Times New Roman"/>
          <w:bCs/>
          <w:iCs/>
        </w:rPr>
        <w:t xml:space="preserve"> provide a person with </w:t>
      </w:r>
      <w:r w:rsidR="003F23D8" w:rsidRPr="00647328">
        <w:rPr>
          <w:rFonts w:ascii="Times New Roman" w:hAnsi="Times New Roman"/>
          <w:bCs/>
          <w:iCs/>
        </w:rPr>
        <w:t>2</w:t>
      </w:r>
      <w:r w:rsidR="002A28F1" w:rsidRPr="00647328">
        <w:rPr>
          <w:rFonts w:ascii="Times New Roman" w:hAnsi="Times New Roman"/>
          <w:bCs/>
          <w:iCs/>
        </w:rPr>
        <w:t xml:space="preserve"> upgrade pathways: through an approved training organisation or through a </w:t>
      </w:r>
      <w:r w:rsidR="00D56BE0" w:rsidRPr="00647328">
        <w:rPr>
          <w:rFonts w:ascii="Times New Roman" w:hAnsi="Times New Roman"/>
          <w:bCs/>
          <w:iCs/>
        </w:rPr>
        <w:t>Civil Aviation S</w:t>
      </w:r>
      <w:r w:rsidR="0022497F" w:rsidRPr="00647328">
        <w:rPr>
          <w:rFonts w:ascii="Times New Roman" w:hAnsi="Times New Roman"/>
          <w:bCs/>
          <w:iCs/>
        </w:rPr>
        <w:t>afety Authority (</w:t>
      </w:r>
      <w:r w:rsidR="002A28F1" w:rsidRPr="00647328">
        <w:rPr>
          <w:rFonts w:ascii="Times New Roman" w:hAnsi="Times New Roman"/>
          <w:b/>
          <w:bCs/>
          <w:i/>
          <w:iCs/>
        </w:rPr>
        <w:t>CASA</w:t>
      </w:r>
      <w:r w:rsidR="0022497F" w:rsidRPr="00647328">
        <w:rPr>
          <w:rFonts w:ascii="Times New Roman" w:hAnsi="Times New Roman"/>
          <w:bCs/>
          <w:iCs/>
        </w:rPr>
        <w:t>)</w:t>
      </w:r>
      <w:r w:rsidR="002A28F1" w:rsidRPr="00647328">
        <w:rPr>
          <w:rFonts w:ascii="Times New Roman" w:hAnsi="Times New Roman"/>
          <w:bCs/>
          <w:iCs/>
        </w:rPr>
        <w:t xml:space="preserve"> flight test. Generally</w:t>
      </w:r>
      <w:r w:rsidR="008A2850" w:rsidRPr="00647328">
        <w:rPr>
          <w:rFonts w:ascii="Times New Roman" w:hAnsi="Times New Roman"/>
          <w:bCs/>
          <w:iCs/>
        </w:rPr>
        <w:t>,</w:t>
      </w:r>
      <w:r w:rsidR="002A28F1" w:rsidRPr="00647328">
        <w:rPr>
          <w:rFonts w:ascii="Times New Roman" w:hAnsi="Times New Roman"/>
          <w:bCs/>
          <w:iCs/>
        </w:rPr>
        <w:t xml:space="preserve"> for medium RPA, </w:t>
      </w:r>
      <w:r w:rsidRPr="00647328">
        <w:rPr>
          <w:rFonts w:ascii="Times New Roman" w:hAnsi="Times New Roman"/>
          <w:bCs/>
          <w:iCs/>
        </w:rPr>
        <w:t xml:space="preserve">CASA flight testing is the </w:t>
      </w:r>
      <w:r w:rsidR="002A28F1" w:rsidRPr="00647328">
        <w:rPr>
          <w:rFonts w:ascii="Times New Roman" w:hAnsi="Times New Roman"/>
          <w:bCs/>
          <w:iCs/>
        </w:rPr>
        <w:t xml:space="preserve">most </w:t>
      </w:r>
      <w:r w:rsidR="00A50A5E" w:rsidRPr="00647328">
        <w:rPr>
          <w:rFonts w:ascii="Times New Roman" w:hAnsi="Times New Roman"/>
          <w:bCs/>
          <w:iCs/>
        </w:rPr>
        <w:t xml:space="preserve">practical </w:t>
      </w:r>
      <w:r w:rsidRPr="00647328">
        <w:rPr>
          <w:rFonts w:ascii="Times New Roman" w:hAnsi="Times New Roman"/>
          <w:bCs/>
          <w:iCs/>
        </w:rPr>
        <w:t xml:space="preserve">option </w:t>
      </w:r>
      <w:r w:rsidR="002A28F1" w:rsidRPr="00647328">
        <w:rPr>
          <w:rFonts w:ascii="Times New Roman" w:hAnsi="Times New Roman"/>
          <w:bCs/>
          <w:iCs/>
        </w:rPr>
        <w:t>for some Re</w:t>
      </w:r>
      <w:r w:rsidR="00A50A5E" w:rsidRPr="00647328">
        <w:rPr>
          <w:rFonts w:ascii="Times New Roman" w:hAnsi="Times New Roman"/>
          <w:bCs/>
          <w:iCs/>
        </w:rPr>
        <w:t>P</w:t>
      </w:r>
      <w:r w:rsidR="002A28F1" w:rsidRPr="00647328">
        <w:rPr>
          <w:rFonts w:ascii="Times New Roman" w:hAnsi="Times New Roman"/>
          <w:bCs/>
          <w:iCs/>
        </w:rPr>
        <w:t xml:space="preserve">L upgrades, but </w:t>
      </w:r>
      <w:r w:rsidRPr="00647328">
        <w:rPr>
          <w:rFonts w:ascii="Times New Roman" w:hAnsi="Times New Roman"/>
          <w:bCs/>
          <w:iCs/>
        </w:rPr>
        <w:t xml:space="preserve">some of the rules make it difficult for applicants to acquire sufficient operating experience with the relevant </w:t>
      </w:r>
      <w:r w:rsidR="00A50A5E" w:rsidRPr="00647328">
        <w:rPr>
          <w:rFonts w:ascii="Times New Roman" w:hAnsi="Times New Roman"/>
          <w:bCs/>
          <w:iCs/>
        </w:rPr>
        <w:t xml:space="preserve">medium </w:t>
      </w:r>
      <w:r w:rsidRPr="00647328">
        <w:rPr>
          <w:rFonts w:ascii="Times New Roman" w:hAnsi="Times New Roman"/>
          <w:bCs/>
          <w:iCs/>
        </w:rPr>
        <w:t>RPA to ensure that the flight test can be conducted</w:t>
      </w:r>
      <w:r w:rsidR="00750B2A" w:rsidRPr="00647328">
        <w:rPr>
          <w:rFonts w:ascii="Times New Roman" w:hAnsi="Times New Roman"/>
          <w:bCs/>
          <w:iCs/>
        </w:rPr>
        <w:t xml:space="preserve"> safely.</w:t>
      </w:r>
      <w:r w:rsidR="00832B9E" w:rsidRPr="00647328">
        <w:rPr>
          <w:rFonts w:ascii="Times New Roman" w:hAnsi="Times New Roman"/>
          <w:bCs/>
          <w:iCs/>
        </w:rPr>
        <w:t xml:space="preserve"> The exemption applies to exempt from these rules.</w:t>
      </w:r>
    </w:p>
    <w:p w14:paraId="3AF5244D" w14:textId="77777777" w:rsidR="008C4988" w:rsidRPr="00647328" w:rsidRDefault="008C4988" w:rsidP="00E2426E">
      <w:pPr>
        <w:pStyle w:val="LDBodytext"/>
      </w:pPr>
    </w:p>
    <w:p w14:paraId="00473AF5" w14:textId="0837DA71" w:rsidR="00C802E4" w:rsidRPr="00647328" w:rsidRDefault="008C42B9" w:rsidP="00C802E4">
      <w:pPr>
        <w:pStyle w:val="LDBodytext"/>
      </w:pPr>
      <w:r w:rsidRPr="00647328">
        <w:rPr>
          <w:bCs/>
          <w:iCs/>
        </w:rPr>
        <w:t xml:space="preserve">When </w:t>
      </w:r>
      <w:r w:rsidRPr="00647328">
        <w:rPr>
          <w:iCs/>
        </w:rPr>
        <w:t>CASA EX</w:t>
      </w:r>
      <w:r w:rsidR="00CA23F6">
        <w:rPr>
          <w:iCs/>
        </w:rPr>
        <w:t>17</w:t>
      </w:r>
      <w:r w:rsidRPr="00647328">
        <w:rPr>
          <w:iCs/>
        </w:rPr>
        <w:t>/2</w:t>
      </w:r>
      <w:r w:rsidR="00CA23F6">
        <w:rPr>
          <w:iCs/>
        </w:rPr>
        <w:t>2</w:t>
      </w:r>
      <w:r w:rsidRPr="00647328">
        <w:rPr>
          <w:i/>
        </w:rPr>
        <w:t xml:space="preserve"> </w:t>
      </w:r>
      <w:r w:rsidRPr="00647328">
        <w:rPr>
          <w:bCs/>
          <w:iCs/>
        </w:rPr>
        <w:t>was registered on 1 April 202</w:t>
      </w:r>
      <w:r w:rsidR="0023016C">
        <w:rPr>
          <w:bCs/>
          <w:iCs/>
        </w:rPr>
        <w:t>2</w:t>
      </w:r>
      <w:r w:rsidRPr="00647328">
        <w:rPr>
          <w:bCs/>
          <w:iCs/>
        </w:rPr>
        <w:t xml:space="preserve">, it was expected that, by </w:t>
      </w:r>
      <w:r w:rsidR="000202B7">
        <w:rPr>
          <w:bCs/>
          <w:iCs/>
        </w:rPr>
        <w:t>30</w:t>
      </w:r>
      <w:r w:rsidR="007974D7">
        <w:rPr>
          <w:bCs/>
          <w:iCs/>
        </w:rPr>
        <w:t xml:space="preserve"> </w:t>
      </w:r>
      <w:r w:rsidR="000202B7">
        <w:rPr>
          <w:bCs/>
          <w:iCs/>
        </w:rPr>
        <w:t>September 2023</w:t>
      </w:r>
      <w:r w:rsidRPr="00647328">
        <w:rPr>
          <w:bCs/>
          <w:iCs/>
        </w:rPr>
        <w:t>, regulatory amendments would have been made to amend</w:t>
      </w:r>
      <w:r w:rsidR="00C802E4" w:rsidRPr="00647328">
        <w:rPr>
          <w:bCs/>
          <w:iCs/>
        </w:rPr>
        <w:t xml:space="preserve"> </w:t>
      </w:r>
      <w:r w:rsidR="00C802E4" w:rsidRPr="00647328">
        <w:t>the regulations in</w:t>
      </w:r>
      <w:r w:rsidRPr="00647328">
        <w:rPr>
          <w:bCs/>
          <w:iCs/>
        </w:rPr>
        <w:t xml:space="preserve"> Part 101 of CASR</w:t>
      </w:r>
      <w:r w:rsidRPr="00647328">
        <w:t xml:space="preserve"> </w:t>
      </w:r>
      <w:r w:rsidR="008C4988" w:rsidRPr="00647328">
        <w:t xml:space="preserve">whose inadvertent effect was to prevent the easier </w:t>
      </w:r>
      <w:r w:rsidR="00C802E4" w:rsidRPr="00647328">
        <w:t xml:space="preserve">accumulation of relevant experience for upgrading purposes. However, it is now </w:t>
      </w:r>
      <w:r w:rsidR="00B6081D" w:rsidRPr="00647328">
        <w:t xml:space="preserve">tentatively </w:t>
      </w:r>
      <w:r w:rsidR="00C802E4" w:rsidRPr="00647328">
        <w:t xml:space="preserve">expected that the Part 101 amendments may not be made and registered until </w:t>
      </w:r>
      <w:r w:rsidR="00B6081D" w:rsidRPr="00647328">
        <w:t>202</w:t>
      </w:r>
      <w:r w:rsidR="001F0150">
        <w:t>5</w:t>
      </w:r>
      <w:r w:rsidR="00B6081D" w:rsidRPr="00647328">
        <w:t xml:space="preserve">, giving rise to the need to reissue </w:t>
      </w:r>
      <w:r w:rsidR="001F0150">
        <w:t>CASA EX17/22</w:t>
      </w:r>
      <w:r w:rsidR="00B6081D" w:rsidRPr="00647328">
        <w:t>.</w:t>
      </w:r>
    </w:p>
    <w:p w14:paraId="13B117B8" w14:textId="77777777" w:rsidR="00C802E4" w:rsidRPr="00647328" w:rsidRDefault="00C802E4" w:rsidP="00C802E4">
      <w:pPr>
        <w:pStyle w:val="LDBodytext"/>
      </w:pPr>
    </w:p>
    <w:p w14:paraId="61FF6CCB" w14:textId="5DF900A2" w:rsidR="004A0BCC" w:rsidRPr="00647328" w:rsidRDefault="00C802E4" w:rsidP="00C802E4">
      <w:pPr>
        <w:pStyle w:val="LDBodytext"/>
      </w:pPr>
      <w:r w:rsidRPr="00647328">
        <w:rPr>
          <w:i/>
          <w:iCs/>
        </w:rPr>
        <w:t>CASA EX</w:t>
      </w:r>
      <w:r w:rsidR="005419E6">
        <w:rPr>
          <w:i/>
          <w:iCs/>
        </w:rPr>
        <w:t>91</w:t>
      </w:r>
      <w:r w:rsidRPr="00647328">
        <w:rPr>
          <w:i/>
          <w:iCs/>
        </w:rPr>
        <w:t>/2</w:t>
      </w:r>
      <w:r w:rsidR="00555A4D">
        <w:rPr>
          <w:i/>
          <w:iCs/>
        </w:rPr>
        <w:t>3</w:t>
      </w:r>
      <w:r w:rsidRPr="00647328">
        <w:rPr>
          <w:i/>
          <w:iCs/>
        </w:rPr>
        <w:t> – Obtaining Experience for Grant of RePL for Medium RPA, and for RePL Upgrade to Different Category of Small or Medium RPA</w:t>
      </w:r>
      <w:r w:rsidR="00884435">
        <w:rPr>
          <w:i/>
          <w:iCs/>
        </w:rPr>
        <w:t>,</w:t>
      </w:r>
      <w:r w:rsidRPr="00647328">
        <w:rPr>
          <w:i/>
          <w:iCs/>
        </w:rPr>
        <w:t xml:space="preserve"> Exemption 202</w:t>
      </w:r>
      <w:r w:rsidR="00555A4D">
        <w:rPr>
          <w:i/>
          <w:iCs/>
        </w:rPr>
        <w:t>3</w:t>
      </w:r>
      <w:r w:rsidRPr="00647328">
        <w:t xml:space="preserve"> </w:t>
      </w:r>
      <w:r w:rsidR="000E2FA0">
        <w:t xml:space="preserve">(the </w:t>
      </w:r>
      <w:r w:rsidR="000E2FA0" w:rsidRPr="000E2FA0">
        <w:rPr>
          <w:b/>
          <w:bCs/>
          <w:i/>
          <w:iCs/>
        </w:rPr>
        <w:t>instrument</w:t>
      </w:r>
      <w:r w:rsidR="000E2FA0">
        <w:t xml:space="preserve">) </w:t>
      </w:r>
      <w:r w:rsidRPr="00647328">
        <w:t xml:space="preserve">is a reissue of CASA </w:t>
      </w:r>
      <w:r w:rsidR="005C072F" w:rsidRPr="00647328">
        <w:t>EX</w:t>
      </w:r>
      <w:r w:rsidR="005F7827">
        <w:t>17</w:t>
      </w:r>
      <w:r w:rsidRPr="00647328">
        <w:t>/2</w:t>
      </w:r>
      <w:r w:rsidR="005F7827">
        <w:t>2</w:t>
      </w:r>
      <w:r w:rsidRPr="00647328">
        <w:t xml:space="preserve"> in virtually identical terms</w:t>
      </w:r>
      <w:r w:rsidR="00B6081D" w:rsidRPr="00647328">
        <w:t xml:space="preserve"> except duration. It is expressed to expire at the end of 30 September 202</w:t>
      </w:r>
      <w:r w:rsidR="005F7827">
        <w:t>5</w:t>
      </w:r>
      <w:r w:rsidR="00B6081D" w:rsidRPr="00647328">
        <w:t>. As soon as the regulatory amendments mentioned above are made, the instrument will be repealed.</w:t>
      </w:r>
    </w:p>
    <w:p w14:paraId="2B99690E" w14:textId="77777777" w:rsidR="00237723" w:rsidRPr="00647328" w:rsidRDefault="00237723" w:rsidP="00E2426E">
      <w:pPr>
        <w:pStyle w:val="LDBodytext"/>
      </w:pPr>
    </w:p>
    <w:p w14:paraId="116C5EEF" w14:textId="77882548" w:rsidR="00137848" w:rsidRPr="00647328" w:rsidRDefault="00137848" w:rsidP="00237723">
      <w:pPr>
        <w:rPr>
          <w:rFonts w:ascii="Times New Roman" w:hAnsi="Times New Roman"/>
          <w:b/>
          <w:bCs/>
        </w:rPr>
      </w:pPr>
      <w:r w:rsidRPr="00647328">
        <w:rPr>
          <w:rFonts w:ascii="Times New Roman" w:hAnsi="Times New Roman"/>
          <w:b/>
          <w:bCs/>
        </w:rPr>
        <w:t>Legislation </w:t>
      </w:r>
    </w:p>
    <w:p w14:paraId="209DA826" w14:textId="03B7BE57" w:rsidR="00291FED" w:rsidRPr="00647328" w:rsidRDefault="00291FED" w:rsidP="00291FED">
      <w:pPr>
        <w:pStyle w:val="BodyText"/>
        <w:rPr>
          <w:rFonts w:ascii="Times New Roman" w:hAnsi="Times New Roman"/>
        </w:rPr>
      </w:pPr>
      <w:r w:rsidRPr="00647328">
        <w:rPr>
          <w:rFonts w:ascii="Times New Roman" w:hAnsi="Times New Roman"/>
        </w:rPr>
        <w:t xml:space="preserve">Section 98 of the </w:t>
      </w:r>
      <w:r w:rsidR="0022497F" w:rsidRPr="00647328">
        <w:rPr>
          <w:rFonts w:ascii="Times New Roman" w:hAnsi="Times New Roman"/>
          <w:i/>
        </w:rPr>
        <w:t xml:space="preserve">Civil Aviation </w:t>
      </w:r>
      <w:r w:rsidRPr="00647328">
        <w:rPr>
          <w:rFonts w:ascii="Times New Roman" w:hAnsi="Times New Roman"/>
          <w:i/>
        </w:rPr>
        <w:t xml:space="preserve">Act </w:t>
      </w:r>
      <w:r w:rsidR="0022497F" w:rsidRPr="00647328">
        <w:rPr>
          <w:rFonts w:ascii="Times New Roman" w:hAnsi="Times New Roman"/>
          <w:i/>
        </w:rPr>
        <w:t>1988</w:t>
      </w:r>
      <w:r w:rsidR="0022497F" w:rsidRPr="00647328">
        <w:rPr>
          <w:rFonts w:ascii="Times New Roman" w:hAnsi="Times New Roman"/>
        </w:rPr>
        <w:t xml:space="preserve"> (the </w:t>
      </w:r>
      <w:r w:rsidR="0022497F" w:rsidRPr="00647328">
        <w:rPr>
          <w:rFonts w:ascii="Times New Roman" w:hAnsi="Times New Roman"/>
          <w:b/>
          <w:i/>
        </w:rPr>
        <w:t>Act</w:t>
      </w:r>
      <w:r w:rsidR="0022497F" w:rsidRPr="00647328">
        <w:rPr>
          <w:rFonts w:ascii="Times New Roman" w:hAnsi="Times New Roman"/>
        </w:rPr>
        <w:t xml:space="preserve">) </w:t>
      </w:r>
      <w:r w:rsidRPr="00647328">
        <w:rPr>
          <w:rFonts w:ascii="Times New Roman" w:hAnsi="Times New Roman"/>
        </w:rPr>
        <w:t>empowers the Governor-General to make regulations for</w:t>
      </w:r>
      <w:r w:rsidR="00DC79D0" w:rsidRPr="00647328">
        <w:rPr>
          <w:rFonts w:ascii="Times New Roman" w:hAnsi="Times New Roman"/>
        </w:rPr>
        <w:t xml:space="preserve"> the </w:t>
      </w:r>
      <w:r w:rsidR="009F1BE1" w:rsidRPr="00647328">
        <w:rPr>
          <w:rFonts w:ascii="Times New Roman" w:hAnsi="Times New Roman"/>
        </w:rPr>
        <w:t>Act</w:t>
      </w:r>
      <w:r w:rsidRPr="00647328">
        <w:rPr>
          <w:rFonts w:ascii="Times New Roman" w:hAnsi="Times New Roman"/>
          <w:b/>
        </w:rPr>
        <w:t xml:space="preserve"> </w:t>
      </w:r>
      <w:r w:rsidRPr="00647328">
        <w:rPr>
          <w:rFonts w:ascii="Times New Roman" w:hAnsi="Times New Roman"/>
        </w:rPr>
        <w:t>and the safety of air navigation.</w:t>
      </w:r>
    </w:p>
    <w:p w14:paraId="0713581F" w14:textId="77777777" w:rsidR="00291FED" w:rsidRPr="00647328" w:rsidRDefault="00291FED" w:rsidP="00291FED">
      <w:pPr>
        <w:pStyle w:val="BodyText"/>
        <w:rPr>
          <w:rFonts w:ascii="Times New Roman" w:hAnsi="Times New Roman"/>
        </w:rPr>
      </w:pPr>
    </w:p>
    <w:p w14:paraId="0582A2F6" w14:textId="6E9FDE90" w:rsidR="00137848" w:rsidRPr="00647328" w:rsidRDefault="00137848" w:rsidP="00137848">
      <w:pPr>
        <w:rPr>
          <w:rFonts w:ascii="Times New Roman" w:hAnsi="Times New Roman"/>
        </w:rPr>
      </w:pPr>
      <w:r w:rsidRPr="00647328">
        <w:rPr>
          <w:rFonts w:ascii="Times New Roman" w:hAnsi="Times New Roman"/>
        </w:rPr>
        <w:t xml:space="preserve">Subpart 11.F of </w:t>
      </w:r>
      <w:r w:rsidRPr="00647328">
        <w:rPr>
          <w:rFonts w:ascii="Times New Roman" w:hAnsi="Times New Roman"/>
          <w:bCs/>
          <w:iCs/>
        </w:rPr>
        <w:t>CASR</w:t>
      </w:r>
      <w:r w:rsidRPr="00647328">
        <w:rPr>
          <w:rFonts w:ascii="Times New Roman" w:hAnsi="Times New Roman"/>
        </w:rPr>
        <w:t xml:space="preserve"> deals with exemptions. Under subregulation 11.160(1), and for subsection 98(5A) of the </w:t>
      </w:r>
      <w:r w:rsidRPr="00647328">
        <w:rPr>
          <w:rFonts w:ascii="Times New Roman" w:hAnsi="Times New Roman"/>
          <w:bCs/>
          <w:iCs/>
        </w:rPr>
        <w:t>Act</w:t>
      </w:r>
      <w:r w:rsidRPr="00647328">
        <w:rPr>
          <w:rFonts w:ascii="Times New Roman" w:hAnsi="Times New Roman"/>
        </w:rPr>
        <w:t>, CASA may, by instrument, grant an exemption from a provision of CASR in relation to a matter mentioned in subsection 98(5A). Subsection</w:t>
      </w:r>
      <w:r w:rsidR="0022497F" w:rsidRPr="00647328">
        <w:rPr>
          <w:rFonts w:ascii="Times New Roman" w:hAnsi="Times New Roman"/>
        </w:rPr>
        <w:t> </w:t>
      </w:r>
      <w:r w:rsidRPr="00647328">
        <w:rPr>
          <w:rFonts w:ascii="Times New Roman" w:hAnsi="Times New Roman"/>
        </w:rPr>
        <w:t>98(5A) matters are, in effect, those affecting the safe</w:t>
      </w:r>
      <w:r w:rsidR="00470D2E">
        <w:rPr>
          <w:rFonts w:ascii="Times New Roman" w:hAnsi="Times New Roman"/>
        </w:rPr>
        <w:t xml:space="preserve"> operation</w:t>
      </w:r>
      <w:r w:rsidRPr="00647328">
        <w:rPr>
          <w:rFonts w:ascii="Times New Roman" w:hAnsi="Times New Roman"/>
        </w:rPr>
        <w:t>, airworthiness or design of aircraft.</w:t>
      </w:r>
    </w:p>
    <w:p w14:paraId="7FB26A51" w14:textId="77777777" w:rsidR="00137848" w:rsidRPr="00647328" w:rsidRDefault="00137848" w:rsidP="00B020DA">
      <w:pPr>
        <w:pStyle w:val="LDClauseHeading"/>
        <w:keepNext w:val="0"/>
        <w:spacing w:before="0" w:after="0"/>
        <w:ind w:left="0" w:firstLine="0"/>
        <w:rPr>
          <w:rFonts w:ascii="Times New Roman" w:hAnsi="Times New Roman"/>
          <w:b w:val="0"/>
          <w:bCs/>
          <w:iCs/>
          <w:sz w:val="22"/>
          <w:szCs w:val="22"/>
        </w:rPr>
      </w:pPr>
    </w:p>
    <w:p w14:paraId="5116C058" w14:textId="35B71B88" w:rsidR="00137848" w:rsidRPr="00647328" w:rsidRDefault="00137848" w:rsidP="00137848">
      <w:pPr>
        <w:pStyle w:val="LDBodytext"/>
      </w:pPr>
      <w:r w:rsidRPr="00647328">
        <w:t xml:space="preserve">Under subregulation 11.160(2), an exemption may be granted to a person or a class of persons. Under subregulation 11.160(3), CASA may grant an exemption on application, or on its own initiative. </w:t>
      </w:r>
      <w:r w:rsidR="006D7AB0" w:rsidRPr="00647328">
        <w:t xml:space="preserve">Under subregulation 11.170(3), for </w:t>
      </w:r>
      <w:r w:rsidRPr="00647328">
        <w:t xml:space="preserve">an application for an exemption, CASA </w:t>
      </w:r>
      <w:r w:rsidRPr="00647328">
        <w:lastRenderedPageBreak/>
        <w:t>must regard as paramount the preservation of an acceptable level of safety.</w:t>
      </w:r>
      <w:r w:rsidR="008E3A0F" w:rsidRPr="00647328">
        <w:t xml:space="preserve"> </w:t>
      </w:r>
      <w:r w:rsidRPr="00647328">
        <w:t>For making a decision on its own initiative, CASA is guided by the requirement in subsection 9A(1) of the Act that in exercising its powers and functions CASA must regard the safety of air navigation as the most important consideration.</w:t>
      </w:r>
    </w:p>
    <w:p w14:paraId="70DDD738" w14:textId="77777777" w:rsidR="00137848" w:rsidRPr="00647328" w:rsidRDefault="00137848" w:rsidP="00B020DA">
      <w:pPr>
        <w:pStyle w:val="LDClauseHeading"/>
        <w:keepNext w:val="0"/>
        <w:spacing w:before="0" w:after="0"/>
        <w:ind w:left="0" w:firstLine="0"/>
        <w:rPr>
          <w:rFonts w:ascii="Times New Roman" w:hAnsi="Times New Roman"/>
          <w:b w:val="0"/>
          <w:bCs/>
          <w:iCs/>
          <w:sz w:val="22"/>
          <w:szCs w:val="22"/>
        </w:rPr>
      </w:pPr>
    </w:p>
    <w:p w14:paraId="099664BA" w14:textId="4CF91F06" w:rsidR="00137848" w:rsidRPr="00647328" w:rsidRDefault="00137848" w:rsidP="00137848">
      <w:pPr>
        <w:rPr>
          <w:rFonts w:ascii="Times New Roman" w:hAnsi="Times New Roman"/>
        </w:rPr>
      </w:pPr>
      <w:r w:rsidRPr="00647328">
        <w:rPr>
          <w:rFonts w:ascii="Times New Roman" w:hAnsi="Times New Roman"/>
        </w:rPr>
        <w:t xml:space="preserve">Under regulation 11.205, CASA may impose conditions on an exemption if </w:t>
      </w:r>
      <w:r w:rsidR="004A05BD" w:rsidRPr="00647328">
        <w:rPr>
          <w:rFonts w:ascii="Times New Roman" w:hAnsi="Times New Roman"/>
        </w:rPr>
        <w:t xml:space="preserve">this is </w:t>
      </w:r>
      <w:r w:rsidRPr="00647328">
        <w:rPr>
          <w:rFonts w:ascii="Times New Roman" w:hAnsi="Times New Roman"/>
        </w:rPr>
        <w:t xml:space="preserve">necessary in the interests of the safety of air navigation. Under regulation 11.210, it is a strict liability offence not to comply with the obligations imposed by a condition. Under regulation 11.225, CASA must, as soon as practicable, publish on the </w:t>
      </w:r>
      <w:r w:rsidR="0022497F" w:rsidRPr="00647328">
        <w:rPr>
          <w:rFonts w:ascii="Times New Roman" w:hAnsi="Times New Roman"/>
        </w:rPr>
        <w:t>i</w:t>
      </w:r>
      <w:r w:rsidRPr="00647328">
        <w:rPr>
          <w:rFonts w:ascii="Times New Roman" w:hAnsi="Times New Roman"/>
        </w:rPr>
        <w:t>nternet details of all exemptions under Subpart 11.F.</w:t>
      </w:r>
    </w:p>
    <w:p w14:paraId="69A2DDE7" w14:textId="77777777" w:rsidR="00137848" w:rsidRPr="00647328" w:rsidRDefault="00137848" w:rsidP="00137848">
      <w:pPr>
        <w:rPr>
          <w:rFonts w:ascii="Times New Roman" w:hAnsi="Times New Roman"/>
          <w:sz w:val="20"/>
          <w:szCs w:val="20"/>
        </w:rPr>
      </w:pPr>
    </w:p>
    <w:p w14:paraId="2827D8D0" w14:textId="4CA7F5DD" w:rsidR="00137848" w:rsidRDefault="00137848" w:rsidP="00137848">
      <w:pPr>
        <w:rPr>
          <w:rFonts w:ascii="Times New Roman" w:hAnsi="Times New Roman"/>
        </w:rPr>
      </w:pPr>
      <w:r w:rsidRPr="00647328">
        <w:rPr>
          <w:rFonts w:ascii="Times New Roman" w:hAnsi="Times New Roman"/>
        </w:rPr>
        <w:t>Under subregulation 11.230(1), an exemption may remain in force for 3</w:t>
      </w:r>
      <w:r w:rsidR="00A850B7" w:rsidRPr="00647328">
        <w:rPr>
          <w:rFonts w:ascii="Times New Roman" w:hAnsi="Times New Roman"/>
        </w:rPr>
        <w:t xml:space="preserve"> </w:t>
      </w:r>
      <w:r w:rsidRPr="00647328">
        <w:rPr>
          <w:rFonts w:ascii="Times New Roman" w:hAnsi="Times New Roman"/>
        </w:rPr>
        <w:t>years or for a shorter period specified in the instrument.</w:t>
      </w:r>
    </w:p>
    <w:p w14:paraId="6807DB03" w14:textId="77777777" w:rsidR="003970E1" w:rsidRDefault="003970E1" w:rsidP="00137848">
      <w:pPr>
        <w:rPr>
          <w:rFonts w:ascii="Times New Roman" w:hAnsi="Times New Roman"/>
        </w:rPr>
      </w:pPr>
    </w:p>
    <w:p w14:paraId="4A071589" w14:textId="67AD7DCC" w:rsidR="003970E1" w:rsidRPr="00647328" w:rsidRDefault="003970E1" w:rsidP="00137848">
      <w:pPr>
        <w:rPr>
          <w:rFonts w:ascii="Times New Roman" w:hAnsi="Times New Roman"/>
        </w:rPr>
      </w:pPr>
      <w:r>
        <w:rPr>
          <w:rFonts w:ascii="Times New Roman" w:hAnsi="Times New Roman"/>
        </w:rPr>
        <w:t xml:space="preserve">In this Explanatory Statement, </w:t>
      </w:r>
      <w:r w:rsidRPr="00647328">
        <w:t xml:space="preserve">all </w:t>
      </w:r>
      <w:r>
        <w:t xml:space="preserve">references to </w:t>
      </w:r>
      <w:r w:rsidRPr="00647328">
        <w:t xml:space="preserve">provisions denoted with the prefix “101.” </w:t>
      </w:r>
      <w:r>
        <w:t xml:space="preserve">are references to provisions of </w:t>
      </w:r>
      <w:r w:rsidRPr="00647328">
        <w:t>Part 101 of CASR</w:t>
      </w:r>
      <w:r>
        <w:t>.</w:t>
      </w:r>
    </w:p>
    <w:p w14:paraId="3CA5E4B0" w14:textId="77777777" w:rsidR="0088713F" w:rsidRPr="00647328" w:rsidRDefault="0088713F" w:rsidP="00DB5F6E">
      <w:pPr>
        <w:pStyle w:val="LDBodytext"/>
      </w:pPr>
    </w:p>
    <w:p w14:paraId="160C8621" w14:textId="37878C23" w:rsidR="00CF1000" w:rsidRPr="00647328" w:rsidRDefault="00983CE9" w:rsidP="00A827E1">
      <w:pPr>
        <w:pStyle w:val="LDBodytext"/>
        <w:rPr>
          <w:b/>
        </w:rPr>
      </w:pPr>
      <w:r w:rsidRPr="00647328">
        <w:rPr>
          <w:b/>
        </w:rPr>
        <w:t>Background</w:t>
      </w:r>
    </w:p>
    <w:p w14:paraId="198D08E6" w14:textId="71BA3F64" w:rsidR="009F1BE1" w:rsidRPr="00647328" w:rsidRDefault="004A7302" w:rsidP="004A7302">
      <w:pPr>
        <w:pStyle w:val="LDBodytext"/>
      </w:pPr>
      <w:r w:rsidRPr="00647328">
        <w:t xml:space="preserve">Under </w:t>
      </w:r>
      <w:r w:rsidR="00D631BA" w:rsidRPr="00647328">
        <w:t>subregulation</w:t>
      </w:r>
      <w:r w:rsidRPr="00647328">
        <w:t xml:space="preserve"> 101.295(2), CASA must grant a RePL to an applicant if </w:t>
      </w:r>
      <w:r w:rsidR="008A2850" w:rsidRPr="00647328">
        <w:t>the person</w:t>
      </w:r>
      <w:r w:rsidRPr="00647328">
        <w:t xml:space="preserve"> has</w:t>
      </w:r>
      <w:r w:rsidR="00F7040D" w:rsidRPr="00647328">
        <w:t xml:space="preserve"> passed </w:t>
      </w:r>
      <w:r w:rsidR="00D631BA" w:rsidRPr="00647328">
        <w:t>a relevant theory or knowledge</w:t>
      </w:r>
      <w:r w:rsidR="00F7040D" w:rsidRPr="00647328">
        <w:t xml:space="preserve"> examination</w:t>
      </w:r>
      <w:r w:rsidR="00D631BA" w:rsidRPr="00647328">
        <w:t xml:space="preserve"> (paragraph 101.295(2)(a))</w:t>
      </w:r>
      <w:r w:rsidRPr="00647328">
        <w:t xml:space="preserve">, </w:t>
      </w:r>
      <w:r w:rsidR="00F7040D" w:rsidRPr="00647328">
        <w:t>and completed</w:t>
      </w:r>
      <w:r w:rsidR="00D631BA" w:rsidRPr="00647328">
        <w:t>, relevantly, a RPL training course (subparagraph 101.295(2)(b)(i))</w:t>
      </w:r>
      <w:r w:rsidR="00F7040D" w:rsidRPr="00647328">
        <w:t xml:space="preserve"> </w:t>
      </w:r>
      <w:r w:rsidR="00F7040D" w:rsidRPr="00647328">
        <w:rPr>
          <w:i/>
          <w:iCs/>
        </w:rPr>
        <w:t xml:space="preserve">or </w:t>
      </w:r>
      <w:r w:rsidR="00F7040D" w:rsidRPr="00647328">
        <w:t>a CASA flight test</w:t>
      </w:r>
      <w:r w:rsidR="00D631BA" w:rsidRPr="00647328">
        <w:t xml:space="preserve"> (subparagraph 101.295(2)(b)(iii))</w:t>
      </w:r>
      <w:r w:rsidR="00F7040D" w:rsidRPr="00647328">
        <w:t xml:space="preserve">, </w:t>
      </w:r>
      <w:r w:rsidR="00F7040D" w:rsidRPr="00647328">
        <w:rPr>
          <w:i/>
          <w:iCs/>
        </w:rPr>
        <w:t>and</w:t>
      </w:r>
      <w:r w:rsidR="00F7040D" w:rsidRPr="00647328">
        <w:t xml:space="preserve"> has at least </w:t>
      </w:r>
      <w:r w:rsidRPr="00647328">
        <w:t>5 hours</w:t>
      </w:r>
      <w:r w:rsidR="00A850B7" w:rsidRPr="00647328">
        <w:t>’</w:t>
      </w:r>
      <w:r w:rsidRPr="00647328">
        <w:t xml:space="preserve"> experience in operating an RPA under standard RPA operating conditions</w:t>
      </w:r>
      <w:r w:rsidR="00D631BA" w:rsidRPr="00647328">
        <w:t xml:space="preserve"> (paragraph 101.295(2)(c))</w:t>
      </w:r>
      <w:r w:rsidRPr="00647328">
        <w:t>.</w:t>
      </w:r>
    </w:p>
    <w:p w14:paraId="5794B8B1" w14:textId="78D6083F" w:rsidR="00D631BA" w:rsidRPr="00647328" w:rsidRDefault="00D631BA" w:rsidP="004A7302">
      <w:pPr>
        <w:pStyle w:val="LDBodytext"/>
        <w:rPr>
          <w:sz w:val="22"/>
          <w:szCs w:val="22"/>
        </w:rPr>
      </w:pPr>
    </w:p>
    <w:p w14:paraId="346BE86B" w14:textId="77777777" w:rsidR="009F1BE1" w:rsidRPr="00647328" w:rsidRDefault="004A7302" w:rsidP="004A7302">
      <w:pPr>
        <w:pStyle w:val="LDBodytext"/>
      </w:pPr>
      <w:r w:rsidRPr="00647328">
        <w:rPr>
          <w:b/>
          <w:bCs/>
          <w:i/>
          <w:iCs/>
        </w:rPr>
        <w:t xml:space="preserve">Standard </w:t>
      </w:r>
      <w:r w:rsidR="008A2850" w:rsidRPr="00647328">
        <w:rPr>
          <w:b/>
          <w:bCs/>
          <w:i/>
          <w:iCs/>
        </w:rPr>
        <w:t xml:space="preserve">RPA </w:t>
      </w:r>
      <w:r w:rsidRPr="00647328">
        <w:rPr>
          <w:b/>
          <w:bCs/>
          <w:i/>
          <w:iCs/>
        </w:rPr>
        <w:t>operating conditions</w:t>
      </w:r>
      <w:r w:rsidRPr="00647328">
        <w:t xml:space="preserve"> are defined in regulation 101.238 and are designed to constrain and limit the extent and scope of an RPA’s operation.</w:t>
      </w:r>
    </w:p>
    <w:p w14:paraId="3FEE58D7" w14:textId="460745E8" w:rsidR="00D631BA" w:rsidRPr="00647328" w:rsidRDefault="00D631BA" w:rsidP="004A7302">
      <w:pPr>
        <w:pStyle w:val="LDBodytext"/>
        <w:rPr>
          <w:sz w:val="22"/>
          <w:szCs w:val="22"/>
        </w:rPr>
      </w:pPr>
    </w:p>
    <w:p w14:paraId="7EF8F8C3" w14:textId="2CECC0F2" w:rsidR="008A2850" w:rsidRPr="00647328" w:rsidRDefault="00F7040D" w:rsidP="004A7302">
      <w:pPr>
        <w:pStyle w:val="LDBodytext"/>
      </w:pPr>
      <w:r w:rsidRPr="00647328">
        <w:t xml:space="preserve">Due to the limited numbers of </w:t>
      </w:r>
      <w:r w:rsidR="008A2850" w:rsidRPr="00647328">
        <w:t xml:space="preserve">approved training organisations offering training courses for medium RPA in particular, </w:t>
      </w:r>
      <w:r w:rsidRPr="00647328">
        <w:t>there are limited opportunities</w:t>
      </w:r>
      <w:r w:rsidR="008A2850" w:rsidRPr="00647328">
        <w:t xml:space="preserve"> for a person</w:t>
      </w:r>
      <w:r w:rsidRPr="00647328">
        <w:t xml:space="preserve"> to complete a training course</w:t>
      </w:r>
      <w:r w:rsidR="001E09F4" w:rsidRPr="00647328">
        <w:t xml:space="preserve"> as an alternative to completing a CASA flight test</w:t>
      </w:r>
      <w:r w:rsidRPr="00647328">
        <w:t xml:space="preserve">. Consequently, </w:t>
      </w:r>
      <w:r w:rsidR="008A2850" w:rsidRPr="00647328">
        <w:t xml:space="preserve">given the number of CASA offices across Australia, </w:t>
      </w:r>
      <w:r w:rsidRPr="00647328">
        <w:t>seeking a CASA flight test is often the</w:t>
      </w:r>
      <w:r w:rsidR="008A2850" w:rsidRPr="00647328">
        <w:t xml:space="preserve"> most practical</w:t>
      </w:r>
      <w:r w:rsidRPr="00647328">
        <w:t xml:space="preserve"> </w:t>
      </w:r>
      <w:r w:rsidR="008A2850" w:rsidRPr="00647328">
        <w:t xml:space="preserve">and </w:t>
      </w:r>
      <w:r w:rsidRPr="00647328">
        <w:t xml:space="preserve">preferred option. However, </w:t>
      </w:r>
      <w:r w:rsidR="008A2850" w:rsidRPr="00647328">
        <w:t xml:space="preserve">unless the applicant already has flying experience, </w:t>
      </w:r>
      <w:r w:rsidRPr="00647328">
        <w:t xml:space="preserve">a flight test </w:t>
      </w:r>
      <w:r w:rsidR="00750B2A" w:rsidRPr="00647328">
        <w:t xml:space="preserve">may </w:t>
      </w:r>
      <w:r w:rsidRPr="00647328">
        <w:t xml:space="preserve">present some safety </w:t>
      </w:r>
      <w:r w:rsidR="008A2850" w:rsidRPr="00647328">
        <w:t xml:space="preserve">concerns, </w:t>
      </w:r>
      <w:r w:rsidRPr="00647328">
        <w:t xml:space="preserve">including to </w:t>
      </w:r>
      <w:r w:rsidR="001F1D5C" w:rsidRPr="00647328">
        <w:t>the CASA person conducting the flight test</w:t>
      </w:r>
      <w:r w:rsidRPr="00647328">
        <w:t>.</w:t>
      </w:r>
    </w:p>
    <w:p w14:paraId="4A8A2C34" w14:textId="77777777" w:rsidR="004A7302" w:rsidRPr="00647328" w:rsidRDefault="004A7302" w:rsidP="00626A04">
      <w:pPr>
        <w:pStyle w:val="LDBodytext"/>
        <w:rPr>
          <w:sz w:val="22"/>
          <w:szCs w:val="22"/>
        </w:rPr>
      </w:pPr>
    </w:p>
    <w:p w14:paraId="5C06FAE4" w14:textId="0C40291E" w:rsidR="00626A04" w:rsidRPr="00647328" w:rsidRDefault="00626A04" w:rsidP="00626A04">
      <w:pPr>
        <w:pStyle w:val="LDBodytext"/>
      </w:pPr>
      <w:r w:rsidRPr="00647328">
        <w:rPr>
          <w:bCs/>
        </w:rPr>
        <w:t>Under subregulation 101.252(2), a</w:t>
      </w:r>
      <w:r w:rsidRPr="00647328">
        <w:t xml:space="preserve"> person commits an offence of strict liability if the person operates an RPA and does not hold a RePL that authorises the person to operate the RPA. This does </w:t>
      </w:r>
      <w:r w:rsidRPr="00647328">
        <w:rPr>
          <w:i/>
          <w:iCs/>
        </w:rPr>
        <w:t>not apply</w:t>
      </w:r>
      <w:r w:rsidRPr="00647328">
        <w:t xml:space="preserve"> in relation to the operation of an </w:t>
      </w:r>
      <w:r w:rsidRPr="00647328">
        <w:rPr>
          <w:i/>
          <w:iCs/>
        </w:rPr>
        <w:t>excluded RPA</w:t>
      </w:r>
      <w:r w:rsidRPr="00647328">
        <w:t>.</w:t>
      </w:r>
    </w:p>
    <w:p w14:paraId="6E7C7AB9" w14:textId="77777777" w:rsidR="004A7302" w:rsidRPr="00647328" w:rsidRDefault="004A7302" w:rsidP="00626A04">
      <w:pPr>
        <w:pStyle w:val="LDBodytext"/>
        <w:rPr>
          <w:sz w:val="22"/>
          <w:szCs w:val="22"/>
        </w:rPr>
      </w:pPr>
    </w:p>
    <w:p w14:paraId="02099665" w14:textId="70FF5DE9" w:rsidR="00634B9A" w:rsidRPr="00647328" w:rsidRDefault="00F269D4" w:rsidP="00634B9A">
      <w:pPr>
        <w:pStyle w:val="LDBodytext"/>
      </w:pPr>
      <w:r w:rsidRPr="00647328">
        <w:t xml:space="preserve">Under </w:t>
      </w:r>
      <w:r w:rsidR="00634B9A" w:rsidRPr="00647328">
        <w:t>paragraph</w:t>
      </w:r>
      <w:r w:rsidR="00EE21D5" w:rsidRPr="00647328">
        <w:t xml:space="preserve"> </w:t>
      </w:r>
      <w:r w:rsidRPr="00647328">
        <w:t>101.237(6)</w:t>
      </w:r>
      <w:r w:rsidR="00634B9A" w:rsidRPr="00647328">
        <w:t>(a)</w:t>
      </w:r>
      <w:r w:rsidR="00EE21D5" w:rsidRPr="00647328">
        <w:t>,</w:t>
      </w:r>
      <w:r w:rsidRPr="00647328">
        <w:t xml:space="preserve"> a small RPA (with a gross weight of more than 2 kg but not more than 25 kg) is an </w:t>
      </w:r>
      <w:r w:rsidRPr="00647328">
        <w:rPr>
          <w:i/>
          <w:iCs/>
        </w:rPr>
        <w:t>excluded RPA</w:t>
      </w:r>
      <w:r w:rsidRPr="00647328">
        <w:t xml:space="preserve"> if it is being operated in standard RPA operating conditions</w:t>
      </w:r>
      <w:r w:rsidR="00EE21D5" w:rsidRPr="00647328">
        <w:t xml:space="preserve"> by</w:t>
      </w:r>
      <w:r w:rsidR="00634B9A" w:rsidRPr="00647328">
        <w:t xml:space="preserve"> </w:t>
      </w:r>
      <w:r w:rsidRPr="00647328">
        <w:t>a person for the sole purpose of meeting the experience requirement mentioned in paragraph 101.295(2)(c)</w:t>
      </w:r>
      <w:r w:rsidR="00EE21D5" w:rsidRPr="00647328">
        <w:t xml:space="preserve"> </w:t>
      </w:r>
      <w:r w:rsidRPr="00647328">
        <w:t xml:space="preserve">for the grant of a </w:t>
      </w:r>
      <w:r w:rsidR="004A7302" w:rsidRPr="00647328">
        <w:t>RePL</w:t>
      </w:r>
      <w:r w:rsidR="00634B9A" w:rsidRPr="00647328">
        <w:t>.</w:t>
      </w:r>
    </w:p>
    <w:p w14:paraId="0B8B36F5" w14:textId="77777777" w:rsidR="00EE21D5" w:rsidRPr="00647328" w:rsidRDefault="00EE21D5" w:rsidP="004A7302">
      <w:pPr>
        <w:pStyle w:val="LDBodytext"/>
        <w:rPr>
          <w:sz w:val="22"/>
          <w:szCs w:val="22"/>
        </w:rPr>
      </w:pPr>
    </w:p>
    <w:p w14:paraId="7D5D8AC6" w14:textId="2EAE102F" w:rsidR="004A7302" w:rsidRPr="00647328" w:rsidRDefault="00767B33" w:rsidP="004A7302">
      <w:pPr>
        <w:pStyle w:val="LDBodytext"/>
      </w:pPr>
      <w:r w:rsidRPr="00647328">
        <w:t>Th</w:t>
      </w:r>
      <w:r w:rsidR="005C239E" w:rsidRPr="00647328">
        <w:t>u</w:t>
      </w:r>
      <w:r w:rsidRPr="00647328">
        <w:t xml:space="preserve">s, no </w:t>
      </w:r>
      <w:r w:rsidR="005C239E" w:rsidRPr="00647328">
        <w:t>offence is committed by a</w:t>
      </w:r>
      <w:r w:rsidR="00FD1B65" w:rsidRPr="00647328">
        <w:t xml:space="preserve"> relevantly</w:t>
      </w:r>
      <w:r w:rsidR="005C239E" w:rsidRPr="00647328">
        <w:t xml:space="preserve"> unlicensed person complying with</w:t>
      </w:r>
      <w:r w:rsidRPr="00647328">
        <w:t xml:space="preserve"> </w:t>
      </w:r>
      <w:r w:rsidR="005C239E" w:rsidRPr="00647328">
        <w:t>paragraph</w:t>
      </w:r>
      <w:r w:rsidR="00A41E3C">
        <w:t> </w:t>
      </w:r>
      <w:r w:rsidR="005C239E" w:rsidRPr="00647328">
        <w:t xml:space="preserve">101.237(6)(a). </w:t>
      </w:r>
      <w:r w:rsidR="006309AF" w:rsidRPr="00647328">
        <w:t xml:space="preserve">This provision provides some flexibility for a person to accumulate operating experience </w:t>
      </w:r>
      <w:r w:rsidR="001F3C97">
        <w:t xml:space="preserve">before </w:t>
      </w:r>
      <w:r w:rsidR="006309AF" w:rsidRPr="00647328">
        <w:t>attempting a flight test for a RePL</w:t>
      </w:r>
      <w:r w:rsidR="00FD1B65" w:rsidRPr="00647328">
        <w:t xml:space="preserve"> for a small RPA</w:t>
      </w:r>
      <w:r w:rsidR="006309AF" w:rsidRPr="00647328">
        <w:t>.</w:t>
      </w:r>
    </w:p>
    <w:p w14:paraId="430BD90F" w14:textId="77777777" w:rsidR="004A7302" w:rsidRPr="00647328" w:rsidRDefault="004A7302" w:rsidP="004A7302">
      <w:pPr>
        <w:pStyle w:val="LDBodytext"/>
        <w:rPr>
          <w:sz w:val="22"/>
          <w:szCs w:val="22"/>
        </w:rPr>
      </w:pPr>
    </w:p>
    <w:p w14:paraId="4632008D" w14:textId="05DC85A1" w:rsidR="00FD1B65" w:rsidRPr="00647328" w:rsidRDefault="00750B2A" w:rsidP="004A7302">
      <w:pPr>
        <w:pStyle w:val="LDBodytext"/>
      </w:pPr>
      <w:r w:rsidRPr="00647328">
        <w:t>However,</w:t>
      </w:r>
      <w:r w:rsidR="00FD1B65" w:rsidRPr="00647328">
        <w:t xml:space="preserve"> w</w:t>
      </w:r>
      <w:r w:rsidR="006309AF" w:rsidRPr="00647328">
        <w:t>hile this applies for a person attempting to upgrade from a</w:t>
      </w:r>
      <w:r w:rsidR="005C239E" w:rsidRPr="00647328">
        <w:t xml:space="preserve"> RePL for a</w:t>
      </w:r>
      <w:r w:rsidR="006309AF" w:rsidRPr="00647328">
        <w:t xml:space="preserve"> very small RPA (gross weight of more than 250</w:t>
      </w:r>
      <w:r w:rsidR="005873C8" w:rsidRPr="00647328">
        <w:t xml:space="preserve"> </w:t>
      </w:r>
      <w:r w:rsidR="006309AF" w:rsidRPr="00647328">
        <w:t>g but not more t</w:t>
      </w:r>
      <w:r w:rsidR="00767B33" w:rsidRPr="00647328">
        <w:t>h</w:t>
      </w:r>
      <w:r w:rsidR="006309AF" w:rsidRPr="00647328">
        <w:t xml:space="preserve">an 2 kg) to </w:t>
      </w:r>
      <w:r w:rsidR="00767B33" w:rsidRPr="00647328">
        <w:t>a</w:t>
      </w:r>
      <w:r w:rsidR="005C239E" w:rsidRPr="00647328">
        <w:t xml:space="preserve"> RePL for</w:t>
      </w:r>
      <w:r w:rsidR="00767B33" w:rsidRPr="00647328">
        <w:t xml:space="preserve"> </w:t>
      </w:r>
      <w:r w:rsidR="004A7302" w:rsidRPr="00647328">
        <w:t>a</w:t>
      </w:r>
      <w:r w:rsidR="006309AF" w:rsidRPr="00647328">
        <w:t xml:space="preserve"> small RPA, it does not apply </w:t>
      </w:r>
      <w:r w:rsidR="00767B33" w:rsidRPr="00647328">
        <w:t>for an upgrade from a</w:t>
      </w:r>
      <w:r w:rsidR="005C239E" w:rsidRPr="00647328">
        <w:t xml:space="preserve"> RePL for a</w:t>
      </w:r>
      <w:r w:rsidR="00767B33" w:rsidRPr="00647328">
        <w:t xml:space="preserve"> small RPA to a medium RPA</w:t>
      </w:r>
      <w:r w:rsidR="005C239E" w:rsidRPr="00647328">
        <w:t xml:space="preserve"> (gross weight of more than 25 kg but not more than 150 kg).</w:t>
      </w:r>
      <w:r w:rsidR="00767B33" w:rsidRPr="00647328">
        <w:t xml:space="preserve"> </w:t>
      </w:r>
      <w:r w:rsidR="004A7302" w:rsidRPr="00647328">
        <w:t xml:space="preserve">A medium RPA is not an excluded RPA for </w:t>
      </w:r>
      <w:r w:rsidR="004A7302" w:rsidRPr="00647328">
        <w:lastRenderedPageBreak/>
        <w:t>paragraph 101.237(6)(a). This prevents a</w:t>
      </w:r>
      <w:r w:rsidR="00FD1B65" w:rsidRPr="00647328">
        <w:t xml:space="preserve"> </w:t>
      </w:r>
      <w:r w:rsidR="004A7302" w:rsidRPr="00647328">
        <w:t>person</w:t>
      </w:r>
      <w:r w:rsidR="00FD1B65" w:rsidRPr="00647328">
        <w:t xml:space="preserve"> with a RePL for a small RPA from operating a medium RPA under standard </w:t>
      </w:r>
      <w:r w:rsidR="002B010B" w:rsidRPr="00647328">
        <w:t xml:space="preserve">RPA </w:t>
      </w:r>
      <w:r w:rsidR="00FD1B65" w:rsidRPr="00647328">
        <w:t xml:space="preserve">operating conditions with a view to gaining experience for a medium RPA flight test conducted by CASA. </w:t>
      </w:r>
      <w:r w:rsidRPr="00647328">
        <w:t>Consequently, there is</w:t>
      </w:r>
      <w:r w:rsidR="00FD1B65" w:rsidRPr="00647328">
        <w:t xml:space="preserve"> </w:t>
      </w:r>
      <w:r w:rsidR="002B010B" w:rsidRPr="00647328">
        <w:t>an elevated safety risk</w:t>
      </w:r>
      <w:r w:rsidR="00FD1B65" w:rsidRPr="00647328">
        <w:t xml:space="preserve"> to the </w:t>
      </w:r>
      <w:r w:rsidR="001F1D5C" w:rsidRPr="00647328">
        <w:t>CASA person conducting the flight test</w:t>
      </w:r>
      <w:r w:rsidR="00FD1B65" w:rsidRPr="00647328">
        <w:t>.</w:t>
      </w:r>
    </w:p>
    <w:p w14:paraId="2B628F08" w14:textId="7F15DEA0" w:rsidR="003C528F" w:rsidRPr="006A7022" w:rsidRDefault="003C528F" w:rsidP="004A7302">
      <w:pPr>
        <w:pStyle w:val="LDBodytext"/>
      </w:pPr>
    </w:p>
    <w:p w14:paraId="2AB311EB" w14:textId="4DCE5C74" w:rsidR="00634B9A" w:rsidRPr="00647328" w:rsidRDefault="003C528F" w:rsidP="00634B9A">
      <w:pPr>
        <w:pStyle w:val="LDBodytext"/>
      </w:pPr>
      <w:r w:rsidRPr="00647328">
        <w:t xml:space="preserve">The same problem arises if a person seeks to upgrade their RePL </w:t>
      </w:r>
      <w:r w:rsidRPr="00647328">
        <w:rPr>
          <w:i/>
          <w:iCs/>
        </w:rPr>
        <w:t>for a different category of RPA</w:t>
      </w:r>
      <w:r w:rsidRPr="00647328">
        <w:t>.</w:t>
      </w:r>
      <w:r w:rsidR="00634B9A" w:rsidRPr="00647328">
        <w:t xml:space="preserve"> Under paragraph 101.237(6)(b), a small RPA is an </w:t>
      </w:r>
      <w:r w:rsidR="00634B9A" w:rsidRPr="00647328">
        <w:rPr>
          <w:i/>
          <w:iCs/>
        </w:rPr>
        <w:t>excluded RPA</w:t>
      </w:r>
      <w:r w:rsidR="00634B9A" w:rsidRPr="00647328">
        <w:t xml:space="preserve"> if it is being operated in standard RPA operating conditions by the holder of a </w:t>
      </w:r>
      <w:r w:rsidR="00983CE9" w:rsidRPr="00647328">
        <w:t>RePL</w:t>
      </w:r>
      <w:r w:rsidR="00634B9A" w:rsidRPr="00647328">
        <w:t xml:space="preserve"> for the sole purpose of getting practical experience and gaining competency in the operation of an RPA </w:t>
      </w:r>
      <w:r w:rsidR="00634B9A" w:rsidRPr="00647328">
        <w:rPr>
          <w:i/>
          <w:iCs/>
        </w:rPr>
        <w:t>of a category that is specified in the licence</w:t>
      </w:r>
      <w:r w:rsidR="00634B9A" w:rsidRPr="00647328">
        <w:t xml:space="preserve">. For the purposes of a category upgrade, the relevant </w:t>
      </w:r>
      <w:r w:rsidR="00750B2A" w:rsidRPr="00647328">
        <w:t xml:space="preserve">new </w:t>
      </w:r>
      <w:r w:rsidR="00634B9A" w:rsidRPr="00647328">
        <w:t>category will obviously not be specified in the person’s RePL.</w:t>
      </w:r>
    </w:p>
    <w:p w14:paraId="1D8C21BA" w14:textId="23F694EB" w:rsidR="00626594" w:rsidRPr="006A7022" w:rsidRDefault="00626594" w:rsidP="00634B9A">
      <w:pPr>
        <w:pStyle w:val="LDBodytext"/>
      </w:pPr>
    </w:p>
    <w:p w14:paraId="1CFD89F7" w14:textId="77FF1BE5" w:rsidR="009F1BE1" w:rsidRPr="00647328" w:rsidRDefault="00626594" w:rsidP="004F6998">
      <w:pPr>
        <w:pStyle w:val="LDBodytext"/>
        <w:ind w:right="96"/>
      </w:pPr>
      <w:r w:rsidRPr="00647328">
        <w:t>In addition to these issues, under regulation 101.270, a person commits an offence if they conduct operations using RPA and they do not hold a certificate as an RPA operator</w:t>
      </w:r>
      <w:r w:rsidR="005D12C9" w:rsidRPr="00647328">
        <w:t xml:space="preserve"> (a </w:t>
      </w:r>
      <w:r w:rsidR="005D12C9" w:rsidRPr="00647328">
        <w:rPr>
          <w:b/>
          <w:bCs/>
          <w:i/>
          <w:iCs/>
        </w:rPr>
        <w:t>ReOC</w:t>
      </w:r>
      <w:r w:rsidR="00871C3D" w:rsidRPr="00647328">
        <w:rPr>
          <w:b/>
          <w:bCs/>
          <w:i/>
          <w:iCs/>
        </w:rPr>
        <w:t xml:space="preserve"> holder</w:t>
      </w:r>
      <w:r w:rsidR="005D12C9" w:rsidRPr="00647328">
        <w:t>)</w:t>
      </w:r>
      <w:r w:rsidRPr="00647328">
        <w:t xml:space="preserve"> that authorises the</w:t>
      </w:r>
      <w:r w:rsidR="00750B2A" w:rsidRPr="00647328">
        <w:t>m</w:t>
      </w:r>
      <w:r w:rsidRPr="00647328">
        <w:t xml:space="preserve"> to conduct the operations. This offence provision does not apply in the case of an excluded RPA — such as a small RPA operated under </w:t>
      </w:r>
      <w:r w:rsidR="00D33F50" w:rsidRPr="00647328">
        <w:t xml:space="preserve">subregulation </w:t>
      </w:r>
      <w:r w:rsidRPr="00647328">
        <w:t xml:space="preserve">101.237(6) in standard </w:t>
      </w:r>
      <w:r w:rsidR="002B010B" w:rsidRPr="00647328">
        <w:t xml:space="preserve">RPA </w:t>
      </w:r>
      <w:r w:rsidRPr="00647328">
        <w:t>operating conditions to gain operating experience for a flight test. But the provision does apply in the other conte</w:t>
      </w:r>
      <w:r w:rsidR="005D12C9" w:rsidRPr="00647328">
        <w:t>xts</w:t>
      </w:r>
      <w:r w:rsidRPr="00647328">
        <w:t xml:space="preserve"> mentioned above involving RePL upgrades to a medium RPA</w:t>
      </w:r>
      <w:r w:rsidR="005D12C9" w:rsidRPr="00647328">
        <w:t>,</w:t>
      </w:r>
      <w:r w:rsidRPr="00647328">
        <w:t xml:space="preserve"> or RePL upgrades to a different </w:t>
      </w:r>
      <w:r w:rsidRPr="00647328">
        <w:rPr>
          <w:i/>
          <w:iCs/>
        </w:rPr>
        <w:t>category</w:t>
      </w:r>
      <w:r w:rsidRPr="00647328">
        <w:t xml:space="preserve"> of small or medium RPA.</w:t>
      </w:r>
    </w:p>
    <w:p w14:paraId="51A6DEE0" w14:textId="4307E327" w:rsidR="00626594" w:rsidRPr="00647328" w:rsidRDefault="00626594" w:rsidP="00634B9A">
      <w:pPr>
        <w:pStyle w:val="LDBodytext"/>
      </w:pPr>
    </w:p>
    <w:p w14:paraId="0B91C7F8" w14:textId="66AFB55C" w:rsidR="00FD1B65" w:rsidRPr="00647328" w:rsidRDefault="00983CE9" w:rsidP="004A7302">
      <w:pPr>
        <w:pStyle w:val="LDBodytext"/>
      </w:pPr>
      <w:r w:rsidRPr="00647328">
        <w:t>The instrument is designed to address th</w:t>
      </w:r>
      <w:r w:rsidR="005D12C9" w:rsidRPr="00647328">
        <w:t>ese</w:t>
      </w:r>
      <w:r w:rsidRPr="00647328">
        <w:t xml:space="preserve"> issue</w:t>
      </w:r>
      <w:r w:rsidR="005D12C9" w:rsidRPr="00647328">
        <w:t>s by allowing relevant operating experience for a</w:t>
      </w:r>
      <w:r w:rsidR="00750B2A" w:rsidRPr="00647328">
        <w:t xml:space="preserve"> type or category</w:t>
      </w:r>
      <w:r w:rsidR="005D12C9" w:rsidRPr="00647328">
        <w:t xml:space="preserve"> flight test to be obtained without committing an offence and without the need to </w:t>
      </w:r>
      <w:r w:rsidR="00871C3D" w:rsidRPr="00647328">
        <w:t xml:space="preserve">be </w:t>
      </w:r>
      <w:r w:rsidR="005D12C9" w:rsidRPr="00647328">
        <w:t>a ReOC</w:t>
      </w:r>
      <w:r w:rsidR="00871C3D" w:rsidRPr="00647328">
        <w:t xml:space="preserve"> holder</w:t>
      </w:r>
      <w:r w:rsidR="005D12C9" w:rsidRPr="00647328">
        <w:t>.</w:t>
      </w:r>
    </w:p>
    <w:p w14:paraId="43810DD3" w14:textId="48FC2700" w:rsidR="00C31143" w:rsidRPr="00647328" w:rsidRDefault="00C31143" w:rsidP="004A7302">
      <w:pPr>
        <w:pStyle w:val="LDBodytext"/>
      </w:pPr>
    </w:p>
    <w:p w14:paraId="321CA577" w14:textId="10DE248D" w:rsidR="009F1BE1" w:rsidRPr="00647328" w:rsidRDefault="00C31143" w:rsidP="004A7302">
      <w:pPr>
        <w:pStyle w:val="LDBodytext"/>
      </w:pPr>
      <w:r w:rsidRPr="00647328">
        <w:t>It had originally been thought that subregulation 101.237(8) avoided the issues described above</w:t>
      </w:r>
      <w:r w:rsidR="002B010B" w:rsidRPr="00647328">
        <w:t>.</w:t>
      </w:r>
      <w:r w:rsidRPr="00647328">
        <w:t xml:space="preserve"> It provides that </w:t>
      </w:r>
      <w:r w:rsidRPr="00647328">
        <w:rPr>
          <w:i/>
          <w:iCs/>
        </w:rPr>
        <w:t>any</w:t>
      </w:r>
      <w:r w:rsidRPr="00647328">
        <w:t xml:space="preserve"> RPA is an excluded RPA if it is being operated by a person for the purpose of the person receiving training from a ReOC holder authorised to conduct training in the relevant RPA.</w:t>
      </w:r>
    </w:p>
    <w:p w14:paraId="5848A4F2" w14:textId="4CEE866C" w:rsidR="00C31143" w:rsidRPr="00647328" w:rsidRDefault="00C31143" w:rsidP="004A7302">
      <w:pPr>
        <w:pStyle w:val="LDBodytext"/>
      </w:pPr>
    </w:p>
    <w:p w14:paraId="7AEFADD8" w14:textId="42A4CECC" w:rsidR="00C31143" w:rsidRPr="00647328" w:rsidRDefault="00C31143" w:rsidP="00C31143">
      <w:pPr>
        <w:pStyle w:val="LDBodytext"/>
      </w:pPr>
      <w:r w:rsidRPr="00647328">
        <w:t xml:space="preserve">However, to be such a training ReOC holder, </w:t>
      </w:r>
      <w:r w:rsidR="003B7EAB" w:rsidRPr="00647328">
        <w:t xml:space="preserve">CASA requires that </w:t>
      </w:r>
      <w:r w:rsidRPr="00647328">
        <w:t>the</w:t>
      </w:r>
      <w:r w:rsidR="003B7EAB" w:rsidRPr="00647328">
        <w:t xml:space="preserve"> ReOC holder’s</w:t>
      </w:r>
      <w:r w:rsidRPr="00647328">
        <w:t xml:space="preserve"> Chief Remote Pilot must hold the applicable RePL rating for the relevant RPA</w:t>
      </w:r>
      <w:r w:rsidR="003B7EAB" w:rsidRPr="00647328">
        <w:t xml:space="preserve"> (because of the competency requirements indicated under paragraphs 101.340(1)(b) and 101.342(c))</w:t>
      </w:r>
      <w:r w:rsidRPr="00647328">
        <w:t xml:space="preserve">. </w:t>
      </w:r>
      <w:r w:rsidR="002B010B" w:rsidRPr="00647328">
        <w:t>Once again, t</w:t>
      </w:r>
      <w:r w:rsidRPr="00647328">
        <w:t xml:space="preserve">he only </w:t>
      </w:r>
      <w:r w:rsidR="002B010B" w:rsidRPr="00647328">
        <w:t>reasonably practical</w:t>
      </w:r>
      <w:r w:rsidRPr="00647328">
        <w:t xml:space="preserve"> way for this to occur at present is through </w:t>
      </w:r>
      <w:r w:rsidR="003B7EAB" w:rsidRPr="00647328">
        <w:t xml:space="preserve">the Chief Remote Pilot passing </w:t>
      </w:r>
      <w:r w:rsidRPr="00647328">
        <w:t>a relevant CASA flight test</w:t>
      </w:r>
      <w:r w:rsidR="003B7EAB" w:rsidRPr="00647328">
        <w:t xml:space="preserve"> for the relevant type or category of RPA</w:t>
      </w:r>
      <w:r w:rsidRPr="00647328">
        <w:t>, thereby giving rise to the same issues about facilitating the accumulation of relevant operating experience as described above.</w:t>
      </w:r>
    </w:p>
    <w:p w14:paraId="43E4E2FE" w14:textId="77777777" w:rsidR="00C31143" w:rsidRPr="00647328" w:rsidRDefault="00C31143" w:rsidP="005F3FAC">
      <w:pPr>
        <w:pStyle w:val="BodyText"/>
        <w:rPr>
          <w:rFonts w:ascii="Times New Roman" w:hAnsi="Times New Roman"/>
        </w:rPr>
      </w:pPr>
    </w:p>
    <w:p w14:paraId="24ECFD43" w14:textId="0B1B98B7" w:rsidR="000B4EB0" w:rsidRPr="00647328" w:rsidRDefault="000B4EB0" w:rsidP="005F3FAC">
      <w:pPr>
        <w:pStyle w:val="BodyText"/>
        <w:rPr>
          <w:rFonts w:ascii="Times New Roman" w:hAnsi="Times New Roman"/>
        </w:rPr>
      </w:pPr>
      <w:r w:rsidRPr="00647328">
        <w:rPr>
          <w:rFonts w:ascii="Times New Roman" w:hAnsi="Times New Roman"/>
        </w:rPr>
        <w:t>Proposed r</w:t>
      </w:r>
      <w:r w:rsidR="005F3FAC" w:rsidRPr="00647328">
        <w:rPr>
          <w:rFonts w:ascii="Times New Roman" w:hAnsi="Times New Roman"/>
        </w:rPr>
        <w:t xml:space="preserve">egulation amendments to address these issues will </w:t>
      </w:r>
      <w:r w:rsidRPr="00647328">
        <w:rPr>
          <w:rFonts w:ascii="Times New Roman" w:hAnsi="Times New Roman"/>
        </w:rPr>
        <w:t>remove the need for the instrument</w:t>
      </w:r>
      <w:r w:rsidR="00745B93">
        <w:rPr>
          <w:rFonts w:ascii="Times New Roman" w:hAnsi="Times New Roman"/>
        </w:rPr>
        <w:t xml:space="preserve"> if such amendments are made</w:t>
      </w:r>
      <w:r w:rsidRPr="00647328">
        <w:rPr>
          <w:rFonts w:ascii="Times New Roman" w:hAnsi="Times New Roman"/>
        </w:rPr>
        <w:t xml:space="preserve"> </w:t>
      </w:r>
      <w:r w:rsidR="00750B2A" w:rsidRPr="00647328">
        <w:rPr>
          <w:rFonts w:ascii="Times New Roman" w:hAnsi="Times New Roman"/>
        </w:rPr>
        <w:t xml:space="preserve">by the time </w:t>
      </w:r>
      <w:r w:rsidRPr="00647328">
        <w:rPr>
          <w:rFonts w:ascii="Times New Roman" w:hAnsi="Times New Roman"/>
        </w:rPr>
        <w:t xml:space="preserve">it expires at the end of </w:t>
      </w:r>
      <w:r w:rsidR="005C072F" w:rsidRPr="00647328">
        <w:rPr>
          <w:rFonts w:ascii="Times New Roman" w:hAnsi="Times New Roman"/>
        </w:rPr>
        <w:t>30 September 202</w:t>
      </w:r>
      <w:r w:rsidR="00E850B7">
        <w:rPr>
          <w:rFonts w:ascii="Times New Roman" w:hAnsi="Times New Roman"/>
        </w:rPr>
        <w:t>5</w:t>
      </w:r>
      <w:r w:rsidR="005C072F" w:rsidRPr="00647328">
        <w:rPr>
          <w:rFonts w:ascii="Times New Roman" w:hAnsi="Times New Roman"/>
        </w:rPr>
        <w:t xml:space="preserve"> (noting it may be repealed earlier).</w:t>
      </w:r>
    </w:p>
    <w:p w14:paraId="15BC51A6" w14:textId="77777777" w:rsidR="00D631BA" w:rsidRPr="00647328" w:rsidRDefault="00D631BA" w:rsidP="00DD26CC">
      <w:pPr>
        <w:pStyle w:val="BodyText"/>
        <w:rPr>
          <w:rFonts w:ascii="Times New Roman" w:hAnsi="Times New Roman"/>
        </w:rPr>
      </w:pPr>
    </w:p>
    <w:p w14:paraId="3750ED13" w14:textId="38A37956" w:rsidR="00DD26CC" w:rsidRPr="00647328" w:rsidRDefault="00031DDD" w:rsidP="00DD26CC">
      <w:pPr>
        <w:pStyle w:val="BodyText"/>
        <w:rPr>
          <w:rFonts w:ascii="Times New Roman" w:hAnsi="Times New Roman"/>
          <w:b/>
          <w:bCs/>
        </w:rPr>
      </w:pPr>
      <w:r>
        <w:rPr>
          <w:rFonts w:ascii="Times New Roman" w:hAnsi="Times New Roman"/>
          <w:b/>
          <w:bCs/>
        </w:rPr>
        <w:t xml:space="preserve">Content </w:t>
      </w:r>
      <w:r w:rsidR="00A92EE8">
        <w:rPr>
          <w:rFonts w:ascii="Times New Roman" w:hAnsi="Times New Roman"/>
          <w:b/>
          <w:bCs/>
        </w:rPr>
        <w:t xml:space="preserve">of </w:t>
      </w:r>
      <w:r w:rsidR="00DD26CC" w:rsidRPr="00647328">
        <w:rPr>
          <w:rFonts w:ascii="Times New Roman" w:hAnsi="Times New Roman"/>
          <w:b/>
          <w:bCs/>
        </w:rPr>
        <w:t>instrument</w:t>
      </w:r>
    </w:p>
    <w:p w14:paraId="77700D50" w14:textId="0115437E" w:rsidR="0061268C" w:rsidRDefault="0061268C" w:rsidP="000B4EB0">
      <w:pPr>
        <w:pStyle w:val="BodyText"/>
        <w:rPr>
          <w:rFonts w:ascii="Times New Roman" w:hAnsi="Times New Roman"/>
        </w:rPr>
      </w:pPr>
      <w:r>
        <w:rPr>
          <w:rFonts w:ascii="Times New Roman" w:hAnsi="Times New Roman"/>
        </w:rPr>
        <w:t>Section 1 sets out the title of the instrument.</w:t>
      </w:r>
    </w:p>
    <w:p w14:paraId="5A4F576A" w14:textId="77777777" w:rsidR="0061268C" w:rsidRDefault="0061268C" w:rsidP="000B4EB0">
      <w:pPr>
        <w:pStyle w:val="BodyText"/>
        <w:rPr>
          <w:rFonts w:ascii="Times New Roman" w:hAnsi="Times New Roman"/>
        </w:rPr>
      </w:pPr>
    </w:p>
    <w:p w14:paraId="520B9D90" w14:textId="1D148AD2" w:rsidR="0061268C" w:rsidRDefault="0061268C" w:rsidP="000B4EB0">
      <w:pPr>
        <w:pStyle w:val="BodyText"/>
        <w:rPr>
          <w:rFonts w:ascii="Times New Roman" w:hAnsi="Times New Roman"/>
        </w:rPr>
      </w:pPr>
      <w:r>
        <w:rPr>
          <w:rFonts w:ascii="Times New Roman" w:hAnsi="Times New Roman"/>
        </w:rPr>
        <w:t>Section 2 sets out the duration of the instrument</w:t>
      </w:r>
      <w:r w:rsidR="005864E1">
        <w:rPr>
          <w:rFonts w:ascii="Times New Roman" w:hAnsi="Times New Roman"/>
        </w:rPr>
        <w:t>.</w:t>
      </w:r>
    </w:p>
    <w:p w14:paraId="35ECADF3" w14:textId="77777777" w:rsidR="0061268C" w:rsidRDefault="0061268C" w:rsidP="000B4EB0">
      <w:pPr>
        <w:pStyle w:val="BodyText"/>
        <w:rPr>
          <w:rFonts w:ascii="Times New Roman" w:hAnsi="Times New Roman"/>
        </w:rPr>
      </w:pPr>
    </w:p>
    <w:p w14:paraId="3550C092" w14:textId="381E6CB6" w:rsidR="0061268C" w:rsidRDefault="0061268C" w:rsidP="000B4EB0">
      <w:pPr>
        <w:pStyle w:val="BodyText"/>
        <w:rPr>
          <w:rFonts w:ascii="Times New Roman" w:hAnsi="Times New Roman"/>
        </w:rPr>
      </w:pPr>
      <w:r>
        <w:rPr>
          <w:rFonts w:ascii="Times New Roman" w:hAnsi="Times New Roman"/>
        </w:rPr>
        <w:t>Section 3 provides definition of terms used in the instrument</w:t>
      </w:r>
      <w:r w:rsidR="005864E1">
        <w:rPr>
          <w:rFonts w:ascii="Times New Roman" w:hAnsi="Times New Roman"/>
        </w:rPr>
        <w:t>.</w:t>
      </w:r>
    </w:p>
    <w:p w14:paraId="561957BB" w14:textId="77777777" w:rsidR="0061268C" w:rsidRDefault="0061268C" w:rsidP="000B4EB0">
      <w:pPr>
        <w:pStyle w:val="BodyText"/>
        <w:rPr>
          <w:rFonts w:ascii="Times New Roman" w:hAnsi="Times New Roman"/>
        </w:rPr>
      </w:pPr>
    </w:p>
    <w:p w14:paraId="432185BB" w14:textId="75F86A77" w:rsidR="000B4EB0" w:rsidRPr="00647328" w:rsidRDefault="000B4EB0" w:rsidP="000B4EB0">
      <w:pPr>
        <w:pStyle w:val="BodyText"/>
      </w:pPr>
      <w:r w:rsidRPr="00647328">
        <w:rPr>
          <w:rFonts w:ascii="Times New Roman" w:hAnsi="Times New Roman"/>
        </w:rPr>
        <w:lastRenderedPageBreak/>
        <w:t xml:space="preserve">Under section 4 of the instrument, </w:t>
      </w:r>
      <w:bookmarkStart w:id="0" w:name="_Hlk67306690"/>
      <w:r w:rsidRPr="00647328">
        <w:rPr>
          <w:rFonts w:ascii="Times New Roman" w:hAnsi="Times New Roman"/>
        </w:rPr>
        <w:t xml:space="preserve">a </w:t>
      </w:r>
      <w:r w:rsidRPr="00647328">
        <w:t xml:space="preserve">RePL holder for a small RPA who operates the </w:t>
      </w:r>
      <w:r w:rsidRPr="00647328">
        <w:rPr>
          <w:i/>
          <w:iCs/>
        </w:rPr>
        <w:t>same category</w:t>
      </w:r>
      <w:r w:rsidRPr="00647328">
        <w:t xml:space="preserve"> of medium RPA is exempted from compliance with the requirements of subregulation 101.252(2), but only to the extent that the holder would otherwise commit an offence because </w:t>
      </w:r>
      <w:bookmarkStart w:id="1" w:name="_Hlk67307390"/>
      <w:r w:rsidRPr="00647328">
        <w:t>the medium RPA is not an excluded RPA</w:t>
      </w:r>
      <w:bookmarkEnd w:id="1"/>
      <w:r w:rsidRPr="00647328">
        <w:t>.</w:t>
      </w:r>
    </w:p>
    <w:p w14:paraId="09CC6773" w14:textId="77777777" w:rsidR="00D33F50" w:rsidRPr="006A7022" w:rsidRDefault="00D33F50" w:rsidP="000B4EB0">
      <w:pPr>
        <w:pStyle w:val="BodyText"/>
        <w:rPr>
          <w:rFonts w:ascii="Times New Roman" w:hAnsi="Times New Roman"/>
        </w:rPr>
      </w:pPr>
    </w:p>
    <w:p w14:paraId="6341532C" w14:textId="3258030D" w:rsidR="00D5412C" w:rsidRPr="00647328" w:rsidRDefault="000B4EB0" w:rsidP="00D33F50">
      <w:pPr>
        <w:pStyle w:val="BodyText"/>
        <w:keepNext/>
      </w:pPr>
      <w:r w:rsidRPr="00647328">
        <w:rPr>
          <w:rFonts w:ascii="Times New Roman" w:hAnsi="Times New Roman"/>
        </w:rPr>
        <w:t xml:space="preserve">Under section 5, the exemption in section 4 is subject to the condition that the RePL holder may operate the medium RPA </w:t>
      </w:r>
      <w:r w:rsidR="00D5412C" w:rsidRPr="00647328">
        <w:rPr>
          <w:rFonts w:ascii="Times New Roman" w:hAnsi="Times New Roman"/>
        </w:rPr>
        <w:t>only if all of the following requirements are met, namely, that the operation is:</w:t>
      </w:r>
    </w:p>
    <w:p w14:paraId="5C20A5EF" w14:textId="5096D5F2" w:rsidR="00D5412C" w:rsidRPr="00647328" w:rsidRDefault="00D5412C" w:rsidP="00D5412C">
      <w:pPr>
        <w:pStyle w:val="LDP1a0"/>
      </w:pPr>
      <w:r w:rsidRPr="00647328">
        <w:t>(a)</w:t>
      </w:r>
      <w:r w:rsidRPr="00647328">
        <w:tab/>
        <w:t>conducted under the standard RPA operating conditions mentioned in regulation</w:t>
      </w:r>
      <w:r w:rsidR="00A76135">
        <w:t> </w:t>
      </w:r>
      <w:r w:rsidRPr="00647328">
        <w:t>101.238;</w:t>
      </w:r>
    </w:p>
    <w:p w14:paraId="6B8AB1B1" w14:textId="77777777" w:rsidR="00D5412C" w:rsidRPr="00647328" w:rsidRDefault="00D5412C" w:rsidP="00D5412C">
      <w:pPr>
        <w:pStyle w:val="LDP1a0"/>
      </w:pPr>
      <w:r w:rsidRPr="00647328">
        <w:t>(b)</w:t>
      </w:r>
      <w:r w:rsidRPr="00647328">
        <w:tab/>
        <w:t>for the purpose of either or both of the following:</w:t>
      </w:r>
    </w:p>
    <w:p w14:paraId="42CFB468" w14:textId="3BBABADD" w:rsidR="00D5412C" w:rsidRPr="00647328" w:rsidRDefault="00D5412C" w:rsidP="005F4EEA">
      <w:pPr>
        <w:pStyle w:val="i"/>
        <w:ind w:left="1559" w:right="96" w:hanging="1105"/>
      </w:pPr>
      <w:r w:rsidRPr="00647328">
        <w:tab/>
        <w:t>(i)</w:t>
      </w:r>
      <w:r w:rsidRPr="00647328">
        <w:tab/>
        <w:t>meet</w:t>
      </w:r>
      <w:r w:rsidR="00B83AFE" w:rsidRPr="00647328">
        <w:t>ing</w:t>
      </w:r>
      <w:r w:rsidRPr="00647328">
        <w:t xml:space="preserve"> the experience requirement mentioned in paragraph 101.295(2)(c) for the grant of a RePL for the same category of medium RPA (</w:t>
      </w:r>
      <w:r w:rsidRPr="00647328">
        <w:rPr>
          <w:b/>
          <w:bCs/>
          <w:i/>
          <w:iCs/>
        </w:rPr>
        <w:t>relevant RePL</w:t>
      </w:r>
      <w:r w:rsidRPr="00647328">
        <w:t>);</w:t>
      </w:r>
    </w:p>
    <w:p w14:paraId="3548E335" w14:textId="3ABDFA03" w:rsidR="00D5412C" w:rsidRPr="00647328" w:rsidRDefault="00D5412C" w:rsidP="00CF6651">
      <w:pPr>
        <w:pStyle w:val="i"/>
        <w:ind w:left="1559" w:hanging="1105"/>
      </w:pPr>
      <w:r w:rsidRPr="00647328">
        <w:tab/>
        <w:t>(ii)</w:t>
      </w:r>
      <w:r w:rsidRPr="00647328">
        <w:tab/>
        <w:t>getting practical experience and gaining competency in the operation of the medium RPA for the grant of the relevant RePL;</w:t>
      </w:r>
    </w:p>
    <w:p w14:paraId="48413189" w14:textId="7464B82A" w:rsidR="00D5412C" w:rsidRPr="00647328" w:rsidRDefault="00D5412C" w:rsidP="00E2426E">
      <w:pPr>
        <w:pStyle w:val="P1"/>
        <w:spacing w:after="0"/>
      </w:pPr>
      <w:r w:rsidRPr="00647328">
        <w:t>(c)</w:t>
      </w:r>
      <w:r w:rsidRPr="00647328">
        <w:tab/>
        <w:t>for the purposes of preparation to undertake a flight test conducted by CASA under subparagraph</w:t>
      </w:r>
      <w:r w:rsidR="00CC7D7D" w:rsidRPr="00647328">
        <w:t xml:space="preserve"> </w:t>
      </w:r>
      <w:r w:rsidRPr="00647328">
        <w:t>101.295(2)(b)(iii) for the grant of the relevant RePL.</w:t>
      </w:r>
    </w:p>
    <w:p w14:paraId="0EC6E3F1" w14:textId="77777777" w:rsidR="00D5412C" w:rsidRPr="00647328" w:rsidRDefault="00D5412C" w:rsidP="00E2426E">
      <w:pPr>
        <w:pStyle w:val="LDP1a0"/>
        <w:spacing w:before="0" w:after="0"/>
        <w:ind w:left="0" w:firstLine="0"/>
      </w:pPr>
    </w:p>
    <w:p w14:paraId="6C0E4698" w14:textId="059F89FA" w:rsidR="000B4EB0" w:rsidRPr="00647328" w:rsidRDefault="000B4EB0" w:rsidP="00B60018">
      <w:pPr>
        <w:pStyle w:val="LDP1a0"/>
        <w:spacing w:before="0"/>
        <w:ind w:left="0" w:firstLine="0"/>
      </w:pPr>
      <w:r w:rsidRPr="00647328">
        <w:t xml:space="preserve">Under section 6, </w:t>
      </w:r>
      <w:r w:rsidR="00D631BA" w:rsidRPr="00647328">
        <w:t xml:space="preserve">a </w:t>
      </w:r>
      <w:r w:rsidRPr="00647328">
        <w:t>RePL holder for a category of small or a medium RPA who operates a different category of small or medium RPA is exempted from compliance with the requirements of subregulation 101.252(2) of CASR, but only to the extent that the holder would otherwise commit an offence because:</w:t>
      </w:r>
    </w:p>
    <w:p w14:paraId="7AB722C3" w14:textId="77777777" w:rsidR="000B4EB0" w:rsidRPr="00647328" w:rsidRDefault="000B4EB0" w:rsidP="000B4EB0">
      <w:pPr>
        <w:pStyle w:val="LDP1a0"/>
      </w:pPr>
      <w:r w:rsidRPr="00647328">
        <w:t>(a)</w:t>
      </w:r>
      <w:r w:rsidRPr="00647328">
        <w:tab/>
        <w:t>for the medium RPA — it is not an excluded RPA; and</w:t>
      </w:r>
    </w:p>
    <w:p w14:paraId="21F823BB" w14:textId="72FBE342" w:rsidR="003A2C34" w:rsidRPr="00647328" w:rsidRDefault="000B4EB0" w:rsidP="003A4BCF">
      <w:pPr>
        <w:pStyle w:val="LDP1a0"/>
        <w:spacing w:after="0"/>
      </w:pPr>
      <w:r w:rsidRPr="00647328">
        <w:t>(b</w:t>
      </w:r>
      <w:r w:rsidRPr="00647328">
        <w:tab/>
        <w:t>for the small or medium RPA — the holder does not hold a RePL for the different category.</w:t>
      </w:r>
    </w:p>
    <w:p w14:paraId="444A5F26" w14:textId="77777777" w:rsidR="003A4BCF" w:rsidRPr="00647328" w:rsidRDefault="003A4BCF" w:rsidP="003A4BCF">
      <w:pPr>
        <w:pStyle w:val="BodyText"/>
      </w:pPr>
    </w:p>
    <w:p w14:paraId="5231FCF1" w14:textId="7DDA5903" w:rsidR="00D5412C" w:rsidRPr="00647328" w:rsidRDefault="00D631BA" w:rsidP="00E2426E">
      <w:pPr>
        <w:pStyle w:val="LDP1a0"/>
        <w:spacing w:before="0"/>
        <w:ind w:left="0" w:firstLine="0"/>
      </w:pPr>
      <w:r w:rsidRPr="00647328">
        <w:t xml:space="preserve">Under section 7, the </w:t>
      </w:r>
      <w:r w:rsidR="000B4EB0" w:rsidRPr="00647328">
        <w:t xml:space="preserve">exemption in section 6 is subject to the condition that the RePL holder may operate the different category of small or medium RPA </w:t>
      </w:r>
      <w:r w:rsidR="00D5412C" w:rsidRPr="00647328">
        <w:t>but only if all of the following requirements are met, namely, that the operation is:</w:t>
      </w:r>
    </w:p>
    <w:p w14:paraId="62C19B71" w14:textId="77777777" w:rsidR="00D5412C" w:rsidRPr="00647328" w:rsidRDefault="00D5412C" w:rsidP="00D5412C">
      <w:pPr>
        <w:pStyle w:val="P1"/>
        <w:numPr>
          <w:ilvl w:val="0"/>
          <w:numId w:val="19"/>
        </w:numPr>
      </w:pPr>
      <w:r w:rsidRPr="00647328">
        <w:t>in the different category of small RPA or medium RPA that is of the same type of small RPA or medium RPA as is already included in the holder’s RePL;</w:t>
      </w:r>
    </w:p>
    <w:p w14:paraId="7FAC514A" w14:textId="1D59F7CD" w:rsidR="00D5412C" w:rsidRPr="00647328" w:rsidRDefault="00D5412C" w:rsidP="00D5412C">
      <w:pPr>
        <w:pStyle w:val="LDP1a0"/>
        <w:ind w:right="-427"/>
      </w:pPr>
      <w:r w:rsidRPr="00647328">
        <w:t>(b)</w:t>
      </w:r>
      <w:r w:rsidRPr="00647328">
        <w:tab/>
        <w:t>conducted under the standard RPA operating conditions mentioned in regulation</w:t>
      </w:r>
      <w:r w:rsidR="003A4BCF" w:rsidRPr="00647328">
        <w:t> </w:t>
      </w:r>
      <w:r w:rsidRPr="00647328">
        <w:t>101.238;</w:t>
      </w:r>
    </w:p>
    <w:p w14:paraId="10B77DA5" w14:textId="77777777" w:rsidR="00D5412C" w:rsidRPr="00647328" w:rsidRDefault="00D5412C" w:rsidP="00D5412C">
      <w:pPr>
        <w:pStyle w:val="LDP1a0"/>
      </w:pPr>
      <w:r w:rsidRPr="00647328">
        <w:t>(c)</w:t>
      </w:r>
      <w:r w:rsidRPr="00647328">
        <w:tab/>
        <w:t>for the purpose of either or both of the following:</w:t>
      </w:r>
    </w:p>
    <w:p w14:paraId="6A5BDCDC" w14:textId="62127887" w:rsidR="00D5412C" w:rsidRPr="00647328" w:rsidRDefault="00D5412C" w:rsidP="00876A97">
      <w:pPr>
        <w:pStyle w:val="i"/>
        <w:ind w:left="1559" w:right="96" w:hanging="1105"/>
      </w:pPr>
      <w:r w:rsidRPr="00647328">
        <w:tab/>
        <w:t>(i)</w:t>
      </w:r>
      <w:r w:rsidRPr="00647328">
        <w:tab/>
        <w:t>meet</w:t>
      </w:r>
      <w:r w:rsidR="003A4BCF" w:rsidRPr="00647328">
        <w:t>ing</w:t>
      </w:r>
      <w:r w:rsidRPr="00647328">
        <w:rPr>
          <w:sz w:val="28"/>
          <w:szCs w:val="28"/>
        </w:rPr>
        <w:t xml:space="preserve"> </w:t>
      </w:r>
      <w:r w:rsidRPr="00647328">
        <w:t>the</w:t>
      </w:r>
      <w:r w:rsidRPr="00647328">
        <w:rPr>
          <w:sz w:val="28"/>
          <w:szCs w:val="28"/>
        </w:rPr>
        <w:t xml:space="preserve"> </w:t>
      </w:r>
      <w:r w:rsidRPr="00647328">
        <w:t>experience</w:t>
      </w:r>
      <w:r w:rsidRPr="00647328">
        <w:rPr>
          <w:sz w:val="28"/>
          <w:szCs w:val="28"/>
        </w:rPr>
        <w:t xml:space="preserve"> </w:t>
      </w:r>
      <w:r w:rsidRPr="00647328">
        <w:t>requirement</w:t>
      </w:r>
      <w:r w:rsidRPr="00647328">
        <w:rPr>
          <w:sz w:val="28"/>
          <w:szCs w:val="28"/>
        </w:rPr>
        <w:t xml:space="preserve"> </w:t>
      </w:r>
      <w:r w:rsidRPr="00647328">
        <w:t>mentioned</w:t>
      </w:r>
      <w:r w:rsidRPr="00647328">
        <w:rPr>
          <w:sz w:val="28"/>
          <w:szCs w:val="28"/>
        </w:rPr>
        <w:t xml:space="preserve"> </w:t>
      </w:r>
      <w:r w:rsidRPr="00647328">
        <w:t>in</w:t>
      </w:r>
      <w:r w:rsidRPr="00647328">
        <w:rPr>
          <w:sz w:val="28"/>
          <w:szCs w:val="28"/>
        </w:rPr>
        <w:t xml:space="preserve"> </w:t>
      </w:r>
      <w:r w:rsidRPr="00647328">
        <w:t>paragraph</w:t>
      </w:r>
      <w:r w:rsidR="00080F9A">
        <w:t xml:space="preserve"> </w:t>
      </w:r>
      <w:r w:rsidRPr="00647328">
        <w:t xml:space="preserve">101.295(2)(c) for the grant of a RePL for the different category of small RPA or medium RPA (a </w:t>
      </w:r>
      <w:r w:rsidRPr="00647328">
        <w:rPr>
          <w:b/>
          <w:bCs/>
          <w:i/>
          <w:iCs/>
        </w:rPr>
        <w:t>RePL upgrade</w:t>
      </w:r>
      <w:r w:rsidRPr="00647328">
        <w:t>);</w:t>
      </w:r>
    </w:p>
    <w:p w14:paraId="6134CD6B" w14:textId="53140E06" w:rsidR="00D5412C" w:rsidRPr="00647328" w:rsidRDefault="00D5412C" w:rsidP="003A4BCF">
      <w:pPr>
        <w:pStyle w:val="i"/>
        <w:ind w:left="1559" w:hanging="1105"/>
      </w:pPr>
      <w:r w:rsidRPr="00647328">
        <w:tab/>
        <w:t>(ii)</w:t>
      </w:r>
      <w:r w:rsidRPr="00647328">
        <w:tab/>
        <w:t>get</w:t>
      </w:r>
      <w:r w:rsidR="003A4BCF" w:rsidRPr="00647328">
        <w:t>ting</w:t>
      </w:r>
      <w:r w:rsidRPr="00647328">
        <w:t xml:space="preserve"> practical experience and gain</w:t>
      </w:r>
      <w:r w:rsidR="00E03A61" w:rsidRPr="00647328">
        <w:t>ing</w:t>
      </w:r>
      <w:r w:rsidRPr="00647328">
        <w:t xml:space="preserve"> competency in the operation of the small RPA or medium RPA for the RePL upgrade;</w:t>
      </w:r>
    </w:p>
    <w:p w14:paraId="41B9787C" w14:textId="2C71CED1" w:rsidR="00D5412C" w:rsidRPr="00647328" w:rsidRDefault="00D5412C" w:rsidP="003A4BCF">
      <w:pPr>
        <w:pStyle w:val="LDP1a0"/>
        <w:spacing w:after="0"/>
      </w:pPr>
      <w:r w:rsidRPr="00647328">
        <w:t>(d)</w:t>
      </w:r>
      <w:r w:rsidRPr="00647328">
        <w:tab/>
        <w:t>for the purposes of preparation to undertake a flight test conducted by CASA under subparagraph</w:t>
      </w:r>
      <w:r w:rsidR="00CC7D7D" w:rsidRPr="00647328">
        <w:t xml:space="preserve"> </w:t>
      </w:r>
      <w:r w:rsidRPr="00647328">
        <w:t>101.295(2)(b)(iii) for the grant of the RePL upgrade.</w:t>
      </w:r>
    </w:p>
    <w:p w14:paraId="1B6D0633" w14:textId="77777777" w:rsidR="003A4BCF" w:rsidRPr="00647328" w:rsidRDefault="003A4BCF" w:rsidP="003A4BCF">
      <w:pPr>
        <w:pStyle w:val="BodyText"/>
      </w:pPr>
    </w:p>
    <w:p w14:paraId="600A8040" w14:textId="1FE14AA4" w:rsidR="000B4EB0" w:rsidRPr="00647328" w:rsidRDefault="009B48B1" w:rsidP="00034685">
      <w:pPr>
        <w:pStyle w:val="LDP1a0"/>
        <w:spacing w:before="0" w:after="0"/>
        <w:ind w:left="0" w:firstLine="0"/>
      </w:pPr>
      <w:r w:rsidRPr="00647328">
        <w:t xml:space="preserve">Under section 8, </w:t>
      </w:r>
      <w:bookmarkEnd w:id="0"/>
      <w:r w:rsidRPr="00647328">
        <w:t xml:space="preserve">a </w:t>
      </w:r>
      <w:r w:rsidR="000B4EB0" w:rsidRPr="00647328">
        <w:t xml:space="preserve">person is exempted from compliance with the requirements of regulation 101.270 of CASR but only to the extent that the person would otherwise commit an offence under </w:t>
      </w:r>
      <w:r w:rsidR="0061268C">
        <w:t>subregulation</w:t>
      </w:r>
      <w:r w:rsidR="000B4EB0" w:rsidRPr="00647328">
        <w:t xml:space="preserve"> 101.270(2) because the person </w:t>
      </w:r>
      <w:r w:rsidR="00440F2C">
        <w:t xml:space="preserve">does </w:t>
      </w:r>
      <w:r w:rsidR="00871C3D" w:rsidRPr="00647328">
        <w:t xml:space="preserve">not </w:t>
      </w:r>
      <w:r w:rsidR="00440F2C">
        <w:t xml:space="preserve">hold </w:t>
      </w:r>
      <w:r w:rsidR="00871C3D" w:rsidRPr="00647328">
        <w:t xml:space="preserve">a </w:t>
      </w:r>
      <w:r w:rsidR="000B4EB0" w:rsidRPr="00647328">
        <w:t xml:space="preserve">ReOC </w:t>
      </w:r>
      <w:r w:rsidR="000B4EB0" w:rsidRPr="00647328">
        <w:lastRenderedPageBreak/>
        <w:t>authorising the conduct of an operation that complies with the requirements of sections 4 and 5, or sections 6 and 7, as the case requires.</w:t>
      </w:r>
    </w:p>
    <w:p w14:paraId="4F8A11FB" w14:textId="77777777" w:rsidR="003A4BCF" w:rsidRPr="00D91EEB" w:rsidRDefault="003A4BCF" w:rsidP="003A4BCF">
      <w:pPr>
        <w:pStyle w:val="LDP1a0"/>
        <w:spacing w:before="0" w:after="0"/>
        <w:ind w:left="0" w:firstLine="0"/>
      </w:pPr>
    </w:p>
    <w:p w14:paraId="7082281A" w14:textId="21C7450F" w:rsidR="000B4EB0" w:rsidRPr="00647328" w:rsidRDefault="009B48B1" w:rsidP="00FA1CB7">
      <w:pPr>
        <w:pStyle w:val="LDP1a0"/>
        <w:spacing w:before="0" w:after="0"/>
        <w:ind w:left="0" w:firstLine="0"/>
      </w:pPr>
      <w:r w:rsidRPr="00647328">
        <w:t>Under section 9, t</w:t>
      </w:r>
      <w:r w:rsidR="000B4EB0" w:rsidRPr="00647328">
        <w:t>he exemption in section 8 is subject to the condition that:</w:t>
      </w:r>
    </w:p>
    <w:p w14:paraId="4C495D63" w14:textId="77777777" w:rsidR="000B4EB0" w:rsidRPr="00647328" w:rsidRDefault="000B4EB0" w:rsidP="000B4EB0">
      <w:pPr>
        <w:pStyle w:val="LDP1a0"/>
      </w:pPr>
      <w:r w:rsidRPr="00647328">
        <w:t>(a)</w:t>
      </w:r>
      <w:r w:rsidRPr="00647328">
        <w:tab/>
        <w:t>sections 4 and 5, or sections 6 and 7, as the case may be, apply to the person; and</w:t>
      </w:r>
    </w:p>
    <w:p w14:paraId="35908731" w14:textId="77777777" w:rsidR="000B4EB0" w:rsidRPr="00647328" w:rsidRDefault="000B4EB0" w:rsidP="00034685">
      <w:pPr>
        <w:pStyle w:val="LDP1a0"/>
        <w:spacing w:after="0"/>
      </w:pPr>
      <w:r w:rsidRPr="00647328">
        <w:t>(b)</w:t>
      </w:r>
      <w:r w:rsidRPr="00647328">
        <w:tab/>
        <w:t>the person complies with the relevant conditions in those sections, as applicable.</w:t>
      </w:r>
    </w:p>
    <w:p w14:paraId="06BED34B" w14:textId="77777777" w:rsidR="008B6784" w:rsidRPr="00647328" w:rsidRDefault="008B6784" w:rsidP="006B1336">
      <w:pPr>
        <w:pStyle w:val="BodyText"/>
        <w:rPr>
          <w:rFonts w:ascii="Times New Roman" w:hAnsi="Times New Roman"/>
        </w:rPr>
      </w:pPr>
    </w:p>
    <w:p w14:paraId="5736C871" w14:textId="04853E97" w:rsidR="00D61249" w:rsidRPr="00647328" w:rsidRDefault="00F445DE" w:rsidP="00C52E49">
      <w:pPr>
        <w:pStyle w:val="BodyText"/>
        <w:rPr>
          <w:rFonts w:ascii="Times New Roman" w:hAnsi="Times New Roman"/>
          <w:b/>
          <w:bCs/>
        </w:rPr>
      </w:pPr>
      <w:r w:rsidRPr="00B21E66">
        <w:rPr>
          <w:rFonts w:ascii="Times New Roman" w:hAnsi="Times New Roman"/>
          <w:b/>
          <w:bCs/>
          <w:i/>
          <w:iCs/>
        </w:rPr>
        <w:t>Legislation Act 2003</w:t>
      </w:r>
      <w:r w:rsidR="00F03ED0" w:rsidRPr="00B21E66">
        <w:rPr>
          <w:rFonts w:ascii="Times New Roman" w:hAnsi="Times New Roman"/>
          <w:b/>
          <w:bCs/>
          <w:i/>
          <w:iCs/>
        </w:rPr>
        <w:t xml:space="preserve"> </w:t>
      </w:r>
      <w:r w:rsidR="00F03ED0" w:rsidRPr="00647328">
        <w:rPr>
          <w:rFonts w:ascii="Times New Roman" w:hAnsi="Times New Roman"/>
          <w:b/>
          <w:bCs/>
        </w:rPr>
        <w:t xml:space="preserve">(the </w:t>
      </w:r>
      <w:r w:rsidR="00F03ED0" w:rsidRPr="00647328">
        <w:rPr>
          <w:rFonts w:ascii="Times New Roman" w:hAnsi="Times New Roman"/>
          <w:b/>
          <w:bCs/>
          <w:i/>
          <w:iCs/>
        </w:rPr>
        <w:t>LA</w:t>
      </w:r>
      <w:r w:rsidR="00F03ED0" w:rsidRPr="00647328">
        <w:rPr>
          <w:rFonts w:ascii="Times New Roman" w:hAnsi="Times New Roman"/>
          <w:b/>
          <w:bCs/>
        </w:rPr>
        <w:t>)</w:t>
      </w:r>
    </w:p>
    <w:p w14:paraId="6BB4809F" w14:textId="6CBF45E5" w:rsidR="00F15472" w:rsidRPr="00647328" w:rsidRDefault="007A0A50" w:rsidP="00BC139D">
      <w:pPr>
        <w:pStyle w:val="BodyText"/>
        <w:rPr>
          <w:rFonts w:ascii="Times New Roman" w:hAnsi="Times New Roman"/>
        </w:rPr>
      </w:pPr>
      <w:r w:rsidRPr="00833358">
        <w:rPr>
          <w:rFonts w:ascii="Times New Roman" w:hAnsi="Times New Roman"/>
        </w:rPr>
        <w:t xml:space="preserve">Paragraph 98(5A)(a) of the Act provides that </w:t>
      </w:r>
      <w:r>
        <w:rPr>
          <w:rFonts w:ascii="Times New Roman" w:hAnsi="Times New Roman"/>
        </w:rPr>
        <w:t xml:space="preserve">the regulations may empower </w:t>
      </w:r>
      <w:r w:rsidRPr="00833358">
        <w:rPr>
          <w:rFonts w:ascii="Times New Roman" w:hAnsi="Times New Roman"/>
        </w:rPr>
        <w:t xml:space="preserve">CASA </w:t>
      </w:r>
      <w:r>
        <w:rPr>
          <w:rFonts w:ascii="Times New Roman" w:hAnsi="Times New Roman"/>
        </w:rPr>
        <w:t>to</w:t>
      </w:r>
      <w:r w:rsidRPr="00833358">
        <w:rPr>
          <w:rFonts w:ascii="Times New Roman" w:hAnsi="Times New Roman"/>
        </w:rPr>
        <w:t xml:space="preserve"> issue instruments in relation to matters affecting the safe navigation and operation</w:t>
      </w:r>
      <w:r>
        <w:rPr>
          <w:rFonts w:ascii="Times New Roman" w:hAnsi="Times New Roman"/>
        </w:rPr>
        <w:t>,</w:t>
      </w:r>
      <w:r w:rsidRPr="00833358">
        <w:rPr>
          <w:rFonts w:ascii="Times New Roman" w:hAnsi="Times New Roman"/>
        </w:rPr>
        <w:t xml:space="preserve"> or the maintenance</w:t>
      </w:r>
      <w:r>
        <w:rPr>
          <w:rFonts w:ascii="Times New Roman" w:hAnsi="Times New Roman"/>
        </w:rPr>
        <w:t>,</w:t>
      </w:r>
      <w:r w:rsidRPr="00833358">
        <w:rPr>
          <w:rFonts w:ascii="Times New Roman" w:hAnsi="Times New Roman"/>
        </w:rPr>
        <w:t xml:space="preserve"> of aircraft.</w:t>
      </w:r>
      <w:r>
        <w:rPr>
          <w:rFonts w:ascii="Times New Roman" w:hAnsi="Times New Roman"/>
        </w:rPr>
        <w:t xml:space="preserve"> </w:t>
      </w:r>
      <w:r w:rsidR="001E2D36" w:rsidRPr="00833358">
        <w:rPr>
          <w:rFonts w:ascii="Times New Roman" w:hAnsi="Times New Roman"/>
        </w:rPr>
        <w:t>Additionally, paragraph 98(5AA)(a) of the Act provides that an instrument issued under paragraph 98(5A)(a) is a legislative instrument if the instrument is expressed to apply in relation to a class of persons</w:t>
      </w:r>
      <w:r w:rsidR="001E2D36">
        <w:rPr>
          <w:rFonts w:ascii="Times New Roman" w:hAnsi="Times New Roman"/>
        </w:rPr>
        <w:t>.</w:t>
      </w:r>
    </w:p>
    <w:p w14:paraId="06B75158" w14:textId="77777777" w:rsidR="00F15472" w:rsidRPr="00647328" w:rsidRDefault="00F15472" w:rsidP="001B1541">
      <w:pPr>
        <w:pStyle w:val="LDBodytext"/>
      </w:pPr>
    </w:p>
    <w:p w14:paraId="37352773" w14:textId="1026F795" w:rsidR="001B1541" w:rsidRPr="00647328" w:rsidRDefault="001B1541" w:rsidP="001B1541">
      <w:pPr>
        <w:pStyle w:val="BodyText"/>
        <w:rPr>
          <w:rFonts w:ascii="Times New Roman" w:hAnsi="Times New Roman"/>
        </w:rPr>
      </w:pPr>
      <w:r w:rsidRPr="00647328">
        <w:rPr>
          <w:rFonts w:ascii="Times New Roman" w:hAnsi="Times New Roman"/>
        </w:rPr>
        <w:t xml:space="preserve">The exemption applies to </w:t>
      </w:r>
      <w:r w:rsidR="00A94B2C" w:rsidRPr="00647328">
        <w:rPr>
          <w:rFonts w:ascii="Times New Roman" w:hAnsi="Times New Roman"/>
        </w:rPr>
        <w:t xml:space="preserve">a </w:t>
      </w:r>
      <w:r w:rsidRPr="00647328">
        <w:rPr>
          <w:rFonts w:ascii="Times New Roman" w:hAnsi="Times New Roman"/>
        </w:rPr>
        <w:t xml:space="preserve">class of </w:t>
      </w:r>
      <w:r w:rsidR="00970287" w:rsidRPr="00647328">
        <w:rPr>
          <w:rFonts w:ascii="Times New Roman" w:hAnsi="Times New Roman"/>
        </w:rPr>
        <w:t xml:space="preserve">RPA operators </w:t>
      </w:r>
      <w:r w:rsidRPr="00647328">
        <w:rPr>
          <w:rFonts w:ascii="Times New Roman" w:hAnsi="Times New Roman"/>
        </w:rPr>
        <w:t xml:space="preserve">and is, therefore, a legislative instrument </w:t>
      </w:r>
      <w:r w:rsidRPr="00647328">
        <w:rPr>
          <w:rFonts w:ascii="Times New Roman" w:hAnsi="Times New Roman"/>
          <w:iCs/>
        </w:rPr>
        <w:t>subject to registration, and tabling and disallowance in the Parliament, under sections 15G, and 38 and 42, of the</w:t>
      </w:r>
      <w:r w:rsidR="00034685" w:rsidRPr="00647328">
        <w:rPr>
          <w:rFonts w:ascii="Times New Roman" w:hAnsi="Times New Roman"/>
          <w:iCs/>
        </w:rPr>
        <w:t xml:space="preserve"> </w:t>
      </w:r>
      <w:r w:rsidRPr="00647328">
        <w:rPr>
          <w:rFonts w:ascii="Times New Roman" w:hAnsi="Times New Roman"/>
          <w:iCs/>
        </w:rPr>
        <w:t>LA</w:t>
      </w:r>
      <w:r w:rsidRPr="00647328">
        <w:rPr>
          <w:rFonts w:ascii="Times New Roman" w:hAnsi="Times New Roman"/>
        </w:rPr>
        <w:t>.</w:t>
      </w:r>
    </w:p>
    <w:p w14:paraId="2A24BD7D" w14:textId="07BE7CE9" w:rsidR="004A4CC4" w:rsidRPr="00647328" w:rsidRDefault="004A4CC4" w:rsidP="001B1541">
      <w:pPr>
        <w:pStyle w:val="BodyText"/>
        <w:rPr>
          <w:rFonts w:ascii="Times New Roman" w:hAnsi="Times New Roman"/>
        </w:rPr>
      </w:pPr>
    </w:p>
    <w:p w14:paraId="7286A06D" w14:textId="77777777" w:rsidR="00745B93" w:rsidRPr="001E2D36" w:rsidRDefault="00745B93" w:rsidP="00745B93">
      <w:pPr>
        <w:rPr>
          <w:rFonts w:ascii="Times New Roman" w:hAnsi="Times New Roman"/>
          <w:b/>
          <w:bCs/>
          <w:iCs/>
        </w:rPr>
      </w:pPr>
      <w:r w:rsidRPr="001E2D36">
        <w:rPr>
          <w:rFonts w:ascii="Times New Roman" w:hAnsi="Times New Roman"/>
          <w:b/>
          <w:bCs/>
          <w:iCs/>
        </w:rPr>
        <w:t>Sunsetting</w:t>
      </w:r>
    </w:p>
    <w:p w14:paraId="23BE0183" w14:textId="44B12A43" w:rsidR="00745B93" w:rsidRPr="00833358" w:rsidRDefault="00745B93" w:rsidP="00745B93">
      <w:pPr>
        <w:rPr>
          <w:rFonts w:ascii="Times New Roman" w:hAnsi="Times New Roman"/>
        </w:rPr>
      </w:pPr>
      <w:r w:rsidRPr="00833358">
        <w:rPr>
          <w:rFonts w:ascii="Times New Roman" w:hAnsi="Times New Roman"/>
        </w:rPr>
        <w:t>Part</w:t>
      </w:r>
      <w:r w:rsidR="00543B87">
        <w:rPr>
          <w:rFonts w:ascii="Times New Roman" w:hAnsi="Times New Roman"/>
        </w:rPr>
        <w:t xml:space="preserve"> </w:t>
      </w:r>
      <w:r w:rsidRPr="00833358">
        <w:rPr>
          <w:rFonts w:ascii="Times New Roman" w:hAnsi="Times New Roman"/>
        </w:rPr>
        <w:t>4 of Chapter</w:t>
      </w:r>
      <w:r w:rsidR="00543B87">
        <w:rPr>
          <w:rFonts w:ascii="Times New Roman" w:hAnsi="Times New Roman"/>
        </w:rPr>
        <w:t xml:space="preserve"> </w:t>
      </w:r>
      <w:r w:rsidRPr="00833358">
        <w:rPr>
          <w:rFonts w:ascii="Times New Roman" w:hAnsi="Times New Roman"/>
        </w:rPr>
        <w:t xml:space="preserve">3 of the LA (the </w:t>
      </w:r>
      <w:r w:rsidRPr="00F0011D">
        <w:rPr>
          <w:rFonts w:ascii="Times New Roman" w:hAnsi="Times New Roman"/>
          <w:b/>
          <w:bCs/>
          <w:i/>
          <w:iCs/>
        </w:rPr>
        <w:t>sunsetting provisions</w:t>
      </w:r>
      <w:r w:rsidRPr="00833358">
        <w:rPr>
          <w:rFonts w:ascii="Times New Roman" w:hAnsi="Times New Roman"/>
        </w:rPr>
        <w:t>) does not apply to the instrument</w:t>
      </w:r>
      <w:r w:rsidR="008D4F28">
        <w:rPr>
          <w:rFonts w:ascii="Times New Roman" w:hAnsi="Times New Roman"/>
        </w:rPr>
        <w:t xml:space="preserve"> </w:t>
      </w:r>
      <w:r>
        <w:rPr>
          <w:rFonts w:ascii="Times New Roman" w:hAnsi="Times New Roman"/>
        </w:rPr>
        <w:t>because</w:t>
      </w:r>
      <w:r w:rsidRPr="00833358">
        <w:rPr>
          <w:rFonts w:ascii="Times New Roman" w:hAnsi="Times New Roman"/>
        </w:rPr>
        <w:t xml:space="preserve"> the instrument relates to aviation safety and is made under CASR (item 15 of the table in section 12 of the </w:t>
      </w:r>
      <w:r w:rsidRPr="00833358">
        <w:rPr>
          <w:rFonts w:ascii="Times New Roman" w:hAnsi="Times New Roman"/>
          <w:i/>
          <w:iCs/>
        </w:rPr>
        <w:t>Legislation (Exemptions and Other Matters) Regulation</w:t>
      </w:r>
      <w:r w:rsidR="000D7E29">
        <w:rPr>
          <w:rFonts w:ascii="Times New Roman" w:hAnsi="Times New Roman"/>
          <w:i/>
          <w:iCs/>
        </w:rPr>
        <w:t xml:space="preserve"> </w:t>
      </w:r>
      <w:r w:rsidRPr="00833358">
        <w:rPr>
          <w:rFonts w:ascii="Times New Roman" w:hAnsi="Times New Roman"/>
          <w:i/>
          <w:iCs/>
        </w:rPr>
        <w:t>2015</w:t>
      </w:r>
      <w:r w:rsidRPr="00833358">
        <w:rPr>
          <w:rFonts w:ascii="Times New Roman" w:hAnsi="Times New Roman"/>
        </w:rPr>
        <w:t>).</w:t>
      </w:r>
    </w:p>
    <w:p w14:paraId="75B17FBA" w14:textId="77777777" w:rsidR="00410CB1" w:rsidRDefault="00410CB1" w:rsidP="00745B93">
      <w:pPr>
        <w:rPr>
          <w:rFonts w:ascii="Times New Roman" w:hAnsi="Times New Roman"/>
        </w:rPr>
      </w:pPr>
    </w:p>
    <w:p w14:paraId="5CEFB2F4" w14:textId="4BBED20A" w:rsidR="00745B93" w:rsidRPr="00833358" w:rsidRDefault="00745B93" w:rsidP="00745B93">
      <w:pPr>
        <w:rPr>
          <w:rFonts w:ascii="Times New Roman" w:hAnsi="Times New Roman"/>
        </w:rPr>
      </w:pPr>
      <w:r w:rsidRPr="00833358">
        <w:rPr>
          <w:rFonts w:ascii="Times New Roman" w:hAnsi="Times New Roman"/>
        </w:rPr>
        <w:t xml:space="preserve">However, this instrument will be repealed at the end of </w:t>
      </w:r>
      <w:r w:rsidR="00410CB1">
        <w:rPr>
          <w:rFonts w:ascii="Times New Roman" w:hAnsi="Times New Roman"/>
        </w:rPr>
        <w:t>30 September 2025</w:t>
      </w:r>
      <w:r w:rsidRPr="00833358">
        <w:rPr>
          <w:rFonts w:ascii="Times New Roman" w:hAnsi="Times New Roman"/>
        </w:rPr>
        <w:t xml:space="preserve">, which will occur before the sunsetting provisions would have repealed the instrument if they had applied. Any renewal of the instrument will be </w:t>
      </w:r>
      <w:r w:rsidRPr="00833358">
        <w:rPr>
          <w:rFonts w:ascii="Times New Roman" w:hAnsi="Times New Roman"/>
          <w:iCs/>
        </w:rPr>
        <w:t>subject to tabling and disallowance in the Parliament under sections 38 and</w:t>
      </w:r>
      <w:r w:rsidR="002E3DB2">
        <w:rPr>
          <w:rFonts w:ascii="Times New Roman" w:hAnsi="Times New Roman"/>
          <w:iCs/>
        </w:rPr>
        <w:t xml:space="preserve"> </w:t>
      </w:r>
      <w:r w:rsidRPr="00833358">
        <w:rPr>
          <w:rFonts w:ascii="Times New Roman" w:hAnsi="Times New Roman"/>
          <w:iCs/>
        </w:rPr>
        <w:t>42 of the LA.</w:t>
      </w:r>
      <w:r w:rsidRPr="00833358">
        <w:rPr>
          <w:rFonts w:ascii="Times New Roman" w:hAnsi="Times New Roman"/>
        </w:rPr>
        <w:t xml:space="preserve"> Therefore, the exemption from sunsetting does not affect parliamentary oversight of this instrument.</w:t>
      </w:r>
    </w:p>
    <w:p w14:paraId="72B11680" w14:textId="77777777" w:rsidR="00745B93" w:rsidRPr="00833358" w:rsidRDefault="00745B93" w:rsidP="00745B93">
      <w:pPr>
        <w:rPr>
          <w:rFonts w:ascii="Times New Roman" w:hAnsi="Times New Roman"/>
        </w:rPr>
      </w:pPr>
    </w:p>
    <w:p w14:paraId="2C16B9F2" w14:textId="4E73DD89" w:rsidR="00845B45" w:rsidRPr="00647328" w:rsidRDefault="00487302" w:rsidP="00B020DA">
      <w:pPr>
        <w:pStyle w:val="LDBodytext"/>
        <w:rPr>
          <w:b/>
        </w:rPr>
      </w:pPr>
      <w:r w:rsidRPr="00647328">
        <w:rPr>
          <w:b/>
        </w:rPr>
        <w:t>Consultation</w:t>
      </w:r>
    </w:p>
    <w:p w14:paraId="0FC7E379" w14:textId="52DF51D3" w:rsidR="00845B45" w:rsidRPr="00647328" w:rsidRDefault="00845B45" w:rsidP="00B020DA">
      <w:pPr>
        <w:pStyle w:val="LDBodytext"/>
        <w:rPr>
          <w:bCs/>
          <w:iCs/>
        </w:rPr>
      </w:pPr>
      <w:r w:rsidRPr="00647328">
        <w:rPr>
          <w:bCs/>
          <w:iCs/>
        </w:rPr>
        <w:t>Under section 16 of the Act, in performing its functions and exercising its powers</w:t>
      </w:r>
      <w:r w:rsidR="00E85325" w:rsidRPr="00647328">
        <w:rPr>
          <w:bCs/>
          <w:iCs/>
        </w:rPr>
        <w:t>,</w:t>
      </w:r>
      <w:r w:rsidRPr="00647328">
        <w:rPr>
          <w:bCs/>
          <w:iCs/>
        </w:rPr>
        <w:t xml:space="preserve"> CASA must consult government</w:t>
      </w:r>
      <w:r w:rsidR="000225F9">
        <w:rPr>
          <w:bCs/>
          <w:iCs/>
        </w:rPr>
        <w:t>,</w:t>
      </w:r>
      <w:r w:rsidR="000225F9" w:rsidRPr="000225F9">
        <w:rPr>
          <w:bCs/>
          <w:iCs/>
        </w:rPr>
        <w:t xml:space="preserve"> </w:t>
      </w:r>
      <w:r w:rsidR="000225F9" w:rsidRPr="00647328">
        <w:rPr>
          <w:bCs/>
          <w:iCs/>
        </w:rPr>
        <w:t>commercial</w:t>
      </w:r>
      <w:r w:rsidRPr="00647328">
        <w:rPr>
          <w:bCs/>
          <w:iCs/>
        </w:rPr>
        <w:t>, industrial, consumer and other relevant bodies and organisations insofar as CASA considers such consultation to be appropriate.</w:t>
      </w:r>
    </w:p>
    <w:p w14:paraId="5B4EFD51" w14:textId="77777777" w:rsidR="00845B45" w:rsidRPr="00647328" w:rsidRDefault="00845B45" w:rsidP="00B020DA">
      <w:pPr>
        <w:pStyle w:val="LDBodytext"/>
        <w:rPr>
          <w:sz w:val="20"/>
          <w:szCs w:val="20"/>
        </w:rPr>
      </w:pPr>
    </w:p>
    <w:p w14:paraId="2D2D8C1D" w14:textId="15B3A851" w:rsidR="00845B45" w:rsidRPr="00647328" w:rsidRDefault="00845B45" w:rsidP="00B020DA">
      <w:pPr>
        <w:pStyle w:val="LDBodytext"/>
      </w:pPr>
      <w:r w:rsidRPr="00647328">
        <w:rPr>
          <w:bCs/>
          <w:iCs/>
        </w:rPr>
        <w:t>Under section 17 of the LA, b</w:t>
      </w:r>
      <w:r w:rsidRPr="00647328">
        <w:t>efore a legislative instrument is made, CASA must be satisfied that it has undertaken any consultation it considers appropriate and practicable, in order to draw on relevant expertise and involve persons likely to be affected by the proposals.</w:t>
      </w:r>
    </w:p>
    <w:p w14:paraId="0D33D7A4" w14:textId="77777777" w:rsidR="00845B45" w:rsidRPr="00647328" w:rsidRDefault="00845B45" w:rsidP="00B020DA">
      <w:pPr>
        <w:pStyle w:val="LDBodytext"/>
        <w:rPr>
          <w:sz w:val="20"/>
          <w:szCs w:val="20"/>
        </w:rPr>
      </w:pPr>
    </w:p>
    <w:p w14:paraId="4617509C" w14:textId="21BA80E2" w:rsidR="003646F4" w:rsidRPr="00647328" w:rsidRDefault="008E543B" w:rsidP="00FD6B25">
      <w:pPr>
        <w:pStyle w:val="BodyText"/>
        <w:ind w:right="-142"/>
        <w:rPr>
          <w:rFonts w:ascii="Times New Roman" w:hAnsi="Times New Roman"/>
        </w:rPr>
      </w:pPr>
      <w:r w:rsidRPr="00647328">
        <w:rPr>
          <w:rFonts w:ascii="Times New Roman" w:hAnsi="Times New Roman"/>
        </w:rPr>
        <w:t>When CASA made CASA EX</w:t>
      </w:r>
      <w:r w:rsidR="00E850B7">
        <w:rPr>
          <w:rFonts w:ascii="Times New Roman" w:hAnsi="Times New Roman"/>
        </w:rPr>
        <w:t>17/22</w:t>
      </w:r>
      <w:r w:rsidRPr="00647328">
        <w:rPr>
          <w:rFonts w:ascii="Times New Roman" w:hAnsi="Times New Roman"/>
        </w:rPr>
        <w:t xml:space="preserve">, </w:t>
      </w:r>
      <w:r w:rsidR="009A60A2" w:rsidRPr="00647328">
        <w:rPr>
          <w:rFonts w:ascii="Times New Roman" w:hAnsi="Times New Roman"/>
        </w:rPr>
        <w:t>CASA considered that it was not appropriate to formally consult in relation to the exemption instrument because</w:t>
      </w:r>
      <w:r w:rsidR="009B48B1" w:rsidRPr="00647328">
        <w:rPr>
          <w:rFonts w:ascii="Times New Roman" w:hAnsi="Times New Roman"/>
        </w:rPr>
        <w:t xml:space="preserve"> of the urgent need to</w:t>
      </w:r>
      <w:r w:rsidR="00CB2571" w:rsidRPr="00647328">
        <w:rPr>
          <w:rFonts w:ascii="Times New Roman" w:hAnsi="Times New Roman"/>
        </w:rPr>
        <w:t xml:space="preserve"> continue to facilitate RPA type and category upgrades but in a way that</w:t>
      </w:r>
      <w:r w:rsidR="009B48B1" w:rsidRPr="00647328">
        <w:rPr>
          <w:rFonts w:ascii="Times New Roman" w:hAnsi="Times New Roman"/>
        </w:rPr>
        <w:t xml:space="preserve"> protect</w:t>
      </w:r>
      <w:r w:rsidR="00CB2571" w:rsidRPr="00647328">
        <w:rPr>
          <w:rFonts w:ascii="Times New Roman" w:hAnsi="Times New Roman"/>
        </w:rPr>
        <w:t>s</w:t>
      </w:r>
      <w:r w:rsidR="009B48B1" w:rsidRPr="00647328">
        <w:rPr>
          <w:rFonts w:ascii="Times New Roman" w:hAnsi="Times New Roman"/>
        </w:rPr>
        <w:t xml:space="preserve"> the personal safety of CASA staff conducting </w:t>
      </w:r>
      <w:r w:rsidR="00CB2571" w:rsidRPr="00647328">
        <w:rPr>
          <w:rFonts w:ascii="Times New Roman" w:hAnsi="Times New Roman"/>
        </w:rPr>
        <w:t xml:space="preserve">the </w:t>
      </w:r>
      <w:r w:rsidR="009B48B1" w:rsidRPr="00647328">
        <w:rPr>
          <w:rFonts w:ascii="Times New Roman" w:hAnsi="Times New Roman"/>
        </w:rPr>
        <w:t>relevant RPA flight</w:t>
      </w:r>
      <w:r w:rsidR="008B6784" w:rsidRPr="00647328">
        <w:rPr>
          <w:rFonts w:ascii="Times New Roman" w:hAnsi="Times New Roman"/>
        </w:rPr>
        <w:t xml:space="preserve"> tests</w:t>
      </w:r>
      <w:r w:rsidR="00CB2571" w:rsidRPr="00647328">
        <w:rPr>
          <w:rFonts w:ascii="Times New Roman" w:hAnsi="Times New Roman"/>
        </w:rPr>
        <w:t>. Such staff may</w:t>
      </w:r>
      <w:r w:rsidR="009B48B1" w:rsidRPr="00647328">
        <w:rPr>
          <w:rFonts w:ascii="Times New Roman" w:hAnsi="Times New Roman"/>
        </w:rPr>
        <w:t xml:space="preserve"> otherwise be exposed</w:t>
      </w:r>
      <w:r w:rsidR="00CB2571" w:rsidRPr="00647328">
        <w:rPr>
          <w:rFonts w:ascii="Times New Roman" w:hAnsi="Times New Roman"/>
        </w:rPr>
        <w:t xml:space="preserve"> to some risk of injury</w:t>
      </w:r>
      <w:r w:rsidR="009B48B1" w:rsidRPr="00647328">
        <w:rPr>
          <w:rFonts w:ascii="Times New Roman" w:hAnsi="Times New Roman"/>
        </w:rPr>
        <w:t xml:space="preserve"> </w:t>
      </w:r>
      <w:r w:rsidR="00C31143" w:rsidRPr="00647328">
        <w:rPr>
          <w:rFonts w:ascii="Times New Roman" w:hAnsi="Times New Roman"/>
        </w:rPr>
        <w:t>in flight</w:t>
      </w:r>
      <w:r w:rsidR="009B48B1" w:rsidRPr="00647328">
        <w:rPr>
          <w:rFonts w:ascii="Times New Roman" w:hAnsi="Times New Roman"/>
        </w:rPr>
        <w:t xml:space="preserve"> testing applicants who had no experience in operating the particular type or category of RPA for which they seek to be </w:t>
      </w:r>
      <w:r w:rsidR="00C31143" w:rsidRPr="00647328">
        <w:rPr>
          <w:rFonts w:ascii="Times New Roman" w:hAnsi="Times New Roman"/>
        </w:rPr>
        <w:t xml:space="preserve">flight </w:t>
      </w:r>
      <w:r w:rsidR="009B48B1" w:rsidRPr="00647328">
        <w:rPr>
          <w:rFonts w:ascii="Times New Roman" w:hAnsi="Times New Roman"/>
        </w:rPr>
        <w:t xml:space="preserve">tested. The other alternative of </w:t>
      </w:r>
      <w:r w:rsidR="00A50A5E" w:rsidRPr="00647328">
        <w:rPr>
          <w:rFonts w:ascii="Times New Roman" w:hAnsi="Times New Roman"/>
        </w:rPr>
        <w:t>not offering</w:t>
      </w:r>
      <w:r w:rsidR="009B48B1" w:rsidRPr="00647328">
        <w:rPr>
          <w:rFonts w:ascii="Times New Roman" w:hAnsi="Times New Roman"/>
        </w:rPr>
        <w:t xml:space="preserve"> CASA flight tests </w:t>
      </w:r>
      <w:r w:rsidR="00812184">
        <w:rPr>
          <w:rFonts w:ascii="Times New Roman" w:hAnsi="Times New Roman"/>
        </w:rPr>
        <w:t>wa</w:t>
      </w:r>
      <w:r w:rsidR="009B48B1" w:rsidRPr="00647328">
        <w:rPr>
          <w:rFonts w:ascii="Times New Roman" w:hAnsi="Times New Roman"/>
        </w:rPr>
        <w:t xml:space="preserve">s not acceptable given the limited </w:t>
      </w:r>
      <w:r w:rsidR="00C31143" w:rsidRPr="00647328">
        <w:rPr>
          <w:rFonts w:ascii="Times New Roman" w:hAnsi="Times New Roman"/>
        </w:rPr>
        <w:t xml:space="preserve">other </w:t>
      </w:r>
      <w:r w:rsidR="009B48B1" w:rsidRPr="00647328">
        <w:rPr>
          <w:rFonts w:ascii="Times New Roman" w:hAnsi="Times New Roman"/>
        </w:rPr>
        <w:t>avenues</w:t>
      </w:r>
      <w:r w:rsidR="00A50A5E" w:rsidRPr="00647328">
        <w:rPr>
          <w:rFonts w:ascii="Times New Roman" w:hAnsi="Times New Roman"/>
        </w:rPr>
        <w:t xml:space="preserve"> and locations</w:t>
      </w:r>
      <w:r w:rsidR="009B48B1" w:rsidRPr="00647328">
        <w:rPr>
          <w:rFonts w:ascii="Times New Roman" w:hAnsi="Times New Roman"/>
        </w:rPr>
        <w:t xml:space="preserve"> for </w:t>
      </w:r>
      <w:r w:rsidR="00C31143" w:rsidRPr="00647328">
        <w:rPr>
          <w:rFonts w:ascii="Times New Roman" w:hAnsi="Times New Roman"/>
        </w:rPr>
        <w:t>applicants</w:t>
      </w:r>
      <w:r w:rsidR="009B48B1" w:rsidRPr="00647328">
        <w:rPr>
          <w:rFonts w:ascii="Times New Roman" w:hAnsi="Times New Roman"/>
        </w:rPr>
        <w:t xml:space="preserve"> </w:t>
      </w:r>
      <w:r w:rsidR="00C31143" w:rsidRPr="00647328">
        <w:rPr>
          <w:rFonts w:ascii="Times New Roman" w:hAnsi="Times New Roman"/>
        </w:rPr>
        <w:t>to become qualified for RePL type and category upgrades</w:t>
      </w:r>
      <w:r w:rsidR="00A50A5E" w:rsidRPr="00647328">
        <w:rPr>
          <w:rFonts w:ascii="Times New Roman" w:hAnsi="Times New Roman"/>
        </w:rPr>
        <w:t xml:space="preserve">, the vast majority of which </w:t>
      </w:r>
      <w:r w:rsidR="00964E4E">
        <w:rPr>
          <w:rFonts w:ascii="Times New Roman" w:hAnsi="Times New Roman"/>
        </w:rPr>
        <w:t>we</w:t>
      </w:r>
      <w:r w:rsidR="00A50A5E" w:rsidRPr="00647328">
        <w:rPr>
          <w:rFonts w:ascii="Times New Roman" w:hAnsi="Times New Roman"/>
        </w:rPr>
        <w:t>re required for business or public utility purposes</w:t>
      </w:r>
      <w:r w:rsidR="00C31143" w:rsidRPr="00647328">
        <w:rPr>
          <w:rFonts w:ascii="Times New Roman" w:hAnsi="Times New Roman"/>
        </w:rPr>
        <w:t>.</w:t>
      </w:r>
      <w:r w:rsidRPr="00647328">
        <w:rPr>
          <w:rFonts w:ascii="Times New Roman" w:hAnsi="Times New Roman"/>
        </w:rPr>
        <w:t xml:space="preserve"> These circumstances remain the same for the present renewal of the instrument</w:t>
      </w:r>
      <w:r w:rsidR="00375523" w:rsidRPr="00647328">
        <w:rPr>
          <w:rFonts w:ascii="Times New Roman" w:hAnsi="Times New Roman"/>
        </w:rPr>
        <w:t xml:space="preserve"> as such</w:t>
      </w:r>
      <w:r w:rsidRPr="00647328">
        <w:rPr>
          <w:rFonts w:ascii="Times New Roman" w:hAnsi="Times New Roman"/>
        </w:rPr>
        <w:t>.</w:t>
      </w:r>
    </w:p>
    <w:p w14:paraId="05E0387F" w14:textId="18CD0CD7" w:rsidR="00375523" w:rsidRPr="00647328" w:rsidRDefault="00375523" w:rsidP="00FD6B25">
      <w:pPr>
        <w:pStyle w:val="BodyText"/>
        <w:ind w:right="-142"/>
        <w:rPr>
          <w:rFonts w:ascii="Times New Roman" w:hAnsi="Times New Roman"/>
        </w:rPr>
      </w:pPr>
    </w:p>
    <w:p w14:paraId="2F377BE0" w14:textId="043B447C" w:rsidR="00980B7F" w:rsidRDefault="00375523" w:rsidP="00375523">
      <w:pPr>
        <w:pStyle w:val="BodyText"/>
        <w:ind w:right="-142"/>
        <w:rPr>
          <w:rFonts w:ascii="Times New Roman" w:hAnsi="Times New Roman"/>
        </w:rPr>
      </w:pPr>
      <w:r w:rsidRPr="00647328">
        <w:rPr>
          <w:rFonts w:ascii="Times New Roman" w:hAnsi="Times New Roman"/>
        </w:rPr>
        <w:lastRenderedPageBreak/>
        <w:t>Nevertheless, while CASA EX</w:t>
      </w:r>
      <w:r w:rsidR="00E850B7">
        <w:rPr>
          <w:rFonts w:ascii="Times New Roman" w:hAnsi="Times New Roman"/>
        </w:rPr>
        <w:t>17</w:t>
      </w:r>
      <w:r w:rsidRPr="00647328">
        <w:rPr>
          <w:rFonts w:ascii="Times New Roman" w:hAnsi="Times New Roman"/>
        </w:rPr>
        <w:t>/2</w:t>
      </w:r>
      <w:r w:rsidR="00E850B7">
        <w:rPr>
          <w:rFonts w:ascii="Times New Roman" w:hAnsi="Times New Roman"/>
        </w:rPr>
        <w:t>2</w:t>
      </w:r>
      <w:r w:rsidRPr="00647328">
        <w:rPr>
          <w:rFonts w:ascii="Times New Roman" w:hAnsi="Times New Roman"/>
        </w:rPr>
        <w:t xml:space="preserve"> was still in force, CASA was engaged in consultation on a range of proposed miscellaneous amendments to Part 101. The possible incorporation, into </w:t>
      </w:r>
      <w:r w:rsidR="005B628E">
        <w:rPr>
          <w:rFonts w:ascii="Times New Roman" w:hAnsi="Times New Roman"/>
        </w:rPr>
        <w:t>Part 101</w:t>
      </w:r>
      <w:r w:rsidRPr="00647328">
        <w:rPr>
          <w:rFonts w:ascii="Times New Roman" w:hAnsi="Times New Roman"/>
        </w:rPr>
        <w:t xml:space="preserve">, of the arrangements reflected in </w:t>
      </w:r>
      <w:r w:rsidR="00980B7F" w:rsidRPr="00647328">
        <w:rPr>
          <w:rFonts w:ascii="Times New Roman" w:hAnsi="Times New Roman"/>
        </w:rPr>
        <w:t>CASA EX</w:t>
      </w:r>
      <w:r w:rsidR="00E850B7">
        <w:rPr>
          <w:rFonts w:ascii="Times New Roman" w:hAnsi="Times New Roman"/>
        </w:rPr>
        <w:t>17/22</w:t>
      </w:r>
      <w:r w:rsidR="00BD3015" w:rsidRPr="00647328">
        <w:rPr>
          <w:rFonts w:ascii="Times New Roman" w:hAnsi="Times New Roman"/>
        </w:rPr>
        <w:t>,</w:t>
      </w:r>
      <w:r w:rsidRPr="00647328">
        <w:rPr>
          <w:rFonts w:ascii="Times New Roman" w:hAnsi="Times New Roman"/>
        </w:rPr>
        <w:t xml:space="preserve"> was made part of a consultation process</w:t>
      </w:r>
      <w:r w:rsidR="00BD3015" w:rsidRPr="00647328">
        <w:rPr>
          <w:rFonts w:ascii="Times New Roman" w:hAnsi="Times New Roman"/>
        </w:rPr>
        <w:t xml:space="preserve"> which involved the relevant Technical Working Group of the Aviation Safety Advisory Panel and m</w:t>
      </w:r>
      <w:r w:rsidR="00713E6E" w:rsidRPr="00647328">
        <w:rPr>
          <w:rFonts w:ascii="Times New Roman" w:hAnsi="Times New Roman"/>
        </w:rPr>
        <w:t>any organisations and individuals involved in RPA operations and training.</w:t>
      </w:r>
      <w:r w:rsidR="00980B7F" w:rsidRPr="00647328">
        <w:rPr>
          <w:rFonts w:ascii="Times New Roman" w:hAnsi="Times New Roman"/>
        </w:rPr>
        <w:t xml:space="preserve"> Incorporation was strongly supported, from which may be inferred support for reissue of the exemption pending the making of appropriate regulation amendments.</w:t>
      </w:r>
    </w:p>
    <w:p w14:paraId="5EDF1849" w14:textId="77777777" w:rsidR="000E2FA0" w:rsidRDefault="000E2FA0" w:rsidP="00375523">
      <w:pPr>
        <w:pStyle w:val="BodyText"/>
        <w:ind w:right="-142"/>
        <w:rPr>
          <w:rFonts w:ascii="Times New Roman" w:hAnsi="Times New Roman"/>
        </w:rPr>
      </w:pPr>
    </w:p>
    <w:p w14:paraId="151B4F68" w14:textId="789A44F7" w:rsidR="000E2FA0" w:rsidRPr="00647328" w:rsidRDefault="000E2FA0" w:rsidP="00375523">
      <w:pPr>
        <w:pStyle w:val="BodyText"/>
        <w:ind w:right="-142"/>
        <w:rPr>
          <w:rFonts w:ascii="Times New Roman" w:hAnsi="Times New Roman"/>
        </w:rPr>
      </w:pPr>
      <w:r>
        <w:rPr>
          <w:rFonts w:ascii="Times New Roman" w:hAnsi="Times New Roman"/>
        </w:rPr>
        <w:t>CASA is satisfied that no further consultation is appropriate or reasonably practicable for the instrument for section</w:t>
      </w:r>
      <w:r w:rsidR="00A83562">
        <w:rPr>
          <w:rFonts w:ascii="Times New Roman" w:hAnsi="Times New Roman"/>
        </w:rPr>
        <w:t xml:space="preserve"> </w:t>
      </w:r>
      <w:r>
        <w:rPr>
          <w:rFonts w:ascii="Times New Roman" w:hAnsi="Times New Roman"/>
        </w:rPr>
        <w:t>17 of the LA.</w:t>
      </w:r>
    </w:p>
    <w:p w14:paraId="53E459FD" w14:textId="77777777" w:rsidR="00DA6F6E" w:rsidRDefault="00DA6F6E" w:rsidP="00FD6B25">
      <w:pPr>
        <w:pStyle w:val="LDBodytext"/>
      </w:pPr>
    </w:p>
    <w:p w14:paraId="29311719" w14:textId="77777777" w:rsidR="006C67E7" w:rsidRPr="00833358" w:rsidRDefault="006C67E7" w:rsidP="006C67E7">
      <w:pPr>
        <w:keepNext/>
        <w:rPr>
          <w:rFonts w:ascii="Times New Roman" w:hAnsi="Times New Roman"/>
          <w:b/>
          <w:bCs/>
        </w:rPr>
      </w:pPr>
      <w:r w:rsidRPr="00833358">
        <w:rPr>
          <w:rFonts w:ascii="Times New Roman" w:hAnsi="Times New Roman"/>
          <w:b/>
          <w:bCs/>
        </w:rPr>
        <w:t>Sector risk, economic and cost impact</w:t>
      </w:r>
    </w:p>
    <w:p w14:paraId="5B4FE1A3" w14:textId="2D52FD2B" w:rsidR="006C67E7" w:rsidRPr="00833358" w:rsidRDefault="006C67E7" w:rsidP="006C67E7">
      <w:pPr>
        <w:rPr>
          <w:rFonts w:ascii="Times New Roman" w:hAnsi="Times New Roman"/>
        </w:rPr>
      </w:pPr>
      <w:r w:rsidRPr="00833358">
        <w:rPr>
          <w:rFonts w:ascii="Times New Roman" w:hAnsi="Times New Roman"/>
        </w:rPr>
        <w:t>Subsection</w:t>
      </w:r>
      <w:r w:rsidR="0001576A">
        <w:rPr>
          <w:rFonts w:ascii="Times New Roman" w:hAnsi="Times New Roman"/>
        </w:rPr>
        <w:t xml:space="preserve"> </w:t>
      </w:r>
      <w:r w:rsidRPr="00833358">
        <w:rPr>
          <w:rFonts w:ascii="Times New Roman" w:hAnsi="Times New Roman"/>
        </w:rPr>
        <w:t>9A(1) of the Act states that, in exercising its powers and performing its functions, CASA must regard the safety of air navigation as the most important consideration. Subsection 9A(3) of the Act states that, subject to subsection</w:t>
      </w:r>
      <w:r w:rsidR="00D7610F">
        <w:rPr>
          <w:rFonts w:ascii="Times New Roman" w:hAnsi="Times New Roman"/>
        </w:rPr>
        <w:t xml:space="preserve"> </w:t>
      </w:r>
      <w:r w:rsidRPr="00833358">
        <w:rPr>
          <w:rFonts w:ascii="Times New Roman" w:hAnsi="Times New Roman"/>
        </w:rPr>
        <w:t>(1), in developing and promulgating aviation safety standards under paragraph</w:t>
      </w:r>
      <w:r w:rsidR="0024650B">
        <w:rPr>
          <w:rFonts w:ascii="Times New Roman" w:hAnsi="Times New Roman"/>
        </w:rPr>
        <w:t xml:space="preserve"> </w:t>
      </w:r>
      <w:r w:rsidRPr="00833358">
        <w:rPr>
          <w:rFonts w:ascii="Times New Roman" w:hAnsi="Times New Roman"/>
        </w:rPr>
        <w:t>9(1)(c), CASA must:</w:t>
      </w:r>
    </w:p>
    <w:p w14:paraId="229015F7" w14:textId="77777777" w:rsidR="006C67E7" w:rsidRPr="00833358" w:rsidRDefault="006C67E7" w:rsidP="006C67E7">
      <w:pPr>
        <w:pStyle w:val="LDP1a0"/>
        <w:tabs>
          <w:tab w:val="clear" w:pos="454"/>
          <w:tab w:val="right" w:pos="567"/>
        </w:tabs>
        <w:ind w:left="454"/>
      </w:pPr>
      <w:r w:rsidRPr="00833358">
        <w:t>(a)</w:t>
      </w:r>
      <w:r w:rsidRPr="00833358">
        <w:tab/>
        <w:t>consider the economic and cost impact on individuals, businesses and the community of the standards; and</w:t>
      </w:r>
    </w:p>
    <w:p w14:paraId="0CA75FDA" w14:textId="77777777" w:rsidR="006C67E7" w:rsidRPr="00833358" w:rsidRDefault="006C67E7" w:rsidP="0024650B">
      <w:pPr>
        <w:pStyle w:val="LDP1a0"/>
        <w:tabs>
          <w:tab w:val="clear" w:pos="454"/>
          <w:tab w:val="right" w:pos="567"/>
        </w:tabs>
        <w:spacing w:after="0"/>
        <w:ind w:left="454"/>
      </w:pPr>
      <w:r w:rsidRPr="00833358">
        <w:t>(b)</w:t>
      </w:r>
      <w:r w:rsidRPr="00833358">
        <w:tab/>
        <w:t>take into account the differing risks associated with different industry sectors.</w:t>
      </w:r>
    </w:p>
    <w:p w14:paraId="0C14EDBD" w14:textId="77777777" w:rsidR="006C67E7" w:rsidRPr="00833358" w:rsidRDefault="006C67E7" w:rsidP="006C67E7">
      <w:pPr>
        <w:rPr>
          <w:rFonts w:ascii="Times New Roman" w:hAnsi="Times New Roman"/>
        </w:rPr>
      </w:pPr>
    </w:p>
    <w:p w14:paraId="19F12056" w14:textId="77777777" w:rsidR="006C67E7" w:rsidRPr="00833358" w:rsidRDefault="006C67E7" w:rsidP="006C67E7">
      <w:pPr>
        <w:rPr>
          <w:rFonts w:ascii="Times New Roman" w:hAnsi="Times New Roman"/>
          <w:lang w:val="en-US"/>
        </w:rPr>
      </w:pPr>
      <w:r w:rsidRPr="00833358">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52725151" w14:textId="77777777" w:rsidR="006C67E7" w:rsidRPr="00833358" w:rsidRDefault="006C67E7" w:rsidP="006C67E7">
      <w:pPr>
        <w:rPr>
          <w:rFonts w:ascii="Times New Roman" w:hAnsi="Times New Roman"/>
        </w:rPr>
      </w:pPr>
    </w:p>
    <w:p w14:paraId="06A6749C" w14:textId="3C939549" w:rsidR="006C67E7" w:rsidRPr="00833358" w:rsidRDefault="006C67E7" w:rsidP="006C67E7">
      <w:pPr>
        <w:rPr>
          <w:rFonts w:ascii="Times New Roman" w:hAnsi="Times New Roman"/>
        </w:rPr>
      </w:pPr>
      <w:r w:rsidRPr="00833358">
        <w:rPr>
          <w:rFonts w:ascii="Times New Roman" w:hAnsi="Times New Roman"/>
        </w:rPr>
        <w:t>As the instrument replaces an expiring instrument with the same (or largely the same) provisions and conditions, there will be no change of economic or cost impact on individuals, businesses or the community.</w:t>
      </w:r>
    </w:p>
    <w:p w14:paraId="03748C25" w14:textId="77777777" w:rsidR="006C67E7" w:rsidRPr="006A7022" w:rsidRDefault="006C67E7" w:rsidP="00510BEA">
      <w:pPr>
        <w:rPr>
          <w:rFonts w:ascii="Times New Roman" w:hAnsi="Times New Roman"/>
          <w:bCs/>
        </w:rPr>
      </w:pPr>
    </w:p>
    <w:p w14:paraId="310C7575" w14:textId="1457B2D7" w:rsidR="00510BEA" w:rsidRPr="00833358" w:rsidRDefault="00510BEA" w:rsidP="00510BEA">
      <w:pPr>
        <w:rPr>
          <w:rFonts w:ascii="Times New Roman" w:hAnsi="Times New Roman"/>
          <w:b/>
        </w:rPr>
      </w:pPr>
      <w:r w:rsidRPr="00833358">
        <w:rPr>
          <w:rFonts w:ascii="Times New Roman" w:hAnsi="Times New Roman"/>
          <w:b/>
        </w:rPr>
        <w:t>Impact on categories of operations</w:t>
      </w:r>
    </w:p>
    <w:p w14:paraId="4602DD59" w14:textId="556032C1" w:rsidR="00510BEA" w:rsidRPr="008224C9" w:rsidRDefault="00510BEA" w:rsidP="00510BEA">
      <w:pPr>
        <w:rPr>
          <w:rFonts w:ascii="Times New Roman" w:hAnsi="Times New Roman"/>
          <w:iCs/>
        </w:rPr>
      </w:pPr>
      <w:r w:rsidRPr="008224C9">
        <w:rPr>
          <w:rFonts w:ascii="Times New Roman" w:hAnsi="Times New Roman"/>
          <w:iCs/>
        </w:rPr>
        <w:t xml:space="preserve">The instrument is likely to have a beneficial effect on RPA operations by </w:t>
      </w:r>
      <w:r w:rsidR="008224C9" w:rsidRPr="008224C9">
        <w:rPr>
          <w:rFonts w:ascii="Times New Roman" w:hAnsi="Times New Roman"/>
          <w:iCs/>
        </w:rPr>
        <w:t xml:space="preserve">providing more practical means for RePL holders </w:t>
      </w:r>
      <w:r w:rsidR="00317D28">
        <w:rPr>
          <w:rFonts w:ascii="Times New Roman" w:hAnsi="Times New Roman"/>
          <w:iCs/>
        </w:rPr>
        <w:t xml:space="preserve">to </w:t>
      </w:r>
      <w:r w:rsidR="008224C9" w:rsidRPr="008224C9">
        <w:rPr>
          <w:rFonts w:ascii="Times New Roman" w:hAnsi="Times New Roman"/>
          <w:iCs/>
        </w:rPr>
        <w:t>obtain experience in different types and categories of RPA.</w:t>
      </w:r>
    </w:p>
    <w:p w14:paraId="76F282FC" w14:textId="77777777" w:rsidR="00510BEA" w:rsidRPr="002B2360" w:rsidRDefault="00510BEA" w:rsidP="00510BEA">
      <w:pPr>
        <w:rPr>
          <w:rFonts w:ascii="Times New Roman" w:hAnsi="Times New Roman"/>
          <w:iCs/>
          <w:color w:val="000000" w:themeColor="text1"/>
        </w:rPr>
      </w:pPr>
    </w:p>
    <w:p w14:paraId="5097EDB7" w14:textId="77777777" w:rsidR="00510BEA" w:rsidRPr="00833358" w:rsidRDefault="00510BEA" w:rsidP="00510BEA">
      <w:pPr>
        <w:rPr>
          <w:rFonts w:ascii="Times New Roman" w:hAnsi="Times New Roman"/>
          <w:b/>
        </w:rPr>
      </w:pPr>
      <w:r w:rsidRPr="00833358">
        <w:rPr>
          <w:rFonts w:ascii="Times New Roman" w:hAnsi="Times New Roman"/>
          <w:b/>
        </w:rPr>
        <w:t>Impact on regional and remote communities</w:t>
      </w:r>
    </w:p>
    <w:p w14:paraId="36419E1D" w14:textId="33F51081" w:rsidR="00510BEA" w:rsidRPr="009D1B39" w:rsidRDefault="00510BEA" w:rsidP="00510BEA">
      <w:pPr>
        <w:pStyle w:val="LDBodytext"/>
        <w:rPr>
          <w:iCs/>
        </w:rPr>
      </w:pPr>
      <w:r w:rsidRPr="009D1B39">
        <w:rPr>
          <w:iCs/>
        </w:rPr>
        <w:t xml:space="preserve">The instrument is likely to have a beneficial effect on regional </w:t>
      </w:r>
      <w:r w:rsidR="008224C9" w:rsidRPr="009D1B39">
        <w:rPr>
          <w:iCs/>
        </w:rPr>
        <w:t xml:space="preserve">and remote </w:t>
      </w:r>
      <w:r w:rsidRPr="009D1B39">
        <w:rPr>
          <w:iCs/>
        </w:rPr>
        <w:t>communit</w:t>
      </w:r>
      <w:r w:rsidR="008224C9" w:rsidRPr="009D1B39">
        <w:rPr>
          <w:iCs/>
        </w:rPr>
        <w:t>ies</w:t>
      </w:r>
      <w:r w:rsidRPr="009D1B39">
        <w:rPr>
          <w:iCs/>
        </w:rPr>
        <w:t xml:space="preserve"> </w:t>
      </w:r>
      <w:r w:rsidR="008224C9" w:rsidRPr="009D1B39">
        <w:rPr>
          <w:iCs/>
        </w:rPr>
        <w:t xml:space="preserve">inasmuch as RPA operations benefit such communities, and RePL holders </w:t>
      </w:r>
      <w:r w:rsidR="009D1B39" w:rsidRPr="009D1B39">
        <w:rPr>
          <w:iCs/>
        </w:rPr>
        <w:t xml:space="preserve">come from and service those communities. </w:t>
      </w:r>
    </w:p>
    <w:p w14:paraId="159C2093" w14:textId="77777777" w:rsidR="004F6E22" w:rsidRPr="002B2360" w:rsidRDefault="004F6E22" w:rsidP="002B2360">
      <w:pPr>
        <w:pStyle w:val="LDBodytext"/>
        <w:rPr>
          <w:bCs/>
        </w:rPr>
      </w:pPr>
    </w:p>
    <w:p w14:paraId="322B04EE" w14:textId="5CC0266D" w:rsidR="00196951" w:rsidRPr="00647328" w:rsidRDefault="00B371A6" w:rsidP="002B2360">
      <w:pPr>
        <w:rPr>
          <w:b/>
        </w:rPr>
      </w:pPr>
      <w:r w:rsidRPr="00833358">
        <w:rPr>
          <w:rFonts w:ascii="Times New Roman" w:hAnsi="Times New Roman"/>
          <w:b/>
        </w:rPr>
        <w:t xml:space="preserve">Office of </w:t>
      </w:r>
      <w:r>
        <w:rPr>
          <w:rFonts w:ascii="Times New Roman" w:hAnsi="Times New Roman"/>
          <w:b/>
        </w:rPr>
        <w:t>Impact Analysis</w:t>
      </w:r>
      <w:r w:rsidRPr="00833358">
        <w:rPr>
          <w:rFonts w:ascii="Times New Roman" w:hAnsi="Times New Roman"/>
          <w:b/>
        </w:rPr>
        <w:t xml:space="preserve"> (</w:t>
      </w:r>
      <w:r w:rsidRPr="00833358">
        <w:rPr>
          <w:rFonts w:ascii="Times New Roman" w:hAnsi="Times New Roman"/>
          <w:b/>
          <w:i/>
        </w:rPr>
        <w:t>O</w:t>
      </w:r>
      <w:r>
        <w:rPr>
          <w:rFonts w:ascii="Times New Roman" w:hAnsi="Times New Roman"/>
          <w:b/>
          <w:i/>
        </w:rPr>
        <w:t>IA</w:t>
      </w:r>
      <w:r w:rsidRPr="00833358">
        <w:rPr>
          <w:rFonts w:ascii="Times New Roman" w:hAnsi="Times New Roman"/>
          <w:b/>
        </w:rPr>
        <w:t>)</w:t>
      </w:r>
    </w:p>
    <w:p w14:paraId="3768FD19" w14:textId="4D78211F" w:rsidR="00196951" w:rsidRPr="00647328" w:rsidRDefault="00755138" w:rsidP="00196951">
      <w:pPr>
        <w:pStyle w:val="LDBodytext"/>
      </w:pPr>
      <w:r w:rsidRPr="00755138">
        <w:rPr>
          <w:iCs/>
        </w:rPr>
        <w:t>An Impact Analysis (</w:t>
      </w:r>
      <w:r w:rsidRPr="001D4578">
        <w:rPr>
          <w:b/>
          <w:i/>
        </w:rPr>
        <w:t>IA</w:t>
      </w:r>
      <w:r w:rsidRPr="00755138">
        <w:rPr>
          <w:iCs/>
        </w:rPr>
        <w:t>) is not required in this case, as the exemption is covered by a standing agreement between CASA and OIA under which an IA is not required for exemptions (OIA id: 14507)</w:t>
      </w:r>
      <w:r>
        <w:rPr>
          <w:iCs/>
        </w:rPr>
        <w:t>.</w:t>
      </w:r>
    </w:p>
    <w:p w14:paraId="5D144A9D" w14:textId="7988D459" w:rsidR="00BD26EA" w:rsidRPr="00647328" w:rsidRDefault="00BD26EA" w:rsidP="00196951">
      <w:pPr>
        <w:pStyle w:val="LDBodytext"/>
      </w:pPr>
    </w:p>
    <w:p w14:paraId="2179841A" w14:textId="5937C565" w:rsidR="00672B98" w:rsidRPr="00647328" w:rsidRDefault="00672B98" w:rsidP="00672B98">
      <w:pPr>
        <w:pStyle w:val="LDBodytext"/>
        <w:keepNext/>
        <w:rPr>
          <w:b/>
        </w:rPr>
      </w:pPr>
      <w:r w:rsidRPr="00647328">
        <w:rPr>
          <w:b/>
        </w:rPr>
        <w:t>Statement of Compatibility with Human Rights</w:t>
      </w:r>
    </w:p>
    <w:p w14:paraId="2943D82E" w14:textId="1CADAFA9" w:rsidR="00F15472" w:rsidRPr="00647328" w:rsidRDefault="000B2579" w:rsidP="00E601AC">
      <w:pPr>
        <w:pStyle w:val="Default"/>
        <w:rPr>
          <w:rFonts w:eastAsia="Calibri"/>
          <w:color w:val="auto"/>
        </w:rPr>
      </w:pPr>
      <w:r>
        <w:t xml:space="preserve">The Statement of Compatibility with Human Rights at Attachment 1 has been prepared in accordance with Part 3 of the </w:t>
      </w:r>
      <w:r w:rsidRPr="006E319E">
        <w:rPr>
          <w:i/>
        </w:rPr>
        <w:t>Human Rights (Parliamentary Scrutiny) Act</w:t>
      </w:r>
      <w:r w:rsidR="00256655">
        <w:rPr>
          <w:i/>
        </w:rPr>
        <w:t xml:space="preserve"> </w:t>
      </w:r>
      <w:r w:rsidRPr="006E319E">
        <w:rPr>
          <w:i/>
        </w:rPr>
        <w:t>2011</w:t>
      </w:r>
      <w:r>
        <w:t xml:space="preserve">. </w:t>
      </w:r>
      <w:r w:rsidR="00672B98" w:rsidRPr="00647328">
        <w:rPr>
          <w:color w:val="auto"/>
        </w:rPr>
        <w:t xml:space="preserve">The </w:t>
      </w:r>
      <w:r w:rsidR="00672B98" w:rsidRPr="00647328">
        <w:rPr>
          <w:color w:val="auto"/>
        </w:rPr>
        <w:lastRenderedPageBreak/>
        <w:t>instrument is compatible with human rights and, to the extent that it engages certain rights</w:t>
      </w:r>
      <w:r w:rsidR="005C6937" w:rsidRPr="00647328">
        <w:rPr>
          <w:color w:val="auto"/>
        </w:rPr>
        <w:t xml:space="preserve"> (the right to work)</w:t>
      </w:r>
      <w:r w:rsidR="00672B98" w:rsidRPr="00647328">
        <w:rPr>
          <w:color w:val="auto"/>
        </w:rPr>
        <w:t>, it does so in a way that</w:t>
      </w:r>
      <w:r w:rsidR="00E601AC" w:rsidRPr="00647328">
        <w:rPr>
          <w:color w:val="auto"/>
        </w:rPr>
        <w:t xml:space="preserve"> is</w:t>
      </w:r>
      <w:r w:rsidR="00E601AC" w:rsidRPr="00647328">
        <w:rPr>
          <w:rFonts w:eastAsia="Calibri"/>
          <w:color w:val="auto"/>
        </w:rPr>
        <w:t xml:space="preserve"> reasonable, necessary and proportionate.</w:t>
      </w:r>
    </w:p>
    <w:p w14:paraId="7244E371" w14:textId="77777777" w:rsidR="00E601AC" w:rsidRPr="006A7022" w:rsidRDefault="00E601AC" w:rsidP="00FD6B25">
      <w:pPr>
        <w:pStyle w:val="LDBodytext"/>
        <w:rPr>
          <w:sz w:val="22"/>
          <w:szCs w:val="22"/>
        </w:rPr>
      </w:pPr>
    </w:p>
    <w:p w14:paraId="2AC91A4E" w14:textId="77777777" w:rsidR="00F15472" w:rsidRPr="00647328" w:rsidRDefault="00F15472" w:rsidP="00D51583">
      <w:pPr>
        <w:pStyle w:val="LDBodytext"/>
        <w:rPr>
          <w:b/>
        </w:rPr>
      </w:pPr>
      <w:r w:rsidRPr="00647328">
        <w:rPr>
          <w:b/>
        </w:rPr>
        <w:t>Commencement and making</w:t>
      </w:r>
    </w:p>
    <w:p w14:paraId="0002E1A8" w14:textId="1AE32AE3" w:rsidR="00F15472" w:rsidRPr="00647328" w:rsidRDefault="00F15472" w:rsidP="001C6A4E">
      <w:pPr>
        <w:pStyle w:val="LDMinuteParagraph"/>
        <w:spacing w:after="0"/>
        <w:ind w:right="-142"/>
        <w:rPr>
          <w:rFonts w:ascii="Times New Roman" w:hAnsi="Times New Roman"/>
          <w:szCs w:val="24"/>
        </w:rPr>
      </w:pPr>
      <w:r w:rsidRPr="00647328">
        <w:rPr>
          <w:rFonts w:ascii="Times New Roman" w:hAnsi="Times New Roman"/>
          <w:szCs w:val="24"/>
        </w:rPr>
        <w:t xml:space="preserve">The </w:t>
      </w:r>
      <w:r w:rsidR="002F4D4A" w:rsidRPr="00647328">
        <w:rPr>
          <w:rFonts w:ascii="Times New Roman" w:hAnsi="Times New Roman"/>
          <w:szCs w:val="24"/>
        </w:rPr>
        <w:t>instrument</w:t>
      </w:r>
      <w:r w:rsidRPr="00647328">
        <w:rPr>
          <w:rFonts w:ascii="Times New Roman" w:hAnsi="Times New Roman"/>
          <w:szCs w:val="24"/>
        </w:rPr>
        <w:t xml:space="preserve"> commences on</w:t>
      </w:r>
      <w:r w:rsidR="000E5E74" w:rsidRPr="00647328">
        <w:rPr>
          <w:rFonts w:ascii="Times New Roman" w:hAnsi="Times New Roman"/>
          <w:szCs w:val="24"/>
        </w:rPr>
        <w:t xml:space="preserve"> </w:t>
      </w:r>
      <w:r w:rsidR="00C810C0" w:rsidRPr="00647328">
        <w:rPr>
          <w:rFonts w:ascii="Times New Roman" w:hAnsi="Times New Roman"/>
          <w:szCs w:val="24"/>
        </w:rPr>
        <w:t xml:space="preserve">1 </w:t>
      </w:r>
      <w:r w:rsidR="00235263">
        <w:rPr>
          <w:rFonts w:ascii="Times New Roman" w:hAnsi="Times New Roman"/>
          <w:szCs w:val="24"/>
        </w:rPr>
        <w:t xml:space="preserve">October 2023 </w:t>
      </w:r>
      <w:r w:rsidR="00C6495D" w:rsidRPr="00647328">
        <w:rPr>
          <w:rFonts w:ascii="Times New Roman" w:hAnsi="Times New Roman"/>
          <w:szCs w:val="24"/>
        </w:rPr>
        <w:t xml:space="preserve">and is repealed at the end of </w:t>
      </w:r>
      <w:r w:rsidR="00C810C0" w:rsidRPr="00647328">
        <w:rPr>
          <w:rFonts w:ascii="Times New Roman" w:hAnsi="Times New Roman"/>
          <w:szCs w:val="24"/>
        </w:rPr>
        <w:t>30 September 202</w:t>
      </w:r>
      <w:r w:rsidR="00235263">
        <w:rPr>
          <w:rFonts w:ascii="Times New Roman" w:hAnsi="Times New Roman"/>
          <w:szCs w:val="24"/>
        </w:rPr>
        <w:t>5</w:t>
      </w:r>
      <w:r w:rsidR="00C810C0" w:rsidRPr="00647328">
        <w:rPr>
          <w:rFonts w:ascii="Times New Roman" w:hAnsi="Times New Roman"/>
          <w:szCs w:val="24"/>
        </w:rPr>
        <w:t xml:space="preserve"> though, in practice, its repeal is hoped to come about considerably earlier than that.</w:t>
      </w:r>
    </w:p>
    <w:p w14:paraId="19C449A1" w14:textId="77777777" w:rsidR="0098521D" w:rsidRPr="00647328" w:rsidRDefault="0098521D" w:rsidP="001B1541">
      <w:pPr>
        <w:pStyle w:val="LDBodytext"/>
      </w:pPr>
    </w:p>
    <w:p w14:paraId="3C6950CB" w14:textId="6AE55BF4" w:rsidR="008F08EC" w:rsidRPr="00647328" w:rsidRDefault="00C24393" w:rsidP="00FD6B25">
      <w:pPr>
        <w:ind w:right="-1"/>
      </w:pPr>
      <w:bookmarkStart w:id="2" w:name="_Hlk50986491"/>
      <w:bookmarkStart w:id="3" w:name="_Hlk51247664"/>
      <w:r>
        <w:rPr>
          <w:rFonts w:ascii="Times New Roman" w:hAnsi="Times New Roman"/>
        </w:rPr>
        <w:t>The instrument has been made by a delegate of CASA relying on the power of delegation under subregulation 11.260(1) of CASR.</w:t>
      </w:r>
    </w:p>
    <w:bookmarkEnd w:id="2"/>
    <w:bookmarkEnd w:id="3"/>
    <w:p w14:paraId="02032DEE" w14:textId="344973E2" w:rsidR="00F15472" w:rsidRPr="00647328" w:rsidRDefault="00F15472" w:rsidP="00CC7D7D">
      <w:pPr>
        <w:pStyle w:val="LDClauseHeading"/>
        <w:keepNext w:val="0"/>
        <w:pageBreakBefore/>
        <w:tabs>
          <w:tab w:val="clear" w:pos="737"/>
        </w:tabs>
        <w:spacing w:before="0"/>
        <w:ind w:left="0" w:firstLine="0"/>
        <w:jc w:val="right"/>
        <w:rPr>
          <w:rFonts w:cs="Arial"/>
        </w:rPr>
      </w:pPr>
      <w:r w:rsidRPr="00647328">
        <w:rPr>
          <w:rFonts w:cs="Arial"/>
        </w:rPr>
        <w:lastRenderedPageBreak/>
        <w:t>A</w:t>
      </w:r>
      <w:r w:rsidR="007C5980">
        <w:rPr>
          <w:rFonts w:cs="Arial"/>
        </w:rPr>
        <w:t>ttachment</w:t>
      </w:r>
      <w:r w:rsidRPr="00647328">
        <w:rPr>
          <w:rFonts w:cs="Arial"/>
        </w:rPr>
        <w:t xml:space="preserve"> </w:t>
      </w:r>
      <w:r w:rsidR="00434D5A" w:rsidRPr="00647328">
        <w:rPr>
          <w:rFonts w:cs="Arial"/>
        </w:rPr>
        <w:t>1</w:t>
      </w:r>
    </w:p>
    <w:p w14:paraId="4F05B3DD" w14:textId="77777777" w:rsidR="00F15472" w:rsidRPr="00C24393" w:rsidRDefault="00F15472" w:rsidP="00F15472">
      <w:pPr>
        <w:spacing w:before="360" w:after="120"/>
        <w:jc w:val="center"/>
        <w:rPr>
          <w:rFonts w:ascii="Times New Roman" w:hAnsi="Times New Roman"/>
          <w:b/>
        </w:rPr>
      </w:pPr>
      <w:r w:rsidRPr="00C24393">
        <w:rPr>
          <w:rFonts w:ascii="Times New Roman" w:hAnsi="Times New Roman"/>
          <w:b/>
        </w:rPr>
        <w:t>Statement of Compatibility with Human Rights</w:t>
      </w:r>
    </w:p>
    <w:p w14:paraId="28D20C2A" w14:textId="3127D1EB" w:rsidR="00F15472" w:rsidRPr="00647328" w:rsidRDefault="00F15472" w:rsidP="00FD6B25">
      <w:pPr>
        <w:spacing w:before="120" w:after="120"/>
        <w:jc w:val="center"/>
        <w:rPr>
          <w:rFonts w:ascii="Times New Roman" w:hAnsi="Times New Roman"/>
          <w:i/>
        </w:rPr>
      </w:pPr>
      <w:r w:rsidRPr="00647328">
        <w:rPr>
          <w:rFonts w:ascii="Times New Roman" w:hAnsi="Times New Roman"/>
          <w:i/>
        </w:rPr>
        <w:t>Prepared in accordance with Part 3 of the</w:t>
      </w:r>
      <w:r w:rsidRPr="00647328">
        <w:rPr>
          <w:rFonts w:ascii="Times New Roman" w:hAnsi="Times New Roman"/>
          <w:i/>
        </w:rPr>
        <w:br/>
        <w:t>Human Rights (Parliamentary Scrutiny) Act 2011</w:t>
      </w:r>
    </w:p>
    <w:p w14:paraId="5FACF524" w14:textId="77777777" w:rsidR="00034F94" w:rsidRPr="00647328" w:rsidRDefault="00034F94" w:rsidP="00FD6B25">
      <w:pPr>
        <w:pStyle w:val="LDBodytext"/>
      </w:pPr>
    </w:p>
    <w:p w14:paraId="7C4D4E39" w14:textId="071E25F2" w:rsidR="00C6495D" w:rsidRPr="00647328" w:rsidRDefault="00C6495D" w:rsidP="00FD6B25">
      <w:pPr>
        <w:pStyle w:val="Hcl"/>
        <w:ind w:left="0" w:firstLine="0"/>
        <w:jc w:val="center"/>
        <w:rPr>
          <w:rFonts w:ascii="Times New Roman" w:hAnsi="Times New Roman"/>
        </w:rPr>
      </w:pPr>
      <w:r w:rsidRPr="00647328">
        <w:rPr>
          <w:rFonts w:ascii="Times New Roman" w:hAnsi="Times New Roman"/>
        </w:rPr>
        <w:t>CASA EX</w:t>
      </w:r>
      <w:r w:rsidR="00793998">
        <w:rPr>
          <w:rFonts w:ascii="Times New Roman" w:hAnsi="Times New Roman"/>
        </w:rPr>
        <w:t>91</w:t>
      </w:r>
      <w:r w:rsidRPr="00647328">
        <w:rPr>
          <w:rFonts w:ascii="Times New Roman" w:hAnsi="Times New Roman"/>
        </w:rPr>
        <w:t>/2</w:t>
      </w:r>
      <w:r w:rsidR="00C24393">
        <w:rPr>
          <w:rFonts w:ascii="Times New Roman" w:hAnsi="Times New Roman"/>
        </w:rPr>
        <w:t>3</w:t>
      </w:r>
      <w:r w:rsidRPr="00647328">
        <w:rPr>
          <w:rFonts w:ascii="Times New Roman" w:hAnsi="Times New Roman"/>
        </w:rPr>
        <w:t> – Obtaining Experience for Grant of RePL for Medium RPA,</w:t>
      </w:r>
      <w:r w:rsidR="003F23D8" w:rsidRPr="00647328">
        <w:rPr>
          <w:rFonts w:ascii="Times New Roman" w:hAnsi="Times New Roman"/>
        </w:rPr>
        <w:br/>
      </w:r>
      <w:r w:rsidRPr="00647328">
        <w:rPr>
          <w:rFonts w:ascii="Times New Roman" w:hAnsi="Times New Roman"/>
        </w:rPr>
        <w:t>and for RePL Upgrade to Different Category of Small or Medium RPA</w:t>
      </w:r>
      <w:r w:rsidR="007C59A3">
        <w:rPr>
          <w:rFonts w:ascii="Times New Roman" w:hAnsi="Times New Roman"/>
        </w:rPr>
        <w:t>,</w:t>
      </w:r>
      <w:r w:rsidRPr="00647328">
        <w:rPr>
          <w:rFonts w:ascii="Times New Roman" w:hAnsi="Times New Roman"/>
        </w:rPr>
        <w:t xml:space="preserve"> Exemption</w:t>
      </w:r>
      <w:r w:rsidR="00FD6B25" w:rsidRPr="00647328">
        <w:rPr>
          <w:rFonts w:ascii="Times New Roman" w:hAnsi="Times New Roman"/>
        </w:rPr>
        <w:t> </w:t>
      </w:r>
      <w:r w:rsidRPr="00647328">
        <w:rPr>
          <w:rFonts w:ascii="Times New Roman" w:hAnsi="Times New Roman"/>
        </w:rPr>
        <w:t>202</w:t>
      </w:r>
      <w:r w:rsidR="00067A43">
        <w:rPr>
          <w:rFonts w:ascii="Times New Roman" w:hAnsi="Times New Roman"/>
        </w:rPr>
        <w:t>3</w:t>
      </w:r>
    </w:p>
    <w:p w14:paraId="7547B6F0" w14:textId="77777777" w:rsidR="00F15472" w:rsidRPr="00647328" w:rsidRDefault="00F15472" w:rsidP="00FD6B25">
      <w:pPr>
        <w:spacing w:before="260" w:after="480"/>
        <w:jc w:val="center"/>
        <w:rPr>
          <w:rFonts w:ascii="Times New Roman" w:hAnsi="Times New Roman"/>
        </w:rPr>
      </w:pPr>
      <w:r w:rsidRPr="00647328">
        <w:rPr>
          <w:rFonts w:ascii="Times New Roman" w:hAnsi="Times New Roman"/>
        </w:rPr>
        <w:t xml:space="preserve">This legislative instrument is compatible with the human rights and freedoms recognised or declared in the international instruments listed in section 3 of the </w:t>
      </w:r>
      <w:r w:rsidRPr="00647328">
        <w:rPr>
          <w:rFonts w:ascii="Times New Roman" w:hAnsi="Times New Roman"/>
          <w:i/>
        </w:rPr>
        <w:t>Human Rights (Parliamentary Scrutiny) Act 2011</w:t>
      </w:r>
      <w:r w:rsidRPr="00647328">
        <w:rPr>
          <w:rFonts w:ascii="Times New Roman" w:hAnsi="Times New Roman"/>
        </w:rPr>
        <w:t>.</w:t>
      </w:r>
    </w:p>
    <w:p w14:paraId="5B420847" w14:textId="4E312807" w:rsidR="00F15472" w:rsidRPr="00647328" w:rsidRDefault="00F15472" w:rsidP="00FD6B25">
      <w:pPr>
        <w:jc w:val="both"/>
        <w:rPr>
          <w:rFonts w:ascii="Times New Roman" w:hAnsi="Times New Roman"/>
          <w:b/>
        </w:rPr>
      </w:pPr>
      <w:r w:rsidRPr="00647328">
        <w:rPr>
          <w:rFonts w:ascii="Times New Roman" w:hAnsi="Times New Roman"/>
          <w:b/>
        </w:rPr>
        <w:t>Overview of the legislative instrument</w:t>
      </w:r>
    </w:p>
    <w:p w14:paraId="2FF04014" w14:textId="77192F64" w:rsidR="00C24393" w:rsidRPr="00647328" w:rsidRDefault="00C24393" w:rsidP="00C24393">
      <w:pPr>
        <w:rPr>
          <w:rFonts w:ascii="Times New Roman" w:hAnsi="Times New Roman"/>
          <w:bCs/>
          <w:iCs/>
        </w:rPr>
      </w:pPr>
      <w:r w:rsidRPr="00647328">
        <w:rPr>
          <w:i/>
          <w:iCs/>
        </w:rPr>
        <w:t>CASA EX17/22 – Obtaining Experience for Grant of RePL for Medium RPA, and for RePL Upgrade to Different Category of Small or Medium RPA – Exemption Instrument</w:t>
      </w:r>
      <w:r w:rsidR="00DC1189">
        <w:rPr>
          <w:i/>
          <w:iCs/>
        </w:rPr>
        <w:t xml:space="preserve"> </w:t>
      </w:r>
      <w:r w:rsidRPr="00647328">
        <w:rPr>
          <w:i/>
          <w:iCs/>
        </w:rPr>
        <w:t>2022</w:t>
      </w:r>
      <w:r w:rsidRPr="00647328">
        <w:rPr>
          <w:rFonts w:ascii="Times New Roman" w:hAnsi="Times New Roman"/>
          <w:i/>
        </w:rPr>
        <w:t xml:space="preserve"> </w:t>
      </w:r>
      <w:r w:rsidRPr="00647328">
        <w:rPr>
          <w:rFonts w:ascii="Times New Roman" w:hAnsi="Times New Roman"/>
          <w:iCs/>
        </w:rPr>
        <w:t>(</w:t>
      </w:r>
      <w:r w:rsidRPr="00647328">
        <w:rPr>
          <w:rFonts w:ascii="Times New Roman" w:hAnsi="Times New Roman"/>
          <w:b/>
          <w:bCs/>
          <w:i/>
        </w:rPr>
        <w:t xml:space="preserve">CASA </w:t>
      </w:r>
      <w:r>
        <w:rPr>
          <w:rFonts w:ascii="Times New Roman" w:hAnsi="Times New Roman"/>
          <w:b/>
          <w:bCs/>
          <w:i/>
        </w:rPr>
        <w:t>EX17/22</w:t>
      </w:r>
      <w:r w:rsidRPr="00647328">
        <w:rPr>
          <w:rFonts w:ascii="Times New Roman" w:hAnsi="Times New Roman"/>
          <w:iCs/>
        </w:rPr>
        <w:t>) was an exemption instrument which commenced on 1</w:t>
      </w:r>
      <w:r w:rsidR="00016ABF">
        <w:rPr>
          <w:rFonts w:ascii="Times New Roman" w:hAnsi="Times New Roman"/>
          <w:iCs/>
        </w:rPr>
        <w:t xml:space="preserve"> </w:t>
      </w:r>
      <w:r w:rsidRPr="00647328">
        <w:rPr>
          <w:rFonts w:ascii="Times New Roman" w:hAnsi="Times New Roman"/>
          <w:iCs/>
        </w:rPr>
        <w:t>April 202</w:t>
      </w:r>
      <w:r>
        <w:rPr>
          <w:rFonts w:ascii="Times New Roman" w:hAnsi="Times New Roman"/>
          <w:iCs/>
        </w:rPr>
        <w:t>2</w:t>
      </w:r>
      <w:r w:rsidRPr="00647328">
        <w:rPr>
          <w:rFonts w:ascii="Times New Roman" w:hAnsi="Times New Roman"/>
          <w:i/>
        </w:rPr>
        <w:t xml:space="preserve"> </w:t>
      </w:r>
      <w:r w:rsidRPr="00647328">
        <w:rPr>
          <w:rFonts w:ascii="Times New Roman" w:hAnsi="Times New Roman"/>
          <w:bCs/>
          <w:iCs/>
        </w:rPr>
        <w:t>to make it more practical for remote pilot licence (</w:t>
      </w:r>
      <w:r w:rsidRPr="00647328">
        <w:rPr>
          <w:rFonts w:ascii="Times New Roman" w:hAnsi="Times New Roman"/>
          <w:b/>
          <w:i/>
        </w:rPr>
        <w:t>RePL</w:t>
      </w:r>
      <w:r w:rsidRPr="00647328">
        <w:rPr>
          <w:rFonts w:ascii="Times New Roman" w:hAnsi="Times New Roman"/>
          <w:bCs/>
          <w:iCs/>
        </w:rPr>
        <w:t>) holders to gain experience in operating other remotely piloted aircraft (</w:t>
      </w:r>
      <w:r w:rsidRPr="00647328">
        <w:rPr>
          <w:rFonts w:ascii="Times New Roman" w:hAnsi="Times New Roman"/>
          <w:b/>
          <w:i/>
        </w:rPr>
        <w:t>RPA</w:t>
      </w:r>
      <w:r w:rsidRPr="00647328">
        <w:rPr>
          <w:rFonts w:ascii="Times New Roman" w:hAnsi="Times New Roman"/>
          <w:bCs/>
          <w:iCs/>
        </w:rPr>
        <w:t xml:space="preserve">) with a view to obtaining a licence upgrade for a different </w:t>
      </w:r>
      <w:r w:rsidRPr="00647328">
        <w:rPr>
          <w:rFonts w:ascii="Times New Roman" w:hAnsi="Times New Roman"/>
          <w:bCs/>
          <w:i/>
        </w:rPr>
        <w:t>type</w:t>
      </w:r>
      <w:r w:rsidRPr="00647328">
        <w:rPr>
          <w:rFonts w:ascii="Times New Roman" w:hAnsi="Times New Roman"/>
          <w:bCs/>
          <w:iCs/>
        </w:rPr>
        <w:t xml:space="preserve"> of RPA or for a different </w:t>
      </w:r>
      <w:r w:rsidRPr="00647328">
        <w:rPr>
          <w:rFonts w:ascii="Times New Roman" w:hAnsi="Times New Roman"/>
          <w:bCs/>
          <w:i/>
        </w:rPr>
        <w:t>category</w:t>
      </w:r>
      <w:r w:rsidRPr="00647328">
        <w:rPr>
          <w:rFonts w:ascii="Times New Roman" w:hAnsi="Times New Roman"/>
          <w:bCs/>
          <w:iCs/>
        </w:rPr>
        <w:t xml:space="preserve"> of RPA.</w:t>
      </w:r>
    </w:p>
    <w:p w14:paraId="2ED6FC1C" w14:textId="77777777" w:rsidR="00C24393" w:rsidRPr="00647328" w:rsidRDefault="00C24393" w:rsidP="00C24393">
      <w:pPr>
        <w:rPr>
          <w:rFonts w:ascii="Times New Roman" w:hAnsi="Times New Roman"/>
          <w:bCs/>
          <w:iCs/>
        </w:rPr>
      </w:pPr>
    </w:p>
    <w:p w14:paraId="08928489" w14:textId="25353387" w:rsidR="00C24393" w:rsidRPr="00647328" w:rsidRDefault="00C24393" w:rsidP="00C24393">
      <w:pPr>
        <w:ind w:right="-142"/>
        <w:rPr>
          <w:rFonts w:ascii="Times New Roman" w:hAnsi="Times New Roman"/>
          <w:bCs/>
          <w:iCs/>
        </w:rPr>
      </w:pPr>
      <w:r w:rsidRPr="00647328">
        <w:rPr>
          <w:rFonts w:ascii="Times New Roman" w:hAnsi="Times New Roman"/>
          <w:bCs/>
          <w:iCs/>
        </w:rPr>
        <w:t xml:space="preserve">The then (and still current) rules for such upgrades in Part 101 of the </w:t>
      </w:r>
      <w:r w:rsidRPr="00647328">
        <w:rPr>
          <w:rFonts w:ascii="Times New Roman" w:hAnsi="Times New Roman"/>
          <w:i/>
          <w:iCs/>
        </w:rPr>
        <w:t>Civil Aviation Safety Regulations 1998</w:t>
      </w:r>
      <w:r w:rsidRPr="00647328">
        <w:rPr>
          <w:rFonts w:ascii="Times New Roman" w:hAnsi="Times New Roman"/>
        </w:rPr>
        <w:t xml:space="preserve"> (</w:t>
      </w:r>
      <w:r w:rsidRPr="00647328">
        <w:rPr>
          <w:rFonts w:ascii="Times New Roman" w:hAnsi="Times New Roman"/>
          <w:b/>
          <w:bCs/>
          <w:i/>
          <w:iCs/>
        </w:rPr>
        <w:t>CASR</w:t>
      </w:r>
      <w:r w:rsidRPr="00647328">
        <w:rPr>
          <w:rFonts w:ascii="Times New Roman" w:hAnsi="Times New Roman"/>
          <w:bCs/>
          <w:iCs/>
        </w:rPr>
        <w:t>) provide a person with 2 upgrade pathways: through an approved training organisation or through a Civil Aviation Safety Authority (</w:t>
      </w:r>
      <w:r w:rsidRPr="00647328">
        <w:rPr>
          <w:rFonts w:ascii="Times New Roman" w:hAnsi="Times New Roman"/>
          <w:b/>
          <w:bCs/>
          <w:i/>
          <w:iCs/>
        </w:rPr>
        <w:t>CASA</w:t>
      </w:r>
      <w:r w:rsidRPr="00647328">
        <w:rPr>
          <w:rFonts w:ascii="Times New Roman" w:hAnsi="Times New Roman"/>
          <w:bCs/>
          <w:iCs/>
        </w:rPr>
        <w:t>) flight test. Generally, for medium RPA</w:t>
      </w:r>
      <w:r w:rsidR="00C63B19">
        <w:rPr>
          <w:rFonts w:ascii="Times New Roman" w:hAnsi="Times New Roman"/>
          <w:bCs/>
          <w:iCs/>
        </w:rPr>
        <w:t xml:space="preserve"> </w:t>
      </w:r>
      <w:r w:rsidR="00560EDA">
        <w:rPr>
          <w:rFonts w:ascii="Times New Roman" w:hAnsi="Times New Roman"/>
          <w:bCs/>
          <w:iCs/>
        </w:rPr>
        <w:t>(</w:t>
      </w:r>
      <w:r w:rsidR="00C63B19">
        <w:rPr>
          <w:rFonts w:ascii="Times New Roman" w:hAnsi="Times New Roman"/>
          <w:bCs/>
          <w:iCs/>
        </w:rPr>
        <w:t>weighing between 2</w:t>
      </w:r>
      <w:r w:rsidR="00560EDA">
        <w:rPr>
          <w:rFonts w:ascii="Times New Roman" w:hAnsi="Times New Roman"/>
          <w:bCs/>
          <w:iCs/>
        </w:rPr>
        <w:t>5</w:t>
      </w:r>
      <w:r w:rsidR="00C63B19">
        <w:rPr>
          <w:rFonts w:ascii="Times New Roman" w:hAnsi="Times New Roman"/>
          <w:bCs/>
          <w:iCs/>
        </w:rPr>
        <w:t xml:space="preserve"> and </w:t>
      </w:r>
      <w:r w:rsidR="00560EDA">
        <w:rPr>
          <w:rFonts w:ascii="Times New Roman" w:hAnsi="Times New Roman"/>
          <w:bCs/>
          <w:iCs/>
        </w:rPr>
        <w:t>150</w:t>
      </w:r>
      <w:r w:rsidR="00C63B19">
        <w:rPr>
          <w:rFonts w:ascii="Times New Roman" w:hAnsi="Times New Roman"/>
          <w:bCs/>
          <w:iCs/>
        </w:rPr>
        <w:t xml:space="preserve"> kg</w:t>
      </w:r>
      <w:r w:rsidR="00560EDA">
        <w:rPr>
          <w:rFonts w:ascii="Times New Roman" w:hAnsi="Times New Roman"/>
          <w:bCs/>
          <w:iCs/>
        </w:rPr>
        <w:t>)</w:t>
      </w:r>
      <w:r w:rsidRPr="00647328">
        <w:rPr>
          <w:rFonts w:ascii="Times New Roman" w:hAnsi="Times New Roman"/>
          <w:bCs/>
          <w:iCs/>
        </w:rPr>
        <w:t>, CASA flight testing is the most practical option for some RePL upgrades, but some of the rules make it difficult for applicants to acquire sufficient operating experience with the relevant medium RPA to ensure that the flight test can be conducted safely. The exemption applies to exempt from these rules.</w:t>
      </w:r>
    </w:p>
    <w:p w14:paraId="77F31E62" w14:textId="77777777" w:rsidR="00C24393" w:rsidRPr="00647328" w:rsidRDefault="00C24393" w:rsidP="00C24393">
      <w:pPr>
        <w:pStyle w:val="LDBodytext"/>
      </w:pPr>
    </w:p>
    <w:p w14:paraId="29B3C215" w14:textId="0364C5F8" w:rsidR="00C24393" w:rsidRPr="00647328" w:rsidRDefault="00C24393" w:rsidP="00C24393">
      <w:pPr>
        <w:pStyle w:val="LDBodytext"/>
      </w:pPr>
      <w:r w:rsidRPr="00647328">
        <w:rPr>
          <w:i/>
          <w:iCs/>
        </w:rPr>
        <w:t>CASA EX</w:t>
      </w:r>
      <w:r w:rsidR="00B57777">
        <w:rPr>
          <w:i/>
          <w:iCs/>
        </w:rPr>
        <w:t>91</w:t>
      </w:r>
      <w:r w:rsidRPr="00647328">
        <w:rPr>
          <w:i/>
          <w:iCs/>
        </w:rPr>
        <w:t>/2</w:t>
      </w:r>
      <w:r>
        <w:rPr>
          <w:i/>
          <w:iCs/>
        </w:rPr>
        <w:t>3</w:t>
      </w:r>
      <w:r w:rsidRPr="00647328">
        <w:rPr>
          <w:i/>
          <w:iCs/>
        </w:rPr>
        <w:t> – Obtaining Experience for Grant of RePL for Medium RPA, and for RePL Upgrade to Different Category of Small or Medium RPA</w:t>
      </w:r>
      <w:r w:rsidR="007C59A3" w:rsidRPr="001A1771">
        <w:rPr>
          <w:i/>
          <w:iCs/>
        </w:rPr>
        <w:t>,</w:t>
      </w:r>
      <w:r w:rsidRPr="00647328">
        <w:rPr>
          <w:i/>
          <w:iCs/>
        </w:rPr>
        <w:t xml:space="preserve"> Exemption 202</w:t>
      </w:r>
      <w:r>
        <w:rPr>
          <w:i/>
          <w:iCs/>
        </w:rPr>
        <w:t>3</w:t>
      </w:r>
      <w:r w:rsidRPr="00647328">
        <w:t xml:space="preserve"> </w:t>
      </w:r>
      <w:r w:rsidR="003C0704">
        <w:t xml:space="preserve">(the </w:t>
      </w:r>
      <w:r w:rsidR="003C0704" w:rsidRPr="006A7022">
        <w:rPr>
          <w:b/>
          <w:bCs/>
          <w:i/>
          <w:iCs/>
        </w:rPr>
        <w:t>instrument</w:t>
      </w:r>
      <w:r w:rsidR="003C0704">
        <w:t xml:space="preserve">) </w:t>
      </w:r>
      <w:r w:rsidRPr="00647328">
        <w:t>is a reissue of CASA EX</w:t>
      </w:r>
      <w:r>
        <w:t>17</w:t>
      </w:r>
      <w:r w:rsidRPr="00647328">
        <w:t>/2</w:t>
      </w:r>
      <w:r>
        <w:t>2</w:t>
      </w:r>
      <w:r w:rsidRPr="00647328">
        <w:t xml:space="preserve"> in virtually identical terms except duration. It is expressed to expire at the end of 30 September 202</w:t>
      </w:r>
      <w:r>
        <w:t>5</w:t>
      </w:r>
      <w:r w:rsidRPr="00647328">
        <w:t>.</w:t>
      </w:r>
    </w:p>
    <w:p w14:paraId="33BAA303" w14:textId="77777777" w:rsidR="00A4211C" w:rsidRPr="00647328" w:rsidRDefault="00A4211C" w:rsidP="000E2632">
      <w:pPr>
        <w:pStyle w:val="BodyText"/>
        <w:rPr>
          <w:rFonts w:ascii="Times New Roman" w:hAnsi="Times New Roman"/>
        </w:rPr>
      </w:pPr>
    </w:p>
    <w:p w14:paraId="51C37138" w14:textId="77777777" w:rsidR="00672B98" w:rsidRPr="00647328" w:rsidRDefault="00672B98" w:rsidP="00E2426E">
      <w:pPr>
        <w:keepNext/>
        <w:shd w:val="clear" w:color="auto" w:fill="FFFFFF"/>
        <w:rPr>
          <w:rFonts w:ascii="Times New Roman" w:hAnsi="Times New Roman"/>
          <w:b/>
          <w:bCs/>
          <w:lang w:eastAsia="en-AU"/>
        </w:rPr>
      </w:pPr>
      <w:bookmarkStart w:id="4" w:name="_Hlk39478321"/>
      <w:r w:rsidRPr="00647328">
        <w:rPr>
          <w:rFonts w:ascii="Times New Roman" w:hAnsi="Times New Roman"/>
          <w:b/>
          <w:bCs/>
          <w:lang w:eastAsia="en-AU"/>
        </w:rPr>
        <w:t>Human rights implications</w:t>
      </w:r>
    </w:p>
    <w:p w14:paraId="43550295" w14:textId="2A401AB6" w:rsidR="00573314" w:rsidRPr="00647328" w:rsidRDefault="00672B98" w:rsidP="00CC7D7D">
      <w:pPr>
        <w:shd w:val="clear" w:color="auto" w:fill="FFFFFF"/>
        <w:rPr>
          <w:rFonts w:ascii="Times New Roman" w:hAnsi="Times New Roman"/>
        </w:rPr>
      </w:pPr>
      <w:r w:rsidRPr="00647328">
        <w:rPr>
          <w:rFonts w:ascii="Times New Roman" w:hAnsi="Times New Roman"/>
          <w:lang w:eastAsia="en-AU"/>
        </w:rPr>
        <w:t xml:space="preserve">The instrument may engage the right to work under Article 6(1) of the </w:t>
      </w:r>
      <w:r w:rsidR="00573314" w:rsidRPr="00647328">
        <w:rPr>
          <w:rFonts w:ascii="Times New Roman" w:hAnsi="Times New Roman"/>
          <w:lang w:eastAsia="en-AU"/>
        </w:rPr>
        <w:t>International Covenant on Economic, Social and Cultural Rights.</w:t>
      </w:r>
    </w:p>
    <w:p w14:paraId="6E65FA0A" w14:textId="77777777" w:rsidR="00672B98" w:rsidRPr="00647328" w:rsidRDefault="00672B98" w:rsidP="00672B98">
      <w:pPr>
        <w:jc w:val="both"/>
        <w:rPr>
          <w:rFonts w:ascii="Times New Roman" w:hAnsi="Times New Roman"/>
          <w:bCs/>
        </w:rPr>
      </w:pPr>
    </w:p>
    <w:p w14:paraId="6D07206C" w14:textId="6B2B04E7" w:rsidR="003F0C2D" w:rsidRPr="00647328" w:rsidRDefault="00C6495D" w:rsidP="00C6495D">
      <w:pPr>
        <w:rPr>
          <w:rFonts w:ascii="Times New Roman" w:hAnsi="Times New Roman"/>
          <w:bCs/>
          <w:iCs/>
        </w:rPr>
      </w:pPr>
      <w:r w:rsidRPr="00647328">
        <w:rPr>
          <w:rFonts w:ascii="Times New Roman" w:hAnsi="Times New Roman"/>
          <w:bCs/>
          <w:iCs/>
        </w:rPr>
        <w:t>The effect of current rules for relevant RPA upgrades in Part 101 of CASR is that CASA flight testing is the only realistic option. The instrument is designed to make it easier for applicants to accumulate the RPA operating experience necessary to pass a flight test without jeopard</w:t>
      </w:r>
      <w:r w:rsidR="003F0C2D" w:rsidRPr="00647328">
        <w:rPr>
          <w:rFonts w:ascii="Times New Roman" w:hAnsi="Times New Roman"/>
          <w:bCs/>
          <w:iCs/>
        </w:rPr>
        <w:t>ising</w:t>
      </w:r>
      <w:r w:rsidRPr="00647328">
        <w:rPr>
          <w:rFonts w:ascii="Times New Roman" w:hAnsi="Times New Roman"/>
          <w:bCs/>
          <w:iCs/>
        </w:rPr>
        <w:t xml:space="preserve"> the safety of the flight tester.</w:t>
      </w:r>
    </w:p>
    <w:p w14:paraId="041B2DC5" w14:textId="77777777" w:rsidR="003F0C2D" w:rsidRPr="00647328" w:rsidRDefault="003F0C2D" w:rsidP="00C6495D">
      <w:pPr>
        <w:rPr>
          <w:rFonts w:ascii="Times New Roman" w:hAnsi="Times New Roman"/>
          <w:bCs/>
          <w:iCs/>
        </w:rPr>
      </w:pPr>
    </w:p>
    <w:p w14:paraId="1A8FDFFD" w14:textId="6C67FB57" w:rsidR="003F0C2D" w:rsidRPr="00647328" w:rsidRDefault="00C6495D" w:rsidP="00CC7D7D">
      <w:pPr>
        <w:pStyle w:val="LDBodytext"/>
        <w:rPr>
          <w:bCs/>
          <w:iCs/>
        </w:rPr>
      </w:pPr>
      <w:r w:rsidRPr="00647328">
        <w:rPr>
          <w:bCs/>
          <w:iCs/>
        </w:rPr>
        <w:t>However, acquiring this experience is subject to conditions which constrain the way the person operates the relevant RPA.</w:t>
      </w:r>
      <w:r w:rsidR="003F0C2D" w:rsidRPr="00647328">
        <w:rPr>
          <w:bCs/>
          <w:iCs/>
        </w:rPr>
        <w:t xml:space="preserve"> These constraints are reasonable, proportionate and necessary in the interests of aviation safety. </w:t>
      </w:r>
      <w:r w:rsidR="003F0C2D" w:rsidRPr="00647328">
        <w:t xml:space="preserve">The instrument, therefore, recognises the right to </w:t>
      </w:r>
      <w:r w:rsidR="003F0C2D" w:rsidRPr="00647328">
        <w:lastRenderedPageBreak/>
        <w:t xml:space="preserve">work of this class of persons and, in effect, provides them with a more realistic means of upgrading their </w:t>
      </w:r>
      <w:r w:rsidR="0066681A" w:rsidRPr="00647328">
        <w:t>RePLs</w:t>
      </w:r>
      <w:r w:rsidR="003F0C2D" w:rsidRPr="00647328">
        <w:t>.</w:t>
      </w:r>
    </w:p>
    <w:p w14:paraId="76CCC073" w14:textId="77777777" w:rsidR="003F0C2D" w:rsidRPr="00647328" w:rsidRDefault="003F0C2D" w:rsidP="00C6495D">
      <w:pPr>
        <w:rPr>
          <w:rFonts w:ascii="Times New Roman" w:hAnsi="Times New Roman"/>
          <w:bCs/>
          <w:iCs/>
        </w:rPr>
      </w:pPr>
    </w:p>
    <w:p w14:paraId="5061ECC0" w14:textId="7571CB65" w:rsidR="00C6495D" w:rsidRPr="00647328" w:rsidRDefault="003F0C2D" w:rsidP="00C6495D">
      <w:pPr>
        <w:rPr>
          <w:rFonts w:ascii="Times New Roman" w:hAnsi="Times New Roman"/>
          <w:bCs/>
          <w:iCs/>
        </w:rPr>
      </w:pPr>
      <w:r w:rsidRPr="00647328">
        <w:rPr>
          <w:rFonts w:ascii="Times New Roman" w:hAnsi="Times New Roman"/>
          <w:bCs/>
          <w:iCs/>
        </w:rPr>
        <w:t>In the absence of the instrument</w:t>
      </w:r>
      <w:r w:rsidR="0066681A" w:rsidRPr="00647328">
        <w:rPr>
          <w:rFonts w:ascii="Times New Roman" w:hAnsi="Times New Roman"/>
          <w:bCs/>
          <w:iCs/>
        </w:rPr>
        <w:t>,</w:t>
      </w:r>
      <w:r w:rsidRPr="00647328">
        <w:rPr>
          <w:rFonts w:ascii="Times New Roman" w:hAnsi="Times New Roman"/>
          <w:bCs/>
          <w:iCs/>
        </w:rPr>
        <w:t xml:space="preserve"> flight testing would be less safe and applicants may be less likely to pass the test because of difficulties in lawfully accumulating the necessary operating experience. Failure to pass the test may interfere with their employment opportunities in the </w:t>
      </w:r>
      <w:r w:rsidR="00DC79D0" w:rsidRPr="00647328">
        <w:rPr>
          <w:rFonts w:ascii="Times New Roman" w:hAnsi="Times New Roman"/>
          <w:bCs/>
          <w:iCs/>
        </w:rPr>
        <w:t>RPA</w:t>
      </w:r>
      <w:r w:rsidRPr="00647328">
        <w:rPr>
          <w:rFonts w:ascii="Times New Roman" w:hAnsi="Times New Roman"/>
          <w:bCs/>
          <w:iCs/>
        </w:rPr>
        <w:t xml:space="preserve"> sector and lead to further expense in retesting. The instrument will make both of these outcomes less likely.</w:t>
      </w:r>
    </w:p>
    <w:p w14:paraId="0C37C10B" w14:textId="77777777" w:rsidR="008876B7" w:rsidRPr="00647328" w:rsidRDefault="008876B7" w:rsidP="008876B7">
      <w:pPr>
        <w:pStyle w:val="BodyText"/>
        <w:rPr>
          <w:rFonts w:ascii="Times New Roman" w:hAnsi="Times New Roman"/>
        </w:rPr>
      </w:pPr>
    </w:p>
    <w:p w14:paraId="69DCAF68" w14:textId="77777777" w:rsidR="00672B98" w:rsidRPr="00647328" w:rsidRDefault="00672B98" w:rsidP="00672B98">
      <w:pPr>
        <w:jc w:val="both"/>
        <w:rPr>
          <w:rFonts w:ascii="Times New Roman" w:hAnsi="Times New Roman"/>
          <w:b/>
        </w:rPr>
      </w:pPr>
      <w:r w:rsidRPr="00647328">
        <w:rPr>
          <w:rFonts w:ascii="Times New Roman" w:hAnsi="Times New Roman"/>
          <w:b/>
        </w:rPr>
        <w:t>Conclusion</w:t>
      </w:r>
    </w:p>
    <w:p w14:paraId="40A28339" w14:textId="1C8FB9EF" w:rsidR="00E601AC" w:rsidRPr="00647328" w:rsidRDefault="00672B98" w:rsidP="00672B98">
      <w:pPr>
        <w:pStyle w:val="BodyText"/>
        <w:rPr>
          <w:rFonts w:ascii="Times New Roman" w:hAnsi="Times New Roman"/>
        </w:rPr>
      </w:pPr>
      <w:r w:rsidRPr="00647328">
        <w:rPr>
          <w:rFonts w:ascii="Times New Roman" w:hAnsi="Times New Roman"/>
        </w:rPr>
        <w:t xml:space="preserve">This legislative instrument is compatible with human rights, and to the extent that it </w:t>
      </w:r>
      <w:r w:rsidR="00E601AC" w:rsidRPr="00647328">
        <w:rPr>
          <w:rFonts w:ascii="Times New Roman" w:hAnsi="Times New Roman"/>
        </w:rPr>
        <w:t xml:space="preserve">may </w:t>
      </w:r>
      <w:r w:rsidRPr="00647328">
        <w:rPr>
          <w:rFonts w:ascii="Times New Roman" w:hAnsi="Times New Roman"/>
        </w:rPr>
        <w:t>engage certain rights it does so in a way tha</w:t>
      </w:r>
      <w:r w:rsidR="00E601AC" w:rsidRPr="00647328">
        <w:rPr>
          <w:rFonts w:ascii="Times New Roman" w:hAnsi="Times New Roman"/>
        </w:rPr>
        <w:t xml:space="preserve">t is </w:t>
      </w:r>
      <w:r w:rsidR="00E601AC" w:rsidRPr="00647328">
        <w:rPr>
          <w:rFonts w:eastAsia="Calibri"/>
        </w:rPr>
        <w:t>reasonable, necessary and proportionate in the interests of aviation safety</w:t>
      </w:r>
      <w:r w:rsidR="00E601AC" w:rsidRPr="00647328">
        <w:rPr>
          <w:rFonts w:ascii="Times New Roman" w:hAnsi="Times New Roman"/>
        </w:rPr>
        <w:t>.</w:t>
      </w:r>
    </w:p>
    <w:bookmarkEnd w:id="4"/>
    <w:p w14:paraId="661C79BA" w14:textId="77777777" w:rsidR="00F15472" w:rsidRPr="00647328" w:rsidRDefault="00F15472" w:rsidP="00A257D6">
      <w:pPr>
        <w:spacing w:before="480" w:after="120"/>
        <w:jc w:val="center"/>
        <w:rPr>
          <w:rFonts w:ascii="Times New Roman" w:hAnsi="Times New Roman"/>
          <w:b/>
          <w:bCs/>
        </w:rPr>
      </w:pPr>
      <w:r w:rsidRPr="00647328">
        <w:rPr>
          <w:rFonts w:ascii="Times New Roman" w:hAnsi="Times New Roman"/>
          <w:b/>
          <w:bCs/>
        </w:rPr>
        <w:t>Civil Aviation Safety Authority</w:t>
      </w:r>
    </w:p>
    <w:sectPr w:rsidR="00F15472" w:rsidRPr="00647328" w:rsidSect="001632EA">
      <w:headerReference w:type="even" r:id="rId11"/>
      <w:headerReference w:type="default" r:id="rId12"/>
      <w:pgSz w:w="11907" w:h="16840" w:code="9"/>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D47D" w14:textId="77777777" w:rsidR="00864252" w:rsidRDefault="00864252">
      <w:r>
        <w:separator/>
      </w:r>
    </w:p>
  </w:endnote>
  <w:endnote w:type="continuationSeparator" w:id="0">
    <w:p w14:paraId="385CC803" w14:textId="77777777" w:rsidR="00864252" w:rsidRDefault="0086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1258" w14:textId="77777777" w:rsidR="00864252" w:rsidRDefault="00864252">
      <w:r>
        <w:separator/>
      </w:r>
    </w:p>
  </w:footnote>
  <w:footnote w:type="continuationSeparator" w:id="0">
    <w:p w14:paraId="1A2B21C6" w14:textId="77777777" w:rsidR="00864252" w:rsidRDefault="0086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FC6257" w:rsidRDefault="00FC6257"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FC6257" w:rsidRDefault="00FC6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FC6257" w:rsidRPr="00DE500D" w:rsidRDefault="00000000">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FC6257" w:rsidRPr="00DE500D">
          <w:rPr>
            <w:rFonts w:ascii="Times New Roman" w:hAnsi="Times New Roman"/>
          </w:rPr>
          <w:fldChar w:fldCharType="begin"/>
        </w:r>
        <w:r w:rsidR="00FC6257" w:rsidRPr="00DE500D">
          <w:rPr>
            <w:rFonts w:ascii="Times New Roman" w:hAnsi="Times New Roman"/>
          </w:rPr>
          <w:instrText xml:space="preserve"> PAGE   \* MERGEFORMAT </w:instrText>
        </w:r>
        <w:r w:rsidR="00FC6257" w:rsidRPr="00DE500D">
          <w:rPr>
            <w:rFonts w:ascii="Times New Roman" w:hAnsi="Times New Roman"/>
          </w:rPr>
          <w:fldChar w:fldCharType="separate"/>
        </w:r>
        <w:r w:rsidR="003D320D">
          <w:rPr>
            <w:rFonts w:ascii="Times New Roman" w:hAnsi="Times New Roman"/>
            <w:noProof/>
          </w:rPr>
          <w:t>2</w:t>
        </w:r>
        <w:r w:rsidR="00FC6257" w:rsidRPr="00DE500D">
          <w:rPr>
            <w:rFonts w:ascii="Times New Roman" w:hAnsi="Times New Roman"/>
            <w:noProof/>
          </w:rPr>
          <w:fldChar w:fldCharType="end"/>
        </w:r>
      </w:sdtContent>
    </w:sdt>
  </w:p>
  <w:p w14:paraId="3C79C794" w14:textId="77777777" w:rsidR="00FC6257" w:rsidRPr="00DE500D" w:rsidRDefault="00FC625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43164330">
    <w:abstractNumId w:val="5"/>
  </w:num>
  <w:num w:numId="2" w16cid:durableId="2043282648">
    <w:abstractNumId w:val="14"/>
  </w:num>
  <w:num w:numId="3" w16cid:durableId="1213150789">
    <w:abstractNumId w:val="1"/>
  </w:num>
  <w:num w:numId="4" w16cid:durableId="855115602">
    <w:abstractNumId w:val="13"/>
  </w:num>
  <w:num w:numId="5" w16cid:durableId="1736512484">
    <w:abstractNumId w:val="4"/>
  </w:num>
  <w:num w:numId="6" w16cid:durableId="715589284">
    <w:abstractNumId w:val="7"/>
  </w:num>
  <w:num w:numId="7" w16cid:durableId="1660503612">
    <w:abstractNumId w:val="10"/>
  </w:num>
  <w:num w:numId="8" w16cid:durableId="2135362865">
    <w:abstractNumId w:val="18"/>
  </w:num>
  <w:num w:numId="9" w16cid:durableId="189340013">
    <w:abstractNumId w:val="17"/>
  </w:num>
  <w:num w:numId="10" w16cid:durableId="840504291">
    <w:abstractNumId w:val="15"/>
  </w:num>
  <w:num w:numId="11" w16cid:durableId="42751320">
    <w:abstractNumId w:val="12"/>
  </w:num>
  <w:num w:numId="12" w16cid:durableId="721443176">
    <w:abstractNumId w:val="3"/>
  </w:num>
  <w:num w:numId="13" w16cid:durableId="1783458610">
    <w:abstractNumId w:val="6"/>
  </w:num>
  <w:num w:numId="14" w16cid:durableId="1096752914">
    <w:abstractNumId w:val="8"/>
  </w:num>
  <w:num w:numId="15" w16cid:durableId="1033725933">
    <w:abstractNumId w:val="19"/>
  </w:num>
  <w:num w:numId="16" w16cid:durableId="1537086982">
    <w:abstractNumId w:val="11"/>
  </w:num>
  <w:num w:numId="17" w16cid:durableId="2038769367">
    <w:abstractNumId w:val="0"/>
  </w:num>
  <w:num w:numId="18" w16cid:durableId="1592078864">
    <w:abstractNumId w:val="2"/>
  </w:num>
  <w:num w:numId="19" w16cid:durableId="648703920">
    <w:abstractNumId w:val="9"/>
  </w:num>
  <w:num w:numId="20" w16cid:durableId="930548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3205"/>
    <w:rsid w:val="00004406"/>
    <w:rsid w:val="00010B13"/>
    <w:rsid w:val="00011C42"/>
    <w:rsid w:val="000138B2"/>
    <w:rsid w:val="00014B80"/>
    <w:rsid w:val="00015467"/>
    <w:rsid w:val="0001576A"/>
    <w:rsid w:val="00016A72"/>
    <w:rsid w:val="00016ABF"/>
    <w:rsid w:val="0001723C"/>
    <w:rsid w:val="000202B7"/>
    <w:rsid w:val="000225F9"/>
    <w:rsid w:val="00022831"/>
    <w:rsid w:val="00022BE9"/>
    <w:rsid w:val="000267B6"/>
    <w:rsid w:val="00026D3D"/>
    <w:rsid w:val="00031DDD"/>
    <w:rsid w:val="0003466A"/>
    <w:rsid w:val="00034685"/>
    <w:rsid w:val="00034F94"/>
    <w:rsid w:val="00036A46"/>
    <w:rsid w:val="00036CB4"/>
    <w:rsid w:val="00040382"/>
    <w:rsid w:val="00040E9D"/>
    <w:rsid w:val="00041A34"/>
    <w:rsid w:val="00041C40"/>
    <w:rsid w:val="00044375"/>
    <w:rsid w:val="00053356"/>
    <w:rsid w:val="000533BB"/>
    <w:rsid w:val="00055749"/>
    <w:rsid w:val="00060741"/>
    <w:rsid w:val="00060822"/>
    <w:rsid w:val="00061641"/>
    <w:rsid w:val="000621C3"/>
    <w:rsid w:val="000627C8"/>
    <w:rsid w:val="000649EA"/>
    <w:rsid w:val="00064A49"/>
    <w:rsid w:val="00065309"/>
    <w:rsid w:val="00067A43"/>
    <w:rsid w:val="00070628"/>
    <w:rsid w:val="0007169F"/>
    <w:rsid w:val="00074414"/>
    <w:rsid w:val="000753DC"/>
    <w:rsid w:val="000755D1"/>
    <w:rsid w:val="00075A43"/>
    <w:rsid w:val="000800F9"/>
    <w:rsid w:val="00080F9A"/>
    <w:rsid w:val="00081FA0"/>
    <w:rsid w:val="00082CCA"/>
    <w:rsid w:val="00087E12"/>
    <w:rsid w:val="00092112"/>
    <w:rsid w:val="00092BF3"/>
    <w:rsid w:val="000960ED"/>
    <w:rsid w:val="000A6E0F"/>
    <w:rsid w:val="000A7E72"/>
    <w:rsid w:val="000B2579"/>
    <w:rsid w:val="000B3546"/>
    <w:rsid w:val="000B4EB0"/>
    <w:rsid w:val="000B649F"/>
    <w:rsid w:val="000B6DA1"/>
    <w:rsid w:val="000B7CE3"/>
    <w:rsid w:val="000C0FB8"/>
    <w:rsid w:val="000C1E23"/>
    <w:rsid w:val="000C2832"/>
    <w:rsid w:val="000C398B"/>
    <w:rsid w:val="000C49EA"/>
    <w:rsid w:val="000C49ED"/>
    <w:rsid w:val="000D2BCF"/>
    <w:rsid w:val="000D7E29"/>
    <w:rsid w:val="000E130B"/>
    <w:rsid w:val="000E2632"/>
    <w:rsid w:val="000E2EDF"/>
    <w:rsid w:val="000E2FA0"/>
    <w:rsid w:val="000E5E74"/>
    <w:rsid w:val="000E7541"/>
    <w:rsid w:val="000F1625"/>
    <w:rsid w:val="000F3710"/>
    <w:rsid w:val="000F49D4"/>
    <w:rsid w:val="000F69D6"/>
    <w:rsid w:val="000F7AC6"/>
    <w:rsid w:val="00102102"/>
    <w:rsid w:val="001027B6"/>
    <w:rsid w:val="0010297C"/>
    <w:rsid w:val="001040D9"/>
    <w:rsid w:val="00107E10"/>
    <w:rsid w:val="001117BC"/>
    <w:rsid w:val="00111F03"/>
    <w:rsid w:val="00112B87"/>
    <w:rsid w:val="001179F7"/>
    <w:rsid w:val="0012048F"/>
    <w:rsid w:val="00122A90"/>
    <w:rsid w:val="00123610"/>
    <w:rsid w:val="00123FD4"/>
    <w:rsid w:val="00125702"/>
    <w:rsid w:val="00126497"/>
    <w:rsid w:val="001273FF"/>
    <w:rsid w:val="0013404B"/>
    <w:rsid w:val="00137848"/>
    <w:rsid w:val="001416F8"/>
    <w:rsid w:val="00147014"/>
    <w:rsid w:val="00147111"/>
    <w:rsid w:val="00147A8F"/>
    <w:rsid w:val="001519BF"/>
    <w:rsid w:val="00152AF9"/>
    <w:rsid w:val="0015612A"/>
    <w:rsid w:val="0016073F"/>
    <w:rsid w:val="00162792"/>
    <w:rsid w:val="001632EA"/>
    <w:rsid w:val="0016598B"/>
    <w:rsid w:val="00165C94"/>
    <w:rsid w:val="00167A8B"/>
    <w:rsid w:val="00167F3C"/>
    <w:rsid w:val="0017091E"/>
    <w:rsid w:val="001710EA"/>
    <w:rsid w:val="00171CBE"/>
    <w:rsid w:val="001739E5"/>
    <w:rsid w:val="00174801"/>
    <w:rsid w:val="00175C40"/>
    <w:rsid w:val="00175FFD"/>
    <w:rsid w:val="00180046"/>
    <w:rsid w:val="0018073D"/>
    <w:rsid w:val="00182CB3"/>
    <w:rsid w:val="00185F18"/>
    <w:rsid w:val="001915ED"/>
    <w:rsid w:val="00191721"/>
    <w:rsid w:val="00192345"/>
    <w:rsid w:val="00194C1C"/>
    <w:rsid w:val="0019631A"/>
    <w:rsid w:val="00196951"/>
    <w:rsid w:val="0019733E"/>
    <w:rsid w:val="001A04AD"/>
    <w:rsid w:val="001A1771"/>
    <w:rsid w:val="001A3C7F"/>
    <w:rsid w:val="001A4BF8"/>
    <w:rsid w:val="001A565C"/>
    <w:rsid w:val="001B0B74"/>
    <w:rsid w:val="001B1541"/>
    <w:rsid w:val="001B2932"/>
    <w:rsid w:val="001B6ADD"/>
    <w:rsid w:val="001C0A45"/>
    <w:rsid w:val="001C4F02"/>
    <w:rsid w:val="001C5C92"/>
    <w:rsid w:val="001C6A4E"/>
    <w:rsid w:val="001C737A"/>
    <w:rsid w:val="001C7889"/>
    <w:rsid w:val="001D185E"/>
    <w:rsid w:val="001D4578"/>
    <w:rsid w:val="001D4AB7"/>
    <w:rsid w:val="001E09F4"/>
    <w:rsid w:val="001E2227"/>
    <w:rsid w:val="001E2D36"/>
    <w:rsid w:val="001E6EB3"/>
    <w:rsid w:val="001F0150"/>
    <w:rsid w:val="001F19FC"/>
    <w:rsid w:val="001F1D5C"/>
    <w:rsid w:val="001F1F38"/>
    <w:rsid w:val="001F245C"/>
    <w:rsid w:val="001F3C97"/>
    <w:rsid w:val="001F6E08"/>
    <w:rsid w:val="002003CA"/>
    <w:rsid w:val="00205BE7"/>
    <w:rsid w:val="0020678C"/>
    <w:rsid w:val="0021065B"/>
    <w:rsid w:val="002110B1"/>
    <w:rsid w:val="002113D6"/>
    <w:rsid w:val="00212DC3"/>
    <w:rsid w:val="00214C18"/>
    <w:rsid w:val="002150FC"/>
    <w:rsid w:val="0022022E"/>
    <w:rsid w:val="0022497F"/>
    <w:rsid w:val="002251FE"/>
    <w:rsid w:val="0022668C"/>
    <w:rsid w:val="0023016C"/>
    <w:rsid w:val="00233306"/>
    <w:rsid w:val="00235263"/>
    <w:rsid w:val="00236271"/>
    <w:rsid w:val="00237723"/>
    <w:rsid w:val="00240BAB"/>
    <w:rsid w:val="002419B6"/>
    <w:rsid w:val="00242604"/>
    <w:rsid w:val="002426E8"/>
    <w:rsid w:val="00243DED"/>
    <w:rsid w:val="0024650B"/>
    <w:rsid w:val="002472BB"/>
    <w:rsid w:val="00247B1B"/>
    <w:rsid w:val="00251EF4"/>
    <w:rsid w:val="00256136"/>
    <w:rsid w:val="00256655"/>
    <w:rsid w:val="00260E35"/>
    <w:rsid w:val="002632D8"/>
    <w:rsid w:val="002636DD"/>
    <w:rsid w:val="00264287"/>
    <w:rsid w:val="0026599F"/>
    <w:rsid w:val="0026718E"/>
    <w:rsid w:val="00270A7D"/>
    <w:rsid w:val="00270DF9"/>
    <w:rsid w:val="002739D0"/>
    <w:rsid w:val="00274D07"/>
    <w:rsid w:val="002835F9"/>
    <w:rsid w:val="0028527D"/>
    <w:rsid w:val="002860B9"/>
    <w:rsid w:val="002877C6"/>
    <w:rsid w:val="00291FA7"/>
    <w:rsid w:val="00291FED"/>
    <w:rsid w:val="00293BB6"/>
    <w:rsid w:val="0029424C"/>
    <w:rsid w:val="00295588"/>
    <w:rsid w:val="0029689B"/>
    <w:rsid w:val="00297E57"/>
    <w:rsid w:val="002A06D3"/>
    <w:rsid w:val="002A1419"/>
    <w:rsid w:val="002A1E89"/>
    <w:rsid w:val="002A28F1"/>
    <w:rsid w:val="002A3C18"/>
    <w:rsid w:val="002A5299"/>
    <w:rsid w:val="002A64BF"/>
    <w:rsid w:val="002B010B"/>
    <w:rsid w:val="002B2360"/>
    <w:rsid w:val="002B2982"/>
    <w:rsid w:val="002B3410"/>
    <w:rsid w:val="002B417A"/>
    <w:rsid w:val="002B5F8D"/>
    <w:rsid w:val="002B6535"/>
    <w:rsid w:val="002B6899"/>
    <w:rsid w:val="002B69CA"/>
    <w:rsid w:val="002C0F30"/>
    <w:rsid w:val="002C7C89"/>
    <w:rsid w:val="002C7E6E"/>
    <w:rsid w:val="002D0790"/>
    <w:rsid w:val="002D3638"/>
    <w:rsid w:val="002D5C0E"/>
    <w:rsid w:val="002D71D4"/>
    <w:rsid w:val="002E023A"/>
    <w:rsid w:val="002E292F"/>
    <w:rsid w:val="002E3DB2"/>
    <w:rsid w:val="002E41D4"/>
    <w:rsid w:val="002E4C70"/>
    <w:rsid w:val="002E61C2"/>
    <w:rsid w:val="002F4D4A"/>
    <w:rsid w:val="002F51E0"/>
    <w:rsid w:val="002F5F5D"/>
    <w:rsid w:val="002F6BA2"/>
    <w:rsid w:val="002F70BA"/>
    <w:rsid w:val="003000EF"/>
    <w:rsid w:val="003068D0"/>
    <w:rsid w:val="003109E4"/>
    <w:rsid w:val="003118B6"/>
    <w:rsid w:val="0031248A"/>
    <w:rsid w:val="00312F15"/>
    <w:rsid w:val="00317D28"/>
    <w:rsid w:val="003224BD"/>
    <w:rsid w:val="003231EC"/>
    <w:rsid w:val="003246CB"/>
    <w:rsid w:val="00324A5B"/>
    <w:rsid w:val="00325792"/>
    <w:rsid w:val="00332A6C"/>
    <w:rsid w:val="00333DF9"/>
    <w:rsid w:val="00336E3A"/>
    <w:rsid w:val="003372FB"/>
    <w:rsid w:val="00340712"/>
    <w:rsid w:val="003408A0"/>
    <w:rsid w:val="0034240C"/>
    <w:rsid w:val="00342B33"/>
    <w:rsid w:val="00343AFC"/>
    <w:rsid w:val="00344148"/>
    <w:rsid w:val="00345F67"/>
    <w:rsid w:val="003472DA"/>
    <w:rsid w:val="00347736"/>
    <w:rsid w:val="00351CF1"/>
    <w:rsid w:val="00353F15"/>
    <w:rsid w:val="00355A26"/>
    <w:rsid w:val="003614EC"/>
    <w:rsid w:val="003625B5"/>
    <w:rsid w:val="00363D44"/>
    <w:rsid w:val="003646F4"/>
    <w:rsid w:val="00366577"/>
    <w:rsid w:val="0037070B"/>
    <w:rsid w:val="00370B9C"/>
    <w:rsid w:val="00371B1D"/>
    <w:rsid w:val="00371C2C"/>
    <w:rsid w:val="00372AD9"/>
    <w:rsid w:val="00372CA1"/>
    <w:rsid w:val="0037388B"/>
    <w:rsid w:val="00375523"/>
    <w:rsid w:val="00375DDB"/>
    <w:rsid w:val="0037617F"/>
    <w:rsid w:val="00376765"/>
    <w:rsid w:val="00381968"/>
    <w:rsid w:val="0038196E"/>
    <w:rsid w:val="003823A1"/>
    <w:rsid w:val="00385426"/>
    <w:rsid w:val="003926AA"/>
    <w:rsid w:val="0039517E"/>
    <w:rsid w:val="00395991"/>
    <w:rsid w:val="003970E1"/>
    <w:rsid w:val="003A0D12"/>
    <w:rsid w:val="003A1A0C"/>
    <w:rsid w:val="003A2C34"/>
    <w:rsid w:val="003A4BCF"/>
    <w:rsid w:val="003A52DD"/>
    <w:rsid w:val="003A5769"/>
    <w:rsid w:val="003A681B"/>
    <w:rsid w:val="003A6B7F"/>
    <w:rsid w:val="003A7E5C"/>
    <w:rsid w:val="003B0988"/>
    <w:rsid w:val="003B113F"/>
    <w:rsid w:val="003B259D"/>
    <w:rsid w:val="003B5D0D"/>
    <w:rsid w:val="003B7EAB"/>
    <w:rsid w:val="003C0704"/>
    <w:rsid w:val="003C1E3F"/>
    <w:rsid w:val="003C528F"/>
    <w:rsid w:val="003C5318"/>
    <w:rsid w:val="003D320D"/>
    <w:rsid w:val="003D37BE"/>
    <w:rsid w:val="003D4005"/>
    <w:rsid w:val="003D5B11"/>
    <w:rsid w:val="003D6D7B"/>
    <w:rsid w:val="003E0426"/>
    <w:rsid w:val="003E1083"/>
    <w:rsid w:val="003E685B"/>
    <w:rsid w:val="003F0C2D"/>
    <w:rsid w:val="003F1CE7"/>
    <w:rsid w:val="003F23D8"/>
    <w:rsid w:val="003F39B1"/>
    <w:rsid w:val="003F4408"/>
    <w:rsid w:val="003F6830"/>
    <w:rsid w:val="003F6A81"/>
    <w:rsid w:val="003F723A"/>
    <w:rsid w:val="00402119"/>
    <w:rsid w:val="004056B8"/>
    <w:rsid w:val="00405C77"/>
    <w:rsid w:val="0040637E"/>
    <w:rsid w:val="00406E53"/>
    <w:rsid w:val="004100BE"/>
    <w:rsid w:val="00410CB1"/>
    <w:rsid w:val="004144E5"/>
    <w:rsid w:val="00416CA5"/>
    <w:rsid w:val="004173E9"/>
    <w:rsid w:val="004174CA"/>
    <w:rsid w:val="00417717"/>
    <w:rsid w:val="00424146"/>
    <w:rsid w:val="00426700"/>
    <w:rsid w:val="004268F6"/>
    <w:rsid w:val="004303FA"/>
    <w:rsid w:val="0043264F"/>
    <w:rsid w:val="00432E63"/>
    <w:rsid w:val="00434D5A"/>
    <w:rsid w:val="00435589"/>
    <w:rsid w:val="00435656"/>
    <w:rsid w:val="004369E9"/>
    <w:rsid w:val="00437324"/>
    <w:rsid w:val="004375A7"/>
    <w:rsid w:val="0044009D"/>
    <w:rsid w:val="00440F2C"/>
    <w:rsid w:val="00444508"/>
    <w:rsid w:val="0044483C"/>
    <w:rsid w:val="00451398"/>
    <w:rsid w:val="0045602C"/>
    <w:rsid w:val="00456059"/>
    <w:rsid w:val="00456890"/>
    <w:rsid w:val="004607B5"/>
    <w:rsid w:val="00463CE7"/>
    <w:rsid w:val="004642DB"/>
    <w:rsid w:val="00466804"/>
    <w:rsid w:val="00467779"/>
    <w:rsid w:val="00470D2E"/>
    <w:rsid w:val="00470FCF"/>
    <w:rsid w:val="00471EF8"/>
    <w:rsid w:val="00475DF8"/>
    <w:rsid w:val="00475EC3"/>
    <w:rsid w:val="004763C5"/>
    <w:rsid w:val="00476B90"/>
    <w:rsid w:val="00480771"/>
    <w:rsid w:val="00481388"/>
    <w:rsid w:val="0048144D"/>
    <w:rsid w:val="00483C14"/>
    <w:rsid w:val="0048576F"/>
    <w:rsid w:val="00485920"/>
    <w:rsid w:val="00486443"/>
    <w:rsid w:val="00486E67"/>
    <w:rsid w:val="00487302"/>
    <w:rsid w:val="00491AE3"/>
    <w:rsid w:val="00492881"/>
    <w:rsid w:val="004A05BD"/>
    <w:rsid w:val="004A0BCC"/>
    <w:rsid w:val="004A2242"/>
    <w:rsid w:val="004A2525"/>
    <w:rsid w:val="004A3B69"/>
    <w:rsid w:val="004A4CC4"/>
    <w:rsid w:val="004A502E"/>
    <w:rsid w:val="004A5BF6"/>
    <w:rsid w:val="004A601F"/>
    <w:rsid w:val="004A651B"/>
    <w:rsid w:val="004A7302"/>
    <w:rsid w:val="004B029C"/>
    <w:rsid w:val="004C146B"/>
    <w:rsid w:val="004C227D"/>
    <w:rsid w:val="004C2576"/>
    <w:rsid w:val="004C2E34"/>
    <w:rsid w:val="004C3D19"/>
    <w:rsid w:val="004D2ED2"/>
    <w:rsid w:val="004D58BE"/>
    <w:rsid w:val="004D73F7"/>
    <w:rsid w:val="004E1383"/>
    <w:rsid w:val="004E2A4D"/>
    <w:rsid w:val="004E3BD8"/>
    <w:rsid w:val="004F007E"/>
    <w:rsid w:val="004F09BF"/>
    <w:rsid w:val="004F1205"/>
    <w:rsid w:val="004F24BE"/>
    <w:rsid w:val="004F32BA"/>
    <w:rsid w:val="004F4928"/>
    <w:rsid w:val="004F6998"/>
    <w:rsid w:val="004F6E22"/>
    <w:rsid w:val="004F7996"/>
    <w:rsid w:val="00500BB9"/>
    <w:rsid w:val="00503B3B"/>
    <w:rsid w:val="00504AD0"/>
    <w:rsid w:val="00510BD6"/>
    <w:rsid w:val="00510BEA"/>
    <w:rsid w:val="0051504D"/>
    <w:rsid w:val="00515CF3"/>
    <w:rsid w:val="00516E03"/>
    <w:rsid w:val="00517C49"/>
    <w:rsid w:val="00520295"/>
    <w:rsid w:val="00525061"/>
    <w:rsid w:val="00530009"/>
    <w:rsid w:val="0053048A"/>
    <w:rsid w:val="00533193"/>
    <w:rsid w:val="00533D49"/>
    <w:rsid w:val="005349BA"/>
    <w:rsid w:val="00534CB6"/>
    <w:rsid w:val="00534FE2"/>
    <w:rsid w:val="00535498"/>
    <w:rsid w:val="00540BF4"/>
    <w:rsid w:val="005419E6"/>
    <w:rsid w:val="00543B87"/>
    <w:rsid w:val="00544525"/>
    <w:rsid w:val="0054577B"/>
    <w:rsid w:val="005527A2"/>
    <w:rsid w:val="00552BE3"/>
    <w:rsid w:val="0055487B"/>
    <w:rsid w:val="00554FED"/>
    <w:rsid w:val="00555A4D"/>
    <w:rsid w:val="00556645"/>
    <w:rsid w:val="00556D70"/>
    <w:rsid w:val="00556D7B"/>
    <w:rsid w:val="00557748"/>
    <w:rsid w:val="00560EDA"/>
    <w:rsid w:val="00561037"/>
    <w:rsid w:val="005622ED"/>
    <w:rsid w:val="00562C0B"/>
    <w:rsid w:val="0056477D"/>
    <w:rsid w:val="00564F63"/>
    <w:rsid w:val="005679FD"/>
    <w:rsid w:val="00567E05"/>
    <w:rsid w:val="0057053A"/>
    <w:rsid w:val="005721FE"/>
    <w:rsid w:val="00573314"/>
    <w:rsid w:val="00577D54"/>
    <w:rsid w:val="005812E6"/>
    <w:rsid w:val="00582FEC"/>
    <w:rsid w:val="00585768"/>
    <w:rsid w:val="00585EAA"/>
    <w:rsid w:val="005864E1"/>
    <w:rsid w:val="00586DE4"/>
    <w:rsid w:val="005873C8"/>
    <w:rsid w:val="00591F19"/>
    <w:rsid w:val="0059226E"/>
    <w:rsid w:val="00593649"/>
    <w:rsid w:val="00597C08"/>
    <w:rsid w:val="005A028B"/>
    <w:rsid w:val="005A1ED5"/>
    <w:rsid w:val="005A2AE9"/>
    <w:rsid w:val="005B0126"/>
    <w:rsid w:val="005B0140"/>
    <w:rsid w:val="005B0E29"/>
    <w:rsid w:val="005B1756"/>
    <w:rsid w:val="005B3751"/>
    <w:rsid w:val="005B3B9B"/>
    <w:rsid w:val="005B628E"/>
    <w:rsid w:val="005C072F"/>
    <w:rsid w:val="005C1BEF"/>
    <w:rsid w:val="005C2285"/>
    <w:rsid w:val="005C239E"/>
    <w:rsid w:val="005C43E0"/>
    <w:rsid w:val="005C6937"/>
    <w:rsid w:val="005C7863"/>
    <w:rsid w:val="005D0C6B"/>
    <w:rsid w:val="005D12C9"/>
    <w:rsid w:val="005D196C"/>
    <w:rsid w:val="005D766B"/>
    <w:rsid w:val="005E2BA1"/>
    <w:rsid w:val="005E4D0D"/>
    <w:rsid w:val="005E70E1"/>
    <w:rsid w:val="005F2160"/>
    <w:rsid w:val="005F24D7"/>
    <w:rsid w:val="005F27BE"/>
    <w:rsid w:val="005F3687"/>
    <w:rsid w:val="005F3FAC"/>
    <w:rsid w:val="005F4059"/>
    <w:rsid w:val="005F4EEA"/>
    <w:rsid w:val="005F623B"/>
    <w:rsid w:val="005F63CD"/>
    <w:rsid w:val="005F6CD9"/>
    <w:rsid w:val="005F7827"/>
    <w:rsid w:val="006063D5"/>
    <w:rsid w:val="006109DD"/>
    <w:rsid w:val="00610E66"/>
    <w:rsid w:val="006117AE"/>
    <w:rsid w:val="0061268C"/>
    <w:rsid w:val="00612DDB"/>
    <w:rsid w:val="00615A68"/>
    <w:rsid w:val="00621729"/>
    <w:rsid w:val="00621B3D"/>
    <w:rsid w:val="0062346F"/>
    <w:rsid w:val="00624E45"/>
    <w:rsid w:val="00624ECD"/>
    <w:rsid w:val="00626594"/>
    <w:rsid w:val="00626A04"/>
    <w:rsid w:val="006309AF"/>
    <w:rsid w:val="00631BBA"/>
    <w:rsid w:val="00633B9C"/>
    <w:rsid w:val="006340A0"/>
    <w:rsid w:val="00634B9A"/>
    <w:rsid w:val="006361BF"/>
    <w:rsid w:val="006367F8"/>
    <w:rsid w:val="00637861"/>
    <w:rsid w:val="00640430"/>
    <w:rsid w:val="00641B1E"/>
    <w:rsid w:val="00642009"/>
    <w:rsid w:val="00643EE2"/>
    <w:rsid w:val="00646118"/>
    <w:rsid w:val="006467CB"/>
    <w:rsid w:val="00647328"/>
    <w:rsid w:val="006474B5"/>
    <w:rsid w:val="0064751B"/>
    <w:rsid w:val="00657652"/>
    <w:rsid w:val="0065771E"/>
    <w:rsid w:val="006615A1"/>
    <w:rsid w:val="00664B8C"/>
    <w:rsid w:val="00665F76"/>
    <w:rsid w:val="00666765"/>
    <w:rsid w:val="0066681A"/>
    <w:rsid w:val="00667E90"/>
    <w:rsid w:val="00670B2C"/>
    <w:rsid w:val="0067116A"/>
    <w:rsid w:val="00672B98"/>
    <w:rsid w:val="006766E8"/>
    <w:rsid w:val="00676727"/>
    <w:rsid w:val="00677514"/>
    <w:rsid w:val="00677897"/>
    <w:rsid w:val="00677FE6"/>
    <w:rsid w:val="00681E76"/>
    <w:rsid w:val="006827C8"/>
    <w:rsid w:val="00685222"/>
    <w:rsid w:val="00690928"/>
    <w:rsid w:val="00695F02"/>
    <w:rsid w:val="00696E4C"/>
    <w:rsid w:val="00696F72"/>
    <w:rsid w:val="006979A5"/>
    <w:rsid w:val="006A1D98"/>
    <w:rsid w:val="006A2973"/>
    <w:rsid w:val="006A619C"/>
    <w:rsid w:val="006A7022"/>
    <w:rsid w:val="006B0A50"/>
    <w:rsid w:val="006B1336"/>
    <w:rsid w:val="006B27EF"/>
    <w:rsid w:val="006C1EDB"/>
    <w:rsid w:val="006C28A3"/>
    <w:rsid w:val="006C293D"/>
    <w:rsid w:val="006C4A2A"/>
    <w:rsid w:val="006C67E7"/>
    <w:rsid w:val="006D01BB"/>
    <w:rsid w:val="006D605B"/>
    <w:rsid w:val="006D7AB0"/>
    <w:rsid w:val="006D7D0C"/>
    <w:rsid w:val="006E1492"/>
    <w:rsid w:val="006E2F37"/>
    <w:rsid w:val="006E7488"/>
    <w:rsid w:val="006F06DF"/>
    <w:rsid w:val="006F3119"/>
    <w:rsid w:val="006F49AD"/>
    <w:rsid w:val="007004BB"/>
    <w:rsid w:val="00700DA7"/>
    <w:rsid w:val="007014CA"/>
    <w:rsid w:val="00702806"/>
    <w:rsid w:val="0070508A"/>
    <w:rsid w:val="00706280"/>
    <w:rsid w:val="0070654E"/>
    <w:rsid w:val="0071098E"/>
    <w:rsid w:val="0071261B"/>
    <w:rsid w:val="00713E6E"/>
    <w:rsid w:val="007148C0"/>
    <w:rsid w:val="00715473"/>
    <w:rsid w:val="00717B27"/>
    <w:rsid w:val="00721F14"/>
    <w:rsid w:val="00723850"/>
    <w:rsid w:val="007315E4"/>
    <w:rsid w:val="007320F0"/>
    <w:rsid w:val="00736558"/>
    <w:rsid w:val="00736945"/>
    <w:rsid w:val="0073701C"/>
    <w:rsid w:val="007372D7"/>
    <w:rsid w:val="00737753"/>
    <w:rsid w:val="00742BE9"/>
    <w:rsid w:val="00745B93"/>
    <w:rsid w:val="007465DA"/>
    <w:rsid w:val="007472C1"/>
    <w:rsid w:val="00747B16"/>
    <w:rsid w:val="00750B2A"/>
    <w:rsid w:val="00753BDB"/>
    <w:rsid w:val="00754F6A"/>
    <w:rsid w:val="00755138"/>
    <w:rsid w:val="00756CCE"/>
    <w:rsid w:val="007570F5"/>
    <w:rsid w:val="00761F11"/>
    <w:rsid w:val="007635D5"/>
    <w:rsid w:val="0076546F"/>
    <w:rsid w:val="00766056"/>
    <w:rsid w:val="00767B33"/>
    <w:rsid w:val="00767F43"/>
    <w:rsid w:val="00774113"/>
    <w:rsid w:val="007770A5"/>
    <w:rsid w:val="00777A32"/>
    <w:rsid w:val="00777BFF"/>
    <w:rsid w:val="007845BA"/>
    <w:rsid w:val="007863CA"/>
    <w:rsid w:val="007871C5"/>
    <w:rsid w:val="00793998"/>
    <w:rsid w:val="007952BC"/>
    <w:rsid w:val="0079536A"/>
    <w:rsid w:val="00795A57"/>
    <w:rsid w:val="00796BF0"/>
    <w:rsid w:val="007974D7"/>
    <w:rsid w:val="007A0A50"/>
    <w:rsid w:val="007A1161"/>
    <w:rsid w:val="007A30E3"/>
    <w:rsid w:val="007A3FDE"/>
    <w:rsid w:val="007A4B1F"/>
    <w:rsid w:val="007A51AC"/>
    <w:rsid w:val="007A52AD"/>
    <w:rsid w:val="007A671B"/>
    <w:rsid w:val="007B23C1"/>
    <w:rsid w:val="007B30C7"/>
    <w:rsid w:val="007B5027"/>
    <w:rsid w:val="007B6DA4"/>
    <w:rsid w:val="007C233D"/>
    <w:rsid w:val="007C3996"/>
    <w:rsid w:val="007C3A85"/>
    <w:rsid w:val="007C3E8A"/>
    <w:rsid w:val="007C41CC"/>
    <w:rsid w:val="007C437E"/>
    <w:rsid w:val="007C58FF"/>
    <w:rsid w:val="007C5980"/>
    <w:rsid w:val="007C59A3"/>
    <w:rsid w:val="007D13DC"/>
    <w:rsid w:val="007D1EF6"/>
    <w:rsid w:val="007D3BAE"/>
    <w:rsid w:val="007D6F5D"/>
    <w:rsid w:val="007D6FFC"/>
    <w:rsid w:val="007E258F"/>
    <w:rsid w:val="007E6E5D"/>
    <w:rsid w:val="007E7BC0"/>
    <w:rsid w:val="007F1B16"/>
    <w:rsid w:val="007F1BC6"/>
    <w:rsid w:val="007F1DB6"/>
    <w:rsid w:val="007F241D"/>
    <w:rsid w:val="007F7908"/>
    <w:rsid w:val="007F7FCE"/>
    <w:rsid w:val="00800AF8"/>
    <w:rsid w:val="00800D7E"/>
    <w:rsid w:val="008051C0"/>
    <w:rsid w:val="0080539E"/>
    <w:rsid w:val="008064CD"/>
    <w:rsid w:val="00810C28"/>
    <w:rsid w:val="00812184"/>
    <w:rsid w:val="00812257"/>
    <w:rsid w:val="008141E8"/>
    <w:rsid w:val="00814429"/>
    <w:rsid w:val="0081523E"/>
    <w:rsid w:val="00815452"/>
    <w:rsid w:val="00815785"/>
    <w:rsid w:val="0081600E"/>
    <w:rsid w:val="008216A3"/>
    <w:rsid w:val="008224C9"/>
    <w:rsid w:val="00832B9E"/>
    <w:rsid w:val="008344FB"/>
    <w:rsid w:val="0084550E"/>
    <w:rsid w:val="00845784"/>
    <w:rsid w:val="00845B45"/>
    <w:rsid w:val="00847E5C"/>
    <w:rsid w:val="008516B4"/>
    <w:rsid w:val="00851F50"/>
    <w:rsid w:val="00851FAE"/>
    <w:rsid w:val="008521DC"/>
    <w:rsid w:val="00853110"/>
    <w:rsid w:val="008557F6"/>
    <w:rsid w:val="00856486"/>
    <w:rsid w:val="00857CBD"/>
    <w:rsid w:val="008641A5"/>
    <w:rsid w:val="00864252"/>
    <w:rsid w:val="00864336"/>
    <w:rsid w:val="0086476E"/>
    <w:rsid w:val="00864CC1"/>
    <w:rsid w:val="00865403"/>
    <w:rsid w:val="008704AA"/>
    <w:rsid w:val="00870EE6"/>
    <w:rsid w:val="00871C3D"/>
    <w:rsid w:val="00871ECF"/>
    <w:rsid w:val="00872E2D"/>
    <w:rsid w:val="0087481C"/>
    <w:rsid w:val="0087565B"/>
    <w:rsid w:val="00876A97"/>
    <w:rsid w:val="0088304D"/>
    <w:rsid w:val="00884435"/>
    <w:rsid w:val="00885478"/>
    <w:rsid w:val="0088604C"/>
    <w:rsid w:val="0088713F"/>
    <w:rsid w:val="0088748B"/>
    <w:rsid w:val="008876B7"/>
    <w:rsid w:val="0089111F"/>
    <w:rsid w:val="00892889"/>
    <w:rsid w:val="00892D43"/>
    <w:rsid w:val="00893143"/>
    <w:rsid w:val="00893D88"/>
    <w:rsid w:val="00896B72"/>
    <w:rsid w:val="008A0E2F"/>
    <w:rsid w:val="008A18FE"/>
    <w:rsid w:val="008A2850"/>
    <w:rsid w:val="008A28F1"/>
    <w:rsid w:val="008A567A"/>
    <w:rsid w:val="008A6853"/>
    <w:rsid w:val="008B5640"/>
    <w:rsid w:val="008B6784"/>
    <w:rsid w:val="008C1F35"/>
    <w:rsid w:val="008C42B9"/>
    <w:rsid w:val="008C47AF"/>
    <w:rsid w:val="008C4988"/>
    <w:rsid w:val="008C7876"/>
    <w:rsid w:val="008C7BC7"/>
    <w:rsid w:val="008C7E4D"/>
    <w:rsid w:val="008D1E7C"/>
    <w:rsid w:val="008D4F28"/>
    <w:rsid w:val="008D51D3"/>
    <w:rsid w:val="008E20A8"/>
    <w:rsid w:val="008E33DC"/>
    <w:rsid w:val="008E3A0F"/>
    <w:rsid w:val="008E543B"/>
    <w:rsid w:val="008E6A91"/>
    <w:rsid w:val="008E708F"/>
    <w:rsid w:val="008F08EC"/>
    <w:rsid w:val="008F18FB"/>
    <w:rsid w:val="008F31D4"/>
    <w:rsid w:val="008F4717"/>
    <w:rsid w:val="00902D53"/>
    <w:rsid w:val="00904AE6"/>
    <w:rsid w:val="0090623A"/>
    <w:rsid w:val="00906644"/>
    <w:rsid w:val="0091681D"/>
    <w:rsid w:val="00917169"/>
    <w:rsid w:val="009222A7"/>
    <w:rsid w:val="0092322C"/>
    <w:rsid w:val="00924257"/>
    <w:rsid w:val="00924E49"/>
    <w:rsid w:val="00925D96"/>
    <w:rsid w:val="00931473"/>
    <w:rsid w:val="0093200C"/>
    <w:rsid w:val="00932AE2"/>
    <w:rsid w:val="00935C5F"/>
    <w:rsid w:val="00936026"/>
    <w:rsid w:val="009436FD"/>
    <w:rsid w:val="00943A04"/>
    <w:rsid w:val="00944EB6"/>
    <w:rsid w:val="0095042D"/>
    <w:rsid w:val="00951D77"/>
    <w:rsid w:val="0095277F"/>
    <w:rsid w:val="00952DF5"/>
    <w:rsid w:val="00961FD3"/>
    <w:rsid w:val="00962CEC"/>
    <w:rsid w:val="00964E4E"/>
    <w:rsid w:val="0096537F"/>
    <w:rsid w:val="0096714A"/>
    <w:rsid w:val="00970287"/>
    <w:rsid w:val="009713EE"/>
    <w:rsid w:val="00974AD1"/>
    <w:rsid w:val="00980B7F"/>
    <w:rsid w:val="00983CE9"/>
    <w:rsid w:val="0098521D"/>
    <w:rsid w:val="0099191E"/>
    <w:rsid w:val="009947E5"/>
    <w:rsid w:val="009950C9"/>
    <w:rsid w:val="009971AB"/>
    <w:rsid w:val="009A04A3"/>
    <w:rsid w:val="009A20E4"/>
    <w:rsid w:val="009A3001"/>
    <w:rsid w:val="009A58C5"/>
    <w:rsid w:val="009A60A2"/>
    <w:rsid w:val="009A649F"/>
    <w:rsid w:val="009B0A29"/>
    <w:rsid w:val="009B2DAA"/>
    <w:rsid w:val="009B3BD1"/>
    <w:rsid w:val="009B48B1"/>
    <w:rsid w:val="009B5189"/>
    <w:rsid w:val="009C0971"/>
    <w:rsid w:val="009C1C50"/>
    <w:rsid w:val="009C4CB3"/>
    <w:rsid w:val="009D1228"/>
    <w:rsid w:val="009D1687"/>
    <w:rsid w:val="009D1B39"/>
    <w:rsid w:val="009D50CE"/>
    <w:rsid w:val="009D549B"/>
    <w:rsid w:val="009D5C44"/>
    <w:rsid w:val="009E1744"/>
    <w:rsid w:val="009E3D72"/>
    <w:rsid w:val="009E4DCF"/>
    <w:rsid w:val="009E614C"/>
    <w:rsid w:val="009E6431"/>
    <w:rsid w:val="009E6A96"/>
    <w:rsid w:val="009F1BE1"/>
    <w:rsid w:val="009F3823"/>
    <w:rsid w:val="009F7042"/>
    <w:rsid w:val="00A01724"/>
    <w:rsid w:val="00A02592"/>
    <w:rsid w:val="00A02957"/>
    <w:rsid w:val="00A04731"/>
    <w:rsid w:val="00A10801"/>
    <w:rsid w:val="00A12704"/>
    <w:rsid w:val="00A13048"/>
    <w:rsid w:val="00A15CF4"/>
    <w:rsid w:val="00A16F24"/>
    <w:rsid w:val="00A17EFC"/>
    <w:rsid w:val="00A204B9"/>
    <w:rsid w:val="00A208DD"/>
    <w:rsid w:val="00A21B0B"/>
    <w:rsid w:val="00A226D3"/>
    <w:rsid w:val="00A22F52"/>
    <w:rsid w:val="00A24AC3"/>
    <w:rsid w:val="00A257D6"/>
    <w:rsid w:val="00A26AB4"/>
    <w:rsid w:val="00A26DBA"/>
    <w:rsid w:val="00A30989"/>
    <w:rsid w:val="00A31471"/>
    <w:rsid w:val="00A344D3"/>
    <w:rsid w:val="00A35842"/>
    <w:rsid w:val="00A40C5E"/>
    <w:rsid w:val="00A41E3C"/>
    <w:rsid w:val="00A4211C"/>
    <w:rsid w:val="00A44D37"/>
    <w:rsid w:val="00A45165"/>
    <w:rsid w:val="00A46A24"/>
    <w:rsid w:val="00A4729A"/>
    <w:rsid w:val="00A47524"/>
    <w:rsid w:val="00A50A5E"/>
    <w:rsid w:val="00A5335F"/>
    <w:rsid w:val="00A53FE8"/>
    <w:rsid w:val="00A575EB"/>
    <w:rsid w:val="00A57DAF"/>
    <w:rsid w:val="00A61570"/>
    <w:rsid w:val="00A623C3"/>
    <w:rsid w:val="00A628EA"/>
    <w:rsid w:val="00A6467E"/>
    <w:rsid w:val="00A66375"/>
    <w:rsid w:val="00A70C87"/>
    <w:rsid w:val="00A71CFA"/>
    <w:rsid w:val="00A72877"/>
    <w:rsid w:val="00A72FA0"/>
    <w:rsid w:val="00A74BFC"/>
    <w:rsid w:val="00A76135"/>
    <w:rsid w:val="00A81DA4"/>
    <w:rsid w:val="00A827E1"/>
    <w:rsid w:val="00A83562"/>
    <w:rsid w:val="00A847DF"/>
    <w:rsid w:val="00A850B7"/>
    <w:rsid w:val="00A87417"/>
    <w:rsid w:val="00A879D7"/>
    <w:rsid w:val="00A9048C"/>
    <w:rsid w:val="00A92A5C"/>
    <w:rsid w:val="00A92D42"/>
    <w:rsid w:val="00A92EE8"/>
    <w:rsid w:val="00A94B2C"/>
    <w:rsid w:val="00AA0A0C"/>
    <w:rsid w:val="00AA13CC"/>
    <w:rsid w:val="00AA60F9"/>
    <w:rsid w:val="00AA70AC"/>
    <w:rsid w:val="00AA76A4"/>
    <w:rsid w:val="00AB0410"/>
    <w:rsid w:val="00AB2B36"/>
    <w:rsid w:val="00AB4998"/>
    <w:rsid w:val="00AC0919"/>
    <w:rsid w:val="00AC2ACD"/>
    <w:rsid w:val="00AC458E"/>
    <w:rsid w:val="00AD03D2"/>
    <w:rsid w:val="00AD2C23"/>
    <w:rsid w:val="00AD3C07"/>
    <w:rsid w:val="00AD55B8"/>
    <w:rsid w:val="00AE00B6"/>
    <w:rsid w:val="00AE0F92"/>
    <w:rsid w:val="00AE253A"/>
    <w:rsid w:val="00AE33EA"/>
    <w:rsid w:val="00AE5BB7"/>
    <w:rsid w:val="00AE7405"/>
    <w:rsid w:val="00AE7507"/>
    <w:rsid w:val="00AF2684"/>
    <w:rsid w:val="00AF2A2D"/>
    <w:rsid w:val="00AF5674"/>
    <w:rsid w:val="00AF663E"/>
    <w:rsid w:val="00B020DA"/>
    <w:rsid w:val="00B0312D"/>
    <w:rsid w:val="00B03D22"/>
    <w:rsid w:val="00B0578D"/>
    <w:rsid w:val="00B06ECA"/>
    <w:rsid w:val="00B10EF9"/>
    <w:rsid w:val="00B11BC6"/>
    <w:rsid w:val="00B11D80"/>
    <w:rsid w:val="00B11DBD"/>
    <w:rsid w:val="00B14ED4"/>
    <w:rsid w:val="00B165D4"/>
    <w:rsid w:val="00B21B83"/>
    <w:rsid w:val="00B21E66"/>
    <w:rsid w:val="00B22DF0"/>
    <w:rsid w:val="00B255CD"/>
    <w:rsid w:val="00B2789E"/>
    <w:rsid w:val="00B30311"/>
    <w:rsid w:val="00B32D77"/>
    <w:rsid w:val="00B34262"/>
    <w:rsid w:val="00B36CC3"/>
    <w:rsid w:val="00B371A6"/>
    <w:rsid w:val="00B37E23"/>
    <w:rsid w:val="00B40843"/>
    <w:rsid w:val="00B44B9B"/>
    <w:rsid w:val="00B44C86"/>
    <w:rsid w:val="00B459A6"/>
    <w:rsid w:val="00B4605E"/>
    <w:rsid w:val="00B470A0"/>
    <w:rsid w:val="00B50F1C"/>
    <w:rsid w:val="00B54D78"/>
    <w:rsid w:val="00B550F9"/>
    <w:rsid w:val="00B56336"/>
    <w:rsid w:val="00B564A2"/>
    <w:rsid w:val="00B57777"/>
    <w:rsid w:val="00B60018"/>
    <w:rsid w:val="00B6081D"/>
    <w:rsid w:val="00B60E4D"/>
    <w:rsid w:val="00B65966"/>
    <w:rsid w:val="00B66A5E"/>
    <w:rsid w:val="00B66C5E"/>
    <w:rsid w:val="00B700EE"/>
    <w:rsid w:val="00B7029C"/>
    <w:rsid w:val="00B70A8F"/>
    <w:rsid w:val="00B72151"/>
    <w:rsid w:val="00B73130"/>
    <w:rsid w:val="00B76185"/>
    <w:rsid w:val="00B77F18"/>
    <w:rsid w:val="00B82A07"/>
    <w:rsid w:val="00B83AFE"/>
    <w:rsid w:val="00B84780"/>
    <w:rsid w:val="00B85232"/>
    <w:rsid w:val="00B8767F"/>
    <w:rsid w:val="00B90FCD"/>
    <w:rsid w:val="00B931A9"/>
    <w:rsid w:val="00B93A57"/>
    <w:rsid w:val="00B93DF9"/>
    <w:rsid w:val="00B97CD9"/>
    <w:rsid w:val="00BA0A44"/>
    <w:rsid w:val="00BA1892"/>
    <w:rsid w:val="00BA2455"/>
    <w:rsid w:val="00BA2A63"/>
    <w:rsid w:val="00BA3090"/>
    <w:rsid w:val="00BA332B"/>
    <w:rsid w:val="00BA57F6"/>
    <w:rsid w:val="00BA65BD"/>
    <w:rsid w:val="00BA79D6"/>
    <w:rsid w:val="00BB1B7C"/>
    <w:rsid w:val="00BB7552"/>
    <w:rsid w:val="00BC139D"/>
    <w:rsid w:val="00BC2975"/>
    <w:rsid w:val="00BC68DC"/>
    <w:rsid w:val="00BC7C38"/>
    <w:rsid w:val="00BD0031"/>
    <w:rsid w:val="00BD26EA"/>
    <w:rsid w:val="00BD3015"/>
    <w:rsid w:val="00BD50C3"/>
    <w:rsid w:val="00BD60B7"/>
    <w:rsid w:val="00BD6197"/>
    <w:rsid w:val="00BD68DA"/>
    <w:rsid w:val="00BD6BDA"/>
    <w:rsid w:val="00BE06EB"/>
    <w:rsid w:val="00BE18F4"/>
    <w:rsid w:val="00BF1698"/>
    <w:rsid w:val="00BF6839"/>
    <w:rsid w:val="00C10F70"/>
    <w:rsid w:val="00C12A49"/>
    <w:rsid w:val="00C13E2C"/>
    <w:rsid w:val="00C14058"/>
    <w:rsid w:val="00C140FA"/>
    <w:rsid w:val="00C15C8D"/>
    <w:rsid w:val="00C16780"/>
    <w:rsid w:val="00C22E2B"/>
    <w:rsid w:val="00C24393"/>
    <w:rsid w:val="00C31143"/>
    <w:rsid w:val="00C318C1"/>
    <w:rsid w:val="00C32BFF"/>
    <w:rsid w:val="00C43A67"/>
    <w:rsid w:val="00C4578B"/>
    <w:rsid w:val="00C45AF7"/>
    <w:rsid w:val="00C46DDC"/>
    <w:rsid w:val="00C52B73"/>
    <w:rsid w:val="00C52E49"/>
    <w:rsid w:val="00C56EED"/>
    <w:rsid w:val="00C608AA"/>
    <w:rsid w:val="00C6186B"/>
    <w:rsid w:val="00C62571"/>
    <w:rsid w:val="00C6356C"/>
    <w:rsid w:val="00C63B19"/>
    <w:rsid w:val="00C646FB"/>
    <w:rsid w:val="00C6495D"/>
    <w:rsid w:val="00C64EFB"/>
    <w:rsid w:val="00C7498B"/>
    <w:rsid w:val="00C802E4"/>
    <w:rsid w:val="00C810C0"/>
    <w:rsid w:val="00C812B2"/>
    <w:rsid w:val="00C82B4B"/>
    <w:rsid w:val="00C853F3"/>
    <w:rsid w:val="00C9047B"/>
    <w:rsid w:val="00C911C2"/>
    <w:rsid w:val="00C93FE8"/>
    <w:rsid w:val="00CA0ECE"/>
    <w:rsid w:val="00CA19D9"/>
    <w:rsid w:val="00CA23F6"/>
    <w:rsid w:val="00CA3906"/>
    <w:rsid w:val="00CA409A"/>
    <w:rsid w:val="00CA55C9"/>
    <w:rsid w:val="00CB1A3F"/>
    <w:rsid w:val="00CB2571"/>
    <w:rsid w:val="00CB2D55"/>
    <w:rsid w:val="00CB44F5"/>
    <w:rsid w:val="00CB6B2B"/>
    <w:rsid w:val="00CC7D7D"/>
    <w:rsid w:val="00CD19E2"/>
    <w:rsid w:val="00CE2087"/>
    <w:rsid w:val="00CE3F5E"/>
    <w:rsid w:val="00CE4CF1"/>
    <w:rsid w:val="00CE7578"/>
    <w:rsid w:val="00CF1000"/>
    <w:rsid w:val="00CF27A8"/>
    <w:rsid w:val="00CF337F"/>
    <w:rsid w:val="00CF3D50"/>
    <w:rsid w:val="00CF5D5E"/>
    <w:rsid w:val="00CF6651"/>
    <w:rsid w:val="00D03B3D"/>
    <w:rsid w:val="00D0736B"/>
    <w:rsid w:val="00D13134"/>
    <w:rsid w:val="00D137D0"/>
    <w:rsid w:val="00D13BA6"/>
    <w:rsid w:val="00D1758B"/>
    <w:rsid w:val="00D274B2"/>
    <w:rsid w:val="00D30A6B"/>
    <w:rsid w:val="00D312CD"/>
    <w:rsid w:val="00D324C7"/>
    <w:rsid w:val="00D33F50"/>
    <w:rsid w:val="00D341A6"/>
    <w:rsid w:val="00D3494A"/>
    <w:rsid w:val="00D3628D"/>
    <w:rsid w:val="00D37C23"/>
    <w:rsid w:val="00D40616"/>
    <w:rsid w:val="00D43FD9"/>
    <w:rsid w:val="00D46070"/>
    <w:rsid w:val="00D46DC1"/>
    <w:rsid w:val="00D479FB"/>
    <w:rsid w:val="00D51583"/>
    <w:rsid w:val="00D52167"/>
    <w:rsid w:val="00D5263A"/>
    <w:rsid w:val="00D528BA"/>
    <w:rsid w:val="00D5321F"/>
    <w:rsid w:val="00D5369E"/>
    <w:rsid w:val="00D5412C"/>
    <w:rsid w:val="00D541F6"/>
    <w:rsid w:val="00D54FC1"/>
    <w:rsid w:val="00D56BE0"/>
    <w:rsid w:val="00D61249"/>
    <w:rsid w:val="00D617B5"/>
    <w:rsid w:val="00D61ED8"/>
    <w:rsid w:val="00D62405"/>
    <w:rsid w:val="00D631BA"/>
    <w:rsid w:val="00D70F88"/>
    <w:rsid w:val="00D7325D"/>
    <w:rsid w:val="00D741A0"/>
    <w:rsid w:val="00D7610F"/>
    <w:rsid w:val="00D802E3"/>
    <w:rsid w:val="00D81199"/>
    <w:rsid w:val="00D82DCF"/>
    <w:rsid w:val="00D82FB8"/>
    <w:rsid w:val="00D84210"/>
    <w:rsid w:val="00D84B83"/>
    <w:rsid w:val="00D87958"/>
    <w:rsid w:val="00D90867"/>
    <w:rsid w:val="00D90A82"/>
    <w:rsid w:val="00D90C5B"/>
    <w:rsid w:val="00D91A18"/>
    <w:rsid w:val="00D91B40"/>
    <w:rsid w:val="00D91EEB"/>
    <w:rsid w:val="00D940D6"/>
    <w:rsid w:val="00D95397"/>
    <w:rsid w:val="00D955DE"/>
    <w:rsid w:val="00D962C5"/>
    <w:rsid w:val="00D97E58"/>
    <w:rsid w:val="00DA131F"/>
    <w:rsid w:val="00DA27E3"/>
    <w:rsid w:val="00DA587F"/>
    <w:rsid w:val="00DA616F"/>
    <w:rsid w:val="00DA677C"/>
    <w:rsid w:val="00DA6F6E"/>
    <w:rsid w:val="00DB5F6E"/>
    <w:rsid w:val="00DB6B52"/>
    <w:rsid w:val="00DC00EE"/>
    <w:rsid w:val="00DC0ADF"/>
    <w:rsid w:val="00DC0B05"/>
    <w:rsid w:val="00DC0FD8"/>
    <w:rsid w:val="00DC1189"/>
    <w:rsid w:val="00DC67C2"/>
    <w:rsid w:val="00DC79D0"/>
    <w:rsid w:val="00DD2058"/>
    <w:rsid w:val="00DD26CC"/>
    <w:rsid w:val="00DD5813"/>
    <w:rsid w:val="00DD5E59"/>
    <w:rsid w:val="00DD7872"/>
    <w:rsid w:val="00DE2AFA"/>
    <w:rsid w:val="00DE3740"/>
    <w:rsid w:val="00DE500D"/>
    <w:rsid w:val="00DF0906"/>
    <w:rsid w:val="00DF0A85"/>
    <w:rsid w:val="00DF30E5"/>
    <w:rsid w:val="00DF4EB9"/>
    <w:rsid w:val="00DF638B"/>
    <w:rsid w:val="00E026FF"/>
    <w:rsid w:val="00E02C05"/>
    <w:rsid w:val="00E036A2"/>
    <w:rsid w:val="00E03A61"/>
    <w:rsid w:val="00E06862"/>
    <w:rsid w:val="00E10030"/>
    <w:rsid w:val="00E12F38"/>
    <w:rsid w:val="00E1567D"/>
    <w:rsid w:val="00E16CFE"/>
    <w:rsid w:val="00E177A4"/>
    <w:rsid w:val="00E20EA4"/>
    <w:rsid w:val="00E241A2"/>
    <w:rsid w:val="00E2426E"/>
    <w:rsid w:val="00E364D8"/>
    <w:rsid w:val="00E36A50"/>
    <w:rsid w:val="00E41D2E"/>
    <w:rsid w:val="00E42306"/>
    <w:rsid w:val="00E4411C"/>
    <w:rsid w:val="00E52727"/>
    <w:rsid w:val="00E528D7"/>
    <w:rsid w:val="00E54575"/>
    <w:rsid w:val="00E564B9"/>
    <w:rsid w:val="00E601AC"/>
    <w:rsid w:val="00E6565D"/>
    <w:rsid w:val="00E6687D"/>
    <w:rsid w:val="00E67D1C"/>
    <w:rsid w:val="00E7164C"/>
    <w:rsid w:val="00E739D7"/>
    <w:rsid w:val="00E74C1F"/>
    <w:rsid w:val="00E81F57"/>
    <w:rsid w:val="00E83263"/>
    <w:rsid w:val="00E83E2A"/>
    <w:rsid w:val="00E850B7"/>
    <w:rsid w:val="00E85325"/>
    <w:rsid w:val="00E91B5F"/>
    <w:rsid w:val="00E9282E"/>
    <w:rsid w:val="00E92877"/>
    <w:rsid w:val="00E95855"/>
    <w:rsid w:val="00E960BA"/>
    <w:rsid w:val="00EA3213"/>
    <w:rsid w:val="00EA3245"/>
    <w:rsid w:val="00EA4F6B"/>
    <w:rsid w:val="00EA60E5"/>
    <w:rsid w:val="00EA7576"/>
    <w:rsid w:val="00EB2033"/>
    <w:rsid w:val="00EB7F22"/>
    <w:rsid w:val="00EC05A4"/>
    <w:rsid w:val="00EC2A52"/>
    <w:rsid w:val="00EC3360"/>
    <w:rsid w:val="00EC5D18"/>
    <w:rsid w:val="00EC6CF1"/>
    <w:rsid w:val="00EC6EFA"/>
    <w:rsid w:val="00ED38A8"/>
    <w:rsid w:val="00EE21D5"/>
    <w:rsid w:val="00EE67A7"/>
    <w:rsid w:val="00EF0204"/>
    <w:rsid w:val="00EF08D3"/>
    <w:rsid w:val="00EF269A"/>
    <w:rsid w:val="00EF38F1"/>
    <w:rsid w:val="00EF7666"/>
    <w:rsid w:val="00EF7DF2"/>
    <w:rsid w:val="00F0011D"/>
    <w:rsid w:val="00F00E34"/>
    <w:rsid w:val="00F014E8"/>
    <w:rsid w:val="00F01A12"/>
    <w:rsid w:val="00F03ED0"/>
    <w:rsid w:val="00F0469F"/>
    <w:rsid w:val="00F072B4"/>
    <w:rsid w:val="00F07955"/>
    <w:rsid w:val="00F10FF6"/>
    <w:rsid w:val="00F125C3"/>
    <w:rsid w:val="00F12A0B"/>
    <w:rsid w:val="00F13B45"/>
    <w:rsid w:val="00F15472"/>
    <w:rsid w:val="00F154A2"/>
    <w:rsid w:val="00F23009"/>
    <w:rsid w:val="00F269D4"/>
    <w:rsid w:val="00F3061F"/>
    <w:rsid w:val="00F31D77"/>
    <w:rsid w:val="00F31DB5"/>
    <w:rsid w:val="00F3359D"/>
    <w:rsid w:val="00F348BB"/>
    <w:rsid w:val="00F34C92"/>
    <w:rsid w:val="00F367A8"/>
    <w:rsid w:val="00F42CDE"/>
    <w:rsid w:val="00F430DD"/>
    <w:rsid w:val="00F436DF"/>
    <w:rsid w:val="00F445DE"/>
    <w:rsid w:val="00F44DF1"/>
    <w:rsid w:val="00F466C2"/>
    <w:rsid w:val="00F470A7"/>
    <w:rsid w:val="00F47F2C"/>
    <w:rsid w:val="00F500B0"/>
    <w:rsid w:val="00F5042E"/>
    <w:rsid w:val="00F50D31"/>
    <w:rsid w:val="00F52DEF"/>
    <w:rsid w:val="00F53B6C"/>
    <w:rsid w:val="00F5444A"/>
    <w:rsid w:val="00F6019F"/>
    <w:rsid w:val="00F60260"/>
    <w:rsid w:val="00F6058C"/>
    <w:rsid w:val="00F60C0F"/>
    <w:rsid w:val="00F62C2F"/>
    <w:rsid w:val="00F65ED0"/>
    <w:rsid w:val="00F66C27"/>
    <w:rsid w:val="00F7040D"/>
    <w:rsid w:val="00F73FCD"/>
    <w:rsid w:val="00F74035"/>
    <w:rsid w:val="00F7433F"/>
    <w:rsid w:val="00F808A5"/>
    <w:rsid w:val="00F816A3"/>
    <w:rsid w:val="00F84C57"/>
    <w:rsid w:val="00F85539"/>
    <w:rsid w:val="00F860BA"/>
    <w:rsid w:val="00F86A58"/>
    <w:rsid w:val="00F86D88"/>
    <w:rsid w:val="00F875D2"/>
    <w:rsid w:val="00F900AE"/>
    <w:rsid w:val="00F9162D"/>
    <w:rsid w:val="00F9217B"/>
    <w:rsid w:val="00F92C44"/>
    <w:rsid w:val="00F9316F"/>
    <w:rsid w:val="00FA1AB5"/>
    <w:rsid w:val="00FA1CB7"/>
    <w:rsid w:val="00FA2F2F"/>
    <w:rsid w:val="00FA4ED5"/>
    <w:rsid w:val="00FA705F"/>
    <w:rsid w:val="00FA7465"/>
    <w:rsid w:val="00FB26C0"/>
    <w:rsid w:val="00FB290E"/>
    <w:rsid w:val="00FB2AD9"/>
    <w:rsid w:val="00FB677D"/>
    <w:rsid w:val="00FB6809"/>
    <w:rsid w:val="00FC37C7"/>
    <w:rsid w:val="00FC5F77"/>
    <w:rsid w:val="00FC6257"/>
    <w:rsid w:val="00FC741C"/>
    <w:rsid w:val="00FD0BFD"/>
    <w:rsid w:val="00FD1B65"/>
    <w:rsid w:val="00FD4651"/>
    <w:rsid w:val="00FD69F6"/>
    <w:rsid w:val="00FD6B25"/>
    <w:rsid w:val="00FD6D55"/>
    <w:rsid w:val="00FD6FCD"/>
    <w:rsid w:val="00FE058D"/>
    <w:rsid w:val="00FE09F8"/>
    <w:rsid w:val="00FE100D"/>
    <w:rsid w:val="00FE14AA"/>
    <w:rsid w:val="00FE57B6"/>
    <w:rsid w:val="00FE584A"/>
    <w:rsid w:val="00FE5966"/>
    <w:rsid w:val="00FE6D4B"/>
    <w:rsid w:val="00FF2277"/>
    <w:rsid w:val="00FF2729"/>
    <w:rsid w:val="00FF38AF"/>
    <w:rsid w:val="00FF4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12320ADE-E494-42B9-BEC5-7E8A7E71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393"/>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73041788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81AE4-AD03-4A73-B6EF-94F0859926CD}">
  <ds:schemaRefs>
    <ds:schemaRef ds:uri="http://schemas.openxmlformats.org/officeDocument/2006/bibliography"/>
  </ds:schemaRefs>
</ds:datastoreItem>
</file>

<file path=customXml/itemProps2.xml><?xml version="1.0" encoding="utf-8"?>
<ds:datastoreItem xmlns:ds="http://schemas.openxmlformats.org/officeDocument/2006/customXml" ds:itemID="{193C2E07-DFE2-4219-8518-1671D2E5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38082-E884-44FC-9B8F-0EC9FA31501A}">
  <ds:schemaRefs>
    <ds:schemaRef ds:uri="http://schemas.microsoft.com/sharepoint/v3/contenttype/forms"/>
  </ds:schemaRefs>
</ds:datastoreItem>
</file>

<file path=customXml/itemProps4.xml><?xml version="1.0" encoding="utf-8"?>
<ds:datastoreItem xmlns:ds="http://schemas.openxmlformats.org/officeDocument/2006/customXml" ds:itemID="{2553020D-BE89-46F5-92F1-B5CA0CC9B8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CASA EX91/23 – Explanatory Statement</vt:lpstr>
    </vt:vector>
  </TitlesOfParts>
  <Company>Civil Aviation Safety Authority</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EX91/23 – Explanatory Statement</dc:title>
  <dc:subject>Obtaining Experience for Grant of RePL for Medium RPA, and for RePL Upgrade to Different Category of Small or Medium RPA, Exemption 2023</dc:subject>
  <dc:creator>Civil Aviation Safety Authority</dc:creator>
  <cp:lastModifiedBy>O'Hagan, Danny</cp:lastModifiedBy>
  <cp:revision>43</cp:revision>
  <cp:lastPrinted>2022-03-09T01:21:00Z</cp:lastPrinted>
  <dcterms:created xsi:type="dcterms:W3CDTF">2023-09-25T05:01:00Z</dcterms:created>
  <dcterms:modified xsi:type="dcterms:W3CDTF">2023-09-26T05:26:00Z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