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5B72F" w14:textId="1964CFDB" w:rsidR="00296D45" w:rsidRPr="000A1E76" w:rsidRDefault="001F2A16" w:rsidP="00591378">
      <w:pPr>
        <w:pStyle w:val="Header"/>
        <w:pBdr>
          <w:top w:val="single" w:sz="4" w:space="1" w:color="auto"/>
          <w:bottom w:val="single" w:sz="4" w:space="1" w:color="auto"/>
        </w:pBdr>
        <w:tabs>
          <w:tab w:val="clear" w:pos="4153"/>
          <w:tab w:val="clear" w:pos="8306"/>
        </w:tabs>
        <w:spacing w:after="360"/>
        <w:jc w:val="center"/>
        <w:rPr>
          <w:rFonts w:ascii="Arial" w:hAnsi="Arial" w:cs="Arial"/>
          <w:sz w:val="34"/>
          <w:szCs w:val="34"/>
        </w:rPr>
      </w:pPr>
      <w:r w:rsidRPr="000A1E76">
        <w:rPr>
          <w:rFonts w:ascii="Arial" w:hAnsi="Arial" w:cs="Arial"/>
          <w:sz w:val="34"/>
          <w:szCs w:val="34"/>
        </w:rPr>
        <w:t>Explanatory Statement</w:t>
      </w:r>
    </w:p>
    <w:p w14:paraId="6B8F7B13" w14:textId="76C5994B" w:rsidR="009371D0" w:rsidRPr="000A1E76" w:rsidRDefault="00296D45" w:rsidP="00591378">
      <w:pPr>
        <w:pStyle w:val="Header"/>
        <w:pBdr>
          <w:top w:val="single" w:sz="4" w:space="1" w:color="auto"/>
          <w:bottom w:val="single" w:sz="4" w:space="1" w:color="auto"/>
        </w:pBdr>
        <w:tabs>
          <w:tab w:val="clear" w:pos="4153"/>
          <w:tab w:val="clear" w:pos="8306"/>
        </w:tabs>
        <w:jc w:val="center"/>
        <w:rPr>
          <w:rFonts w:ascii="Arial" w:hAnsi="Arial" w:cs="Arial"/>
          <w:sz w:val="34"/>
          <w:szCs w:val="34"/>
        </w:rPr>
      </w:pPr>
      <w:r w:rsidRPr="000A1E76">
        <w:rPr>
          <w:rFonts w:ascii="Arial" w:hAnsi="Arial" w:cs="Arial"/>
          <w:sz w:val="34"/>
          <w:szCs w:val="34"/>
        </w:rPr>
        <w:t xml:space="preserve">Fuel Tax </w:t>
      </w:r>
      <w:r w:rsidR="00FA477B" w:rsidRPr="000A1E76">
        <w:rPr>
          <w:rFonts w:ascii="Arial" w:hAnsi="Arial" w:cs="Arial"/>
          <w:sz w:val="34"/>
          <w:szCs w:val="34"/>
        </w:rPr>
        <w:t>(</w:t>
      </w:r>
      <w:r w:rsidRPr="000A1E76">
        <w:rPr>
          <w:rFonts w:ascii="Arial" w:hAnsi="Arial" w:cs="Arial"/>
          <w:sz w:val="34"/>
          <w:szCs w:val="34"/>
        </w:rPr>
        <w:t>Correcting Fuel Tax Errors</w:t>
      </w:r>
      <w:r w:rsidR="00FA477B" w:rsidRPr="000A1E76">
        <w:rPr>
          <w:rFonts w:ascii="Arial" w:hAnsi="Arial" w:cs="Arial"/>
          <w:sz w:val="34"/>
          <w:szCs w:val="34"/>
        </w:rPr>
        <w:t>)</w:t>
      </w:r>
      <w:r w:rsidR="00694523" w:rsidRPr="000A1E76">
        <w:rPr>
          <w:rFonts w:ascii="Arial" w:hAnsi="Arial" w:cs="Arial"/>
          <w:sz w:val="34"/>
          <w:szCs w:val="34"/>
        </w:rPr>
        <w:t xml:space="preserve"> Determination</w:t>
      </w:r>
      <w:r w:rsidRPr="000A1E76">
        <w:rPr>
          <w:rFonts w:ascii="Arial" w:hAnsi="Arial" w:cs="Arial"/>
          <w:sz w:val="34"/>
          <w:szCs w:val="34"/>
        </w:rPr>
        <w:t xml:space="preserve"> 2023</w:t>
      </w:r>
    </w:p>
    <w:p w14:paraId="15AC1B53" w14:textId="77777777" w:rsidR="001F2A16" w:rsidRPr="000A1E76" w:rsidRDefault="001F2A16" w:rsidP="00591378">
      <w:pPr>
        <w:pStyle w:val="Header"/>
        <w:tabs>
          <w:tab w:val="clear" w:pos="4153"/>
          <w:tab w:val="clear" w:pos="8306"/>
        </w:tabs>
        <w:jc w:val="center"/>
        <w:rPr>
          <w:rFonts w:ascii="Arial" w:hAnsi="Arial" w:cs="Arial"/>
          <w:sz w:val="22"/>
          <w:szCs w:val="22"/>
        </w:rPr>
      </w:pPr>
    </w:p>
    <w:p w14:paraId="227474F6" w14:textId="58145175" w:rsidR="00296D45" w:rsidRPr="000A1E76" w:rsidRDefault="00296D45" w:rsidP="00591378">
      <w:pPr>
        <w:pStyle w:val="Heading2"/>
      </w:pPr>
      <w:r w:rsidRPr="000A1E76">
        <w:t xml:space="preserve">General </w:t>
      </w:r>
      <w:r w:rsidR="00694523" w:rsidRPr="000A1E76">
        <w:t>o</w:t>
      </w:r>
      <w:r w:rsidRPr="000A1E76">
        <w:t xml:space="preserve">utline of </w:t>
      </w:r>
      <w:r w:rsidR="003B1095" w:rsidRPr="000A1E76">
        <w:t>instrument</w:t>
      </w:r>
    </w:p>
    <w:p w14:paraId="2C3D53BE" w14:textId="77777777" w:rsidR="002F77AD" w:rsidRPr="000A1E76" w:rsidRDefault="00296D45"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Th</w:t>
      </w:r>
      <w:r w:rsidR="00FA477B" w:rsidRPr="000A1E76">
        <w:rPr>
          <w:rFonts w:ascii="Arial" w:hAnsi="Arial" w:cs="Arial"/>
          <w:sz w:val="22"/>
          <w:szCs w:val="22"/>
        </w:rPr>
        <w:t xml:space="preserve">is </w:t>
      </w:r>
      <w:r w:rsidR="00534A4B" w:rsidRPr="000A1E76">
        <w:rPr>
          <w:rFonts w:ascii="Arial" w:hAnsi="Arial" w:cs="Arial"/>
          <w:sz w:val="22"/>
          <w:szCs w:val="22"/>
        </w:rPr>
        <w:t xml:space="preserve">instrument </w:t>
      </w:r>
      <w:r w:rsidRPr="000A1E76">
        <w:rPr>
          <w:rFonts w:ascii="Arial" w:hAnsi="Arial" w:cs="Arial"/>
          <w:sz w:val="22"/>
          <w:szCs w:val="22"/>
        </w:rPr>
        <w:t xml:space="preserve">is made under subsection 60-10(1) of the </w:t>
      </w:r>
      <w:r w:rsidRPr="000A1E76">
        <w:rPr>
          <w:rFonts w:ascii="Arial" w:hAnsi="Arial" w:cs="Arial"/>
          <w:i/>
          <w:iCs/>
          <w:sz w:val="22"/>
          <w:szCs w:val="22"/>
        </w:rPr>
        <w:t>Fuel Tax Act 2006</w:t>
      </w:r>
      <w:r w:rsidR="002A5C67" w:rsidRPr="000A1E76">
        <w:rPr>
          <w:rFonts w:ascii="Arial" w:hAnsi="Arial" w:cs="Arial"/>
          <w:i/>
          <w:iCs/>
          <w:sz w:val="22"/>
          <w:szCs w:val="22"/>
        </w:rPr>
        <w:t xml:space="preserve"> </w:t>
      </w:r>
      <w:r w:rsidR="002A5C67" w:rsidRPr="000A1E76">
        <w:rPr>
          <w:rFonts w:ascii="Arial" w:hAnsi="Arial" w:cs="Arial"/>
          <w:sz w:val="22"/>
          <w:szCs w:val="22"/>
        </w:rPr>
        <w:t>(Fuel Tax Act)</w:t>
      </w:r>
      <w:r w:rsidRPr="000A1E76">
        <w:rPr>
          <w:rFonts w:ascii="Arial" w:hAnsi="Arial" w:cs="Arial"/>
          <w:sz w:val="22"/>
          <w:szCs w:val="22"/>
        </w:rPr>
        <w:t>.</w:t>
      </w:r>
    </w:p>
    <w:p w14:paraId="08CFFBB9" w14:textId="77777777" w:rsidR="002F77AD" w:rsidRPr="000A1E76" w:rsidRDefault="00296D45"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Th</w:t>
      </w:r>
      <w:r w:rsidR="001E3093" w:rsidRPr="000A1E76">
        <w:rPr>
          <w:rFonts w:ascii="Arial" w:hAnsi="Arial" w:cs="Arial"/>
          <w:sz w:val="22"/>
          <w:szCs w:val="22"/>
        </w:rPr>
        <w:t xml:space="preserve">is </w:t>
      </w:r>
      <w:r w:rsidR="00534A4B" w:rsidRPr="000A1E76">
        <w:rPr>
          <w:rFonts w:ascii="Arial" w:hAnsi="Arial" w:cs="Arial"/>
          <w:sz w:val="22"/>
          <w:szCs w:val="22"/>
        </w:rPr>
        <w:t xml:space="preserve">instrument </w:t>
      </w:r>
      <w:r w:rsidRPr="000A1E76">
        <w:rPr>
          <w:rFonts w:ascii="Arial" w:hAnsi="Arial" w:cs="Arial"/>
          <w:sz w:val="22"/>
          <w:szCs w:val="22"/>
        </w:rPr>
        <w:t xml:space="preserve">allows you, </w:t>
      </w:r>
      <w:r w:rsidR="00DF4669" w:rsidRPr="000A1E76">
        <w:rPr>
          <w:rFonts w:ascii="Arial" w:hAnsi="Arial" w:cs="Arial"/>
          <w:sz w:val="22"/>
          <w:szCs w:val="22"/>
        </w:rPr>
        <w:t>when you are</w:t>
      </w:r>
      <w:r w:rsidRPr="000A1E76">
        <w:rPr>
          <w:rFonts w:ascii="Arial" w:hAnsi="Arial" w:cs="Arial"/>
          <w:sz w:val="22"/>
          <w:szCs w:val="22"/>
        </w:rPr>
        <w:t xml:space="preserve"> </w:t>
      </w:r>
      <w:r w:rsidR="00161D02" w:rsidRPr="000A1E76">
        <w:rPr>
          <w:rFonts w:ascii="Arial" w:hAnsi="Arial" w:cs="Arial"/>
          <w:sz w:val="22"/>
          <w:szCs w:val="22"/>
        </w:rPr>
        <w:t xml:space="preserve">working out your net fuel amount for </w:t>
      </w:r>
      <w:r w:rsidRPr="000A1E76">
        <w:rPr>
          <w:rFonts w:ascii="Arial" w:hAnsi="Arial" w:cs="Arial"/>
          <w:sz w:val="22"/>
          <w:szCs w:val="22"/>
        </w:rPr>
        <w:t xml:space="preserve">a tax period, </w:t>
      </w:r>
      <w:r w:rsidR="00DF4669" w:rsidRPr="000A1E76">
        <w:rPr>
          <w:rFonts w:ascii="Arial" w:hAnsi="Arial" w:cs="Arial"/>
          <w:sz w:val="22"/>
          <w:szCs w:val="22"/>
        </w:rPr>
        <w:t xml:space="preserve">to correct fuel tax errors </w:t>
      </w:r>
      <w:r w:rsidR="00430B12" w:rsidRPr="000A1E76">
        <w:rPr>
          <w:rFonts w:ascii="Arial" w:hAnsi="Arial" w:cs="Arial"/>
          <w:sz w:val="22"/>
          <w:szCs w:val="22"/>
        </w:rPr>
        <w:t xml:space="preserve">made </w:t>
      </w:r>
      <w:r w:rsidRPr="000A1E76">
        <w:rPr>
          <w:rFonts w:ascii="Arial" w:hAnsi="Arial" w:cs="Arial"/>
          <w:sz w:val="22"/>
          <w:szCs w:val="22"/>
        </w:rPr>
        <w:t>in a</w:t>
      </w:r>
      <w:r w:rsidR="00DF4669" w:rsidRPr="000A1E76">
        <w:rPr>
          <w:rFonts w:ascii="Arial" w:hAnsi="Arial" w:cs="Arial"/>
          <w:sz w:val="22"/>
          <w:szCs w:val="22"/>
        </w:rPr>
        <w:t>n earlier</w:t>
      </w:r>
      <w:r w:rsidRPr="000A1E76">
        <w:rPr>
          <w:rFonts w:ascii="Arial" w:hAnsi="Arial" w:cs="Arial"/>
          <w:sz w:val="22"/>
          <w:szCs w:val="22"/>
        </w:rPr>
        <w:t xml:space="preserve"> tax period in specified circumstances.</w:t>
      </w:r>
    </w:p>
    <w:p w14:paraId="615DD909" w14:textId="47C26CAD" w:rsidR="001E3093" w:rsidRPr="000A1E76" w:rsidRDefault="001E3093" w:rsidP="00591378">
      <w:pPr>
        <w:numPr>
          <w:ilvl w:val="0"/>
          <w:numId w:val="1"/>
        </w:numPr>
        <w:tabs>
          <w:tab w:val="clear" w:pos="360"/>
        </w:tabs>
        <w:spacing w:after="120"/>
        <w:ind w:left="0" w:firstLine="0"/>
        <w:rPr>
          <w:rFonts w:ascii="Arial" w:hAnsi="Arial" w:cs="Arial"/>
          <w:i/>
          <w:iCs/>
          <w:sz w:val="22"/>
          <w:szCs w:val="22"/>
        </w:rPr>
      </w:pPr>
      <w:r w:rsidRPr="000A1E76">
        <w:rPr>
          <w:rFonts w:ascii="Arial" w:hAnsi="Arial" w:cs="Arial"/>
          <w:sz w:val="22"/>
          <w:szCs w:val="22"/>
        </w:rPr>
        <w:t xml:space="preserve">This </w:t>
      </w:r>
      <w:r w:rsidR="00534A4B" w:rsidRPr="000A1E76">
        <w:rPr>
          <w:rFonts w:ascii="Arial" w:hAnsi="Arial" w:cs="Arial"/>
          <w:sz w:val="22"/>
          <w:szCs w:val="22"/>
        </w:rPr>
        <w:t xml:space="preserve">instrument </w:t>
      </w:r>
      <w:r w:rsidRPr="000A1E76">
        <w:rPr>
          <w:rFonts w:ascii="Arial" w:hAnsi="Arial" w:cs="Arial"/>
          <w:sz w:val="22"/>
          <w:szCs w:val="22"/>
        </w:rPr>
        <w:t xml:space="preserve">replaces </w:t>
      </w:r>
      <w:r w:rsidRPr="000A1E76">
        <w:rPr>
          <w:rFonts w:ascii="Arial" w:hAnsi="Arial" w:cs="Arial"/>
          <w:i/>
          <w:iCs/>
          <w:sz w:val="22"/>
          <w:szCs w:val="22"/>
        </w:rPr>
        <w:t>Fuel Tax: Correcting Fuel Tax Errors Determination 2013.</w:t>
      </w:r>
    </w:p>
    <w:p w14:paraId="0344254F" w14:textId="3B234763" w:rsidR="00296D45" w:rsidRPr="000A1E76" w:rsidRDefault="00296D45"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The </w:t>
      </w:r>
      <w:r w:rsidR="00534A4B" w:rsidRPr="000A1E76">
        <w:rPr>
          <w:rFonts w:ascii="Arial" w:hAnsi="Arial" w:cs="Arial"/>
          <w:sz w:val="22"/>
          <w:szCs w:val="22"/>
        </w:rPr>
        <w:t xml:space="preserve">instrument </w:t>
      </w:r>
      <w:r w:rsidRPr="000A1E76">
        <w:rPr>
          <w:rFonts w:ascii="Arial" w:hAnsi="Arial" w:cs="Arial"/>
          <w:sz w:val="22"/>
          <w:szCs w:val="22"/>
        </w:rPr>
        <w:t xml:space="preserve">is a legislative instrument for the purposes of the </w:t>
      </w:r>
      <w:r w:rsidR="00C25A4D" w:rsidRPr="000A1E76">
        <w:rPr>
          <w:rFonts w:ascii="Arial" w:hAnsi="Arial" w:cs="Arial"/>
          <w:i/>
          <w:iCs/>
          <w:sz w:val="22"/>
          <w:szCs w:val="22"/>
        </w:rPr>
        <w:t>Legislation</w:t>
      </w:r>
      <w:r w:rsidRPr="000A1E76">
        <w:rPr>
          <w:rFonts w:ascii="Arial" w:hAnsi="Arial" w:cs="Arial"/>
          <w:i/>
          <w:iCs/>
          <w:sz w:val="22"/>
          <w:szCs w:val="22"/>
        </w:rPr>
        <w:t xml:space="preserve"> </w:t>
      </w:r>
      <w:r w:rsidR="00694523" w:rsidRPr="000A1E76">
        <w:rPr>
          <w:rFonts w:ascii="Arial" w:hAnsi="Arial" w:cs="Arial"/>
          <w:i/>
          <w:iCs/>
          <w:sz w:val="22"/>
          <w:szCs w:val="22"/>
        </w:rPr>
        <w:t xml:space="preserve">Act </w:t>
      </w:r>
      <w:r w:rsidRPr="000A1E76">
        <w:rPr>
          <w:rFonts w:ascii="Arial" w:hAnsi="Arial" w:cs="Arial"/>
          <w:i/>
          <w:iCs/>
          <w:sz w:val="22"/>
          <w:szCs w:val="22"/>
        </w:rPr>
        <w:t>2003.</w:t>
      </w:r>
    </w:p>
    <w:p w14:paraId="21D74B88" w14:textId="6BEA6144" w:rsidR="004542B1" w:rsidRPr="000A1E76" w:rsidRDefault="004542B1"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Under subsection 33(3) of the </w:t>
      </w:r>
      <w:r w:rsidRPr="000A1E76">
        <w:rPr>
          <w:rFonts w:ascii="Arial" w:hAnsi="Arial" w:cs="Arial"/>
          <w:i/>
          <w:iCs/>
          <w:sz w:val="22"/>
          <w:szCs w:val="22"/>
        </w:rPr>
        <w:t>Acts Interpretation Act 1901</w:t>
      </w:r>
      <w:r w:rsidRPr="000A1E76">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9A26FB5" w14:textId="77777777" w:rsidR="008666A1" w:rsidRPr="000A1E76" w:rsidRDefault="008666A1" w:rsidP="00591378">
      <w:pPr>
        <w:spacing w:after="120"/>
        <w:rPr>
          <w:rFonts w:ascii="Arial" w:hAnsi="Arial" w:cs="Arial"/>
          <w:sz w:val="22"/>
          <w:szCs w:val="22"/>
        </w:rPr>
      </w:pPr>
    </w:p>
    <w:p w14:paraId="34DE213B" w14:textId="77777777" w:rsidR="002F77AD" w:rsidRPr="000A1E76" w:rsidRDefault="004542B1" w:rsidP="00591378">
      <w:pPr>
        <w:pStyle w:val="Heading2"/>
      </w:pPr>
      <w:r w:rsidRPr="000A1E76">
        <w:t>Date of effect</w:t>
      </w:r>
    </w:p>
    <w:p w14:paraId="6C498D85" w14:textId="77777777" w:rsidR="002F77AD" w:rsidRPr="000A1E76" w:rsidRDefault="00BE0F6B"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Th</w:t>
      </w:r>
      <w:r w:rsidR="000C6F40" w:rsidRPr="000A1E76">
        <w:rPr>
          <w:rFonts w:ascii="Arial" w:hAnsi="Arial" w:cs="Arial"/>
          <w:sz w:val="22"/>
          <w:szCs w:val="22"/>
        </w:rPr>
        <w:t>is</w:t>
      </w:r>
      <w:r w:rsidRPr="000A1E76">
        <w:rPr>
          <w:rFonts w:ascii="Arial" w:hAnsi="Arial" w:cs="Arial"/>
          <w:sz w:val="22"/>
          <w:szCs w:val="22"/>
        </w:rPr>
        <w:t xml:space="preserve"> </w:t>
      </w:r>
      <w:r w:rsidR="00534A4B" w:rsidRPr="000A1E76">
        <w:rPr>
          <w:rFonts w:ascii="Arial" w:hAnsi="Arial" w:cs="Arial"/>
          <w:sz w:val="22"/>
          <w:szCs w:val="22"/>
        </w:rPr>
        <w:t xml:space="preserve">instrument </w:t>
      </w:r>
      <w:r w:rsidRPr="000A1E76">
        <w:rPr>
          <w:rFonts w:ascii="Arial" w:hAnsi="Arial" w:cs="Arial"/>
          <w:sz w:val="22"/>
          <w:szCs w:val="22"/>
        </w:rPr>
        <w:t>commences the day after it</w:t>
      </w:r>
      <w:r w:rsidR="00FF0DAA" w:rsidRPr="000A1E76">
        <w:rPr>
          <w:rFonts w:ascii="Arial" w:hAnsi="Arial" w:cs="Arial"/>
          <w:sz w:val="22"/>
          <w:szCs w:val="22"/>
        </w:rPr>
        <w:t xml:space="preserve"> i</w:t>
      </w:r>
      <w:r w:rsidRPr="000A1E76">
        <w:rPr>
          <w:rFonts w:ascii="Arial" w:hAnsi="Arial" w:cs="Arial"/>
          <w:sz w:val="22"/>
          <w:szCs w:val="22"/>
        </w:rPr>
        <w:t>s regist</w:t>
      </w:r>
      <w:r w:rsidR="00FF0DAA" w:rsidRPr="000A1E76">
        <w:rPr>
          <w:rFonts w:ascii="Arial" w:hAnsi="Arial" w:cs="Arial"/>
          <w:sz w:val="22"/>
          <w:szCs w:val="22"/>
        </w:rPr>
        <w:t xml:space="preserve">ered on the </w:t>
      </w:r>
      <w:r w:rsidR="00FF0DAA" w:rsidRPr="00E031C8">
        <w:rPr>
          <w:rFonts w:ascii="Arial" w:hAnsi="Arial" w:cs="Arial"/>
          <w:sz w:val="22"/>
          <w:szCs w:val="22"/>
        </w:rPr>
        <w:t>Federal</w:t>
      </w:r>
      <w:r w:rsidR="00FF0DAA" w:rsidRPr="000A1E76">
        <w:rPr>
          <w:rFonts w:ascii="Arial" w:hAnsi="Arial" w:cs="Arial"/>
          <w:sz w:val="22"/>
          <w:szCs w:val="22"/>
        </w:rPr>
        <w:t xml:space="preserve"> Register of Legislation</w:t>
      </w:r>
      <w:r w:rsidR="00CF458B" w:rsidRPr="000A1E76">
        <w:rPr>
          <w:rFonts w:ascii="Arial" w:hAnsi="Arial" w:cs="Arial"/>
          <w:sz w:val="22"/>
          <w:szCs w:val="22"/>
        </w:rPr>
        <w:t>.</w:t>
      </w:r>
    </w:p>
    <w:p w14:paraId="4035ED47" w14:textId="75E4F9A1" w:rsidR="008666A1" w:rsidRPr="000A1E76" w:rsidRDefault="008666A1" w:rsidP="00591378">
      <w:pPr>
        <w:spacing w:after="120"/>
        <w:rPr>
          <w:rFonts w:ascii="Arial" w:hAnsi="Arial" w:cs="Arial"/>
          <w:sz w:val="22"/>
          <w:szCs w:val="22"/>
        </w:rPr>
      </w:pPr>
    </w:p>
    <w:p w14:paraId="4E16FF7A" w14:textId="69D7BE4C" w:rsidR="007A4139" w:rsidRPr="000A1E76" w:rsidRDefault="007A4139" w:rsidP="00591378">
      <w:pPr>
        <w:pStyle w:val="Heading2"/>
        <w:rPr>
          <w:bCs/>
        </w:rPr>
      </w:pPr>
      <w:r w:rsidRPr="000A1E76">
        <w:rPr>
          <w:bCs/>
        </w:rPr>
        <w:t>Effect of th</w:t>
      </w:r>
      <w:r w:rsidR="004542B1" w:rsidRPr="000A1E76">
        <w:rPr>
          <w:bCs/>
        </w:rPr>
        <w:t>is</w:t>
      </w:r>
      <w:r w:rsidRPr="000A1E76">
        <w:rPr>
          <w:bCs/>
        </w:rPr>
        <w:t xml:space="preserve"> </w:t>
      </w:r>
      <w:r w:rsidR="006C1282" w:rsidRPr="000A1E76">
        <w:rPr>
          <w:bCs/>
        </w:rPr>
        <w:t>instrument</w:t>
      </w:r>
    </w:p>
    <w:p w14:paraId="4801BC45" w14:textId="77777777" w:rsidR="002F77AD" w:rsidRPr="000A1E76" w:rsidRDefault="004D1DF7"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Th</w:t>
      </w:r>
      <w:r w:rsidR="001E3093" w:rsidRPr="000A1E76">
        <w:rPr>
          <w:rFonts w:ascii="Arial" w:hAnsi="Arial" w:cs="Arial"/>
          <w:sz w:val="22"/>
          <w:szCs w:val="22"/>
        </w:rPr>
        <w:t xml:space="preserve">is </w:t>
      </w:r>
      <w:r w:rsidR="00534A4B" w:rsidRPr="000A1E76">
        <w:rPr>
          <w:rFonts w:ascii="Arial" w:hAnsi="Arial" w:cs="Arial"/>
          <w:sz w:val="22"/>
          <w:szCs w:val="22"/>
        </w:rPr>
        <w:t xml:space="preserve">instrument </w:t>
      </w:r>
      <w:r w:rsidR="003B1095" w:rsidRPr="000A1E76">
        <w:rPr>
          <w:rFonts w:ascii="Arial" w:hAnsi="Arial" w:cs="Arial"/>
          <w:sz w:val="22"/>
          <w:szCs w:val="22"/>
        </w:rPr>
        <w:t xml:space="preserve">allows </w:t>
      </w:r>
      <w:r w:rsidR="00C25A4D" w:rsidRPr="000A1E76">
        <w:rPr>
          <w:rFonts w:ascii="Arial" w:hAnsi="Arial" w:cs="Arial"/>
          <w:sz w:val="22"/>
          <w:szCs w:val="22"/>
        </w:rPr>
        <w:t>an</w:t>
      </w:r>
      <w:r w:rsidRPr="000A1E76">
        <w:rPr>
          <w:rFonts w:ascii="Arial" w:hAnsi="Arial" w:cs="Arial"/>
          <w:sz w:val="22"/>
          <w:szCs w:val="22"/>
        </w:rPr>
        <w:t xml:space="preserve"> error </w:t>
      </w:r>
      <w:r w:rsidR="00D82503" w:rsidRPr="000A1E76">
        <w:rPr>
          <w:rFonts w:ascii="Arial" w:hAnsi="Arial" w:cs="Arial"/>
          <w:sz w:val="22"/>
          <w:szCs w:val="22"/>
        </w:rPr>
        <w:t>that has been</w:t>
      </w:r>
      <w:r w:rsidRPr="000A1E76">
        <w:rPr>
          <w:rFonts w:ascii="Arial" w:hAnsi="Arial" w:cs="Arial"/>
          <w:sz w:val="22"/>
          <w:szCs w:val="22"/>
        </w:rPr>
        <w:t xml:space="preserve"> made in working out </w:t>
      </w:r>
      <w:r w:rsidR="00D82503" w:rsidRPr="000A1E76">
        <w:rPr>
          <w:rFonts w:ascii="Arial" w:hAnsi="Arial" w:cs="Arial"/>
          <w:sz w:val="22"/>
          <w:szCs w:val="22"/>
        </w:rPr>
        <w:t>a</w:t>
      </w:r>
      <w:r w:rsidRPr="000A1E76">
        <w:rPr>
          <w:rFonts w:ascii="Arial" w:hAnsi="Arial" w:cs="Arial"/>
          <w:sz w:val="22"/>
          <w:szCs w:val="22"/>
        </w:rPr>
        <w:t xml:space="preserve"> net fuel amount for an earlier tax period</w:t>
      </w:r>
      <w:r w:rsidR="00C25A4D" w:rsidRPr="000A1E76">
        <w:rPr>
          <w:rFonts w:ascii="Arial" w:hAnsi="Arial" w:cs="Arial"/>
          <w:sz w:val="22"/>
          <w:szCs w:val="22"/>
        </w:rPr>
        <w:t xml:space="preserve"> </w:t>
      </w:r>
      <w:r w:rsidR="00D82503" w:rsidRPr="000A1E76">
        <w:rPr>
          <w:rFonts w:ascii="Arial" w:hAnsi="Arial" w:cs="Arial"/>
          <w:sz w:val="22"/>
          <w:szCs w:val="22"/>
        </w:rPr>
        <w:t xml:space="preserve">to be corrected </w:t>
      </w:r>
      <w:r w:rsidR="00D2554F" w:rsidRPr="000A1E76">
        <w:rPr>
          <w:rFonts w:ascii="Arial" w:hAnsi="Arial" w:cs="Arial"/>
          <w:sz w:val="22"/>
          <w:szCs w:val="22"/>
        </w:rPr>
        <w:t xml:space="preserve">by including the amount of the error in working out the net fuel amount </w:t>
      </w:r>
      <w:r w:rsidR="00C25A4D" w:rsidRPr="000A1E76">
        <w:rPr>
          <w:rFonts w:ascii="Arial" w:hAnsi="Arial" w:cs="Arial"/>
          <w:sz w:val="22"/>
          <w:szCs w:val="22"/>
        </w:rPr>
        <w:t>for a later tax period</w:t>
      </w:r>
      <w:r w:rsidRPr="000A1E76">
        <w:rPr>
          <w:rFonts w:ascii="Arial" w:hAnsi="Arial" w:cs="Arial"/>
          <w:sz w:val="22"/>
          <w:szCs w:val="22"/>
        </w:rPr>
        <w:t>.</w:t>
      </w:r>
    </w:p>
    <w:p w14:paraId="7AC1CC7B" w14:textId="77777777" w:rsidR="002F77AD" w:rsidRPr="000A1E76" w:rsidRDefault="00091E8D"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Where the circumstances in the </w:t>
      </w:r>
      <w:r w:rsidR="00534A4B" w:rsidRPr="000A1E76">
        <w:rPr>
          <w:rFonts w:ascii="Arial" w:hAnsi="Arial" w:cs="Arial"/>
          <w:sz w:val="22"/>
          <w:szCs w:val="22"/>
        </w:rPr>
        <w:t xml:space="preserve">instrument </w:t>
      </w:r>
      <w:r w:rsidRPr="000A1E76">
        <w:rPr>
          <w:rFonts w:ascii="Arial" w:hAnsi="Arial" w:cs="Arial"/>
          <w:sz w:val="22"/>
          <w:szCs w:val="22"/>
        </w:rPr>
        <w:t>are met</w:t>
      </w:r>
      <w:r w:rsidR="00C25A4D" w:rsidRPr="000A1E76">
        <w:rPr>
          <w:rFonts w:ascii="Arial" w:hAnsi="Arial" w:cs="Arial"/>
          <w:sz w:val="22"/>
          <w:szCs w:val="22"/>
        </w:rPr>
        <w:t>, y</w:t>
      </w:r>
      <w:r w:rsidR="004D1DF7" w:rsidRPr="000A1E76">
        <w:rPr>
          <w:rFonts w:ascii="Arial" w:hAnsi="Arial" w:cs="Arial"/>
          <w:sz w:val="22"/>
          <w:szCs w:val="22"/>
        </w:rPr>
        <w:t xml:space="preserve">ou </w:t>
      </w:r>
      <w:r w:rsidR="00D82503" w:rsidRPr="000A1E76">
        <w:rPr>
          <w:rFonts w:ascii="Arial" w:hAnsi="Arial" w:cs="Arial"/>
          <w:sz w:val="22"/>
          <w:szCs w:val="22"/>
        </w:rPr>
        <w:t>may</w:t>
      </w:r>
      <w:r w:rsidR="004D1DF7" w:rsidRPr="000A1E76">
        <w:rPr>
          <w:rFonts w:ascii="Arial" w:hAnsi="Arial" w:cs="Arial"/>
          <w:sz w:val="22"/>
          <w:szCs w:val="22"/>
        </w:rPr>
        <w:t xml:space="preserve"> choose to </w:t>
      </w:r>
      <w:r w:rsidR="00C25A4D" w:rsidRPr="000A1E76">
        <w:rPr>
          <w:rFonts w:ascii="Arial" w:hAnsi="Arial" w:cs="Arial"/>
          <w:sz w:val="22"/>
          <w:szCs w:val="22"/>
        </w:rPr>
        <w:t xml:space="preserve">correct an error by including the error amount in </w:t>
      </w:r>
      <w:r w:rsidRPr="000A1E76">
        <w:rPr>
          <w:rFonts w:ascii="Arial" w:hAnsi="Arial" w:cs="Arial"/>
          <w:sz w:val="22"/>
          <w:szCs w:val="22"/>
        </w:rPr>
        <w:t xml:space="preserve">a </w:t>
      </w:r>
      <w:r w:rsidR="009A3C7A" w:rsidRPr="000A1E76">
        <w:rPr>
          <w:rFonts w:ascii="Arial" w:hAnsi="Arial" w:cs="Arial"/>
          <w:sz w:val="22"/>
          <w:szCs w:val="22"/>
        </w:rPr>
        <w:t xml:space="preserve">fuel tax </w:t>
      </w:r>
      <w:r w:rsidRPr="000A1E76">
        <w:rPr>
          <w:rFonts w:ascii="Arial" w:hAnsi="Arial" w:cs="Arial"/>
          <w:sz w:val="22"/>
          <w:szCs w:val="22"/>
        </w:rPr>
        <w:t xml:space="preserve">return in </w:t>
      </w:r>
      <w:r w:rsidR="00C25A4D" w:rsidRPr="000A1E76">
        <w:rPr>
          <w:rFonts w:ascii="Arial" w:hAnsi="Arial" w:cs="Arial"/>
          <w:sz w:val="22"/>
          <w:szCs w:val="22"/>
        </w:rPr>
        <w:t>a later tax period ins</w:t>
      </w:r>
      <w:r w:rsidR="004D1DF7" w:rsidRPr="000A1E76">
        <w:rPr>
          <w:rFonts w:ascii="Arial" w:hAnsi="Arial" w:cs="Arial"/>
          <w:sz w:val="22"/>
          <w:szCs w:val="22"/>
        </w:rPr>
        <w:t>tead of requesting the Commissioner to amend the relevant assessment for the earlier tax period.</w:t>
      </w:r>
    </w:p>
    <w:p w14:paraId="73E2033C" w14:textId="05A08959" w:rsidR="00B92ADA" w:rsidRPr="000A1E76" w:rsidRDefault="00C25A4D"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This </w:t>
      </w:r>
      <w:r w:rsidR="00534A4B" w:rsidRPr="000A1E76">
        <w:rPr>
          <w:rFonts w:ascii="Arial" w:hAnsi="Arial" w:cs="Arial"/>
          <w:sz w:val="22"/>
          <w:szCs w:val="22"/>
        </w:rPr>
        <w:t>instrument</w:t>
      </w:r>
      <w:r w:rsidR="00B92ADA" w:rsidRPr="000A1E76">
        <w:rPr>
          <w:rFonts w:ascii="Arial" w:hAnsi="Arial" w:cs="Arial"/>
          <w:sz w:val="22"/>
          <w:szCs w:val="22"/>
        </w:rPr>
        <w:t>:</w:t>
      </w:r>
    </w:p>
    <w:p w14:paraId="368D2D02" w14:textId="6DCA14E9" w:rsidR="00B92ADA" w:rsidRPr="000A1E76" w:rsidRDefault="00B92ADA" w:rsidP="00A95FF1">
      <w:pPr>
        <w:numPr>
          <w:ilvl w:val="1"/>
          <w:numId w:val="11"/>
        </w:numPr>
        <w:tabs>
          <w:tab w:val="clear" w:pos="1440"/>
        </w:tabs>
        <w:spacing w:after="120"/>
        <w:ind w:left="1418" w:hanging="709"/>
        <w:rPr>
          <w:rFonts w:ascii="Arial" w:hAnsi="Arial" w:cs="Arial"/>
          <w:sz w:val="22"/>
          <w:szCs w:val="22"/>
        </w:rPr>
      </w:pPr>
      <w:r w:rsidRPr="000A1E76">
        <w:rPr>
          <w:rFonts w:ascii="Arial" w:hAnsi="Arial" w:cs="Arial"/>
          <w:sz w:val="22"/>
          <w:szCs w:val="22"/>
        </w:rPr>
        <w:t xml:space="preserve">only applies to errors relating to an amount of </w:t>
      </w:r>
      <w:r w:rsidRPr="00E031C8">
        <w:rPr>
          <w:rFonts w:ascii="Arial" w:hAnsi="Arial" w:cs="Arial"/>
          <w:sz w:val="22"/>
          <w:szCs w:val="22"/>
        </w:rPr>
        <w:t>fuel tax credit</w:t>
      </w:r>
      <w:r w:rsidRPr="000A1E76">
        <w:rPr>
          <w:rFonts w:ascii="Arial" w:hAnsi="Arial" w:cs="Arial"/>
          <w:sz w:val="22"/>
          <w:szCs w:val="22"/>
        </w:rPr>
        <w:t xml:space="preserve"> or an adjustment under the Fuel Tax Act</w:t>
      </w:r>
      <w:r w:rsidR="00E62029">
        <w:rPr>
          <w:rFonts w:ascii="Arial" w:hAnsi="Arial" w:cs="Arial"/>
          <w:sz w:val="22"/>
          <w:szCs w:val="22"/>
        </w:rPr>
        <w:t>,</w:t>
      </w:r>
      <w:r w:rsidR="00534A4B" w:rsidRPr="000A1E76">
        <w:rPr>
          <w:rFonts w:ascii="Arial" w:hAnsi="Arial" w:cs="Arial"/>
          <w:sz w:val="22"/>
          <w:szCs w:val="22"/>
        </w:rPr>
        <w:t xml:space="preserve"> </w:t>
      </w:r>
      <w:r w:rsidRPr="000A1E76">
        <w:rPr>
          <w:rFonts w:ascii="Arial" w:hAnsi="Arial" w:cs="Arial"/>
          <w:sz w:val="22"/>
          <w:szCs w:val="22"/>
        </w:rPr>
        <w:t>and</w:t>
      </w:r>
    </w:p>
    <w:p w14:paraId="4A98EDDD" w14:textId="77777777" w:rsidR="002F77AD" w:rsidRPr="000A1E76" w:rsidRDefault="00C25A4D" w:rsidP="00A95FF1">
      <w:pPr>
        <w:numPr>
          <w:ilvl w:val="1"/>
          <w:numId w:val="11"/>
        </w:numPr>
        <w:tabs>
          <w:tab w:val="clear" w:pos="1440"/>
        </w:tabs>
        <w:spacing w:after="120"/>
        <w:ind w:left="1418" w:hanging="709"/>
        <w:rPr>
          <w:rFonts w:ascii="Arial" w:hAnsi="Arial" w:cs="Arial"/>
          <w:sz w:val="22"/>
          <w:szCs w:val="22"/>
        </w:rPr>
      </w:pPr>
      <w:r w:rsidRPr="000A1E76">
        <w:rPr>
          <w:rFonts w:ascii="Arial" w:hAnsi="Arial" w:cs="Arial"/>
          <w:sz w:val="22"/>
          <w:szCs w:val="22"/>
        </w:rPr>
        <w:t>does not apply to errors that were made in working ou</w:t>
      </w:r>
      <w:r w:rsidR="00694523" w:rsidRPr="000A1E76">
        <w:rPr>
          <w:rFonts w:ascii="Arial" w:hAnsi="Arial" w:cs="Arial"/>
          <w:sz w:val="22"/>
          <w:szCs w:val="22"/>
        </w:rPr>
        <w:t>t</w:t>
      </w:r>
      <w:r w:rsidRPr="000A1E76">
        <w:rPr>
          <w:rFonts w:ascii="Arial" w:hAnsi="Arial" w:cs="Arial"/>
          <w:sz w:val="22"/>
          <w:szCs w:val="22"/>
        </w:rPr>
        <w:t xml:space="preserve"> a net </w:t>
      </w:r>
      <w:r w:rsidR="005749DC" w:rsidRPr="000A1E76">
        <w:rPr>
          <w:rFonts w:ascii="Arial" w:hAnsi="Arial" w:cs="Arial"/>
          <w:sz w:val="22"/>
          <w:szCs w:val="22"/>
        </w:rPr>
        <w:t xml:space="preserve">fuel </w:t>
      </w:r>
      <w:r w:rsidRPr="000A1E76">
        <w:rPr>
          <w:rFonts w:ascii="Arial" w:hAnsi="Arial" w:cs="Arial"/>
          <w:sz w:val="22"/>
          <w:szCs w:val="22"/>
        </w:rPr>
        <w:t>amount for a tax period that started before 1 July 2012.</w:t>
      </w:r>
    </w:p>
    <w:p w14:paraId="69A14571" w14:textId="77CE90E1" w:rsidR="008666A1" w:rsidRPr="000A1E76" w:rsidRDefault="008666A1" w:rsidP="00591378">
      <w:pPr>
        <w:spacing w:after="120"/>
        <w:rPr>
          <w:rFonts w:ascii="Arial" w:hAnsi="Arial" w:cs="Arial"/>
          <w:i/>
          <w:iCs/>
          <w:sz w:val="22"/>
          <w:szCs w:val="22"/>
        </w:rPr>
      </w:pPr>
    </w:p>
    <w:p w14:paraId="3B6820E6" w14:textId="77777777" w:rsidR="0096460D" w:rsidRDefault="008666A1" w:rsidP="00591378">
      <w:pPr>
        <w:pStyle w:val="Heading2"/>
      </w:pPr>
      <w:r w:rsidRPr="000A1E76">
        <w:t>Compliance cost assessment</w:t>
      </w:r>
    </w:p>
    <w:p w14:paraId="097E85E3" w14:textId="2FA3D67C" w:rsidR="008666A1" w:rsidRPr="000A1E76" w:rsidRDefault="00791108"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Compliance cost impact: Minor – There will be no additional regulatory impacts as the instrument is minor and machinery in nature OIA23</w:t>
      </w:r>
      <w:r w:rsidRPr="000A1E76">
        <w:rPr>
          <w:rFonts w:ascii="Cambria Math" w:hAnsi="Cambria Math" w:cs="Cambria Math"/>
          <w:sz w:val="22"/>
          <w:szCs w:val="22"/>
        </w:rPr>
        <w:t>‐</w:t>
      </w:r>
      <w:r w:rsidRPr="000A1E76">
        <w:rPr>
          <w:rFonts w:ascii="Arial" w:hAnsi="Arial" w:cs="Arial"/>
          <w:sz w:val="22"/>
          <w:szCs w:val="22"/>
        </w:rPr>
        <w:t>05251.</w:t>
      </w:r>
    </w:p>
    <w:p w14:paraId="2EEC5D0D" w14:textId="406A874A" w:rsidR="004D1DF7" w:rsidRPr="00A95FF1" w:rsidRDefault="004D1DF7" w:rsidP="00591378">
      <w:pPr>
        <w:spacing w:after="120"/>
        <w:rPr>
          <w:rFonts w:ascii="Arial" w:hAnsi="Arial" w:cs="Arial"/>
          <w:sz w:val="22"/>
          <w:szCs w:val="22"/>
        </w:rPr>
      </w:pPr>
    </w:p>
    <w:p w14:paraId="66EF080F" w14:textId="77777777" w:rsidR="00984330" w:rsidRPr="000A1E76" w:rsidRDefault="00984330" w:rsidP="00591378">
      <w:pPr>
        <w:pStyle w:val="Heading2"/>
      </w:pPr>
      <w:r w:rsidRPr="000A1E76">
        <w:t>Background</w:t>
      </w:r>
    </w:p>
    <w:p w14:paraId="1CF2A405" w14:textId="77777777" w:rsidR="002F77AD" w:rsidRPr="000A1E76" w:rsidRDefault="00984330"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Generally, when you make an error that results in your assessed net </w:t>
      </w:r>
      <w:r w:rsidR="008D1958" w:rsidRPr="000A1E76">
        <w:rPr>
          <w:rFonts w:ascii="Arial" w:hAnsi="Arial" w:cs="Arial"/>
          <w:sz w:val="22"/>
          <w:szCs w:val="22"/>
        </w:rPr>
        <w:t xml:space="preserve">fuel </w:t>
      </w:r>
      <w:r w:rsidRPr="000A1E76">
        <w:rPr>
          <w:rFonts w:ascii="Arial" w:hAnsi="Arial" w:cs="Arial"/>
          <w:sz w:val="22"/>
          <w:szCs w:val="22"/>
        </w:rPr>
        <w:t>amount for a tax period being incorrect, you will need to request an amendment to the assessment to correct the error.</w:t>
      </w:r>
    </w:p>
    <w:p w14:paraId="28BD4D3F" w14:textId="77777777" w:rsidR="002F77AD" w:rsidRPr="000A1E76" w:rsidRDefault="008666A1"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lastRenderedPageBreak/>
        <w:t xml:space="preserve">This </w:t>
      </w:r>
      <w:r w:rsidR="00534A4B" w:rsidRPr="000A1E76">
        <w:rPr>
          <w:rFonts w:ascii="Arial" w:hAnsi="Arial" w:cs="Arial"/>
          <w:sz w:val="22"/>
          <w:szCs w:val="22"/>
        </w:rPr>
        <w:t xml:space="preserve">instrument </w:t>
      </w:r>
      <w:r w:rsidRPr="000A1E76">
        <w:rPr>
          <w:rFonts w:ascii="Arial" w:hAnsi="Arial" w:cs="Arial"/>
          <w:sz w:val="22"/>
          <w:szCs w:val="22"/>
        </w:rPr>
        <w:t xml:space="preserve">provides an alternative mechanism to allow errors made in earlier periods to be corrected in a </w:t>
      </w:r>
      <w:r w:rsidR="00B4385A" w:rsidRPr="000A1E76">
        <w:rPr>
          <w:rFonts w:ascii="Arial" w:hAnsi="Arial" w:cs="Arial"/>
          <w:sz w:val="22"/>
          <w:szCs w:val="22"/>
        </w:rPr>
        <w:t xml:space="preserve">fuel tax </w:t>
      </w:r>
      <w:r w:rsidRPr="000A1E76">
        <w:rPr>
          <w:rFonts w:ascii="Arial" w:hAnsi="Arial" w:cs="Arial"/>
          <w:sz w:val="22"/>
          <w:szCs w:val="22"/>
        </w:rPr>
        <w:t>return lodged in a later tax period</w:t>
      </w:r>
      <w:r w:rsidR="00984330" w:rsidRPr="000A1E76">
        <w:rPr>
          <w:rFonts w:ascii="Arial" w:hAnsi="Arial" w:cs="Arial"/>
          <w:sz w:val="22"/>
          <w:szCs w:val="22"/>
        </w:rPr>
        <w:t>.</w:t>
      </w:r>
    </w:p>
    <w:p w14:paraId="75572692" w14:textId="238B0EA3" w:rsidR="00984330" w:rsidRPr="000A1E76" w:rsidRDefault="00984330" w:rsidP="00A95FF1">
      <w:pPr>
        <w:spacing w:after="120"/>
        <w:rPr>
          <w:rFonts w:ascii="Arial" w:hAnsi="Arial" w:cs="Arial"/>
          <w:sz w:val="22"/>
          <w:szCs w:val="22"/>
        </w:rPr>
      </w:pPr>
    </w:p>
    <w:p w14:paraId="3CBA988F" w14:textId="2B275D0D" w:rsidR="004D1DF7" w:rsidRPr="000A1E76" w:rsidRDefault="004D1DF7" w:rsidP="00591378">
      <w:pPr>
        <w:pStyle w:val="Heading2"/>
        <w:rPr>
          <w:bCs/>
        </w:rPr>
      </w:pPr>
      <w:r w:rsidRPr="000A1E76">
        <w:rPr>
          <w:bCs/>
        </w:rPr>
        <w:t>What is an error?</w:t>
      </w:r>
    </w:p>
    <w:p w14:paraId="4EB45BE2" w14:textId="180BE078" w:rsidR="00984330" w:rsidRPr="000A1E76" w:rsidRDefault="004D1DF7"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An error is a mistake you </w:t>
      </w:r>
      <w:r w:rsidR="00235C10" w:rsidRPr="000A1E76">
        <w:rPr>
          <w:rFonts w:ascii="Arial" w:hAnsi="Arial" w:cs="Arial"/>
          <w:sz w:val="22"/>
          <w:szCs w:val="22"/>
        </w:rPr>
        <w:t>hav</w:t>
      </w:r>
      <w:r w:rsidR="00293F94" w:rsidRPr="000A1E76">
        <w:rPr>
          <w:rFonts w:ascii="Arial" w:hAnsi="Arial" w:cs="Arial"/>
          <w:sz w:val="22"/>
          <w:szCs w:val="22"/>
        </w:rPr>
        <w:t xml:space="preserve">e </w:t>
      </w:r>
      <w:r w:rsidRPr="000A1E76">
        <w:rPr>
          <w:rFonts w:ascii="Arial" w:hAnsi="Arial" w:cs="Arial"/>
          <w:sz w:val="22"/>
          <w:szCs w:val="22"/>
        </w:rPr>
        <w:t xml:space="preserve">made in working out your net fuel amount for a tax period that would, if it was the only mistake made, have resulted in your assessed net fuel amount </w:t>
      </w:r>
      <w:r w:rsidR="00AD26DE" w:rsidRPr="000A1E76">
        <w:rPr>
          <w:rFonts w:ascii="Arial" w:hAnsi="Arial" w:cs="Arial"/>
          <w:sz w:val="22"/>
          <w:szCs w:val="22"/>
        </w:rPr>
        <w:t xml:space="preserve">for that tax period </w:t>
      </w:r>
      <w:r w:rsidRPr="000A1E76">
        <w:rPr>
          <w:rFonts w:ascii="Arial" w:hAnsi="Arial" w:cs="Arial"/>
          <w:sz w:val="22"/>
          <w:szCs w:val="22"/>
        </w:rPr>
        <w:t xml:space="preserve">being overstated or understated. </w:t>
      </w:r>
      <w:r w:rsidR="00FA19B5" w:rsidRPr="000A1E76">
        <w:rPr>
          <w:rFonts w:ascii="Arial" w:hAnsi="Arial" w:cs="Arial"/>
          <w:sz w:val="22"/>
          <w:szCs w:val="22"/>
        </w:rPr>
        <w:t xml:space="preserve">However, to the extent a mistake involves underclaiming a </w:t>
      </w:r>
      <w:r w:rsidR="00FA19B5" w:rsidRPr="00E031C8">
        <w:rPr>
          <w:rFonts w:ascii="Arial" w:hAnsi="Arial" w:cs="Arial"/>
          <w:sz w:val="22"/>
          <w:szCs w:val="22"/>
        </w:rPr>
        <w:t>fuel tax credit</w:t>
      </w:r>
      <w:r w:rsidR="00FA19B5" w:rsidRPr="000A1E76">
        <w:rPr>
          <w:rFonts w:ascii="Arial" w:hAnsi="Arial" w:cs="Arial"/>
          <w:sz w:val="22"/>
          <w:szCs w:val="22"/>
        </w:rPr>
        <w:t xml:space="preserve"> for which you have lost </w:t>
      </w:r>
      <w:r w:rsidR="00235C10" w:rsidRPr="000A1E76">
        <w:rPr>
          <w:rFonts w:ascii="Arial" w:hAnsi="Arial" w:cs="Arial"/>
          <w:sz w:val="22"/>
          <w:szCs w:val="22"/>
        </w:rPr>
        <w:t xml:space="preserve">an </w:t>
      </w:r>
      <w:r w:rsidR="00FA19B5" w:rsidRPr="000A1E76">
        <w:rPr>
          <w:rFonts w:ascii="Arial" w:hAnsi="Arial" w:cs="Arial"/>
          <w:sz w:val="22"/>
          <w:szCs w:val="22"/>
        </w:rPr>
        <w:t>entitlement under the 4-year time limit in section 47-5 of the F</w:t>
      </w:r>
      <w:r w:rsidR="00D54181" w:rsidRPr="000A1E76">
        <w:rPr>
          <w:rFonts w:ascii="Arial" w:hAnsi="Arial" w:cs="Arial"/>
          <w:sz w:val="22"/>
          <w:szCs w:val="22"/>
        </w:rPr>
        <w:t xml:space="preserve">uel </w:t>
      </w:r>
      <w:r w:rsidR="00FA19B5" w:rsidRPr="000A1E76">
        <w:rPr>
          <w:rFonts w:ascii="Arial" w:hAnsi="Arial" w:cs="Arial"/>
          <w:sz w:val="22"/>
          <w:szCs w:val="22"/>
        </w:rPr>
        <w:t>T</w:t>
      </w:r>
      <w:r w:rsidR="00D54181" w:rsidRPr="000A1E76">
        <w:rPr>
          <w:rFonts w:ascii="Arial" w:hAnsi="Arial" w:cs="Arial"/>
          <w:sz w:val="22"/>
          <w:szCs w:val="22"/>
        </w:rPr>
        <w:t>ax</w:t>
      </w:r>
      <w:r w:rsidR="00FA19B5" w:rsidRPr="000A1E76">
        <w:rPr>
          <w:rFonts w:ascii="Arial" w:hAnsi="Arial" w:cs="Arial"/>
          <w:sz w:val="22"/>
          <w:szCs w:val="22"/>
        </w:rPr>
        <w:t xml:space="preserve"> Act, this will not be an error for the purposes of the </w:t>
      </w:r>
      <w:r w:rsidR="00534A4B" w:rsidRPr="000A1E76">
        <w:rPr>
          <w:rFonts w:ascii="Arial" w:hAnsi="Arial" w:cs="Arial"/>
          <w:sz w:val="22"/>
          <w:szCs w:val="22"/>
        </w:rPr>
        <w:t>instrument</w:t>
      </w:r>
      <w:r w:rsidR="00FA19B5" w:rsidRPr="000A1E76">
        <w:rPr>
          <w:rFonts w:ascii="Arial" w:hAnsi="Arial" w:cs="Arial"/>
          <w:sz w:val="22"/>
          <w:szCs w:val="22"/>
        </w:rPr>
        <w:t>.</w:t>
      </w:r>
    </w:p>
    <w:p w14:paraId="5D7B81CF" w14:textId="367A2C48" w:rsidR="004D1DF7" w:rsidRPr="000A1E76" w:rsidRDefault="00984330"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An</w:t>
      </w:r>
      <w:r w:rsidR="004D1DF7" w:rsidRPr="000A1E76">
        <w:rPr>
          <w:rFonts w:ascii="Arial" w:hAnsi="Arial" w:cs="Arial"/>
          <w:sz w:val="22"/>
          <w:szCs w:val="22"/>
        </w:rPr>
        <w:t xml:space="preserve"> error must result in the assessed net fuel amount for the relevant tax period being incorrect.</w:t>
      </w:r>
    </w:p>
    <w:p w14:paraId="662FD690" w14:textId="1143F07E" w:rsidR="004D1DF7" w:rsidRPr="0096460D" w:rsidRDefault="004D1DF7" w:rsidP="00591378">
      <w:pPr>
        <w:spacing w:after="120"/>
        <w:ind w:left="720"/>
        <w:rPr>
          <w:rFonts w:ascii="Arial" w:hAnsi="Arial" w:cs="Arial"/>
          <w:b/>
          <w:sz w:val="20"/>
        </w:rPr>
      </w:pPr>
      <w:r w:rsidRPr="0096460D">
        <w:rPr>
          <w:rFonts w:ascii="Arial" w:hAnsi="Arial" w:cs="Arial"/>
          <w:b/>
          <w:sz w:val="20"/>
        </w:rPr>
        <w:t xml:space="preserve">Example </w:t>
      </w:r>
      <w:r w:rsidR="00697F9E" w:rsidRPr="0096460D">
        <w:rPr>
          <w:rFonts w:ascii="Arial" w:hAnsi="Arial" w:cs="Arial"/>
          <w:b/>
          <w:sz w:val="20"/>
        </w:rPr>
        <w:t>1</w:t>
      </w:r>
    </w:p>
    <w:p w14:paraId="54472F86" w14:textId="7A67A732" w:rsidR="004D1DF7" w:rsidRPr="0096460D" w:rsidRDefault="004D1DF7" w:rsidP="00591378">
      <w:pPr>
        <w:spacing w:after="120"/>
        <w:ind w:left="720"/>
        <w:rPr>
          <w:rFonts w:ascii="Arial" w:hAnsi="Arial" w:cs="Arial"/>
          <w:sz w:val="20"/>
        </w:rPr>
      </w:pPr>
      <w:r w:rsidRPr="0096460D">
        <w:rPr>
          <w:rFonts w:ascii="Arial" w:hAnsi="Arial" w:cs="Arial"/>
          <w:sz w:val="20"/>
        </w:rPr>
        <w:t>On 15 April 20</w:t>
      </w:r>
      <w:r w:rsidR="00337FC8" w:rsidRPr="0096460D">
        <w:rPr>
          <w:rFonts w:ascii="Arial" w:hAnsi="Arial" w:cs="Arial"/>
          <w:sz w:val="20"/>
        </w:rPr>
        <w:t>23</w:t>
      </w:r>
      <w:r w:rsidRPr="0096460D">
        <w:rPr>
          <w:rFonts w:ascii="Arial" w:hAnsi="Arial" w:cs="Arial"/>
          <w:sz w:val="20"/>
        </w:rPr>
        <w:t xml:space="preserve">, Noodle Developments discovers it has not correctly accounted for </w:t>
      </w:r>
      <w:r w:rsidRPr="00E031C8">
        <w:rPr>
          <w:rFonts w:ascii="Arial" w:hAnsi="Arial" w:cs="Arial"/>
          <w:sz w:val="20"/>
        </w:rPr>
        <w:t>fuel tax credit</w:t>
      </w:r>
      <w:r w:rsidRPr="0096460D">
        <w:rPr>
          <w:rFonts w:ascii="Arial" w:hAnsi="Arial" w:cs="Arial"/>
          <w:sz w:val="20"/>
        </w:rPr>
        <w:t>s on acquisitions made for the tax period ended 31 December 20</w:t>
      </w:r>
      <w:r w:rsidR="00337FC8" w:rsidRPr="0096460D">
        <w:rPr>
          <w:rFonts w:ascii="Arial" w:hAnsi="Arial" w:cs="Arial"/>
          <w:sz w:val="20"/>
        </w:rPr>
        <w:t>20</w:t>
      </w:r>
      <w:r w:rsidRPr="0096460D">
        <w:rPr>
          <w:rFonts w:ascii="Arial" w:hAnsi="Arial" w:cs="Arial"/>
          <w:sz w:val="20"/>
        </w:rPr>
        <w:t xml:space="preserve">, for which a </w:t>
      </w:r>
      <w:r w:rsidR="00DB63DE" w:rsidRPr="0096460D">
        <w:rPr>
          <w:rFonts w:ascii="Arial" w:hAnsi="Arial" w:cs="Arial"/>
          <w:sz w:val="20"/>
        </w:rPr>
        <w:t xml:space="preserve">fuel tax </w:t>
      </w:r>
      <w:r w:rsidRPr="0096460D">
        <w:rPr>
          <w:rFonts w:ascii="Arial" w:hAnsi="Arial" w:cs="Arial"/>
          <w:sz w:val="20"/>
        </w:rPr>
        <w:t>return was lodged on 21 January 20</w:t>
      </w:r>
      <w:r w:rsidR="00337FC8" w:rsidRPr="0096460D">
        <w:rPr>
          <w:rFonts w:ascii="Arial" w:hAnsi="Arial" w:cs="Arial"/>
          <w:sz w:val="20"/>
        </w:rPr>
        <w:t>21</w:t>
      </w:r>
      <w:r w:rsidRPr="0096460D">
        <w:rPr>
          <w:rFonts w:ascii="Arial" w:hAnsi="Arial" w:cs="Arial"/>
          <w:sz w:val="20"/>
        </w:rPr>
        <w:t xml:space="preserve">. </w:t>
      </w:r>
      <w:r w:rsidR="00C37285" w:rsidRPr="0096460D">
        <w:rPr>
          <w:rFonts w:ascii="Arial" w:hAnsi="Arial" w:cs="Arial"/>
          <w:sz w:val="20"/>
        </w:rPr>
        <w:t>It</w:t>
      </w:r>
      <w:r w:rsidRPr="0096460D">
        <w:rPr>
          <w:rFonts w:ascii="Arial" w:hAnsi="Arial" w:cs="Arial"/>
          <w:sz w:val="20"/>
        </w:rPr>
        <w:t xml:space="preserve"> engage</w:t>
      </w:r>
      <w:r w:rsidR="00C37285" w:rsidRPr="0096460D">
        <w:rPr>
          <w:rFonts w:ascii="Arial" w:hAnsi="Arial" w:cs="Arial"/>
          <w:sz w:val="20"/>
        </w:rPr>
        <w:t>s</w:t>
      </w:r>
      <w:r w:rsidRPr="0096460D">
        <w:rPr>
          <w:rFonts w:ascii="Arial" w:hAnsi="Arial" w:cs="Arial"/>
          <w:sz w:val="20"/>
        </w:rPr>
        <w:t xml:space="preserve"> an accounting firm to review its accounts.</w:t>
      </w:r>
    </w:p>
    <w:p w14:paraId="6E6D6331" w14:textId="77777777" w:rsidR="002F77AD" w:rsidRPr="0096460D" w:rsidRDefault="004D1DF7" w:rsidP="00591378">
      <w:pPr>
        <w:spacing w:after="120"/>
        <w:ind w:left="720"/>
        <w:rPr>
          <w:rFonts w:ascii="Arial" w:hAnsi="Arial" w:cs="Arial"/>
          <w:sz w:val="20"/>
        </w:rPr>
      </w:pPr>
      <w:r w:rsidRPr="0096460D">
        <w:rPr>
          <w:rFonts w:ascii="Arial" w:hAnsi="Arial" w:cs="Arial"/>
          <w:sz w:val="20"/>
        </w:rPr>
        <w:t>On 18 July 20</w:t>
      </w:r>
      <w:r w:rsidR="00337FC8" w:rsidRPr="0096460D">
        <w:rPr>
          <w:rFonts w:ascii="Arial" w:hAnsi="Arial" w:cs="Arial"/>
          <w:sz w:val="20"/>
        </w:rPr>
        <w:t>23</w:t>
      </w:r>
      <w:r w:rsidRPr="0096460D">
        <w:rPr>
          <w:rFonts w:ascii="Arial" w:hAnsi="Arial" w:cs="Arial"/>
          <w:sz w:val="20"/>
        </w:rPr>
        <w:t xml:space="preserve">, the accounting firm finalises the review for Noodle Developments and </w:t>
      </w:r>
      <w:r w:rsidR="00C37285" w:rsidRPr="0096460D">
        <w:rPr>
          <w:rFonts w:ascii="Arial" w:hAnsi="Arial" w:cs="Arial"/>
          <w:sz w:val="20"/>
        </w:rPr>
        <w:t xml:space="preserve">identifies that </w:t>
      </w:r>
      <w:r w:rsidR="004324C5" w:rsidRPr="0096460D">
        <w:rPr>
          <w:rFonts w:ascii="Arial" w:hAnsi="Arial" w:cs="Arial"/>
          <w:sz w:val="20"/>
        </w:rPr>
        <w:t xml:space="preserve">an error was made in calculating a </w:t>
      </w:r>
      <w:r w:rsidRPr="00E031C8">
        <w:rPr>
          <w:rFonts w:ascii="Arial" w:hAnsi="Arial" w:cs="Arial"/>
          <w:sz w:val="20"/>
        </w:rPr>
        <w:t>fuel tax credit</w:t>
      </w:r>
      <w:r w:rsidR="004324C5" w:rsidRPr="0096460D">
        <w:rPr>
          <w:rFonts w:ascii="Arial" w:hAnsi="Arial" w:cs="Arial"/>
          <w:sz w:val="20"/>
        </w:rPr>
        <w:t xml:space="preserve"> for an acquisition of fuel attributable to the December 2020 tax period. Instead of claiming a </w:t>
      </w:r>
      <w:r w:rsidR="004324C5" w:rsidRPr="00E031C8">
        <w:rPr>
          <w:rFonts w:ascii="Arial" w:hAnsi="Arial" w:cs="Arial"/>
          <w:sz w:val="20"/>
        </w:rPr>
        <w:t>fuel tax credit</w:t>
      </w:r>
      <w:r w:rsidR="004324C5" w:rsidRPr="0096460D">
        <w:rPr>
          <w:rFonts w:ascii="Arial" w:hAnsi="Arial" w:cs="Arial"/>
          <w:sz w:val="20"/>
        </w:rPr>
        <w:t xml:space="preserve"> of $10,000 Noodle Developments had only claimed $5,000. T</w:t>
      </w:r>
      <w:r w:rsidR="00C37285" w:rsidRPr="0096460D">
        <w:rPr>
          <w:rFonts w:ascii="Arial" w:hAnsi="Arial" w:cs="Arial"/>
          <w:sz w:val="20"/>
        </w:rPr>
        <w:t xml:space="preserve">he accounting firm ascertains that the error has not been corrected via amendment of the assessment for that tax period or via inclusion – in whole or part </w:t>
      </w:r>
      <w:r w:rsidR="00944FF7" w:rsidRPr="0096460D">
        <w:rPr>
          <w:rFonts w:ascii="Arial" w:hAnsi="Arial" w:cs="Arial"/>
          <w:sz w:val="20"/>
        </w:rPr>
        <w:t>–</w:t>
      </w:r>
      <w:r w:rsidR="00C37285" w:rsidRPr="0096460D">
        <w:rPr>
          <w:rFonts w:ascii="Arial" w:hAnsi="Arial" w:cs="Arial"/>
          <w:sz w:val="20"/>
        </w:rPr>
        <w:t xml:space="preserve"> in any subsequent </w:t>
      </w:r>
      <w:r w:rsidR="00DB63DE" w:rsidRPr="0096460D">
        <w:rPr>
          <w:rFonts w:ascii="Arial" w:hAnsi="Arial" w:cs="Arial"/>
          <w:sz w:val="20"/>
        </w:rPr>
        <w:t xml:space="preserve">fuel tax </w:t>
      </w:r>
      <w:r w:rsidR="00C37285" w:rsidRPr="0096460D">
        <w:rPr>
          <w:rFonts w:ascii="Arial" w:hAnsi="Arial" w:cs="Arial"/>
          <w:sz w:val="20"/>
        </w:rPr>
        <w:t>return.</w:t>
      </w:r>
      <w:r w:rsidRPr="0096460D">
        <w:rPr>
          <w:rFonts w:ascii="Arial" w:hAnsi="Arial" w:cs="Arial"/>
          <w:sz w:val="20"/>
        </w:rPr>
        <w:t xml:space="preserve"> </w:t>
      </w:r>
      <w:r w:rsidR="00C37285" w:rsidRPr="0096460D">
        <w:rPr>
          <w:rFonts w:ascii="Arial" w:hAnsi="Arial" w:cs="Arial"/>
          <w:sz w:val="20"/>
        </w:rPr>
        <w:t>Therefore</w:t>
      </w:r>
      <w:r w:rsidR="00CD4498" w:rsidRPr="0096460D">
        <w:rPr>
          <w:rFonts w:ascii="Arial" w:hAnsi="Arial" w:cs="Arial"/>
          <w:sz w:val="20"/>
        </w:rPr>
        <w:t>,</w:t>
      </w:r>
      <w:r w:rsidR="00C37285" w:rsidRPr="0096460D">
        <w:rPr>
          <w:rFonts w:ascii="Arial" w:hAnsi="Arial" w:cs="Arial"/>
          <w:sz w:val="20"/>
        </w:rPr>
        <w:t xml:space="preserve"> this </w:t>
      </w:r>
      <w:r w:rsidRPr="0096460D">
        <w:rPr>
          <w:rFonts w:ascii="Arial" w:hAnsi="Arial" w:cs="Arial"/>
          <w:sz w:val="20"/>
        </w:rPr>
        <w:t xml:space="preserve">is an error that the </w:t>
      </w:r>
      <w:r w:rsidR="00534A4B" w:rsidRPr="0096460D">
        <w:rPr>
          <w:rFonts w:ascii="Arial" w:hAnsi="Arial" w:cs="Arial"/>
          <w:sz w:val="20"/>
        </w:rPr>
        <w:t xml:space="preserve">instrument </w:t>
      </w:r>
      <w:r w:rsidRPr="0096460D">
        <w:rPr>
          <w:rFonts w:ascii="Arial" w:hAnsi="Arial" w:cs="Arial"/>
          <w:sz w:val="20"/>
        </w:rPr>
        <w:t>might apply to.</w:t>
      </w:r>
    </w:p>
    <w:p w14:paraId="23C89F94" w14:textId="78263FE0" w:rsidR="004D1DF7" w:rsidRPr="000A1E76" w:rsidRDefault="004D1DF7"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Where there are multiple errors made in working out a net fuel amount for a tax period, each individual error must be examined to determine whether it is a debit or credit error</w:t>
      </w:r>
      <w:r w:rsidR="00751C03" w:rsidRPr="000A1E76">
        <w:rPr>
          <w:rFonts w:ascii="Arial" w:hAnsi="Arial" w:cs="Arial"/>
          <w:sz w:val="22"/>
          <w:szCs w:val="22"/>
        </w:rPr>
        <w:t xml:space="preserve">. </w:t>
      </w:r>
      <w:r w:rsidR="0003109F" w:rsidRPr="000A1E76">
        <w:rPr>
          <w:rFonts w:ascii="Arial" w:hAnsi="Arial" w:cs="Arial"/>
          <w:sz w:val="22"/>
          <w:szCs w:val="22"/>
        </w:rPr>
        <w:t>The</w:t>
      </w:r>
      <w:r w:rsidRPr="000A1E76">
        <w:rPr>
          <w:rFonts w:ascii="Arial" w:hAnsi="Arial" w:cs="Arial"/>
          <w:sz w:val="22"/>
          <w:szCs w:val="22"/>
        </w:rPr>
        <w:t xml:space="preserve"> error</w:t>
      </w:r>
      <w:r w:rsidR="0003109F" w:rsidRPr="000A1E76">
        <w:rPr>
          <w:rFonts w:ascii="Arial" w:hAnsi="Arial" w:cs="Arial"/>
          <w:sz w:val="22"/>
          <w:szCs w:val="22"/>
        </w:rPr>
        <w:t>s</w:t>
      </w:r>
      <w:r w:rsidRPr="000A1E76">
        <w:rPr>
          <w:rFonts w:ascii="Arial" w:hAnsi="Arial" w:cs="Arial"/>
          <w:sz w:val="22"/>
          <w:szCs w:val="22"/>
        </w:rPr>
        <w:t xml:space="preserve"> may </w:t>
      </w:r>
      <w:r w:rsidR="0003109F" w:rsidRPr="000A1E76">
        <w:rPr>
          <w:rFonts w:ascii="Arial" w:hAnsi="Arial" w:cs="Arial"/>
          <w:sz w:val="22"/>
          <w:szCs w:val="22"/>
        </w:rPr>
        <w:t xml:space="preserve">then </w:t>
      </w:r>
      <w:r w:rsidRPr="000A1E76">
        <w:rPr>
          <w:rFonts w:ascii="Arial" w:hAnsi="Arial" w:cs="Arial"/>
          <w:sz w:val="22"/>
          <w:szCs w:val="22"/>
        </w:rPr>
        <w:t xml:space="preserve">be corrected in working out your net fuel amount for </w:t>
      </w:r>
      <w:r w:rsidR="005C4E55" w:rsidRPr="000A1E76">
        <w:rPr>
          <w:rFonts w:ascii="Arial" w:hAnsi="Arial" w:cs="Arial"/>
          <w:sz w:val="22"/>
          <w:szCs w:val="22"/>
        </w:rPr>
        <w:t xml:space="preserve">a later </w:t>
      </w:r>
      <w:r w:rsidRPr="000A1E76">
        <w:rPr>
          <w:rFonts w:ascii="Arial" w:hAnsi="Arial" w:cs="Arial"/>
          <w:sz w:val="22"/>
          <w:szCs w:val="22"/>
        </w:rPr>
        <w:t>tax period</w:t>
      </w:r>
      <w:r w:rsidR="00751C03" w:rsidRPr="000A1E76">
        <w:rPr>
          <w:rFonts w:ascii="Arial" w:hAnsi="Arial" w:cs="Arial"/>
          <w:sz w:val="22"/>
          <w:szCs w:val="22"/>
        </w:rPr>
        <w:t xml:space="preserve"> if the conditions in the </w:t>
      </w:r>
      <w:r w:rsidR="00534A4B" w:rsidRPr="000A1E76">
        <w:rPr>
          <w:rFonts w:ascii="Arial" w:hAnsi="Arial" w:cs="Arial"/>
          <w:sz w:val="22"/>
          <w:szCs w:val="22"/>
        </w:rPr>
        <w:t xml:space="preserve">instrument </w:t>
      </w:r>
      <w:r w:rsidR="00751C03" w:rsidRPr="000A1E76">
        <w:rPr>
          <w:rFonts w:ascii="Arial" w:hAnsi="Arial" w:cs="Arial"/>
          <w:sz w:val="22"/>
          <w:szCs w:val="22"/>
        </w:rPr>
        <w:t>are met.</w:t>
      </w:r>
    </w:p>
    <w:p w14:paraId="13A09AC6" w14:textId="58380FA8" w:rsidR="00303905" w:rsidRPr="000A1E76" w:rsidRDefault="004542B1"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Debit error </w:t>
      </w:r>
      <w:r w:rsidR="008C590F" w:rsidRPr="000A1E76">
        <w:rPr>
          <w:rFonts w:ascii="Arial" w:hAnsi="Arial" w:cs="Arial"/>
          <w:sz w:val="22"/>
          <w:szCs w:val="22"/>
        </w:rPr>
        <w:t xml:space="preserve">means a mistake you made in working out your net fuel amount for an earlier tax period that would, if it was the only </w:t>
      </w:r>
      <w:r w:rsidR="0003109F" w:rsidRPr="000A1E76">
        <w:rPr>
          <w:rFonts w:ascii="Arial" w:hAnsi="Arial" w:cs="Arial"/>
          <w:sz w:val="22"/>
          <w:szCs w:val="22"/>
        </w:rPr>
        <w:t>mistake</w:t>
      </w:r>
      <w:r w:rsidR="008C590F" w:rsidRPr="000A1E76">
        <w:rPr>
          <w:rFonts w:ascii="Arial" w:hAnsi="Arial" w:cs="Arial"/>
          <w:sz w:val="22"/>
          <w:szCs w:val="22"/>
        </w:rPr>
        <w:t xml:space="preserve"> made in the tax period, have resulted in your assessed net fuel amount for </w:t>
      </w:r>
      <w:r w:rsidR="0003109F" w:rsidRPr="000A1E76">
        <w:rPr>
          <w:rFonts w:ascii="Arial" w:hAnsi="Arial" w:cs="Arial"/>
          <w:sz w:val="22"/>
          <w:szCs w:val="22"/>
        </w:rPr>
        <w:t>that</w:t>
      </w:r>
      <w:r w:rsidR="008C590F" w:rsidRPr="000A1E76">
        <w:rPr>
          <w:rFonts w:ascii="Arial" w:hAnsi="Arial" w:cs="Arial"/>
          <w:sz w:val="22"/>
          <w:szCs w:val="22"/>
        </w:rPr>
        <w:t xml:space="preserve"> earlier tax period being understated</w:t>
      </w:r>
      <w:r w:rsidR="002C0BAC" w:rsidRPr="000A1E76">
        <w:rPr>
          <w:rFonts w:ascii="Arial" w:hAnsi="Arial" w:cs="Arial"/>
          <w:sz w:val="22"/>
          <w:szCs w:val="22"/>
        </w:rPr>
        <w:t>. In practice</w:t>
      </w:r>
      <w:r w:rsidR="0003109F" w:rsidRPr="000A1E76">
        <w:rPr>
          <w:rFonts w:ascii="Arial" w:hAnsi="Arial" w:cs="Arial"/>
          <w:sz w:val="22"/>
          <w:szCs w:val="22"/>
        </w:rPr>
        <w:t>,</w:t>
      </w:r>
      <w:r w:rsidR="002C0BAC" w:rsidRPr="000A1E76">
        <w:rPr>
          <w:rFonts w:ascii="Arial" w:hAnsi="Arial" w:cs="Arial"/>
          <w:sz w:val="22"/>
          <w:szCs w:val="22"/>
        </w:rPr>
        <w:t xml:space="preserve"> this would result in your amount payable being understated or your refund being overstated</w:t>
      </w:r>
      <w:r w:rsidR="00492E5B" w:rsidRPr="000A1E76">
        <w:rPr>
          <w:rFonts w:ascii="Arial" w:hAnsi="Arial" w:cs="Arial"/>
          <w:sz w:val="22"/>
          <w:szCs w:val="22"/>
        </w:rPr>
        <w:t xml:space="preserve">. </w:t>
      </w:r>
      <w:r w:rsidR="00303905" w:rsidRPr="000A1E76">
        <w:rPr>
          <w:rFonts w:ascii="Arial" w:hAnsi="Arial" w:cs="Arial"/>
          <w:sz w:val="22"/>
          <w:szCs w:val="22"/>
        </w:rPr>
        <w:t>Examples of debit errors include:</w:t>
      </w:r>
    </w:p>
    <w:p w14:paraId="158C71E3" w14:textId="6463BEC1" w:rsidR="002F77AD" w:rsidRPr="000A1E76" w:rsidRDefault="00303905" w:rsidP="00A95FF1">
      <w:pPr>
        <w:numPr>
          <w:ilvl w:val="1"/>
          <w:numId w:val="12"/>
        </w:numPr>
        <w:tabs>
          <w:tab w:val="clear" w:pos="1440"/>
        </w:tabs>
        <w:spacing w:after="120"/>
        <w:ind w:left="1418" w:hanging="709"/>
        <w:rPr>
          <w:rFonts w:ascii="Arial" w:hAnsi="Arial" w:cs="Arial"/>
          <w:sz w:val="22"/>
          <w:szCs w:val="22"/>
        </w:rPr>
      </w:pPr>
      <w:r w:rsidRPr="000A1E76">
        <w:rPr>
          <w:rFonts w:ascii="Arial" w:hAnsi="Arial" w:cs="Arial"/>
          <w:sz w:val="22"/>
          <w:szCs w:val="22"/>
        </w:rPr>
        <w:t xml:space="preserve">overstating </w:t>
      </w:r>
      <w:r w:rsidRPr="00E031C8">
        <w:rPr>
          <w:rFonts w:ascii="Arial" w:hAnsi="Arial" w:cs="Arial"/>
          <w:sz w:val="22"/>
          <w:szCs w:val="22"/>
        </w:rPr>
        <w:t>fuel tax credit</w:t>
      </w:r>
      <w:r w:rsidRPr="000A1E76">
        <w:rPr>
          <w:rFonts w:ascii="Arial" w:hAnsi="Arial" w:cs="Arial"/>
          <w:sz w:val="22"/>
          <w:szCs w:val="22"/>
        </w:rPr>
        <w:t xml:space="preserve"> claims, for example, </w:t>
      </w:r>
      <w:r w:rsidR="00751C03" w:rsidRPr="000A1E76">
        <w:rPr>
          <w:rFonts w:ascii="Arial" w:hAnsi="Arial" w:cs="Arial"/>
          <w:sz w:val="22"/>
          <w:szCs w:val="22"/>
        </w:rPr>
        <w:t xml:space="preserve">double-counting </w:t>
      </w:r>
      <w:r w:rsidRPr="00E031C8">
        <w:rPr>
          <w:rFonts w:ascii="Arial" w:hAnsi="Arial" w:cs="Arial"/>
          <w:sz w:val="22"/>
          <w:szCs w:val="22"/>
        </w:rPr>
        <w:t>fuel tax credit</w:t>
      </w:r>
      <w:r w:rsidRPr="000A1E76">
        <w:rPr>
          <w:rFonts w:ascii="Arial" w:hAnsi="Arial" w:cs="Arial"/>
          <w:sz w:val="22"/>
          <w:szCs w:val="22"/>
        </w:rPr>
        <w:t>s for an acquisition</w:t>
      </w:r>
      <w:r w:rsidR="00E62029">
        <w:rPr>
          <w:rFonts w:ascii="Arial" w:hAnsi="Arial" w:cs="Arial"/>
          <w:sz w:val="22"/>
          <w:szCs w:val="22"/>
        </w:rPr>
        <w:t>,</w:t>
      </w:r>
      <w:r w:rsidRPr="000A1E76">
        <w:rPr>
          <w:rFonts w:ascii="Arial" w:hAnsi="Arial" w:cs="Arial"/>
          <w:sz w:val="22"/>
          <w:szCs w:val="22"/>
        </w:rPr>
        <w:t xml:space="preserve"> and</w:t>
      </w:r>
    </w:p>
    <w:p w14:paraId="27B8AE2D" w14:textId="3536E218" w:rsidR="00303905" w:rsidRPr="000A1E76" w:rsidRDefault="00303905" w:rsidP="00A95FF1">
      <w:pPr>
        <w:numPr>
          <w:ilvl w:val="1"/>
          <w:numId w:val="12"/>
        </w:numPr>
        <w:tabs>
          <w:tab w:val="clear" w:pos="1440"/>
        </w:tabs>
        <w:spacing w:after="120"/>
        <w:ind w:left="1418" w:hanging="709"/>
        <w:rPr>
          <w:rFonts w:ascii="Arial" w:hAnsi="Arial" w:cs="Arial"/>
          <w:sz w:val="22"/>
          <w:szCs w:val="22"/>
        </w:rPr>
      </w:pPr>
      <w:r w:rsidRPr="000A1E76">
        <w:rPr>
          <w:rFonts w:ascii="Arial" w:hAnsi="Arial" w:cs="Arial"/>
          <w:sz w:val="22"/>
          <w:szCs w:val="22"/>
        </w:rPr>
        <w:t>omitting or understating an increasing fuel tax adjustment or overstating a decreasing fuel tax adjustment.</w:t>
      </w:r>
    </w:p>
    <w:p w14:paraId="73E07E0D" w14:textId="779F9329" w:rsidR="00607D58" w:rsidRPr="000A1E76" w:rsidRDefault="00BD799C"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Credit error </w:t>
      </w:r>
      <w:r w:rsidR="008C590F" w:rsidRPr="000A1E76">
        <w:rPr>
          <w:rFonts w:ascii="Arial" w:hAnsi="Arial" w:cs="Arial"/>
          <w:sz w:val="22"/>
          <w:szCs w:val="22"/>
        </w:rPr>
        <w:t xml:space="preserve">means a mistake you made in working out your net fuel amount for an earlier tax period that would, if it was the only </w:t>
      </w:r>
      <w:r w:rsidR="00451CD8" w:rsidRPr="000A1E76">
        <w:rPr>
          <w:rFonts w:ascii="Arial" w:hAnsi="Arial" w:cs="Arial"/>
          <w:sz w:val="22"/>
          <w:szCs w:val="22"/>
        </w:rPr>
        <w:t>mistake</w:t>
      </w:r>
      <w:r w:rsidR="008C590F" w:rsidRPr="000A1E76">
        <w:rPr>
          <w:rFonts w:ascii="Arial" w:hAnsi="Arial" w:cs="Arial"/>
          <w:sz w:val="22"/>
          <w:szCs w:val="22"/>
        </w:rPr>
        <w:t xml:space="preserve"> made in the tax period, have resulted in your assessed net fuel amount for </w:t>
      </w:r>
      <w:r w:rsidR="00451CD8" w:rsidRPr="000A1E76">
        <w:rPr>
          <w:rFonts w:ascii="Arial" w:hAnsi="Arial" w:cs="Arial"/>
          <w:sz w:val="22"/>
          <w:szCs w:val="22"/>
        </w:rPr>
        <w:t>that</w:t>
      </w:r>
      <w:r w:rsidR="008C590F" w:rsidRPr="000A1E76">
        <w:rPr>
          <w:rFonts w:ascii="Arial" w:hAnsi="Arial" w:cs="Arial"/>
          <w:sz w:val="22"/>
          <w:szCs w:val="22"/>
        </w:rPr>
        <w:t xml:space="preserve"> earlier tax period being overstated</w:t>
      </w:r>
      <w:r w:rsidR="00492E5B" w:rsidRPr="000A1E76">
        <w:rPr>
          <w:rFonts w:ascii="Arial" w:hAnsi="Arial" w:cs="Arial"/>
          <w:sz w:val="22"/>
          <w:szCs w:val="22"/>
        </w:rPr>
        <w:t>.</w:t>
      </w:r>
      <w:r w:rsidR="002C0BAC" w:rsidRPr="000A1E76">
        <w:rPr>
          <w:rFonts w:ascii="Arial" w:hAnsi="Arial" w:cs="Arial"/>
          <w:sz w:val="22"/>
          <w:szCs w:val="22"/>
        </w:rPr>
        <w:t xml:space="preserve"> In practice this would result in your amount payable being overstated or your refund being understated.</w:t>
      </w:r>
      <w:r w:rsidR="00492E5B" w:rsidRPr="000A1E76">
        <w:rPr>
          <w:rFonts w:ascii="Arial" w:hAnsi="Arial" w:cs="Arial"/>
          <w:sz w:val="22"/>
          <w:szCs w:val="22"/>
        </w:rPr>
        <w:t xml:space="preserve"> </w:t>
      </w:r>
      <w:r w:rsidR="00607D58" w:rsidRPr="000A1E76">
        <w:rPr>
          <w:rFonts w:ascii="Arial" w:hAnsi="Arial" w:cs="Arial"/>
          <w:sz w:val="22"/>
          <w:szCs w:val="22"/>
        </w:rPr>
        <w:t>Examples of credit errors include:</w:t>
      </w:r>
    </w:p>
    <w:p w14:paraId="54BA3B13" w14:textId="2B6E2517" w:rsidR="002F77AD" w:rsidRPr="000A1E76" w:rsidRDefault="00607D58" w:rsidP="00A95FF1">
      <w:pPr>
        <w:numPr>
          <w:ilvl w:val="1"/>
          <w:numId w:val="13"/>
        </w:numPr>
        <w:tabs>
          <w:tab w:val="clear" w:pos="1440"/>
        </w:tabs>
        <w:spacing w:after="120"/>
        <w:ind w:left="1418" w:hanging="709"/>
        <w:rPr>
          <w:rFonts w:ascii="Arial" w:hAnsi="Arial" w:cs="Arial"/>
          <w:sz w:val="22"/>
          <w:szCs w:val="22"/>
        </w:rPr>
      </w:pPr>
      <w:r w:rsidRPr="000A1E76">
        <w:rPr>
          <w:rFonts w:ascii="Arial" w:hAnsi="Arial" w:cs="Arial"/>
          <w:sz w:val="22"/>
          <w:szCs w:val="22"/>
        </w:rPr>
        <w:t xml:space="preserve">underclaiming a </w:t>
      </w:r>
      <w:r w:rsidRPr="00E031C8">
        <w:rPr>
          <w:rFonts w:ascii="Arial" w:hAnsi="Arial" w:cs="Arial"/>
          <w:sz w:val="22"/>
          <w:szCs w:val="22"/>
        </w:rPr>
        <w:t>fuel tax credit</w:t>
      </w:r>
      <w:r w:rsidRPr="000A1E76">
        <w:rPr>
          <w:rFonts w:ascii="Arial" w:hAnsi="Arial" w:cs="Arial"/>
          <w:sz w:val="22"/>
          <w:szCs w:val="22"/>
        </w:rPr>
        <w:t xml:space="preserve"> for an acquisition of taxable fue</w:t>
      </w:r>
      <w:r w:rsidR="006449E4">
        <w:rPr>
          <w:rFonts w:ascii="Arial" w:hAnsi="Arial" w:cs="Arial"/>
          <w:sz w:val="22"/>
          <w:szCs w:val="22"/>
        </w:rPr>
        <w:t>l</w:t>
      </w:r>
      <w:r w:rsidR="00E62029">
        <w:rPr>
          <w:rFonts w:ascii="Arial" w:hAnsi="Arial" w:cs="Arial"/>
          <w:sz w:val="22"/>
          <w:szCs w:val="22"/>
        </w:rPr>
        <w:t>,</w:t>
      </w:r>
      <w:r w:rsidRPr="000A1E76">
        <w:rPr>
          <w:rFonts w:ascii="Arial" w:hAnsi="Arial" w:cs="Arial"/>
          <w:sz w:val="22"/>
          <w:szCs w:val="22"/>
        </w:rPr>
        <w:t xml:space="preserve"> or</w:t>
      </w:r>
    </w:p>
    <w:p w14:paraId="60495FA3" w14:textId="47F9C9A9" w:rsidR="00607D58" w:rsidRPr="000A1E76" w:rsidRDefault="00607D58" w:rsidP="00A95FF1">
      <w:pPr>
        <w:numPr>
          <w:ilvl w:val="1"/>
          <w:numId w:val="13"/>
        </w:numPr>
        <w:tabs>
          <w:tab w:val="clear" w:pos="1440"/>
        </w:tabs>
        <w:spacing w:after="120"/>
        <w:ind w:left="1418" w:hanging="709"/>
        <w:rPr>
          <w:rFonts w:ascii="Arial" w:hAnsi="Arial" w:cs="Arial"/>
          <w:sz w:val="22"/>
          <w:szCs w:val="22"/>
        </w:rPr>
      </w:pPr>
      <w:r w:rsidRPr="000A1E76">
        <w:rPr>
          <w:rFonts w:ascii="Arial" w:hAnsi="Arial" w:cs="Arial"/>
          <w:sz w:val="22"/>
          <w:szCs w:val="22"/>
        </w:rPr>
        <w:t>omitting or understating a decreasing fuel tax adjustment or overstating an increasing fuel tax adjustment.</w:t>
      </w:r>
    </w:p>
    <w:p w14:paraId="7E48A4CD" w14:textId="77777777" w:rsidR="000C0B49" w:rsidRPr="00A95FF1" w:rsidRDefault="000C0B49" w:rsidP="00591378">
      <w:pPr>
        <w:spacing w:after="120"/>
        <w:rPr>
          <w:rFonts w:ascii="Arial" w:hAnsi="Arial" w:cs="Arial"/>
          <w:sz w:val="22"/>
          <w:szCs w:val="22"/>
        </w:rPr>
      </w:pPr>
    </w:p>
    <w:p w14:paraId="4E551915" w14:textId="77777777" w:rsidR="002F77AD" w:rsidRPr="000A1E76" w:rsidRDefault="00607D58" w:rsidP="000A1E76">
      <w:pPr>
        <w:pStyle w:val="Heading3"/>
        <w:spacing w:before="0" w:after="120"/>
        <w:rPr>
          <w:i/>
          <w:iCs/>
          <w:sz w:val="22"/>
          <w:szCs w:val="22"/>
        </w:rPr>
      </w:pPr>
      <w:r w:rsidRPr="000A1E76">
        <w:rPr>
          <w:i/>
          <w:iCs/>
          <w:sz w:val="22"/>
          <w:szCs w:val="22"/>
        </w:rPr>
        <w:t xml:space="preserve">Errors and </w:t>
      </w:r>
      <w:r w:rsidRPr="00E031C8">
        <w:rPr>
          <w:i/>
          <w:iCs/>
          <w:sz w:val="22"/>
          <w:szCs w:val="22"/>
        </w:rPr>
        <w:t>fuel tax credit</w:t>
      </w:r>
      <w:r w:rsidRPr="000A1E76">
        <w:rPr>
          <w:i/>
          <w:iCs/>
          <w:sz w:val="22"/>
          <w:szCs w:val="22"/>
        </w:rPr>
        <w:t>s</w:t>
      </w:r>
    </w:p>
    <w:p w14:paraId="4A30BB39" w14:textId="77777777" w:rsidR="002F77AD" w:rsidRPr="000A1E76" w:rsidRDefault="002C1F2C"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If you have </w:t>
      </w:r>
      <w:r w:rsidR="00263139" w:rsidRPr="000A1E76">
        <w:rPr>
          <w:rFonts w:ascii="Arial" w:hAnsi="Arial" w:cs="Arial"/>
          <w:sz w:val="22"/>
          <w:szCs w:val="22"/>
        </w:rPr>
        <w:t>not</w:t>
      </w:r>
      <w:r w:rsidRPr="000A1E76">
        <w:rPr>
          <w:rFonts w:ascii="Arial" w:hAnsi="Arial" w:cs="Arial"/>
          <w:sz w:val="22"/>
          <w:szCs w:val="22"/>
        </w:rPr>
        <w:t xml:space="preserve"> claim</w:t>
      </w:r>
      <w:r w:rsidR="00263139" w:rsidRPr="000A1E76">
        <w:rPr>
          <w:rFonts w:ascii="Arial" w:hAnsi="Arial" w:cs="Arial"/>
          <w:sz w:val="22"/>
          <w:szCs w:val="22"/>
        </w:rPr>
        <w:t>ed</w:t>
      </w:r>
      <w:r w:rsidRPr="000A1E76">
        <w:rPr>
          <w:rFonts w:ascii="Arial" w:hAnsi="Arial" w:cs="Arial"/>
          <w:sz w:val="22"/>
          <w:szCs w:val="22"/>
        </w:rPr>
        <w:t xml:space="preserve"> a </w:t>
      </w:r>
      <w:r w:rsidRPr="00E031C8">
        <w:rPr>
          <w:rFonts w:ascii="Arial" w:hAnsi="Arial" w:cs="Arial"/>
          <w:sz w:val="22"/>
          <w:szCs w:val="22"/>
        </w:rPr>
        <w:t>fuel tax credit</w:t>
      </w:r>
      <w:r w:rsidRPr="000A1E76">
        <w:rPr>
          <w:rFonts w:ascii="Arial" w:hAnsi="Arial" w:cs="Arial"/>
          <w:sz w:val="22"/>
          <w:szCs w:val="22"/>
        </w:rPr>
        <w:t xml:space="preserve"> in </w:t>
      </w:r>
      <w:r w:rsidR="00DF4002" w:rsidRPr="000A1E76">
        <w:rPr>
          <w:rFonts w:ascii="Arial" w:hAnsi="Arial" w:cs="Arial"/>
          <w:sz w:val="22"/>
          <w:szCs w:val="22"/>
        </w:rPr>
        <w:t xml:space="preserve">its </w:t>
      </w:r>
      <w:r w:rsidRPr="000A1E76">
        <w:rPr>
          <w:rFonts w:ascii="Arial" w:hAnsi="Arial" w:cs="Arial"/>
          <w:sz w:val="22"/>
          <w:szCs w:val="22"/>
        </w:rPr>
        <w:t xml:space="preserve">entirety in the </w:t>
      </w:r>
      <w:r w:rsidR="00607D58" w:rsidRPr="000A1E76">
        <w:rPr>
          <w:rFonts w:ascii="Arial" w:hAnsi="Arial" w:cs="Arial"/>
          <w:sz w:val="22"/>
          <w:szCs w:val="22"/>
        </w:rPr>
        <w:t xml:space="preserve">tax period to which it would otherwise be attributable, you have not made an error. This is because subsection 65-5(4) of the Fuel Tax Act provides for a later attribution of a </w:t>
      </w:r>
      <w:r w:rsidR="00607D58" w:rsidRPr="00E031C8">
        <w:rPr>
          <w:rFonts w:ascii="Arial" w:hAnsi="Arial" w:cs="Arial"/>
          <w:sz w:val="22"/>
          <w:szCs w:val="22"/>
        </w:rPr>
        <w:t>fuel tax credit</w:t>
      </w:r>
      <w:r w:rsidR="00607D58" w:rsidRPr="000A1E76">
        <w:rPr>
          <w:rFonts w:ascii="Arial" w:hAnsi="Arial" w:cs="Arial"/>
          <w:sz w:val="22"/>
          <w:szCs w:val="22"/>
        </w:rPr>
        <w:t xml:space="preserve"> if you have not taken it into account, subject to the time limits prescribed by Division 47 of the Fuel Tax Act. </w:t>
      </w:r>
      <w:r w:rsidR="002A07B1" w:rsidRPr="000A1E76">
        <w:rPr>
          <w:rFonts w:ascii="Arial" w:hAnsi="Arial" w:cs="Arial"/>
          <w:sz w:val="22"/>
          <w:szCs w:val="22"/>
        </w:rPr>
        <w:t xml:space="preserve">Accordingly, you </w:t>
      </w:r>
      <w:r w:rsidR="00A871C9" w:rsidRPr="000A1E76">
        <w:rPr>
          <w:rFonts w:ascii="Arial" w:hAnsi="Arial" w:cs="Arial"/>
          <w:sz w:val="22"/>
          <w:szCs w:val="22"/>
        </w:rPr>
        <w:t>can</w:t>
      </w:r>
      <w:r w:rsidR="002A07B1" w:rsidRPr="000A1E76">
        <w:rPr>
          <w:rFonts w:ascii="Arial" w:hAnsi="Arial" w:cs="Arial"/>
          <w:sz w:val="22"/>
          <w:szCs w:val="22"/>
        </w:rPr>
        <w:t xml:space="preserve"> </w:t>
      </w:r>
      <w:r w:rsidR="002A07B1" w:rsidRPr="000A1E76">
        <w:rPr>
          <w:rFonts w:ascii="Arial" w:hAnsi="Arial" w:cs="Arial"/>
          <w:sz w:val="22"/>
          <w:szCs w:val="22"/>
        </w:rPr>
        <w:lastRenderedPageBreak/>
        <w:t>attribute a</w:t>
      </w:r>
      <w:r w:rsidRPr="000A1E76">
        <w:rPr>
          <w:rFonts w:ascii="Arial" w:hAnsi="Arial" w:cs="Arial"/>
          <w:sz w:val="22"/>
          <w:szCs w:val="22"/>
        </w:rPr>
        <w:t xml:space="preserve">n unclaimed </w:t>
      </w:r>
      <w:r w:rsidR="002A07B1" w:rsidRPr="00E031C8">
        <w:rPr>
          <w:rFonts w:ascii="Arial" w:hAnsi="Arial" w:cs="Arial"/>
          <w:sz w:val="22"/>
          <w:szCs w:val="22"/>
        </w:rPr>
        <w:t>fuel tax credit</w:t>
      </w:r>
      <w:r w:rsidR="002A07B1" w:rsidRPr="000A1E76">
        <w:rPr>
          <w:rFonts w:ascii="Arial" w:hAnsi="Arial" w:cs="Arial"/>
          <w:sz w:val="22"/>
          <w:szCs w:val="22"/>
        </w:rPr>
        <w:t xml:space="preserve"> in a </w:t>
      </w:r>
      <w:r w:rsidR="00DB63DE" w:rsidRPr="000A1E76">
        <w:rPr>
          <w:rFonts w:ascii="Arial" w:hAnsi="Arial" w:cs="Arial"/>
          <w:sz w:val="22"/>
          <w:szCs w:val="22"/>
        </w:rPr>
        <w:t xml:space="preserve">fuel tax </w:t>
      </w:r>
      <w:r w:rsidR="002A07B1" w:rsidRPr="000A1E76">
        <w:rPr>
          <w:rFonts w:ascii="Arial" w:hAnsi="Arial" w:cs="Arial"/>
          <w:sz w:val="22"/>
          <w:szCs w:val="22"/>
        </w:rPr>
        <w:t xml:space="preserve">return for a subsequent tax period, subject to the time limits in Division 47 of the Fuel Tax Act, without </w:t>
      </w:r>
      <w:r w:rsidR="00263139" w:rsidRPr="000A1E76">
        <w:rPr>
          <w:rFonts w:ascii="Arial" w:hAnsi="Arial" w:cs="Arial"/>
          <w:sz w:val="22"/>
          <w:szCs w:val="22"/>
        </w:rPr>
        <w:t xml:space="preserve">relying </w:t>
      </w:r>
      <w:r w:rsidR="002A07B1" w:rsidRPr="000A1E76">
        <w:rPr>
          <w:rFonts w:ascii="Arial" w:hAnsi="Arial" w:cs="Arial"/>
          <w:sz w:val="22"/>
          <w:szCs w:val="22"/>
        </w:rPr>
        <w:t xml:space="preserve">on this </w:t>
      </w:r>
      <w:r w:rsidR="00534A4B" w:rsidRPr="000A1E76">
        <w:rPr>
          <w:rFonts w:ascii="Arial" w:hAnsi="Arial" w:cs="Arial"/>
          <w:sz w:val="22"/>
          <w:szCs w:val="22"/>
        </w:rPr>
        <w:t>instrument</w:t>
      </w:r>
      <w:r w:rsidR="002A07B1" w:rsidRPr="000A1E76">
        <w:rPr>
          <w:rFonts w:ascii="Arial" w:hAnsi="Arial" w:cs="Arial"/>
          <w:sz w:val="22"/>
          <w:szCs w:val="22"/>
        </w:rPr>
        <w:t>.</w:t>
      </w:r>
    </w:p>
    <w:p w14:paraId="2A85F4D8" w14:textId="49A2E8EC" w:rsidR="00607D58" w:rsidRPr="000A1E76" w:rsidRDefault="00607D58" w:rsidP="003D2C83">
      <w:pPr>
        <w:numPr>
          <w:ilvl w:val="0"/>
          <w:numId w:val="1"/>
        </w:numPr>
        <w:tabs>
          <w:tab w:val="clear" w:pos="360"/>
        </w:tabs>
        <w:spacing w:after="120"/>
        <w:ind w:left="0" w:right="-143" w:firstLine="0"/>
        <w:rPr>
          <w:rFonts w:ascii="Arial" w:hAnsi="Arial" w:cs="Arial"/>
          <w:sz w:val="22"/>
          <w:szCs w:val="22"/>
        </w:rPr>
      </w:pPr>
      <w:r w:rsidRPr="000A1E76">
        <w:rPr>
          <w:rFonts w:ascii="Arial" w:hAnsi="Arial" w:cs="Arial"/>
          <w:sz w:val="22"/>
          <w:szCs w:val="22"/>
        </w:rPr>
        <w:t xml:space="preserve">Division 47 of the Fuel Tax Act provides that, subject to certain exceptions, your entitlement to a </w:t>
      </w:r>
      <w:r w:rsidRPr="00E031C8">
        <w:rPr>
          <w:rFonts w:ascii="Arial" w:hAnsi="Arial" w:cs="Arial"/>
          <w:sz w:val="22"/>
          <w:szCs w:val="22"/>
        </w:rPr>
        <w:t>fuel tax credit</w:t>
      </w:r>
      <w:r w:rsidRPr="000A1E76">
        <w:rPr>
          <w:rFonts w:ascii="Arial" w:hAnsi="Arial" w:cs="Arial"/>
          <w:sz w:val="22"/>
          <w:szCs w:val="22"/>
        </w:rPr>
        <w:t xml:space="preserve"> for the acquisition, importation or manufacture of taxable fuel ceases </w:t>
      </w:r>
      <w:r w:rsidR="00E7111A" w:rsidRPr="000A1E76">
        <w:rPr>
          <w:rFonts w:ascii="Arial" w:hAnsi="Arial" w:cs="Arial"/>
          <w:sz w:val="22"/>
          <w:szCs w:val="22"/>
        </w:rPr>
        <w:t xml:space="preserve">to the extent it has not been included in an assessment of </w:t>
      </w:r>
      <w:r w:rsidR="00DF4002" w:rsidRPr="000A1E76">
        <w:rPr>
          <w:rFonts w:ascii="Arial" w:hAnsi="Arial" w:cs="Arial"/>
          <w:sz w:val="22"/>
          <w:szCs w:val="22"/>
        </w:rPr>
        <w:t xml:space="preserve">your </w:t>
      </w:r>
      <w:r w:rsidR="00E7111A" w:rsidRPr="000A1E76">
        <w:rPr>
          <w:rFonts w:ascii="Arial" w:hAnsi="Arial" w:cs="Arial"/>
          <w:sz w:val="22"/>
          <w:szCs w:val="22"/>
        </w:rPr>
        <w:t xml:space="preserve">net fuel amount </w:t>
      </w:r>
      <w:r w:rsidRPr="000A1E76">
        <w:rPr>
          <w:rFonts w:ascii="Arial" w:hAnsi="Arial" w:cs="Arial"/>
          <w:sz w:val="22"/>
          <w:szCs w:val="22"/>
        </w:rPr>
        <w:t xml:space="preserve">within </w:t>
      </w:r>
      <w:r w:rsidR="00EB308F">
        <w:rPr>
          <w:rFonts w:ascii="Arial" w:hAnsi="Arial" w:cs="Arial"/>
          <w:sz w:val="22"/>
          <w:szCs w:val="22"/>
        </w:rPr>
        <w:t>4</w:t>
      </w:r>
      <w:r w:rsidRPr="000A1E76">
        <w:rPr>
          <w:rFonts w:ascii="Arial" w:hAnsi="Arial" w:cs="Arial"/>
          <w:sz w:val="22"/>
          <w:szCs w:val="22"/>
        </w:rPr>
        <w:t xml:space="preserve"> years</w:t>
      </w:r>
      <w:r w:rsidR="00E7111A" w:rsidRPr="000A1E76">
        <w:rPr>
          <w:rFonts w:ascii="Arial" w:hAnsi="Arial" w:cs="Arial"/>
          <w:sz w:val="22"/>
          <w:szCs w:val="22"/>
        </w:rPr>
        <w:t xml:space="preserve"> after the day on which you were required to give to the Commissioner a</w:t>
      </w:r>
      <w:r w:rsidR="00E66AF4" w:rsidRPr="000A1E76">
        <w:rPr>
          <w:rFonts w:ascii="Arial" w:hAnsi="Arial" w:cs="Arial"/>
          <w:sz w:val="22"/>
          <w:szCs w:val="22"/>
        </w:rPr>
        <w:t xml:space="preserve"> fuel tax</w:t>
      </w:r>
      <w:r w:rsidR="00E7111A" w:rsidRPr="000A1E76">
        <w:rPr>
          <w:rFonts w:ascii="Arial" w:hAnsi="Arial" w:cs="Arial"/>
          <w:sz w:val="22"/>
          <w:szCs w:val="22"/>
        </w:rPr>
        <w:t xml:space="preserve"> return for the </w:t>
      </w:r>
      <w:r w:rsidR="00780308" w:rsidRPr="000A1E76">
        <w:rPr>
          <w:rFonts w:ascii="Arial" w:hAnsi="Arial" w:cs="Arial"/>
          <w:sz w:val="22"/>
          <w:szCs w:val="22"/>
        </w:rPr>
        <w:t xml:space="preserve">tax </w:t>
      </w:r>
      <w:r w:rsidR="00E7111A" w:rsidRPr="000A1E76">
        <w:rPr>
          <w:rFonts w:ascii="Arial" w:hAnsi="Arial" w:cs="Arial"/>
          <w:sz w:val="22"/>
          <w:szCs w:val="22"/>
        </w:rPr>
        <w:t xml:space="preserve">period or fuel tax return period to which the </w:t>
      </w:r>
      <w:r w:rsidR="00E7111A" w:rsidRPr="00E031C8">
        <w:rPr>
          <w:rFonts w:ascii="Arial" w:hAnsi="Arial" w:cs="Arial"/>
          <w:sz w:val="22"/>
          <w:szCs w:val="22"/>
        </w:rPr>
        <w:t>fuel tax credit</w:t>
      </w:r>
      <w:r w:rsidR="00E7111A" w:rsidRPr="000A1E76">
        <w:rPr>
          <w:rFonts w:ascii="Arial" w:hAnsi="Arial" w:cs="Arial"/>
          <w:sz w:val="22"/>
          <w:szCs w:val="22"/>
        </w:rPr>
        <w:t xml:space="preserve"> would otherwise have been attributable under subsection</w:t>
      </w:r>
      <w:r w:rsidR="009E0B3B" w:rsidRPr="000A1E76">
        <w:rPr>
          <w:rFonts w:ascii="Arial" w:hAnsi="Arial" w:cs="Arial"/>
          <w:sz w:val="22"/>
          <w:szCs w:val="22"/>
        </w:rPr>
        <w:t>s</w:t>
      </w:r>
      <w:r w:rsidR="00E7111A" w:rsidRPr="000A1E76">
        <w:rPr>
          <w:rFonts w:ascii="Arial" w:hAnsi="Arial" w:cs="Arial"/>
          <w:sz w:val="22"/>
          <w:szCs w:val="22"/>
        </w:rPr>
        <w:t> 65</w:t>
      </w:r>
      <w:r w:rsidR="00E7111A" w:rsidRPr="000A1E76">
        <w:rPr>
          <w:rFonts w:ascii="Arial" w:hAnsi="Arial" w:cs="Arial"/>
          <w:sz w:val="22"/>
          <w:szCs w:val="22"/>
        </w:rPr>
        <w:noBreakHyphen/>
        <w:t>5(1), (2) or (3)</w:t>
      </w:r>
      <w:r w:rsidRPr="000A1E76">
        <w:rPr>
          <w:rFonts w:ascii="Arial" w:hAnsi="Arial" w:cs="Arial"/>
          <w:sz w:val="22"/>
          <w:szCs w:val="22"/>
        </w:rPr>
        <w:t>.</w:t>
      </w:r>
    </w:p>
    <w:p w14:paraId="5F8F4254" w14:textId="77777777" w:rsidR="002F77AD" w:rsidRPr="000A1E76" w:rsidRDefault="00607D58"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If you take a </w:t>
      </w:r>
      <w:r w:rsidRPr="00E031C8">
        <w:rPr>
          <w:rFonts w:ascii="Arial" w:hAnsi="Arial" w:cs="Arial"/>
          <w:sz w:val="22"/>
          <w:szCs w:val="22"/>
        </w:rPr>
        <w:t>fuel tax credit</w:t>
      </w:r>
      <w:r w:rsidRPr="000A1E76">
        <w:rPr>
          <w:rFonts w:ascii="Arial" w:hAnsi="Arial" w:cs="Arial"/>
          <w:sz w:val="22"/>
          <w:szCs w:val="22"/>
        </w:rPr>
        <w:t xml:space="preserve"> into account in a particular tax period but incorrectly calculate the amount, this is an error</w:t>
      </w:r>
      <w:r w:rsidR="00D664AA" w:rsidRPr="000A1E76">
        <w:rPr>
          <w:rFonts w:ascii="Arial" w:hAnsi="Arial" w:cs="Arial"/>
          <w:sz w:val="22"/>
          <w:szCs w:val="22"/>
        </w:rPr>
        <w:t>. This is</w:t>
      </w:r>
      <w:r w:rsidRPr="000A1E76">
        <w:rPr>
          <w:rFonts w:ascii="Arial" w:hAnsi="Arial" w:cs="Arial"/>
          <w:sz w:val="22"/>
          <w:szCs w:val="22"/>
        </w:rPr>
        <w:t xml:space="preserve"> because you have </w:t>
      </w:r>
      <w:r w:rsidR="00E7111A" w:rsidRPr="000A1E76">
        <w:rPr>
          <w:rFonts w:ascii="Arial" w:hAnsi="Arial" w:cs="Arial"/>
          <w:sz w:val="22"/>
          <w:szCs w:val="22"/>
        </w:rPr>
        <w:t xml:space="preserve">attributed the credit but you have </w:t>
      </w:r>
      <w:r w:rsidRPr="000A1E76">
        <w:rPr>
          <w:rFonts w:ascii="Arial" w:hAnsi="Arial" w:cs="Arial"/>
          <w:sz w:val="22"/>
          <w:szCs w:val="22"/>
        </w:rPr>
        <w:t>made a mistake</w:t>
      </w:r>
      <w:r w:rsidR="00751C03" w:rsidRPr="000A1E76">
        <w:rPr>
          <w:rFonts w:ascii="Arial" w:hAnsi="Arial" w:cs="Arial"/>
          <w:sz w:val="22"/>
          <w:szCs w:val="22"/>
        </w:rPr>
        <w:t xml:space="preserve"> in the calculation of the amount of the credit</w:t>
      </w:r>
      <w:r w:rsidRPr="000A1E76">
        <w:rPr>
          <w:rFonts w:ascii="Arial" w:hAnsi="Arial" w:cs="Arial"/>
          <w:sz w:val="22"/>
          <w:szCs w:val="22"/>
        </w:rPr>
        <w:t>. Assuming that it is the only mistake made in the tax period, it results in the assessed net fuel amount being overstated or understated.</w:t>
      </w:r>
    </w:p>
    <w:p w14:paraId="0132C1E6" w14:textId="4A8B5D83" w:rsidR="00607D58" w:rsidRPr="0096460D" w:rsidRDefault="00607D58" w:rsidP="00591378">
      <w:pPr>
        <w:spacing w:after="120"/>
        <w:ind w:left="720"/>
        <w:rPr>
          <w:rFonts w:ascii="Arial" w:hAnsi="Arial" w:cs="Arial"/>
          <w:b/>
          <w:sz w:val="20"/>
        </w:rPr>
      </w:pPr>
      <w:r w:rsidRPr="0096460D">
        <w:rPr>
          <w:rFonts w:ascii="Arial" w:hAnsi="Arial" w:cs="Arial"/>
          <w:b/>
          <w:sz w:val="20"/>
        </w:rPr>
        <w:t xml:space="preserve">Example </w:t>
      </w:r>
      <w:r w:rsidR="00697F9E" w:rsidRPr="0096460D">
        <w:rPr>
          <w:rFonts w:ascii="Arial" w:hAnsi="Arial" w:cs="Arial"/>
          <w:b/>
          <w:sz w:val="20"/>
        </w:rPr>
        <w:t>2</w:t>
      </w:r>
    </w:p>
    <w:p w14:paraId="4734E84D" w14:textId="77777777" w:rsidR="002F77AD" w:rsidRPr="0096460D" w:rsidRDefault="00607D58" w:rsidP="00591378">
      <w:pPr>
        <w:spacing w:after="120"/>
        <w:ind w:left="720"/>
        <w:rPr>
          <w:rFonts w:ascii="Arial" w:hAnsi="Arial" w:cs="Arial"/>
          <w:sz w:val="20"/>
        </w:rPr>
      </w:pPr>
      <w:r w:rsidRPr="0096460D">
        <w:rPr>
          <w:rFonts w:ascii="Arial" w:hAnsi="Arial" w:cs="Arial"/>
          <w:sz w:val="20"/>
        </w:rPr>
        <w:t xml:space="preserve">Before lodging her monthly </w:t>
      </w:r>
      <w:r w:rsidR="00DB63DE" w:rsidRPr="0096460D">
        <w:rPr>
          <w:rFonts w:ascii="Arial" w:hAnsi="Arial" w:cs="Arial"/>
          <w:sz w:val="20"/>
        </w:rPr>
        <w:t xml:space="preserve">fuel tax </w:t>
      </w:r>
      <w:r w:rsidRPr="0096460D">
        <w:rPr>
          <w:rFonts w:ascii="Arial" w:hAnsi="Arial" w:cs="Arial"/>
          <w:sz w:val="20"/>
        </w:rPr>
        <w:t>return for the September 20</w:t>
      </w:r>
      <w:r w:rsidR="00A4664A" w:rsidRPr="0096460D">
        <w:rPr>
          <w:rFonts w:ascii="Arial" w:hAnsi="Arial" w:cs="Arial"/>
          <w:sz w:val="20"/>
        </w:rPr>
        <w:t>23</w:t>
      </w:r>
      <w:r w:rsidRPr="0096460D">
        <w:rPr>
          <w:rFonts w:ascii="Arial" w:hAnsi="Arial" w:cs="Arial"/>
          <w:sz w:val="20"/>
        </w:rPr>
        <w:t xml:space="preserve"> tax period, Tess discovers that she made a mistake</w:t>
      </w:r>
      <w:r w:rsidR="004324C5" w:rsidRPr="0096460D">
        <w:rPr>
          <w:rFonts w:ascii="Arial" w:hAnsi="Arial" w:cs="Arial"/>
          <w:sz w:val="20"/>
        </w:rPr>
        <w:t xml:space="preserve"> in her </w:t>
      </w:r>
      <w:r w:rsidR="00DB63DE" w:rsidRPr="0096460D">
        <w:rPr>
          <w:rFonts w:ascii="Arial" w:hAnsi="Arial" w:cs="Arial"/>
          <w:sz w:val="20"/>
        </w:rPr>
        <w:t xml:space="preserve">fuel tax </w:t>
      </w:r>
      <w:r w:rsidR="004324C5" w:rsidRPr="0096460D">
        <w:rPr>
          <w:rFonts w:ascii="Arial" w:hAnsi="Arial" w:cs="Arial"/>
          <w:sz w:val="20"/>
        </w:rPr>
        <w:t xml:space="preserve">return for the </w:t>
      </w:r>
      <w:r w:rsidR="00F058F5" w:rsidRPr="0096460D">
        <w:rPr>
          <w:rFonts w:ascii="Arial" w:hAnsi="Arial" w:cs="Arial"/>
          <w:sz w:val="20"/>
        </w:rPr>
        <w:t>August 2023 tax period. Tess</w:t>
      </w:r>
      <w:r w:rsidRPr="0096460D">
        <w:rPr>
          <w:rFonts w:ascii="Arial" w:hAnsi="Arial" w:cs="Arial"/>
          <w:sz w:val="20"/>
        </w:rPr>
        <w:t xml:space="preserve"> only reported </w:t>
      </w:r>
      <w:r w:rsidR="002C1F2C" w:rsidRPr="0096460D">
        <w:rPr>
          <w:rFonts w:ascii="Arial" w:hAnsi="Arial" w:cs="Arial"/>
          <w:sz w:val="20"/>
        </w:rPr>
        <w:t xml:space="preserve">a </w:t>
      </w:r>
      <w:r w:rsidRPr="00E031C8">
        <w:rPr>
          <w:rFonts w:ascii="Arial" w:hAnsi="Arial" w:cs="Arial"/>
          <w:sz w:val="20"/>
        </w:rPr>
        <w:t>fuel tax credit</w:t>
      </w:r>
      <w:r w:rsidRPr="0096460D">
        <w:rPr>
          <w:rFonts w:ascii="Arial" w:hAnsi="Arial" w:cs="Arial"/>
          <w:sz w:val="20"/>
        </w:rPr>
        <w:t xml:space="preserve"> of $10,000 </w:t>
      </w:r>
      <w:r w:rsidR="002C1F2C" w:rsidRPr="0096460D">
        <w:rPr>
          <w:rFonts w:ascii="Arial" w:hAnsi="Arial" w:cs="Arial"/>
          <w:sz w:val="20"/>
        </w:rPr>
        <w:t xml:space="preserve">for an acquisition of fuel </w:t>
      </w:r>
      <w:r w:rsidRPr="0096460D">
        <w:rPr>
          <w:rFonts w:ascii="Arial" w:hAnsi="Arial" w:cs="Arial"/>
          <w:sz w:val="20"/>
        </w:rPr>
        <w:t>of $15,000.</w:t>
      </w:r>
    </w:p>
    <w:p w14:paraId="62C9B983" w14:textId="15F08542" w:rsidR="00607D58" w:rsidRPr="0096460D" w:rsidRDefault="00607D58" w:rsidP="00591378">
      <w:pPr>
        <w:spacing w:after="120"/>
        <w:ind w:left="720"/>
        <w:rPr>
          <w:rFonts w:ascii="Arial" w:hAnsi="Arial" w:cs="Arial"/>
          <w:sz w:val="20"/>
        </w:rPr>
      </w:pPr>
      <w:r w:rsidRPr="0096460D">
        <w:rPr>
          <w:rFonts w:ascii="Arial" w:hAnsi="Arial" w:cs="Arial"/>
          <w:sz w:val="20"/>
        </w:rPr>
        <w:t>The $5,000 underclaim</w:t>
      </w:r>
      <w:r w:rsidR="00D664AA" w:rsidRPr="0096460D">
        <w:rPr>
          <w:rFonts w:ascii="Arial" w:hAnsi="Arial" w:cs="Arial"/>
          <w:sz w:val="20"/>
        </w:rPr>
        <w:t>ed</w:t>
      </w:r>
      <w:r w:rsidRPr="0096460D">
        <w:rPr>
          <w:rFonts w:ascii="Arial" w:hAnsi="Arial" w:cs="Arial"/>
          <w:sz w:val="20"/>
        </w:rPr>
        <w:t xml:space="preserve"> </w:t>
      </w:r>
      <w:r w:rsidRPr="00E031C8">
        <w:rPr>
          <w:rFonts w:ascii="Arial" w:hAnsi="Arial" w:cs="Arial"/>
          <w:sz w:val="20"/>
        </w:rPr>
        <w:t>fuel tax credit</w:t>
      </w:r>
      <w:r w:rsidRPr="0096460D">
        <w:rPr>
          <w:rFonts w:ascii="Arial" w:hAnsi="Arial" w:cs="Arial"/>
          <w:sz w:val="20"/>
        </w:rPr>
        <w:t xml:space="preserve"> is a credit error because </w:t>
      </w:r>
      <w:r w:rsidR="00A4664A" w:rsidRPr="0096460D">
        <w:rPr>
          <w:rFonts w:ascii="Arial" w:hAnsi="Arial" w:cs="Arial"/>
          <w:sz w:val="20"/>
        </w:rPr>
        <w:t>Tess has attributed the credit but reported the incorrect amount</w:t>
      </w:r>
      <w:r w:rsidR="003A18D6" w:rsidRPr="0096460D">
        <w:rPr>
          <w:rFonts w:ascii="Arial" w:hAnsi="Arial" w:cs="Arial"/>
          <w:sz w:val="20"/>
        </w:rPr>
        <w:t>,</w:t>
      </w:r>
      <w:r w:rsidR="00A4664A" w:rsidRPr="0096460D">
        <w:rPr>
          <w:rFonts w:ascii="Arial" w:hAnsi="Arial" w:cs="Arial"/>
          <w:sz w:val="20"/>
        </w:rPr>
        <w:t xml:space="preserve"> </w:t>
      </w:r>
      <w:r w:rsidRPr="0096460D">
        <w:rPr>
          <w:rFonts w:ascii="Arial" w:hAnsi="Arial" w:cs="Arial"/>
          <w:sz w:val="20"/>
        </w:rPr>
        <w:t>result</w:t>
      </w:r>
      <w:r w:rsidR="00A4664A" w:rsidRPr="0096460D">
        <w:rPr>
          <w:rFonts w:ascii="Arial" w:hAnsi="Arial" w:cs="Arial"/>
          <w:sz w:val="20"/>
        </w:rPr>
        <w:t>ing</w:t>
      </w:r>
      <w:r w:rsidRPr="0096460D">
        <w:rPr>
          <w:rFonts w:ascii="Arial" w:hAnsi="Arial" w:cs="Arial"/>
          <w:sz w:val="20"/>
        </w:rPr>
        <w:t xml:space="preserve"> in her assessed net fuel amount for the August 20</w:t>
      </w:r>
      <w:r w:rsidR="00A4664A" w:rsidRPr="0096460D">
        <w:rPr>
          <w:rFonts w:ascii="Arial" w:hAnsi="Arial" w:cs="Arial"/>
          <w:sz w:val="20"/>
        </w:rPr>
        <w:t>23</w:t>
      </w:r>
      <w:r w:rsidRPr="0096460D">
        <w:rPr>
          <w:rFonts w:ascii="Arial" w:hAnsi="Arial" w:cs="Arial"/>
          <w:sz w:val="20"/>
        </w:rPr>
        <w:t xml:space="preserve"> tax period being </w:t>
      </w:r>
      <w:r w:rsidR="005C4E55" w:rsidRPr="0096460D">
        <w:rPr>
          <w:rFonts w:ascii="Arial" w:hAnsi="Arial" w:cs="Arial"/>
          <w:sz w:val="20"/>
        </w:rPr>
        <w:t>incorrect.</w:t>
      </w:r>
    </w:p>
    <w:p w14:paraId="23FBE02C" w14:textId="686B7254" w:rsidR="002F77AD" w:rsidRPr="0096460D" w:rsidRDefault="00607D58" w:rsidP="003D2C83">
      <w:pPr>
        <w:spacing w:after="120"/>
        <w:ind w:left="720" w:right="-1"/>
        <w:rPr>
          <w:rFonts w:ascii="Arial" w:hAnsi="Arial" w:cs="Arial"/>
          <w:sz w:val="20"/>
        </w:rPr>
      </w:pPr>
      <w:r w:rsidRPr="0096460D">
        <w:rPr>
          <w:rFonts w:ascii="Arial" w:hAnsi="Arial" w:cs="Arial"/>
          <w:sz w:val="20"/>
        </w:rPr>
        <w:t xml:space="preserve">Tess can correct this error by taking the $5,000 into account in her </w:t>
      </w:r>
      <w:r w:rsidR="001A2DA1" w:rsidRPr="0096460D">
        <w:rPr>
          <w:rFonts w:ascii="Arial" w:hAnsi="Arial" w:cs="Arial"/>
          <w:sz w:val="20"/>
        </w:rPr>
        <w:t xml:space="preserve">fuel tax </w:t>
      </w:r>
      <w:r w:rsidRPr="0096460D">
        <w:rPr>
          <w:rFonts w:ascii="Arial" w:hAnsi="Arial" w:cs="Arial"/>
          <w:sz w:val="20"/>
        </w:rPr>
        <w:t>return for the September</w:t>
      </w:r>
      <w:r w:rsidR="003D2C83">
        <w:rPr>
          <w:rFonts w:ascii="Arial" w:hAnsi="Arial" w:cs="Arial"/>
          <w:sz w:val="20"/>
        </w:rPr>
        <w:t> </w:t>
      </w:r>
      <w:r w:rsidRPr="0096460D">
        <w:rPr>
          <w:rFonts w:ascii="Arial" w:hAnsi="Arial" w:cs="Arial"/>
          <w:sz w:val="20"/>
        </w:rPr>
        <w:t>20</w:t>
      </w:r>
      <w:r w:rsidR="00A4664A" w:rsidRPr="0096460D">
        <w:rPr>
          <w:rFonts w:ascii="Arial" w:hAnsi="Arial" w:cs="Arial"/>
          <w:sz w:val="20"/>
        </w:rPr>
        <w:t>2</w:t>
      </w:r>
      <w:r w:rsidRPr="0096460D">
        <w:rPr>
          <w:rFonts w:ascii="Arial" w:hAnsi="Arial" w:cs="Arial"/>
          <w:sz w:val="20"/>
        </w:rPr>
        <w:t>3 tax period.</w:t>
      </w:r>
    </w:p>
    <w:p w14:paraId="4D4FCBAA" w14:textId="4F0394A9" w:rsidR="00607D58" w:rsidRPr="0096460D" w:rsidRDefault="00607D58" w:rsidP="00591378">
      <w:pPr>
        <w:spacing w:after="120"/>
        <w:ind w:left="720"/>
        <w:rPr>
          <w:rFonts w:ascii="Arial" w:hAnsi="Arial" w:cs="Arial"/>
          <w:sz w:val="20"/>
        </w:rPr>
      </w:pPr>
      <w:r w:rsidRPr="0096460D">
        <w:rPr>
          <w:rFonts w:ascii="Arial" w:hAnsi="Arial" w:cs="Arial"/>
          <w:sz w:val="20"/>
        </w:rPr>
        <w:t xml:space="preserve">If, on the other hand, Tess </w:t>
      </w:r>
      <w:r w:rsidR="00F058F5" w:rsidRPr="0096460D">
        <w:rPr>
          <w:rFonts w:ascii="Arial" w:hAnsi="Arial" w:cs="Arial"/>
          <w:sz w:val="20"/>
        </w:rPr>
        <w:t xml:space="preserve">had not claimed any of the $15,000 </w:t>
      </w:r>
      <w:r w:rsidR="00F058F5" w:rsidRPr="00E031C8">
        <w:rPr>
          <w:rFonts w:ascii="Arial" w:hAnsi="Arial" w:cs="Arial"/>
          <w:sz w:val="20"/>
        </w:rPr>
        <w:t>fuel tax credit</w:t>
      </w:r>
      <w:r w:rsidR="00F058F5" w:rsidRPr="0096460D">
        <w:rPr>
          <w:rFonts w:ascii="Arial" w:hAnsi="Arial" w:cs="Arial"/>
          <w:sz w:val="20"/>
        </w:rPr>
        <w:t xml:space="preserve"> in her </w:t>
      </w:r>
      <w:r w:rsidR="00DB63DE" w:rsidRPr="0096460D">
        <w:rPr>
          <w:rFonts w:ascii="Arial" w:hAnsi="Arial" w:cs="Arial"/>
          <w:sz w:val="20"/>
        </w:rPr>
        <w:t xml:space="preserve">fuel tax </w:t>
      </w:r>
      <w:r w:rsidR="00F058F5" w:rsidRPr="0096460D">
        <w:rPr>
          <w:rFonts w:ascii="Arial" w:hAnsi="Arial" w:cs="Arial"/>
          <w:sz w:val="20"/>
        </w:rPr>
        <w:t xml:space="preserve">return for </w:t>
      </w:r>
      <w:r w:rsidRPr="0096460D">
        <w:rPr>
          <w:rFonts w:ascii="Arial" w:hAnsi="Arial" w:cs="Arial"/>
          <w:sz w:val="20"/>
        </w:rPr>
        <w:t>the August 20</w:t>
      </w:r>
      <w:r w:rsidR="00A4664A" w:rsidRPr="0096460D">
        <w:rPr>
          <w:rFonts w:ascii="Arial" w:hAnsi="Arial" w:cs="Arial"/>
          <w:sz w:val="20"/>
        </w:rPr>
        <w:t>2</w:t>
      </w:r>
      <w:r w:rsidRPr="0096460D">
        <w:rPr>
          <w:rFonts w:ascii="Arial" w:hAnsi="Arial" w:cs="Arial"/>
          <w:sz w:val="20"/>
        </w:rPr>
        <w:t xml:space="preserve">3 tax period, the attribution of the </w:t>
      </w:r>
      <w:r w:rsidRPr="00E031C8">
        <w:rPr>
          <w:rFonts w:ascii="Arial" w:hAnsi="Arial" w:cs="Arial"/>
          <w:sz w:val="20"/>
        </w:rPr>
        <w:t>fuel tax credit</w:t>
      </w:r>
      <w:r w:rsidRPr="0096460D">
        <w:rPr>
          <w:rFonts w:ascii="Arial" w:hAnsi="Arial" w:cs="Arial"/>
          <w:sz w:val="20"/>
        </w:rPr>
        <w:t xml:space="preserve"> </w:t>
      </w:r>
      <w:r w:rsidR="00F058F5" w:rsidRPr="0096460D">
        <w:rPr>
          <w:rFonts w:ascii="Arial" w:hAnsi="Arial" w:cs="Arial"/>
          <w:sz w:val="20"/>
        </w:rPr>
        <w:t>is</w:t>
      </w:r>
      <w:r w:rsidRPr="0096460D">
        <w:rPr>
          <w:rFonts w:ascii="Arial" w:hAnsi="Arial" w:cs="Arial"/>
          <w:sz w:val="20"/>
        </w:rPr>
        <w:t xml:space="preserve"> de</w:t>
      </w:r>
      <w:r w:rsidR="0083231F" w:rsidRPr="0096460D">
        <w:rPr>
          <w:rFonts w:ascii="Arial" w:hAnsi="Arial" w:cs="Arial"/>
          <w:sz w:val="20"/>
        </w:rPr>
        <w:t>ferred</w:t>
      </w:r>
      <w:r w:rsidRPr="0096460D">
        <w:rPr>
          <w:rFonts w:ascii="Arial" w:hAnsi="Arial" w:cs="Arial"/>
          <w:sz w:val="20"/>
        </w:rPr>
        <w:t xml:space="preserve"> in accordance with subsection 65-5(4) of the Fuel Tax Act</w:t>
      </w:r>
      <w:r w:rsidR="00A4664A" w:rsidRPr="0096460D">
        <w:rPr>
          <w:rFonts w:ascii="Arial" w:hAnsi="Arial" w:cs="Arial"/>
          <w:sz w:val="20"/>
        </w:rPr>
        <w:t xml:space="preserve"> and Tess is permitted to claim the credit in her </w:t>
      </w:r>
      <w:r w:rsidR="00DB63DE" w:rsidRPr="0096460D">
        <w:rPr>
          <w:rFonts w:ascii="Arial" w:hAnsi="Arial" w:cs="Arial"/>
          <w:sz w:val="20"/>
        </w:rPr>
        <w:t xml:space="preserve">fuel tax </w:t>
      </w:r>
      <w:r w:rsidR="00A4664A" w:rsidRPr="0096460D">
        <w:rPr>
          <w:rFonts w:ascii="Arial" w:hAnsi="Arial" w:cs="Arial"/>
          <w:sz w:val="20"/>
        </w:rPr>
        <w:t xml:space="preserve">return for the September 2023 tax period </w:t>
      </w:r>
      <w:r w:rsidR="00F058F5" w:rsidRPr="0096460D">
        <w:rPr>
          <w:rFonts w:ascii="Arial" w:hAnsi="Arial" w:cs="Arial"/>
          <w:sz w:val="20"/>
        </w:rPr>
        <w:t>or any subsequent tax period subject to the time limits in Division</w:t>
      </w:r>
      <w:r w:rsidR="003D2C83">
        <w:rPr>
          <w:rFonts w:ascii="Arial" w:hAnsi="Arial" w:cs="Arial"/>
          <w:sz w:val="20"/>
        </w:rPr>
        <w:t> </w:t>
      </w:r>
      <w:r w:rsidR="00F058F5" w:rsidRPr="0096460D">
        <w:rPr>
          <w:rFonts w:ascii="Arial" w:hAnsi="Arial" w:cs="Arial"/>
          <w:sz w:val="20"/>
        </w:rPr>
        <w:t xml:space="preserve">47 of the Fuel Tax Act, </w:t>
      </w:r>
      <w:r w:rsidR="00A4664A" w:rsidRPr="0096460D">
        <w:rPr>
          <w:rFonts w:ascii="Arial" w:hAnsi="Arial" w:cs="Arial"/>
          <w:sz w:val="20"/>
        </w:rPr>
        <w:t xml:space="preserve">without </w:t>
      </w:r>
      <w:r w:rsidR="003A18D6" w:rsidRPr="0096460D">
        <w:rPr>
          <w:rFonts w:ascii="Arial" w:hAnsi="Arial" w:cs="Arial"/>
          <w:sz w:val="20"/>
        </w:rPr>
        <w:t xml:space="preserve">needing to rely on </w:t>
      </w:r>
      <w:r w:rsidR="00A4664A" w:rsidRPr="0096460D">
        <w:rPr>
          <w:rFonts w:ascii="Arial" w:hAnsi="Arial" w:cs="Arial"/>
          <w:sz w:val="20"/>
        </w:rPr>
        <w:t xml:space="preserve">this </w:t>
      </w:r>
      <w:r w:rsidR="00534A4B" w:rsidRPr="0096460D">
        <w:rPr>
          <w:rFonts w:ascii="Arial" w:hAnsi="Arial" w:cs="Arial"/>
          <w:sz w:val="20"/>
        </w:rPr>
        <w:t>instrument</w:t>
      </w:r>
      <w:r w:rsidRPr="0096460D">
        <w:rPr>
          <w:rFonts w:ascii="Arial" w:hAnsi="Arial" w:cs="Arial"/>
          <w:sz w:val="20"/>
        </w:rPr>
        <w:t>.</w:t>
      </w:r>
    </w:p>
    <w:p w14:paraId="0945227C" w14:textId="77777777" w:rsidR="00607D58" w:rsidRPr="000A1E76" w:rsidRDefault="00607D58" w:rsidP="00591378">
      <w:pPr>
        <w:spacing w:after="120"/>
        <w:rPr>
          <w:rFonts w:ascii="Arial" w:hAnsi="Arial" w:cs="Arial"/>
          <w:sz w:val="22"/>
          <w:szCs w:val="22"/>
        </w:rPr>
      </w:pPr>
    </w:p>
    <w:p w14:paraId="274B12AA" w14:textId="77777777" w:rsidR="002F77AD" w:rsidRPr="000A1E76" w:rsidRDefault="00607D58" w:rsidP="000A1E76">
      <w:pPr>
        <w:pStyle w:val="Heading3"/>
        <w:spacing w:before="0" w:after="120"/>
        <w:rPr>
          <w:i/>
          <w:iCs/>
          <w:sz w:val="22"/>
          <w:szCs w:val="22"/>
        </w:rPr>
      </w:pPr>
      <w:r w:rsidRPr="000A1E76">
        <w:rPr>
          <w:i/>
          <w:iCs/>
          <w:sz w:val="22"/>
          <w:szCs w:val="22"/>
        </w:rPr>
        <w:t>Errors and adjustments</w:t>
      </w:r>
    </w:p>
    <w:p w14:paraId="5AF67B43" w14:textId="77777777" w:rsidR="002F77AD" w:rsidRPr="000A1E76" w:rsidRDefault="00607D58"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If </w:t>
      </w:r>
      <w:r w:rsidR="00785933" w:rsidRPr="000A1E76">
        <w:rPr>
          <w:rFonts w:ascii="Arial" w:hAnsi="Arial" w:cs="Arial"/>
          <w:sz w:val="22"/>
          <w:szCs w:val="22"/>
        </w:rPr>
        <w:t xml:space="preserve">you claim a </w:t>
      </w:r>
      <w:r w:rsidR="00785933" w:rsidRPr="00E031C8">
        <w:rPr>
          <w:rFonts w:ascii="Arial" w:hAnsi="Arial" w:cs="Arial"/>
          <w:sz w:val="22"/>
          <w:szCs w:val="22"/>
        </w:rPr>
        <w:t>fuel tax credit</w:t>
      </w:r>
      <w:r w:rsidR="00785933" w:rsidRPr="000A1E76">
        <w:rPr>
          <w:rFonts w:ascii="Arial" w:hAnsi="Arial" w:cs="Arial"/>
          <w:sz w:val="22"/>
          <w:szCs w:val="22"/>
        </w:rPr>
        <w:t xml:space="preserve"> in a tax period, and in a subsequent tax period you </w:t>
      </w:r>
      <w:r w:rsidR="00C93D06" w:rsidRPr="000A1E76">
        <w:rPr>
          <w:rFonts w:ascii="Arial" w:hAnsi="Arial" w:cs="Arial"/>
          <w:sz w:val="22"/>
          <w:szCs w:val="22"/>
        </w:rPr>
        <w:t>become aware of</w:t>
      </w:r>
      <w:r w:rsidR="00785933" w:rsidRPr="000A1E76">
        <w:rPr>
          <w:rFonts w:ascii="Arial" w:hAnsi="Arial" w:cs="Arial"/>
          <w:sz w:val="22"/>
          <w:szCs w:val="22"/>
        </w:rPr>
        <w:t xml:space="preserve"> an </w:t>
      </w:r>
      <w:r w:rsidR="006F6DDF" w:rsidRPr="000A1E76">
        <w:rPr>
          <w:rFonts w:ascii="Arial" w:hAnsi="Arial" w:cs="Arial"/>
          <w:sz w:val="22"/>
          <w:szCs w:val="22"/>
        </w:rPr>
        <w:t xml:space="preserve">increasing or decreasing </w:t>
      </w:r>
      <w:r w:rsidR="00785933" w:rsidRPr="000A1E76">
        <w:rPr>
          <w:rFonts w:ascii="Arial" w:hAnsi="Arial" w:cs="Arial"/>
          <w:sz w:val="22"/>
          <w:szCs w:val="22"/>
        </w:rPr>
        <w:t>adjustment arising under Division 44 of the Fuel Tax Act</w:t>
      </w:r>
      <w:r w:rsidR="006F6DDF" w:rsidRPr="000A1E76">
        <w:rPr>
          <w:rFonts w:ascii="Arial" w:hAnsi="Arial" w:cs="Arial"/>
          <w:sz w:val="22"/>
          <w:szCs w:val="22"/>
        </w:rPr>
        <w:t xml:space="preserve"> </w:t>
      </w:r>
      <w:r w:rsidR="00785933" w:rsidRPr="000A1E76">
        <w:rPr>
          <w:rFonts w:ascii="Arial" w:hAnsi="Arial" w:cs="Arial"/>
          <w:sz w:val="22"/>
          <w:szCs w:val="22"/>
        </w:rPr>
        <w:t xml:space="preserve">you </w:t>
      </w:r>
      <w:r w:rsidRPr="000A1E76">
        <w:rPr>
          <w:rFonts w:ascii="Arial" w:hAnsi="Arial" w:cs="Arial"/>
          <w:sz w:val="22"/>
          <w:szCs w:val="22"/>
        </w:rPr>
        <w:t xml:space="preserve">have not made an error in that earlier tax period. </w:t>
      </w:r>
      <w:r w:rsidR="00C93D06" w:rsidRPr="000A1E76">
        <w:rPr>
          <w:rFonts w:ascii="Arial" w:hAnsi="Arial" w:cs="Arial"/>
          <w:sz w:val="22"/>
          <w:szCs w:val="22"/>
        </w:rPr>
        <w:t>An example is where you</w:t>
      </w:r>
      <w:r w:rsidR="00C627E3" w:rsidRPr="000A1E76">
        <w:rPr>
          <w:rFonts w:ascii="Arial" w:hAnsi="Arial" w:cs="Arial"/>
          <w:sz w:val="22"/>
          <w:szCs w:val="22"/>
        </w:rPr>
        <w:t xml:space="preserve">r actual use of fuel differs from your intended use of that fuel and your </w:t>
      </w:r>
      <w:r w:rsidR="00C627E3" w:rsidRPr="00E031C8">
        <w:rPr>
          <w:rFonts w:ascii="Arial" w:hAnsi="Arial" w:cs="Arial"/>
          <w:sz w:val="22"/>
          <w:szCs w:val="22"/>
        </w:rPr>
        <w:t>fuel tax credit</w:t>
      </w:r>
      <w:r w:rsidR="00C627E3" w:rsidRPr="000A1E76">
        <w:rPr>
          <w:rFonts w:ascii="Arial" w:hAnsi="Arial" w:cs="Arial"/>
          <w:sz w:val="22"/>
          <w:szCs w:val="22"/>
        </w:rPr>
        <w:t xml:space="preserve">, if it had been calculated based on your actual use of the fuel, would have been different from the </w:t>
      </w:r>
      <w:r w:rsidR="00C627E3" w:rsidRPr="00E031C8">
        <w:rPr>
          <w:rFonts w:ascii="Arial" w:hAnsi="Arial" w:cs="Arial"/>
          <w:sz w:val="22"/>
          <w:szCs w:val="22"/>
        </w:rPr>
        <w:t>fuel tax credit</w:t>
      </w:r>
      <w:r w:rsidR="00C627E3" w:rsidRPr="000A1E76">
        <w:rPr>
          <w:rFonts w:ascii="Arial" w:hAnsi="Arial" w:cs="Arial"/>
          <w:sz w:val="22"/>
          <w:szCs w:val="22"/>
        </w:rPr>
        <w:t xml:space="preserve"> you claimed based on your intended use. Section 65-10 of the Fuel Tax Act provides that an adjustment is attributable to the tax period in which you become aware of it.</w:t>
      </w:r>
    </w:p>
    <w:p w14:paraId="24E7BFD8" w14:textId="0617D296" w:rsidR="00607D58" w:rsidRPr="000A1E76" w:rsidRDefault="00607D58"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However, where you </w:t>
      </w:r>
      <w:r w:rsidR="00D75EC4" w:rsidRPr="000A1E76">
        <w:rPr>
          <w:rFonts w:ascii="Arial" w:hAnsi="Arial" w:cs="Arial"/>
          <w:sz w:val="22"/>
          <w:szCs w:val="22"/>
        </w:rPr>
        <w:t xml:space="preserve">become aware of an adjustment in a tax period but fail to include it in your </w:t>
      </w:r>
      <w:r w:rsidR="00DB63DE" w:rsidRPr="000A1E76">
        <w:rPr>
          <w:rFonts w:ascii="Arial" w:hAnsi="Arial" w:cs="Arial"/>
          <w:sz w:val="22"/>
          <w:szCs w:val="22"/>
        </w:rPr>
        <w:t xml:space="preserve">fuel tax </w:t>
      </w:r>
      <w:r w:rsidR="00D75EC4" w:rsidRPr="000A1E76">
        <w:rPr>
          <w:rFonts w:ascii="Arial" w:hAnsi="Arial" w:cs="Arial"/>
          <w:sz w:val="22"/>
          <w:szCs w:val="22"/>
        </w:rPr>
        <w:t xml:space="preserve">return for that tax period, or include an incorrect amount, </w:t>
      </w:r>
      <w:r w:rsidRPr="000A1E76">
        <w:rPr>
          <w:rFonts w:ascii="Arial" w:hAnsi="Arial" w:cs="Arial"/>
          <w:sz w:val="22"/>
          <w:szCs w:val="22"/>
        </w:rPr>
        <w:t>you have made an error because it is a mistake that would, ha</w:t>
      </w:r>
      <w:r w:rsidR="00A4664A" w:rsidRPr="000A1E76">
        <w:rPr>
          <w:rFonts w:ascii="Arial" w:hAnsi="Arial" w:cs="Arial"/>
          <w:sz w:val="22"/>
          <w:szCs w:val="22"/>
        </w:rPr>
        <w:t>d</w:t>
      </w:r>
      <w:r w:rsidRPr="000A1E76">
        <w:rPr>
          <w:rFonts w:ascii="Arial" w:hAnsi="Arial" w:cs="Arial"/>
          <w:sz w:val="22"/>
          <w:szCs w:val="22"/>
        </w:rPr>
        <w:t xml:space="preserve"> i</w:t>
      </w:r>
      <w:r w:rsidR="00A4664A" w:rsidRPr="000A1E76">
        <w:rPr>
          <w:rFonts w:ascii="Arial" w:hAnsi="Arial" w:cs="Arial"/>
          <w:sz w:val="22"/>
          <w:szCs w:val="22"/>
        </w:rPr>
        <w:t>t been</w:t>
      </w:r>
      <w:r w:rsidRPr="000A1E76">
        <w:rPr>
          <w:rFonts w:ascii="Arial" w:hAnsi="Arial" w:cs="Arial"/>
          <w:sz w:val="22"/>
          <w:szCs w:val="22"/>
        </w:rPr>
        <w:t xml:space="preserve"> the only mistake made in the tax period, </w:t>
      </w:r>
      <w:r w:rsidR="00A4664A" w:rsidRPr="000A1E76">
        <w:rPr>
          <w:rFonts w:ascii="Arial" w:hAnsi="Arial" w:cs="Arial"/>
          <w:sz w:val="22"/>
          <w:szCs w:val="22"/>
        </w:rPr>
        <w:t xml:space="preserve">have </w:t>
      </w:r>
      <w:r w:rsidRPr="000A1E76">
        <w:rPr>
          <w:rFonts w:ascii="Arial" w:hAnsi="Arial" w:cs="Arial"/>
          <w:sz w:val="22"/>
          <w:szCs w:val="22"/>
        </w:rPr>
        <w:t>resulted in the</w:t>
      </w:r>
      <w:r w:rsidR="00083F9F" w:rsidRPr="000A1E76">
        <w:rPr>
          <w:rFonts w:ascii="Arial" w:hAnsi="Arial" w:cs="Arial"/>
          <w:sz w:val="22"/>
          <w:szCs w:val="22"/>
        </w:rPr>
        <w:t xml:space="preserve"> </w:t>
      </w:r>
      <w:r w:rsidR="00616332" w:rsidRPr="000A1E76">
        <w:rPr>
          <w:rFonts w:ascii="Arial" w:hAnsi="Arial" w:cs="Arial"/>
          <w:sz w:val="22"/>
          <w:szCs w:val="22"/>
        </w:rPr>
        <w:t>assessed net fuel amount</w:t>
      </w:r>
      <w:r w:rsidRPr="000A1E76">
        <w:rPr>
          <w:rFonts w:ascii="Arial" w:hAnsi="Arial" w:cs="Arial"/>
          <w:sz w:val="22"/>
          <w:szCs w:val="22"/>
        </w:rPr>
        <w:t xml:space="preserve"> for th</w:t>
      </w:r>
      <w:r w:rsidR="00D75EC4" w:rsidRPr="000A1E76">
        <w:rPr>
          <w:rFonts w:ascii="Arial" w:hAnsi="Arial" w:cs="Arial"/>
          <w:sz w:val="22"/>
          <w:szCs w:val="22"/>
        </w:rPr>
        <w:t>at</w:t>
      </w:r>
      <w:r w:rsidRPr="000A1E76">
        <w:rPr>
          <w:rFonts w:ascii="Arial" w:hAnsi="Arial" w:cs="Arial"/>
          <w:sz w:val="22"/>
          <w:szCs w:val="22"/>
        </w:rPr>
        <w:t xml:space="preserve"> tax period being overstated or understated.</w:t>
      </w:r>
      <w:r w:rsidR="00D75EC4" w:rsidRPr="000A1E76">
        <w:rPr>
          <w:rFonts w:ascii="Arial" w:hAnsi="Arial" w:cs="Arial"/>
          <w:sz w:val="22"/>
          <w:szCs w:val="22"/>
        </w:rPr>
        <w:t xml:space="preserve"> You </w:t>
      </w:r>
      <w:r w:rsidR="006F6DDF" w:rsidRPr="000A1E76">
        <w:rPr>
          <w:rFonts w:ascii="Arial" w:hAnsi="Arial" w:cs="Arial"/>
          <w:sz w:val="22"/>
          <w:szCs w:val="22"/>
        </w:rPr>
        <w:t xml:space="preserve">can </w:t>
      </w:r>
      <w:r w:rsidR="00D75EC4" w:rsidRPr="000A1E76">
        <w:rPr>
          <w:rFonts w:ascii="Arial" w:hAnsi="Arial" w:cs="Arial"/>
          <w:sz w:val="22"/>
          <w:szCs w:val="22"/>
        </w:rPr>
        <w:t xml:space="preserve">correct the error in a subsequent tax period subject to the rules set out in the </w:t>
      </w:r>
      <w:r w:rsidR="00534A4B" w:rsidRPr="000A1E76">
        <w:rPr>
          <w:rFonts w:ascii="Arial" w:hAnsi="Arial" w:cs="Arial"/>
          <w:sz w:val="22"/>
          <w:szCs w:val="22"/>
        </w:rPr>
        <w:t>instrument</w:t>
      </w:r>
      <w:r w:rsidR="00D75EC4" w:rsidRPr="000A1E76">
        <w:rPr>
          <w:rFonts w:ascii="Arial" w:hAnsi="Arial" w:cs="Arial"/>
          <w:sz w:val="22"/>
          <w:szCs w:val="22"/>
        </w:rPr>
        <w:t>.</w:t>
      </w:r>
    </w:p>
    <w:p w14:paraId="54F4B8B8" w14:textId="77777777" w:rsidR="007D28D5" w:rsidRPr="000A1E76" w:rsidRDefault="007D28D5" w:rsidP="00591378">
      <w:pPr>
        <w:spacing w:after="120"/>
        <w:rPr>
          <w:rFonts w:ascii="Arial" w:hAnsi="Arial" w:cs="Arial"/>
          <w:sz w:val="22"/>
          <w:szCs w:val="22"/>
        </w:rPr>
      </w:pPr>
    </w:p>
    <w:p w14:paraId="1A558750" w14:textId="125DA7CE" w:rsidR="001D2538" w:rsidRPr="000A1E76" w:rsidRDefault="00490BC3" w:rsidP="00591378">
      <w:pPr>
        <w:pStyle w:val="Heading2"/>
        <w:rPr>
          <w:bCs/>
        </w:rPr>
      </w:pPr>
      <w:r w:rsidRPr="000A1E76">
        <w:rPr>
          <w:bCs/>
        </w:rPr>
        <w:t>When</w:t>
      </w:r>
      <w:r w:rsidR="001D2538" w:rsidRPr="000A1E76">
        <w:rPr>
          <w:bCs/>
        </w:rPr>
        <w:t xml:space="preserve"> an error </w:t>
      </w:r>
      <w:r w:rsidRPr="000A1E76">
        <w:rPr>
          <w:bCs/>
        </w:rPr>
        <w:t>may be corrected</w:t>
      </w:r>
    </w:p>
    <w:p w14:paraId="060D09C9" w14:textId="77777777" w:rsidR="002F77AD" w:rsidRPr="000A1E76" w:rsidRDefault="00C9694B"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Section 6 of the </w:t>
      </w:r>
      <w:r w:rsidR="00534A4B" w:rsidRPr="000A1E76">
        <w:rPr>
          <w:rFonts w:ascii="Arial" w:hAnsi="Arial" w:cs="Arial"/>
          <w:sz w:val="22"/>
          <w:szCs w:val="22"/>
        </w:rPr>
        <w:t xml:space="preserve">instrument </w:t>
      </w:r>
      <w:r w:rsidRPr="000A1E76">
        <w:rPr>
          <w:rFonts w:ascii="Arial" w:hAnsi="Arial" w:cs="Arial"/>
          <w:sz w:val="22"/>
          <w:szCs w:val="22"/>
        </w:rPr>
        <w:t xml:space="preserve">provides that an error made in working out the net </w:t>
      </w:r>
      <w:r w:rsidR="008D1958" w:rsidRPr="000A1E76">
        <w:rPr>
          <w:rFonts w:ascii="Arial" w:hAnsi="Arial" w:cs="Arial"/>
          <w:sz w:val="22"/>
          <w:szCs w:val="22"/>
        </w:rPr>
        <w:t xml:space="preserve">fuel </w:t>
      </w:r>
      <w:r w:rsidRPr="000A1E76">
        <w:rPr>
          <w:rFonts w:ascii="Arial" w:hAnsi="Arial" w:cs="Arial"/>
          <w:sz w:val="22"/>
          <w:szCs w:val="22"/>
        </w:rPr>
        <w:t>amount for an earlier tax period may only be corrected in a later tax period if</w:t>
      </w:r>
      <w:r w:rsidR="00A34157" w:rsidRPr="000A1E76">
        <w:rPr>
          <w:rFonts w:ascii="Arial" w:hAnsi="Arial" w:cs="Arial"/>
          <w:sz w:val="22"/>
          <w:szCs w:val="22"/>
        </w:rPr>
        <w:t>:</w:t>
      </w:r>
    </w:p>
    <w:p w14:paraId="6C760C66" w14:textId="42212BC8" w:rsidR="002F77AD" w:rsidRPr="000A1E76" w:rsidRDefault="00064010" w:rsidP="00A95FF1">
      <w:pPr>
        <w:numPr>
          <w:ilvl w:val="1"/>
          <w:numId w:val="15"/>
        </w:numPr>
        <w:spacing w:after="120"/>
        <w:ind w:left="1418" w:hanging="709"/>
        <w:rPr>
          <w:rFonts w:ascii="Arial" w:hAnsi="Arial" w:cs="Arial"/>
          <w:sz w:val="22"/>
          <w:szCs w:val="22"/>
        </w:rPr>
      </w:pPr>
      <w:r w:rsidRPr="000A1E76">
        <w:rPr>
          <w:rFonts w:ascii="Arial" w:hAnsi="Arial" w:cs="Arial"/>
          <w:sz w:val="22"/>
          <w:szCs w:val="22"/>
        </w:rPr>
        <w:t xml:space="preserve">the error relates to an amount of </w:t>
      </w:r>
      <w:r w:rsidRPr="00E031C8">
        <w:rPr>
          <w:rFonts w:ascii="Arial" w:hAnsi="Arial" w:cs="Arial"/>
          <w:sz w:val="22"/>
          <w:szCs w:val="22"/>
        </w:rPr>
        <w:t>fuel tax credit</w:t>
      </w:r>
      <w:r w:rsidRPr="000A1E76">
        <w:rPr>
          <w:rFonts w:ascii="Arial" w:hAnsi="Arial" w:cs="Arial"/>
          <w:sz w:val="22"/>
          <w:szCs w:val="22"/>
        </w:rPr>
        <w:t xml:space="preserve"> or any adjustments under the Act</w:t>
      </w:r>
    </w:p>
    <w:p w14:paraId="6AC74668" w14:textId="0D996FC6" w:rsidR="002F77AD" w:rsidRPr="000A1E76" w:rsidRDefault="00064010" w:rsidP="00A95FF1">
      <w:pPr>
        <w:numPr>
          <w:ilvl w:val="1"/>
          <w:numId w:val="15"/>
        </w:numPr>
        <w:spacing w:after="120"/>
        <w:ind w:left="1418" w:hanging="709"/>
        <w:rPr>
          <w:rFonts w:ascii="Arial" w:hAnsi="Arial" w:cs="Arial"/>
          <w:sz w:val="22"/>
          <w:szCs w:val="22"/>
        </w:rPr>
      </w:pPr>
      <w:r w:rsidRPr="000A1E76">
        <w:rPr>
          <w:rFonts w:ascii="Arial" w:hAnsi="Arial" w:cs="Arial"/>
          <w:sz w:val="22"/>
          <w:szCs w:val="22"/>
        </w:rPr>
        <w:t>the earlier tax period started on or after 1 July 2012</w:t>
      </w:r>
    </w:p>
    <w:p w14:paraId="6201CA6D" w14:textId="5261C9C8" w:rsidR="002F77AD" w:rsidRPr="000A1E76" w:rsidRDefault="00064010" w:rsidP="00A95FF1">
      <w:pPr>
        <w:numPr>
          <w:ilvl w:val="1"/>
          <w:numId w:val="15"/>
        </w:numPr>
        <w:spacing w:after="120"/>
        <w:ind w:left="1418" w:hanging="709"/>
        <w:rPr>
          <w:rFonts w:ascii="Arial" w:hAnsi="Arial" w:cs="Arial"/>
          <w:sz w:val="22"/>
          <w:szCs w:val="22"/>
        </w:rPr>
      </w:pPr>
      <w:r w:rsidRPr="000A1E76">
        <w:rPr>
          <w:rFonts w:ascii="Arial" w:hAnsi="Arial" w:cs="Arial"/>
          <w:sz w:val="22"/>
          <w:szCs w:val="22"/>
        </w:rPr>
        <w:t xml:space="preserve">you lodge the fuel tax return for the </w:t>
      </w:r>
      <w:r w:rsidR="0016245B" w:rsidRPr="000A1E76">
        <w:rPr>
          <w:rFonts w:ascii="Arial" w:hAnsi="Arial" w:cs="Arial"/>
          <w:sz w:val="22"/>
          <w:szCs w:val="22"/>
        </w:rPr>
        <w:t xml:space="preserve">later </w:t>
      </w:r>
      <w:r w:rsidRPr="000A1E76">
        <w:rPr>
          <w:rFonts w:ascii="Arial" w:hAnsi="Arial" w:cs="Arial"/>
          <w:sz w:val="22"/>
          <w:szCs w:val="22"/>
        </w:rPr>
        <w:t>tax period within the period of review for the assessment of the net fuel amount of the earlier tax period</w:t>
      </w:r>
    </w:p>
    <w:p w14:paraId="211C5C38" w14:textId="0C86E91B" w:rsidR="00064010" w:rsidRPr="000A1E76" w:rsidRDefault="00064010" w:rsidP="00A95FF1">
      <w:pPr>
        <w:numPr>
          <w:ilvl w:val="1"/>
          <w:numId w:val="15"/>
        </w:numPr>
        <w:tabs>
          <w:tab w:val="clear" w:pos="1440"/>
        </w:tabs>
        <w:spacing w:after="120"/>
        <w:ind w:left="1418" w:hanging="709"/>
        <w:rPr>
          <w:rFonts w:ascii="Arial" w:hAnsi="Arial" w:cs="Arial"/>
          <w:sz w:val="22"/>
          <w:szCs w:val="22"/>
        </w:rPr>
      </w:pPr>
      <w:r w:rsidRPr="000A1E76">
        <w:rPr>
          <w:rFonts w:ascii="Arial" w:hAnsi="Arial" w:cs="Arial"/>
          <w:sz w:val="22"/>
          <w:szCs w:val="22"/>
        </w:rPr>
        <w:lastRenderedPageBreak/>
        <w:t xml:space="preserve">at the time of lodging your </w:t>
      </w:r>
      <w:r w:rsidR="00DB63DE" w:rsidRPr="000A1E76">
        <w:rPr>
          <w:rFonts w:ascii="Arial" w:hAnsi="Arial" w:cs="Arial"/>
          <w:sz w:val="22"/>
          <w:szCs w:val="22"/>
        </w:rPr>
        <w:t xml:space="preserve">fuel tax </w:t>
      </w:r>
      <w:r w:rsidRPr="000A1E76">
        <w:rPr>
          <w:rFonts w:ascii="Arial" w:hAnsi="Arial" w:cs="Arial"/>
          <w:sz w:val="22"/>
          <w:szCs w:val="22"/>
        </w:rPr>
        <w:t>return for the tax period the error does not relate to a matter that is subject to a compliance activity, unless the Commissioner has notified you in writing that the error can be corrected under th</w:t>
      </w:r>
      <w:r w:rsidR="00E80FD8" w:rsidRPr="000A1E76">
        <w:rPr>
          <w:rFonts w:ascii="Arial" w:hAnsi="Arial" w:cs="Arial"/>
          <w:sz w:val="22"/>
          <w:szCs w:val="22"/>
        </w:rPr>
        <w:t>e</w:t>
      </w:r>
      <w:r w:rsidRPr="000A1E76">
        <w:rPr>
          <w:rFonts w:ascii="Arial" w:hAnsi="Arial" w:cs="Arial"/>
          <w:sz w:val="22"/>
          <w:szCs w:val="22"/>
        </w:rPr>
        <w:t xml:space="preserve"> </w:t>
      </w:r>
      <w:r w:rsidR="00534A4B" w:rsidRPr="000A1E76">
        <w:rPr>
          <w:rFonts w:ascii="Arial" w:hAnsi="Arial" w:cs="Arial"/>
          <w:sz w:val="22"/>
          <w:szCs w:val="22"/>
        </w:rPr>
        <w:t>instrument</w:t>
      </w:r>
    </w:p>
    <w:p w14:paraId="497F9637" w14:textId="2EA9766B" w:rsidR="002F77AD" w:rsidRPr="000A1E76" w:rsidRDefault="00064010" w:rsidP="00A95FF1">
      <w:pPr>
        <w:numPr>
          <w:ilvl w:val="1"/>
          <w:numId w:val="15"/>
        </w:numPr>
        <w:spacing w:after="120"/>
        <w:ind w:left="1418" w:hanging="709"/>
        <w:rPr>
          <w:rFonts w:ascii="Arial" w:hAnsi="Arial" w:cs="Arial"/>
          <w:sz w:val="22"/>
          <w:szCs w:val="22"/>
        </w:rPr>
      </w:pPr>
      <w:r w:rsidRPr="000A1E76">
        <w:rPr>
          <w:rFonts w:ascii="Arial" w:hAnsi="Arial" w:cs="Arial"/>
          <w:sz w:val="22"/>
          <w:szCs w:val="22"/>
        </w:rPr>
        <w:t>you have not corrected that error, to any extent, in working out your net fuel amount for another tax period</w:t>
      </w:r>
    </w:p>
    <w:p w14:paraId="268F7F8A" w14:textId="05E548BC" w:rsidR="00064010" w:rsidRPr="000A1E76" w:rsidRDefault="00064010" w:rsidP="00A95FF1">
      <w:pPr>
        <w:numPr>
          <w:ilvl w:val="1"/>
          <w:numId w:val="15"/>
        </w:numPr>
        <w:tabs>
          <w:tab w:val="clear" w:pos="1440"/>
        </w:tabs>
        <w:spacing w:after="120"/>
        <w:ind w:left="1418" w:hanging="709"/>
        <w:rPr>
          <w:rFonts w:ascii="Arial" w:hAnsi="Arial" w:cs="Arial"/>
          <w:sz w:val="22"/>
          <w:szCs w:val="22"/>
        </w:rPr>
      </w:pPr>
      <w:r w:rsidRPr="000A1E76">
        <w:rPr>
          <w:rFonts w:ascii="Arial" w:hAnsi="Arial" w:cs="Arial"/>
          <w:sz w:val="22"/>
          <w:szCs w:val="22"/>
        </w:rPr>
        <w:t>where the error is a debit error, the conditions in section 7 are met</w:t>
      </w:r>
      <w:r w:rsidR="00E62029">
        <w:rPr>
          <w:rFonts w:ascii="Arial" w:hAnsi="Arial" w:cs="Arial"/>
          <w:sz w:val="22"/>
          <w:szCs w:val="22"/>
        </w:rPr>
        <w:t>,</w:t>
      </w:r>
      <w:r w:rsidRPr="000A1E76">
        <w:rPr>
          <w:rFonts w:ascii="Arial" w:hAnsi="Arial" w:cs="Arial"/>
          <w:sz w:val="22"/>
          <w:szCs w:val="22"/>
        </w:rPr>
        <w:t xml:space="preserve"> and</w:t>
      </w:r>
    </w:p>
    <w:p w14:paraId="66CD4958" w14:textId="089053E8" w:rsidR="00064010" w:rsidRPr="000A1E76" w:rsidRDefault="00064010" w:rsidP="00A95FF1">
      <w:pPr>
        <w:numPr>
          <w:ilvl w:val="1"/>
          <w:numId w:val="15"/>
        </w:numPr>
        <w:tabs>
          <w:tab w:val="clear" w:pos="1440"/>
        </w:tabs>
        <w:spacing w:after="120"/>
        <w:ind w:left="1418" w:hanging="709"/>
        <w:rPr>
          <w:rFonts w:ascii="Arial" w:hAnsi="Arial" w:cs="Arial"/>
          <w:sz w:val="22"/>
          <w:szCs w:val="22"/>
        </w:rPr>
      </w:pPr>
      <w:r w:rsidRPr="000A1E76">
        <w:rPr>
          <w:rFonts w:ascii="Arial" w:hAnsi="Arial" w:cs="Arial"/>
          <w:sz w:val="22"/>
          <w:szCs w:val="22"/>
        </w:rPr>
        <w:t>you are registered for GST.</w:t>
      </w:r>
    </w:p>
    <w:p w14:paraId="6553141B" w14:textId="77777777" w:rsidR="00896BCD" w:rsidRPr="00A95FF1" w:rsidRDefault="00896BCD" w:rsidP="00591378">
      <w:pPr>
        <w:spacing w:after="120"/>
        <w:rPr>
          <w:rFonts w:ascii="Arial" w:hAnsi="Arial" w:cs="Arial"/>
          <w:sz w:val="22"/>
          <w:szCs w:val="22"/>
        </w:rPr>
      </w:pPr>
    </w:p>
    <w:p w14:paraId="635EF722" w14:textId="2C6CCF22" w:rsidR="008C5367" w:rsidRPr="000A1E76" w:rsidRDefault="008C5367" w:rsidP="000A1E76">
      <w:pPr>
        <w:pStyle w:val="Heading3"/>
        <w:spacing w:before="0" w:after="120"/>
        <w:rPr>
          <w:i/>
          <w:iCs/>
          <w:sz w:val="22"/>
          <w:szCs w:val="22"/>
        </w:rPr>
      </w:pPr>
      <w:r w:rsidRPr="000A1E76">
        <w:rPr>
          <w:i/>
          <w:iCs/>
          <w:sz w:val="22"/>
          <w:szCs w:val="22"/>
        </w:rPr>
        <w:t>Period of review</w:t>
      </w:r>
    </w:p>
    <w:p w14:paraId="65275F94" w14:textId="77777777" w:rsidR="002F77AD" w:rsidRPr="000A1E76" w:rsidRDefault="008C5367"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To maintain the integrity of the time limits for amending assessments, you cannot correct an error made in an earlier tax period </w:t>
      </w:r>
      <w:r w:rsidR="00DF2EE0" w:rsidRPr="000A1E76">
        <w:rPr>
          <w:rFonts w:ascii="Arial" w:hAnsi="Arial" w:cs="Arial"/>
          <w:sz w:val="22"/>
          <w:szCs w:val="22"/>
        </w:rPr>
        <w:t xml:space="preserve">in a </w:t>
      </w:r>
      <w:r w:rsidR="00DB63DE" w:rsidRPr="000A1E76">
        <w:rPr>
          <w:rFonts w:ascii="Arial" w:hAnsi="Arial" w:cs="Arial"/>
          <w:sz w:val="22"/>
          <w:szCs w:val="22"/>
        </w:rPr>
        <w:t xml:space="preserve">fuel tax </w:t>
      </w:r>
      <w:r w:rsidR="00DF2EE0" w:rsidRPr="000A1E76">
        <w:rPr>
          <w:rFonts w:ascii="Arial" w:hAnsi="Arial" w:cs="Arial"/>
          <w:sz w:val="22"/>
          <w:szCs w:val="22"/>
        </w:rPr>
        <w:t xml:space="preserve">return for a later tax period </w:t>
      </w:r>
      <w:r w:rsidRPr="000A1E76">
        <w:rPr>
          <w:rFonts w:ascii="Arial" w:hAnsi="Arial" w:cs="Arial"/>
          <w:sz w:val="22"/>
          <w:szCs w:val="22"/>
        </w:rPr>
        <w:t xml:space="preserve">unless the </w:t>
      </w:r>
      <w:r w:rsidR="00DB63DE" w:rsidRPr="000A1E76">
        <w:rPr>
          <w:rFonts w:ascii="Arial" w:hAnsi="Arial" w:cs="Arial"/>
          <w:sz w:val="22"/>
          <w:szCs w:val="22"/>
        </w:rPr>
        <w:t xml:space="preserve">fuel tax </w:t>
      </w:r>
      <w:r w:rsidRPr="000A1E76">
        <w:rPr>
          <w:rFonts w:ascii="Arial" w:hAnsi="Arial" w:cs="Arial"/>
          <w:sz w:val="22"/>
          <w:szCs w:val="22"/>
        </w:rPr>
        <w:t xml:space="preserve">return for the later tax period </w:t>
      </w:r>
      <w:r w:rsidR="00DF2EE0" w:rsidRPr="000A1E76">
        <w:rPr>
          <w:rFonts w:ascii="Arial" w:hAnsi="Arial" w:cs="Arial"/>
          <w:sz w:val="22"/>
          <w:szCs w:val="22"/>
        </w:rPr>
        <w:t>is</w:t>
      </w:r>
      <w:r w:rsidRPr="000A1E76">
        <w:rPr>
          <w:rFonts w:ascii="Arial" w:hAnsi="Arial" w:cs="Arial"/>
          <w:sz w:val="22"/>
          <w:szCs w:val="22"/>
        </w:rPr>
        <w:t xml:space="preserve"> lodged within the period of review for the assessment of </w:t>
      </w:r>
      <w:r w:rsidR="0016245B" w:rsidRPr="000A1E76">
        <w:rPr>
          <w:rFonts w:ascii="Arial" w:hAnsi="Arial" w:cs="Arial"/>
          <w:sz w:val="22"/>
          <w:szCs w:val="22"/>
        </w:rPr>
        <w:t xml:space="preserve">the </w:t>
      </w:r>
      <w:r w:rsidRPr="000A1E76">
        <w:rPr>
          <w:rFonts w:ascii="Arial" w:hAnsi="Arial" w:cs="Arial"/>
          <w:sz w:val="22"/>
          <w:szCs w:val="22"/>
        </w:rPr>
        <w:t xml:space="preserve">net </w:t>
      </w:r>
      <w:r w:rsidR="0016245B" w:rsidRPr="000A1E76">
        <w:rPr>
          <w:rFonts w:ascii="Arial" w:hAnsi="Arial" w:cs="Arial"/>
          <w:sz w:val="22"/>
          <w:szCs w:val="22"/>
        </w:rPr>
        <w:t xml:space="preserve">fuel </w:t>
      </w:r>
      <w:r w:rsidRPr="000A1E76">
        <w:rPr>
          <w:rFonts w:ascii="Arial" w:hAnsi="Arial" w:cs="Arial"/>
          <w:sz w:val="22"/>
          <w:szCs w:val="22"/>
        </w:rPr>
        <w:t>amount for the earlier tax period.</w:t>
      </w:r>
    </w:p>
    <w:p w14:paraId="2AD33CF4" w14:textId="3EFCE237" w:rsidR="001D2538" w:rsidRPr="000A1E76" w:rsidRDefault="0016245B"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Under subsection 155-32(2) </w:t>
      </w:r>
      <w:r w:rsidR="00006204" w:rsidRPr="000A1E76">
        <w:rPr>
          <w:rFonts w:ascii="Arial" w:hAnsi="Arial" w:cs="Arial"/>
          <w:sz w:val="22"/>
          <w:szCs w:val="22"/>
        </w:rPr>
        <w:t>in</w:t>
      </w:r>
      <w:r w:rsidRPr="000A1E76">
        <w:rPr>
          <w:rFonts w:ascii="Arial" w:hAnsi="Arial" w:cs="Arial"/>
          <w:sz w:val="22"/>
          <w:szCs w:val="22"/>
        </w:rPr>
        <w:t xml:space="preserve"> Schedule 1 to the </w:t>
      </w:r>
      <w:r w:rsidR="005C4E55" w:rsidRPr="000A1E76">
        <w:rPr>
          <w:rFonts w:ascii="Arial" w:hAnsi="Arial" w:cs="Arial"/>
          <w:i/>
          <w:iCs/>
          <w:sz w:val="22"/>
          <w:szCs w:val="22"/>
        </w:rPr>
        <w:t xml:space="preserve">Taxation Administration Act 1953 </w:t>
      </w:r>
      <w:r w:rsidR="005C4E55" w:rsidRPr="000A1E76">
        <w:rPr>
          <w:rFonts w:ascii="Arial" w:hAnsi="Arial" w:cs="Arial"/>
          <w:sz w:val="22"/>
          <w:szCs w:val="22"/>
        </w:rPr>
        <w:t>(</w:t>
      </w:r>
      <w:r w:rsidRPr="000A1E76">
        <w:rPr>
          <w:rFonts w:ascii="Arial" w:hAnsi="Arial" w:cs="Arial"/>
          <w:sz w:val="22"/>
          <w:szCs w:val="22"/>
        </w:rPr>
        <w:t>TAA</w:t>
      </w:r>
      <w:r w:rsidR="005C4E55" w:rsidRPr="000A1E76">
        <w:rPr>
          <w:rFonts w:ascii="Arial" w:hAnsi="Arial" w:cs="Arial"/>
          <w:sz w:val="22"/>
          <w:szCs w:val="22"/>
        </w:rPr>
        <w:t>)</w:t>
      </w:r>
      <w:r w:rsidRPr="000A1E76">
        <w:rPr>
          <w:rFonts w:ascii="Arial" w:hAnsi="Arial" w:cs="Arial"/>
          <w:sz w:val="22"/>
          <w:szCs w:val="22"/>
        </w:rPr>
        <w:t>, t</w:t>
      </w:r>
      <w:r w:rsidR="001D2538" w:rsidRPr="000A1E76">
        <w:rPr>
          <w:rFonts w:ascii="Arial" w:hAnsi="Arial" w:cs="Arial"/>
          <w:sz w:val="22"/>
          <w:szCs w:val="22"/>
        </w:rPr>
        <w:t xml:space="preserve">he period of review starts on the day the Commissioner gives you a notice of assessment and ends </w:t>
      </w:r>
      <w:r w:rsidR="00EB308F">
        <w:rPr>
          <w:rFonts w:ascii="Arial" w:hAnsi="Arial" w:cs="Arial"/>
          <w:sz w:val="22"/>
          <w:szCs w:val="22"/>
        </w:rPr>
        <w:t>4</w:t>
      </w:r>
      <w:r w:rsidR="003D2C83">
        <w:rPr>
          <w:rFonts w:ascii="Arial" w:hAnsi="Arial" w:cs="Arial"/>
          <w:sz w:val="22"/>
          <w:szCs w:val="22"/>
        </w:rPr>
        <w:t> </w:t>
      </w:r>
      <w:r w:rsidR="001D2538" w:rsidRPr="000A1E76">
        <w:rPr>
          <w:rFonts w:ascii="Arial" w:hAnsi="Arial" w:cs="Arial"/>
          <w:sz w:val="22"/>
          <w:szCs w:val="22"/>
        </w:rPr>
        <w:t>years from the day after the notice of assessment is given</w:t>
      </w:r>
      <w:r w:rsidR="00751C03" w:rsidRPr="000A1E76">
        <w:rPr>
          <w:rFonts w:ascii="Arial" w:hAnsi="Arial" w:cs="Arial"/>
          <w:sz w:val="22"/>
          <w:szCs w:val="22"/>
        </w:rPr>
        <w:t>.</w:t>
      </w:r>
      <w:r w:rsidR="001D2538" w:rsidRPr="000A1E76">
        <w:rPr>
          <w:rFonts w:ascii="Arial" w:hAnsi="Arial" w:cs="Arial"/>
          <w:sz w:val="22"/>
          <w:szCs w:val="22"/>
        </w:rPr>
        <w:t xml:space="preserve"> An assessment of your net fuel amount is generally made on the day you lodge your </w:t>
      </w:r>
      <w:r w:rsidR="00DB63DE" w:rsidRPr="000A1E76">
        <w:rPr>
          <w:rFonts w:ascii="Arial" w:hAnsi="Arial" w:cs="Arial"/>
          <w:sz w:val="22"/>
          <w:szCs w:val="22"/>
        </w:rPr>
        <w:t xml:space="preserve">fuel tax </w:t>
      </w:r>
      <w:r w:rsidR="001D2538" w:rsidRPr="000A1E76">
        <w:rPr>
          <w:rFonts w:ascii="Arial" w:hAnsi="Arial" w:cs="Arial"/>
          <w:sz w:val="22"/>
          <w:szCs w:val="22"/>
        </w:rPr>
        <w:t xml:space="preserve">return. The </w:t>
      </w:r>
      <w:r w:rsidR="00DB63DE" w:rsidRPr="000A1E76">
        <w:rPr>
          <w:rFonts w:ascii="Arial" w:hAnsi="Arial" w:cs="Arial"/>
          <w:sz w:val="22"/>
          <w:szCs w:val="22"/>
        </w:rPr>
        <w:t xml:space="preserve">fuel tax </w:t>
      </w:r>
      <w:r w:rsidR="001D2538" w:rsidRPr="000A1E76">
        <w:rPr>
          <w:rFonts w:ascii="Arial" w:hAnsi="Arial" w:cs="Arial"/>
          <w:sz w:val="22"/>
          <w:szCs w:val="22"/>
        </w:rPr>
        <w:t>return is taken to be the notice of assessment given on the same day.</w:t>
      </w:r>
    </w:p>
    <w:p w14:paraId="04D62879" w14:textId="0C9CAD14" w:rsidR="001D2538" w:rsidRPr="0096460D" w:rsidRDefault="001D2538" w:rsidP="009D2A93">
      <w:pPr>
        <w:spacing w:after="120"/>
        <w:ind w:left="709"/>
        <w:rPr>
          <w:rFonts w:ascii="Arial" w:hAnsi="Arial" w:cs="Arial"/>
          <w:b/>
          <w:sz w:val="20"/>
        </w:rPr>
      </w:pPr>
      <w:r w:rsidRPr="0096460D">
        <w:rPr>
          <w:rFonts w:ascii="Arial" w:hAnsi="Arial" w:cs="Arial"/>
          <w:b/>
          <w:sz w:val="20"/>
        </w:rPr>
        <w:t xml:space="preserve">Example </w:t>
      </w:r>
      <w:r w:rsidR="00697F9E" w:rsidRPr="0096460D">
        <w:rPr>
          <w:rFonts w:ascii="Arial" w:hAnsi="Arial" w:cs="Arial"/>
          <w:b/>
          <w:sz w:val="20"/>
        </w:rPr>
        <w:t>3</w:t>
      </w:r>
    </w:p>
    <w:p w14:paraId="26DB568B" w14:textId="234387B4" w:rsidR="001D2538" w:rsidRPr="0096460D" w:rsidRDefault="001D2538" w:rsidP="009D2A93">
      <w:pPr>
        <w:spacing w:after="120"/>
        <w:ind w:left="709"/>
        <w:rPr>
          <w:rFonts w:ascii="Arial" w:hAnsi="Arial" w:cs="Arial"/>
          <w:sz w:val="20"/>
        </w:rPr>
      </w:pPr>
      <w:r w:rsidRPr="0096460D">
        <w:rPr>
          <w:rFonts w:ascii="Arial" w:hAnsi="Arial" w:cs="Arial"/>
          <w:sz w:val="20"/>
        </w:rPr>
        <w:t>ABC Ltd, a monthly lodger, made an error in the September 20</w:t>
      </w:r>
      <w:r w:rsidR="00A4664A" w:rsidRPr="0096460D">
        <w:rPr>
          <w:rFonts w:ascii="Arial" w:hAnsi="Arial" w:cs="Arial"/>
          <w:sz w:val="20"/>
        </w:rPr>
        <w:t>2</w:t>
      </w:r>
      <w:r w:rsidRPr="0096460D">
        <w:rPr>
          <w:rFonts w:ascii="Arial" w:hAnsi="Arial" w:cs="Arial"/>
          <w:sz w:val="20"/>
        </w:rPr>
        <w:t xml:space="preserve">3 tax period that resulted in its assessed net fuel amount for that tax period being overstated. As that </w:t>
      </w:r>
      <w:r w:rsidR="00DB63DE" w:rsidRPr="0096460D">
        <w:rPr>
          <w:rFonts w:ascii="Arial" w:hAnsi="Arial" w:cs="Arial"/>
          <w:sz w:val="20"/>
        </w:rPr>
        <w:t xml:space="preserve">fuel tax </w:t>
      </w:r>
      <w:r w:rsidRPr="0096460D">
        <w:rPr>
          <w:rFonts w:ascii="Arial" w:hAnsi="Arial" w:cs="Arial"/>
          <w:sz w:val="20"/>
        </w:rPr>
        <w:t>return was lodged and the net fuel amount assessed on 1 October 20</w:t>
      </w:r>
      <w:r w:rsidR="00137BEA" w:rsidRPr="0096460D">
        <w:rPr>
          <w:rFonts w:ascii="Arial" w:hAnsi="Arial" w:cs="Arial"/>
          <w:sz w:val="20"/>
        </w:rPr>
        <w:t>2</w:t>
      </w:r>
      <w:r w:rsidRPr="0096460D">
        <w:rPr>
          <w:rFonts w:ascii="Arial" w:hAnsi="Arial" w:cs="Arial"/>
          <w:sz w:val="20"/>
        </w:rPr>
        <w:t xml:space="preserve">3, ABC Ltd may only correct that error </w:t>
      </w:r>
      <w:r w:rsidR="006F068A" w:rsidRPr="0096460D">
        <w:rPr>
          <w:rFonts w:ascii="Arial" w:hAnsi="Arial" w:cs="Arial"/>
          <w:sz w:val="20"/>
        </w:rPr>
        <w:t>in</w:t>
      </w:r>
      <w:r w:rsidRPr="0096460D">
        <w:rPr>
          <w:rFonts w:ascii="Arial" w:hAnsi="Arial" w:cs="Arial"/>
          <w:sz w:val="20"/>
        </w:rPr>
        <w:t xml:space="preserve"> a </w:t>
      </w:r>
      <w:r w:rsidR="00DF2EE0" w:rsidRPr="0096460D">
        <w:rPr>
          <w:rFonts w:ascii="Arial" w:hAnsi="Arial" w:cs="Arial"/>
          <w:sz w:val="20"/>
        </w:rPr>
        <w:t xml:space="preserve">later </w:t>
      </w:r>
      <w:r w:rsidRPr="0096460D">
        <w:rPr>
          <w:rFonts w:ascii="Arial" w:hAnsi="Arial" w:cs="Arial"/>
          <w:sz w:val="20"/>
        </w:rPr>
        <w:t xml:space="preserve">tax period </w:t>
      </w:r>
      <w:r w:rsidR="00DF2EE0" w:rsidRPr="0096460D">
        <w:rPr>
          <w:rFonts w:ascii="Arial" w:hAnsi="Arial" w:cs="Arial"/>
          <w:sz w:val="20"/>
        </w:rPr>
        <w:t xml:space="preserve">where the </w:t>
      </w:r>
      <w:r w:rsidR="00DB63DE" w:rsidRPr="0096460D">
        <w:rPr>
          <w:rFonts w:ascii="Arial" w:hAnsi="Arial" w:cs="Arial"/>
          <w:sz w:val="20"/>
        </w:rPr>
        <w:t xml:space="preserve">fuel tax </w:t>
      </w:r>
      <w:r w:rsidR="00DF2EE0" w:rsidRPr="0096460D">
        <w:rPr>
          <w:rFonts w:ascii="Arial" w:hAnsi="Arial" w:cs="Arial"/>
          <w:sz w:val="20"/>
        </w:rPr>
        <w:t>return for that later tax period is lodged on or before</w:t>
      </w:r>
      <w:r w:rsidRPr="0096460D">
        <w:rPr>
          <w:rFonts w:ascii="Arial" w:hAnsi="Arial" w:cs="Arial"/>
          <w:sz w:val="20"/>
        </w:rPr>
        <w:t xml:space="preserve"> 2 October 20</w:t>
      </w:r>
      <w:r w:rsidR="00137BEA" w:rsidRPr="0096460D">
        <w:rPr>
          <w:rFonts w:ascii="Arial" w:hAnsi="Arial" w:cs="Arial"/>
          <w:sz w:val="20"/>
        </w:rPr>
        <w:t>2</w:t>
      </w:r>
      <w:r w:rsidRPr="0096460D">
        <w:rPr>
          <w:rFonts w:ascii="Arial" w:hAnsi="Arial" w:cs="Arial"/>
          <w:sz w:val="20"/>
        </w:rPr>
        <w:t>7</w:t>
      </w:r>
      <w:r w:rsidR="006F068A" w:rsidRPr="0096460D">
        <w:rPr>
          <w:rFonts w:ascii="Arial" w:hAnsi="Arial" w:cs="Arial"/>
          <w:sz w:val="20"/>
        </w:rPr>
        <w:t xml:space="preserve"> (that is, within the period of review for the assessment made on 1 October 2023).</w:t>
      </w:r>
    </w:p>
    <w:p w14:paraId="21C768D7" w14:textId="77777777" w:rsidR="00B827FF" w:rsidRPr="000A1E76" w:rsidRDefault="00B827FF" w:rsidP="00591378">
      <w:pPr>
        <w:spacing w:after="120"/>
        <w:rPr>
          <w:rFonts w:ascii="Arial" w:hAnsi="Arial" w:cs="Arial"/>
          <w:sz w:val="22"/>
          <w:szCs w:val="22"/>
        </w:rPr>
      </w:pPr>
    </w:p>
    <w:p w14:paraId="0DFEBFCF" w14:textId="2035BE4C" w:rsidR="001D2538" w:rsidRPr="000A1E76" w:rsidRDefault="001D2538" w:rsidP="000A1E76">
      <w:pPr>
        <w:pStyle w:val="Heading3"/>
        <w:spacing w:before="0" w:after="120"/>
        <w:rPr>
          <w:i/>
          <w:iCs/>
          <w:sz w:val="22"/>
          <w:szCs w:val="22"/>
        </w:rPr>
      </w:pPr>
      <w:r w:rsidRPr="000A1E76">
        <w:rPr>
          <w:i/>
          <w:iCs/>
          <w:sz w:val="22"/>
          <w:szCs w:val="22"/>
        </w:rPr>
        <w:t>Compliance activity can impact on correcting an error</w:t>
      </w:r>
    </w:p>
    <w:p w14:paraId="011132FB" w14:textId="7B6CBA2E" w:rsidR="001D2538" w:rsidRPr="000A1E76" w:rsidRDefault="00B074E2"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Generally,</w:t>
      </w:r>
      <w:r w:rsidR="001D2538" w:rsidRPr="000A1E76">
        <w:rPr>
          <w:rFonts w:ascii="Arial" w:hAnsi="Arial" w:cs="Arial"/>
          <w:sz w:val="22"/>
          <w:szCs w:val="22"/>
        </w:rPr>
        <w:t xml:space="preserve"> you can</w:t>
      </w:r>
      <w:r w:rsidRPr="000A1E76">
        <w:rPr>
          <w:rFonts w:ascii="Arial" w:hAnsi="Arial" w:cs="Arial"/>
          <w:sz w:val="22"/>
          <w:szCs w:val="22"/>
        </w:rPr>
        <w:t>not</w:t>
      </w:r>
      <w:r w:rsidR="001D2538" w:rsidRPr="000A1E76">
        <w:rPr>
          <w:rFonts w:ascii="Arial" w:hAnsi="Arial" w:cs="Arial"/>
          <w:sz w:val="22"/>
          <w:szCs w:val="22"/>
        </w:rPr>
        <w:t xml:space="preserve"> correct an error if, at the time of lodging the </w:t>
      </w:r>
      <w:r w:rsidR="00DB63DE" w:rsidRPr="000A1E76">
        <w:rPr>
          <w:rFonts w:ascii="Arial" w:hAnsi="Arial" w:cs="Arial"/>
          <w:sz w:val="22"/>
          <w:szCs w:val="22"/>
        </w:rPr>
        <w:t xml:space="preserve">fuel tax </w:t>
      </w:r>
      <w:r w:rsidR="001D2538" w:rsidRPr="000A1E76">
        <w:rPr>
          <w:rFonts w:ascii="Arial" w:hAnsi="Arial" w:cs="Arial"/>
          <w:sz w:val="22"/>
          <w:szCs w:val="22"/>
        </w:rPr>
        <w:t>return, the error relate</w:t>
      </w:r>
      <w:r w:rsidRPr="000A1E76">
        <w:rPr>
          <w:rFonts w:ascii="Arial" w:hAnsi="Arial" w:cs="Arial"/>
          <w:sz w:val="22"/>
          <w:szCs w:val="22"/>
        </w:rPr>
        <w:t>s</w:t>
      </w:r>
      <w:r w:rsidR="001D2538" w:rsidRPr="000A1E76">
        <w:rPr>
          <w:rFonts w:ascii="Arial" w:hAnsi="Arial" w:cs="Arial"/>
          <w:sz w:val="22"/>
          <w:szCs w:val="22"/>
        </w:rPr>
        <w:t xml:space="preserve"> to a matter</w:t>
      </w:r>
      <w:r w:rsidR="00656810" w:rsidRPr="000A1E76">
        <w:rPr>
          <w:rFonts w:ascii="Arial" w:hAnsi="Arial" w:cs="Arial"/>
          <w:sz w:val="22"/>
          <w:szCs w:val="22"/>
        </w:rPr>
        <w:t xml:space="preserve"> or tax period (or both)</w:t>
      </w:r>
      <w:r w:rsidR="001D2538" w:rsidRPr="000A1E76">
        <w:rPr>
          <w:rFonts w:ascii="Arial" w:hAnsi="Arial" w:cs="Arial"/>
          <w:sz w:val="22"/>
          <w:szCs w:val="22"/>
        </w:rPr>
        <w:t xml:space="preserve"> that is being subject to compliance activity</w:t>
      </w:r>
      <w:r w:rsidR="00656810" w:rsidRPr="000A1E76">
        <w:rPr>
          <w:rFonts w:ascii="Arial" w:hAnsi="Arial" w:cs="Arial"/>
          <w:sz w:val="22"/>
          <w:szCs w:val="22"/>
        </w:rPr>
        <w:t>. However, you may still correct errors that do not relate to either the matter or tax period subject to the compliance activity.</w:t>
      </w:r>
    </w:p>
    <w:p w14:paraId="0B07CA8C" w14:textId="77777777" w:rsidR="002F77AD" w:rsidRPr="000A1E76" w:rsidRDefault="00B074E2"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However, </w:t>
      </w:r>
      <w:r w:rsidR="00656810" w:rsidRPr="000A1E76">
        <w:rPr>
          <w:rFonts w:ascii="Arial" w:hAnsi="Arial" w:cs="Arial"/>
          <w:sz w:val="22"/>
          <w:szCs w:val="22"/>
        </w:rPr>
        <w:t>even where the error cannot otherwise be corrected because it relates to a compliance activity</w:t>
      </w:r>
      <w:r w:rsidR="00C76309" w:rsidRPr="000A1E76">
        <w:rPr>
          <w:rFonts w:ascii="Arial" w:hAnsi="Arial" w:cs="Arial"/>
          <w:sz w:val="22"/>
          <w:szCs w:val="22"/>
        </w:rPr>
        <w:t>,</w:t>
      </w:r>
      <w:r w:rsidR="00656810" w:rsidRPr="000A1E76">
        <w:rPr>
          <w:rFonts w:ascii="Arial" w:hAnsi="Arial" w:cs="Arial"/>
          <w:sz w:val="22"/>
          <w:szCs w:val="22"/>
        </w:rPr>
        <w:t xml:space="preserve"> </w:t>
      </w:r>
      <w:r w:rsidRPr="000A1E76">
        <w:rPr>
          <w:rFonts w:ascii="Arial" w:hAnsi="Arial" w:cs="Arial"/>
          <w:sz w:val="22"/>
          <w:szCs w:val="22"/>
        </w:rPr>
        <w:t xml:space="preserve">the Commissioner can notify you in writing that despite the compliance activity you can use the </w:t>
      </w:r>
      <w:r w:rsidR="00534A4B" w:rsidRPr="000A1E76">
        <w:rPr>
          <w:rFonts w:ascii="Arial" w:hAnsi="Arial" w:cs="Arial"/>
          <w:sz w:val="22"/>
          <w:szCs w:val="22"/>
        </w:rPr>
        <w:t xml:space="preserve">instrument </w:t>
      </w:r>
      <w:r w:rsidRPr="000A1E76">
        <w:rPr>
          <w:rFonts w:ascii="Arial" w:hAnsi="Arial" w:cs="Arial"/>
          <w:sz w:val="22"/>
          <w:szCs w:val="22"/>
        </w:rPr>
        <w:t xml:space="preserve">to correct the error. The Commissioner may do this in circumstances where the compliance activity is of such a nature that it would still be appropriate for you to have the choice to apply this </w:t>
      </w:r>
      <w:r w:rsidR="00534A4B" w:rsidRPr="000A1E76">
        <w:rPr>
          <w:rFonts w:ascii="Arial" w:hAnsi="Arial" w:cs="Arial"/>
          <w:sz w:val="22"/>
          <w:szCs w:val="22"/>
        </w:rPr>
        <w:t>instrument</w:t>
      </w:r>
      <w:r w:rsidRPr="000A1E76">
        <w:rPr>
          <w:rFonts w:ascii="Arial" w:hAnsi="Arial" w:cs="Arial"/>
          <w:sz w:val="22"/>
          <w:szCs w:val="22"/>
        </w:rPr>
        <w:t>.</w:t>
      </w:r>
    </w:p>
    <w:p w14:paraId="310FEAB1" w14:textId="328A9F23" w:rsidR="001D2538" w:rsidRPr="0096460D" w:rsidRDefault="001D2538" w:rsidP="009D2A93">
      <w:pPr>
        <w:spacing w:after="120"/>
        <w:ind w:left="709"/>
        <w:rPr>
          <w:rFonts w:ascii="Arial" w:hAnsi="Arial" w:cs="Arial"/>
          <w:b/>
          <w:sz w:val="20"/>
        </w:rPr>
      </w:pPr>
      <w:r w:rsidRPr="0096460D">
        <w:rPr>
          <w:rFonts w:ascii="Arial" w:hAnsi="Arial" w:cs="Arial"/>
          <w:b/>
          <w:sz w:val="20"/>
        </w:rPr>
        <w:t xml:space="preserve">Example </w:t>
      </w:r>
      <w:r w:rsidR="00437531" w:rsidRPr="0096460D">
        <w:rPr>
          <w:rFonts w:ascii="Arial" w:hAnsi="Arial" w:cs="Arial"/>
          <w:b/>
          <w:sz w:val="20"/>
        </w:rPr>
        <w:t>4</w:t>
      </w:r>
    </w:p>
    <w:p w14:paraId="4AAB5C38" w14:textId="49DD1786" w:rsidR="001D2538" w:rsidRPr="0096460D" w:rsidRDefault="001D2538" w:rsidP="009D2A93">
      <w:pPr>
        <w:spacing w:after="120"/>
        <w:ind w:left="709"/>
        <w:rPr>
          <w:rFonts w:ascii="Arial" w:hAnsi="Arial" w:cs="Arial"/>
          <w:sz w:val="20"/>
        </w:rPr>
      </w:pPr>
      <w:r w:rsidRPr="0096460D">
        <w:rPr>
          <w:rFonts w:ascii="Arial" w:hAnsi="Arial" w:cs="Arial"/>
          <w:sz w:val="20"/>
        </w:rPr>
        <w:t>In June 20</w:t>
      </w:r>
      <w:r w:rsidR="00EC35D6" w:rsidRPr="0096460D">
        <w:rPr>
          <w:rFonts w:ascii="Arial" w:hAnsi="Arial" w:cs="Arial"/>
          <w:sz w:val="20"/>
        </w:rPr>
        <w:t>2</w:t>
      </w:r>
      <w:r w:rsidRPr="0096460D">
        <w:rPr>
          <w:rFonts w:ascii="Arial" w:hAnsi="Arial" w:cs="Arial"/>
          <w:sz w:val="20"/>
        </w:rPr>
        <w:t xml:space="preserve">4, the ATO notifies Grote Construction Co. that it is conducting a review of its past </w:t>
      </w:r>
      <w:r w:rsidRPr="00E031C8">
        <w:rPr>
          <w:rFonts w:ascii="Arial" w:hAnsi="Arial" w:cs="Arial"/>
          <w:sz w:val="20"/>
        </w:rPr>
        <w:t>fuel tax credit</w:t>
      </w:r>
      <w:r w:rsidRPr="0096460D">
        <w:rPr>
          <w:rFonts w:ascii="Arial" w:hAnsi="Arial" w:cs="Arial"/>
          <w:sz w:val="20"/>
        </w:rPr>
        <w:t xml:space="preserve"> claims for the company’s on-road activities. In preparation, Grote Construction Co. undertakes its own review of both its on-road and off-road activities. Grote Construction Co. discovers that it made a transposition error when calculating the amount of fuel acquired for its on-road activities. As this error relates to the matter that is specified as being subject to compliance activity, Grote Constructions Co. cannot correct the errors by applying the </w:t>
      </w:r>
      <w:r w:rsidR="00B551F8" w:rsidRPr="0096460D">
        <w:rPr>
          <w:rFonts w:ascii="Arial" w:hAnsi="Arial" w:cs="Arial"/>
          <w:sz w:val="20"/>
        </w:rPr>
        <w:t>d</w:t>
      </w:r>
      <w:r w:rsidRPr="0096460D">
        <w:rPr>
          <w:rFonts w:ascii="Arial" w:hAnsi="Arial" w:cs="Arial"/>
          <w:sz w:val="20"/>
        </w:rPr>
        <w:t>etermination.</w:t>
      </w:r>
    </w:p>
    <w:p w14:paraId="2AFDBAF8" w14:textId="3A7878D9" w:rsidR="001D2538" w:rsidRPr="0096460D" w:rsidRDefault="001D2538" w:rsidP="009D2A93">
      <w:pPr>
        <w:spacing w:after="120"/>
        <w:ind w:left="709"/>
        <w:rPr>
          <w:rFonts w:ascii="Arial" w:hAnsi="Arial" w:cs="Arial"/>
          <w:b/>
          <w:sz w:val="20"/>
        </w:rPr>
      </w:pPr>
      <w:r w:rsidRPr="0096460D">
        <w:rPr>
          <w:rFonts w:ascii="Arial" w:hAnsi="Arial" w:cs="Arial"/>
          <w:b/>
          <w:sz w:val="20"/>
        </w:rPr>
        <w:t xml:space="preserve">Example </w:t>
      </w:r>
      <w:r w:rsidR="00437531" w:rsidRPr="0096460D">
        <w:rPr>
          <w:rFonts w:ascii="Arial" w:hAnsi="Arial" w:cs="Arial"/>
          <w:b/>
          <w:sz w:val="20"/>
        </w:rPr>
        <w:t>5</w:t>
      </w:r>
    </w:p>
    <w:p w14:paraId="62FA81C6" w14:textId="35672A96" w:rsidR="001D2538" w:rsidRPr="0096460D" w:rsidRDefault="001D2538" w:rsidP="009D2A93">
      <w:pPr>
        <w:spacing w:after="120"/>
        <w:ind w:left="709"/>
        <w:rPr>
          <w:rFonts w:ascii="Arial" w:hAnsi="Arial" w:cs="Arial"/>
          <w:sz w:val="20"/>
        </w:rPr>
      </w:pPr>
      <w:r w:rsidRPr="0096460D">
        <w:rPr>
          <w:rFonts w:ascii="Arial" w:hAnsi="Arial" w:cs="Arial"/>
          <w:sz w:val="20"/>
        </w:rPr>
        <w:t>In June 20</w:t>
      </w:r>
      <w:r w:rsidR="00EC35D6" w:rsidRPr="0096460D">
        <w:rPr>
          <w:rFonts w:ascii="Arial" w:hAnsi="Arial" w:cs="Arial"/>
          <w:sz w:val="20"/>
        </w:rPr>
        <w:t>2</w:t>
      </w:r>
      <w:r w:rsidRPr="0096460D">
        <w:rPr>
          <w:rFonts w:ascii="Arial" w:hAnsi="Arial" w:cs="Arial"/>
          <w:sz w:val="20"/>
        </w:rPr>
        <w:t>3, the ATO notifies Broome Agricultural Co. that it is conducting a general review of its fuel tax affairs for each of the monthly tax periods ending 31 January 20</w:t>
      </w:r>
      <w:r w:rsidR="00EC35D6" w:rsidRPr="0096460D">
        <w:rPr>
          <w:rFonts w:ascii="Arial" w:hAnsi="Arial" w:cs="Arial"/>
          <w:sz w:val="20"/>
        </w:rPr>
        <w:t>2</w:t>
      </w:r>
      <w:r w:rsidRPr="0096460D">
        <w:rPr>
          <w:rFonts w:ascii="Arial" w:hAnsi="Arial" w:cs="Arial"/>
          <w:sz w:val="20"/>
        </w:rPr>
        <w:t>2 to 31 January 20</w:t>
      </w:r>
      <w:r w:rsidR="00EC35D6" w:rsidRPr="0096460D">
        <w:rPr>
          <w:rFonts w:ascii="Arial" w:hAnsi="Arial" w:cs="Arial"/>
          <w:sz w:val="20"/>
        </w:rPr>
        <w:t>2</w:t>
      </w:r>
      <w:r w:rsidRPr="0096460D">
        <w:rPr>
          <w:rFonts w:ascii="Arial" w:hAnsi="Arial" w:cs="Arial"/>
          <w:sz w:val="20"/>
        </w:rPr>
        <w:t xml:space="preserve">3. Broome Agriculture Co. also conducts its own review and discovers an error made in working out its net fuel amount for the tax period </w:t>
      </w:r>
      <w:r w:rsidR="00656810" w:rsidRPr="0096460D">
        <w:rPr>
          <w:rFonts w:ascii="Arial" w:hAnsi="Arial" w:cs="Arial"/>
          <w:sz w:val="20"/>
        </w:rPr>
        <w:t xml:space="preserve">that </w:t>
      </w:r>
      <w:r w:rsidRPr="0096460D">
        <w:rPr>
          <w:rFonts w:ascii="Arial" w:hAnsi="Arial" w:cs="Arial"/>
          <w:sz w:val="20"/>
        </w:rPr>
        <w:t>end</w:t>
      </w:r>
      <w:r w:rsidR="00656810" w:rsidRPr="0096460D">
        <w:rPr>
          <w:rFonts w:ascii="Arial" w:hAnsi="Arial" w:cs="Arial"/>
          <w:sz w:val="20"/>
        </w:rPr>
        <w:t>ed</w:t>
      </w:r>
      <w:r w:rsidRPr="0096460D">
        <w:rPr>
          <w:rFonts w:ascii="Arial" w:hAnsi="Arial" w:cs="Arial"/>
          <w:sz w:val="20"/>
        </w:rPr>
        <w:t xml:space="preserve"> </w:t>
      </w:r>
      <w:r w:rsidR="00656810" w:rsidRPr="0096460D">
        <w:rPr>
          <w:rFonts w:ascii="Arial" w:hAnsi="Arial" w:cs="Arial"/>
          <w:sz w:val="20"/>
        </w:rPr>
        <w:t xml:space="preserve">on </w:t>
      </w:r>
      <w:r w:rsidRPr="0096460D">
        <w:rPr>
          <w:rFonts w:ascii="Arial" w:hAnsi="Arial" w:cs="Arial"/>
          <w:sz w:val="20"/>
        </w:rPr>
        <w:t>31 December 20</w:t>
      </w:r>
      <w:r w:rsidR="00EC35D6" w:rsidRPr="0096460D">
        <w:rPr>
          <w:rFonts w:ascii="Arial" w:hAnsi="Arial" w:cs="Arial"/>
          <w:sz w:val="20"/>
        </w:rPr>
        <w:t>2</w:t>
      </w:r>
      <w:r w:rsidRPr="0096460D">
        <w:rPr>
          <w:rFonts w:ascii="Arial" w:hAnsi="Arial" w:cs="Arial"/>
          <w:sz w:val="20"/>
        </w:rPr>
        <w:t xml:space="preserve">1. As the error is made in an earlier tax period that is not subject to compliance activity (and is not related to a matter that is specified as being </w:t>
      </w:r>
      <w:r w:rsidRPr="0096460D">
        <w:rPr>
          <w:rFonts w:ascii="Arial" w:hAnsi="Arial" w:cs="Arial"/>
          <w:sz w:val="20"/>
        </w:rPr>
        <w:lastRenderedPageBreak/>
        <w:t xml:space="preserve">subject to compliance activity), Broome Agriculture Co. can correct the error by applying the </w:t>
      </w:r>
      <w:r w:rsidR="00B551F8" w:rsidRPr="0096460D">
        <w:rPr>
          <w:rFonts w:ascii="Arial" w:hAnsi="Arial" w:cs="Arial"/>
          <w:sz w:val="20"/>
        </w:rPr>
        <w:t>d</w:t>
      </w:r>
      <w:r w:rsidRPr="0096460D">
        <w:rPr>
          <w:rFonts w:ascii="Arial" w:hAnsi="Arial" w:cs="Arial"/>
          <w:sz w:val="20"/>
        </w:rPr>
        <w:t>etermination, if the other conditions are satisfied.</w:t>
      </w:r>
    </w:p>
    <w:p w14:paraId="359973F0" w14:textId="2664D379" w:rsidR="001D2538" w:rsidRPr="000A1E76" w:rsidRDefault="001D2538"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A compliance activity begins on the day the Commissioner tells you that an examination is to be made of your fuel tax affairs</w:t>
      </w:r>
      <w:r w:rsidR="002F04DE" w:rsidRPr="000A1E76">
        <w:rPr>
          <w:rFonts w:ascii="Arial" w:hAnsi="Arial" w:cs="Arial"/>
          <w:sz w:val="22"/>
          <w:szCs w:val="22"/>
        </w:rPr>
        <w:t>,</w:t>
      </w:r>
      <w:r w:rsidRPr="000A1E76">
        <w:rPr>
          <w:rFonts w:ascii="Arial" w:hAnsi="Arial" w:cs="Arial"/>
          <w:sz w:val="22"/>
          <w:szCs w:val="22"/>
        </w:rPr>
        <w:t xml:space="preserve"> and ends on the day when </w:t>
      </w:r>
      <w:r w:rsidR="002F04DE" w:rsidRPr="000A1E76">
        <w:rPr>
          <w:rFonts w:ascii="Arial" w:hAnsi="Arial" w:cs="Arial"/>
          <w:sz w:val="22"/>
          <w:szCs w:val="22"/>
        </w:rPr>
        <w:t xml:space="preserve">either </w:t>
      </w:r>
      <w:r w:rsidRPr="000A1E76">
        <w:rPr>
          <w:rFonts w:ascii="Arial" w:hAnsi="Arial" w:cs="Arial"/>
          <w:sz w:val="22"/>
          <w:szCs w:val="22"/>
        </w:rPr>
        <w:t xml:space="preserve">the Commissioner gives you a notice of assessment or </w:t>
      </w:r>
      <w:r w:rsidR="00C76309" w:rsidRPr="000A1E76">
        <w:rPr>
          <w:rFonts w:ascii="Arial" w:hAnsi="Arial" w:cs="Arial"/>
          <w:sz w:val="22"/>
          <w:szCs w:val="22"/>
        </w:rPr>
        <w:t xml:space="preserve">an </w:t>
      </w:r>
      <w:r w:rsidRPr="000A1E76">
        <w:rPr>
          <w:rFonts w:ascii="Arial" w:hAnsi="Arial" w:cs="Arial"/>
          <w:sz w:val="22"/>
          <w:szCs w:val="22"/>
        </w:rPr>
        <w:t>amended assessment for the tax periods under examination or tells you that the examination has been finalised. Usually, the Commissioner tells you that the ATO is examining your fuel tax affairs in a letter, but you may also be told through other medium</w:t>
      </w:r>
      <w:r w:rsidR="00C627E3" w:rsidRPr="000A1E76">
        <w:rPr>
          <w:rFonts w:ascii="Arial" w:hAnsi="Arial" w:cs="Arial"/>
          <w:sz w:val="22"/>
          <w:szCs w:val="22"/>
        </w:rPr>
        <w:t>s</w:t>
      </w:r>
      <w:r w:rsidRPr="000A1E76">
        <w:rPr>
          <w:rFonts w:ascii="Arial" w:hAnsi="Arial" w:cs="Arial"/>
          <w:sz w:val="22"/>
          <w:szCs w:val="22"/>
        </w:rPr>
        <w:t xml:space="preserve"> of communication including by </w:t>
      </w:r>
      <w:r w:rsidRPr="00E031C8">
        <w:rPr>
          <w:rFonts w:ascii="Arial" w:hAnsi="Arial" w:cs="Arial"/>
          <w:sz w:val="22"/>
          <w:szCs w:val="22"/>
        </w:rPr>
        <w:t>email</w:t>
      </w:r>
      <w:r w:rsidRPr="000A1E76">
        <w:rPr>
          <w:rFonts w:ascii="Arial" w:hAnsi="Arial" w:cs="Arial"/>
          <w:sz w:val="22"/>
          <w:szCs w:val="22"/>
        </w:rPr>
        <w:t xml:space="preserve"> or </w:t>
      </w:r>
      <w:r w:rsidRPr="00E031C8">
        <w:rPr>
          <w:rFonts w:ascii="Arial" w:hAnsi="Arial" w:cs="Arial"/>
          <w:sz w:val="22"/>
          <w:szCs w:val="22"/>
        </w:rPr>
        <w:t>phone</w:t>
      </w:r>
      <w:r w:rsidRPr="000A1E76">
        <w:rPr>
          <w:rFonts w:ascii="Arial" w:hAnsi="Arial" w:cs="Arial"/>
          <w:sz w:val="22"/>
          <w:szCs w:val="22"/>
        </w:rPr>
        <w:t>.</w:t>
      </w:r>
    </w:p>
    <w:p w14:paraId="446A9E46" w14:textId="77777777" w:rsidR="00896BCD" w:rsidRPr="00A95FF1" w:rsidRDefault="00896BCD" w:rsidP="00591378">
      <w:pPr>
        <w:spacing w:after="120"/>
        <w:rPr>
          <w:rFonts w:ascii="Arial" w:hAnsi="Arial" w:cs="Arial"/>
          <w:sz w:val="22"/>
          <w:szCs w:val="22"/>
        </w:rPr>
      </w:pPr>
    </w:p>
    <w:p w14:paraId="5B019AB9" w14:textId="3F3737F6" w:rsidR="001D2538" w:rsidRPr="000A1E76" w:rsidRDefault="001D2538" w:rsidP="000A1E76">
      <w:pPr>
        <w:pStyle w:val="Heading3"/>
        <w:spacing w:before="0" w:after="120"/>
        <w:rPr>
          <w:i/>
          <w:iCs/>
          <w:sz w:val="22"/>
          <w:szCs w:val="22"/>
        </w:rPr>
      </w:pPr>
      <w:r w:rsidRPr="000A1E76">
        <w:rPr>
          <w:i/>
          <w:iCs/>
          <w:sz w:val="22"/>
          <w:szCs w:val="22"/>
        </w:rPr>
        <w:t>Choosing how to correct an error</w:t>
      </w:r>
    </w:p>
    <w:p w14:paraId="6799918F" w14:textId="56501911" w:rsidR="001D2538" w:rsidRPr="000A1E76" w:rsidRDefault="001D2538"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While the </w:t>
      </w:r>
      <w:r w:rsidR="00534A4B" w:rsidRPr="000A1E76">
        <w:rPr>
          <w:rFonts w:ascii="Arial" w:hAnsi="Arial" w:cs="Arial"/>
          <w:sz w:val="22"/>
          <w:szCs w:val="22"/>
        </w:rPr>
        <w:t xml:space="preserve">instrument </w:t>
      </w:r>
      <w:r w:rsidRPr="000A1E76">
        <w:rPr>
          <w:rFonts w:ascii="Arial" w:hAnsi="Arial" w:cs="Arial"/>
          <w:sz w:val="22"/>
          <w:szCs w:val="22"/>
        </w:rPr>
        <w:t>allows you to correct errors made in an earlier tax period in working out a net fuel amount in a</w:t>
      </w:r>
      <w:r w:rsidR="006C4A0A" w:rsidRPr="000A1E76">
        <w:rPr>
          <w:rFonts w:ascii="Arial" w:hAnsi="Arial" w:cs="Arial"/>
          <w:sz w:val="22"/>
          <w:szCs w:val="22"/>
        </w:rPr>
        <w:t xml:space="preserve"> later</w:t>
      </w:r>
      <w:r w:rsidRPr="000A1E76">
        <w:rPr>
          <w:rFonts w:ascii="Arial" w:hAnsi="Arial" w:cs="Arial"/>
          <w:sz w:val="22"/>
          <w:szCs w:val="22"/>
        </w:rPr>
        <w:t xml:space="preserve"> tax period, you are not obliged to do so. You can instead choose to correct the error by requesting the Commissioner to amend an assessment for the earlier tax period in which the error was made. If you do this,</w:t>
      </w:r>
      <w:r w:rsidR="00751C03" w:rsidRPr="000A1E76">
        <w:rPr>
          <w:rFonts w:ascii="Arial" w:hAnsi="Arial" w:cs="Arial"/>
          <w:sz w:val="22"/>
          <w:szCs w:val="22"/>
        </w:rPr>
        <w:t xml:space="preserve"> </w:t>
      </w:r>
      <w:r w:rsidR="0050395D" w:rsidRPr="000A1E76">
        <w:rPr>
          <w:rFonts w:ascii="Arial" w:hAnsi="Arial" w:cs="Arial"/>
          <w:sz w:val="22"/>
          <w:szCs w:val="22"/>
        </w:rPr>
        <w:t>p</w:t>
      </w:r>
      <w:r w:rsidR="00486CA7" w:rsidRPr="000A1E76">
        <w:rPr>
          <w:rFonts w:ascii="Arial" w:hAnsi="Arial" w:cs="Arial"/>
          <w:sz w:val="22"/>
          <w:szCs w:val="22"/>
        </w:rPr>
        <w:t>aragraph</w:t>
      </w:r>
      <w:r w:rsidRPr="000A1E76">
        <w:rPr>
          <w:rFonts w:ascii="Arial" w:hAnsi="Arial" w:cs="Arial"/>
          <w:sz w:val="22"/>
          <w:szCs w:val="22"/>
        </w:rPr>
        <w:t xml:space="preserve"> </w:t>
      </w:r>
      <w:r w:rsidR="00B074E2" w:rsidRPr="000A1E76">
        <w:rPr>
          <w:rFonts w:ascii="Arial" w:hAnsi="Arial" w:cs="Arial"/>
          <w:sz w:val="22"/>
          <w:szCs w:val="22"/>
        </w:rPr>
        <w:t>6</w:t>
      </w:r>
      <w:r w:rsidRPr="000A1E76">
        <w:rPr>
          <w:rFonts w:ascii="Arial" w:hAnsi="Arial" w:cs="Arial"/>
          <w:sz w:val="22"/>
          <w:szCs w:val="22"/>
        </w:rPr>
        <w:t xml:space="preserve">(e) clarifies that you cannot also apply the </w:t>
      </w:r>
      <w:r w:rsidR="00534A4B" w:rsidRPr="000A1E76">
        <w:rPr>
          <w:rFonts w:ascii="Arial" w:hAnsi="Arial" w:cs="Arial"/>
          <w:sz w:val="22"/>
          <w:szCs w:val="22"/>
        </w:rPr>
        <w:t xml:space="preserve">instrument </w:t>
      </w:r>
      <w:r w:rsidRPr="000A1E76">
        <w:rPr>
          <w:rFonts w:ascii="Arial" w:hAnsi="Arial" w:cs="Arial"/>
          <w:sz w:val="22"/>
          <w:szCs w:val="22"/>
        </w:rPr>
        <w:t>to correct the error in another tax period.</w:t>
      </w:r>
    </w:p>
    <w:p w14:paraId="1899E030" w14:textId="77777777" w:rsidR="002F77AD" w:rsidRPr="000A1E76" w:rsidRDefault="00BD799C"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Paragraph</w:t>
      </w:r>
      <w:r w:rsidR="001D2538" w:rsidRPr="000A1E76">
        <w:rPr>
          <w:rFonts w:ascii="Arial" w:hAnsi="Arial" w:cs="Arial"/>
          <w:sz w:val="22"/>
          <w:szCs w:val="22"/>
        </w:rPr>
        <w:t xml:space="preserve"> </w:t>
      </w:r>
      <w:r w:rsidR="00B074E2" w:rsidRPr="000A1E76">
        <w:rPr>
          <w:rFonts w:ascii="Arial" w:hAnsi="Arial" w:cs="Arial"/>
          <w:sz w:val="22"/>
          <w:szCs w:val="22"/>
        </w:rPr>
        <w:t>6</w:t>
      </w:r>
      <w:r w:rsidR="001D2538" w:rsidRPr="000A1E76">
        <w:rPr>
          <w:rFonts w:ascii="Arial" w:hAnsi="Arial" w:cs="Arial"/>
          <w:sz w:val="22"/>
          <w:szCs w:val="22"/>
        </w:rPr>
        <w:t>(</w:t>
      </w:r>
      <w:r w:rsidR="009C14A8" w:rsidRPr="000A1E76">
        <w:rPr>
          <w:rFonts w:ascii="Arial" w:hAnsi="Arial" w:cs="Arial"/>
          <w:sz w:val="22"/>
          <w:szCs w:val="22"/>
        </w:rPr>
        <w:t>e</w:t>
      </w:r>
      <w:r w:rsidR="001D2538" w:rsidRPr="000A1E76">
        <w:rPr>
          <w:rFonts w:ascii="Arial" w:hAnsi="Arial" w:cs="Arial"/>
          <w:sz w:val="22"/>
          <w:szCs w:val="22"/>
        </w:rPr>
        <w:t xml:space="preserve">) ensures that you cannot apply the </w:t>
      </w:r>
      <w:r w:rsidR="00534A4B" w:rsidRPr="000A1E76">
        <w:rPr>
          <w:rFonts w:ascii="Arial" w:hAnsi="Arial" w:cs="Arial"/>
          <w:sz w:val="22"/>
          <w:szCs w:val="22"/>
        </w:rPr>
        <w:t xml:space="preserve">instrument </w:t>
      </w:r>
      <w:r w:rsidR="001D2538" w:rsidRPr="000A1E76">
        <w:rPr>
          <w:rFonts w:ascii="Arial" w:hAnsi="Arial" w:cs="Arial"/>
          <w:sz w:val="22"/>
          <w:szCs w:val="22"/>
        </w:rPr>
        <w:t xml:space="preserve">more than once to correct </w:t>
      </w:r>
      <w:r w:rsidR="009C14A8" w:rsidRPr="000A1E76">
        <w:rPr>
          <w:rFonts w:ascii="Arial" w:hAnsi="Arial" w:cs="Arial"/>
          <w:sz w:val="22"/>
          <w:szCs w:val="22"/>
        </w:rPr>
        <w:t>an</w:t>
      </w:r>
      <w:r w:rsidR="001D2538" w:rsidRPr="000A1E76">
        <w:rPr>
          <w:rFonts w:ascii="Arial" w:hAnsi="Arial" w:cs="Arial"/>
          <w:sz w:val="22"/>
          <w:szCs w:val="22"/>
        </w:rPr>
        <w:t xml:space="preserve"> error. Once you have </w:t>
      </w:r>
      <w:r w:rsidR="00B074E2" w:rsidRPr="000A1E76">
        <w:rPr>
          <w:rFonts w:ascii="Arial" w:hAnsi="Arial" w:cs="Arial"/>
          <w:sz w:val="22"/>
          <w:szCs w:val="22"/>
        </w:rPr>
        <w:t>corrected</w:t>
      </w:r>
      <w:r w:rsidR="001D2538" w:rsidRPr="000A1E76">
        <w:rPr>
          <w:rFonts w:ascii="Arial" w:hAnsi="Arial" w:cs="Arial"/>
          <w:sz w:val="22"/>
          <w:szCs w:val="22"/>
        </w:rPr>
        <w:t xml:space="preserve"> </w:t>
      </w:r>
      <w:r w:rsidR="009C14A8" w:rsidRPr="000A1E76">
        <w:rPr>
          <w:rFonts w:ascii="Arial" w:hAnsi="Arial" w:cs="Arial"/>
          <w:sz w:val="22"/>
          <w:szCs w:val="22"/>
        </w:rPr>
        <w:t>an</w:t>
      </w:r>
      <w:r w:rsidR="001D2538" w:rsidRPr="000A1E76">
        <w:rPr>
          <w:rFonts w:ascii="Arial" w:hAnsi="Arial" w:cs="Arial"/>
          <w:sz w:val="22"/>
          <w:szCs w:val="22"/>
        </w:rPr>
        <w:t xml:space="preserve"> error to any extent in working out your net fuel amount for another tax period (</w:t>
      </w:r>
      <w:r w:rsidR="00534C3B" w:rsidRPr="000A1E76">
        <w:rPr>
          <w:rFonts w:ascii="Arial" w:hAnsi="Arial" w:cs="Arial"/>
          <w:sz w:val="22"/>
          <w:szCs w:val="22"/>
        </w:rPr>
        <w:t>that is</w:t>
      </w:r>
      <w:r w:rsidR="006C03D8" w:rsidRPr="000A1E76">
        <w:rPr>
          <w:rFonts w:ascii="Arial" w:hAnsi="Arial" w:cs="Arial"/>
          <w:sz w:val="22"/>
          <w:szCs w:val="22"/>
        </w:rPr>
        <w:t>,</w:t>
      </w:r>
      <w:r w:rsidR="001D2538" w:rsidRPr="000A1E76">
        <w:rPr>
          <w:rFonts w:ascii="Arial" w:hAnsi="Arial" w:cs="Arial"/>
          <w:sz w:val="22"/>
          <w:szCs w:val="22"/>
        </w:rPr>
        <w:t xml:space="preserve"> by applying the </w:t>
      </w:r>
      <w:r w:rsidR="00534A4B" w:rsidRPr="000A1E76">
        <w:rPr>
          <w:rFonts w:ascii="Arial" w:hAnsi="Arial" w:cs="Arial"/>
          <w:sz w:val="22"/>
          <w:szCs w:val="22"/>
        </w:rPr>
        <w:t xml:space="preserve">instrument </w:t>
      </w:r>
      <w:r w:rsidR="001D2538" w:rsidRPr="000A1E76">
        <w:rPr>
          <w:rFonts w:ascii="Arial" w:hAnsi="Arial" w:cs="Arial"/>
          <w:sz w:val="22"/>
          <w:szCs w:val="22"/>
        </w:rPr>
        <w:t xml:space="preserve">to correct an error), you cannot apply the </w:t>
      </w:r>
      <w:r w:rsidR="00534A4B" w:rsidRPr="000A1E76">
        <w:rPr>
          <w:rFonts w:ascii="Arial" w:hAnsi="Arial" w:cs="Arial"/>
          <w:sz w:val="22"/>
          <w:szCs w:val="22"/>
        </w:rPr>
        <w:t xml:space="preserve">instrument </w:t>
      </w:r>
      <w:r w:rsidR="001D2538" w:rsidRPr="000A1E76">
        <w:rPr>
          <w:rFonts w:ascii="Arial" w:hAnsi="Arial" w:cs="Arial"/>
          <w:sz w:val="22"/>
          <w:szCs w:val="22"/>
        </w:rPr>
        <w:t xml:space="preserve">to </w:t>
      </w:r>
      <w:r w:rsidR="007058C9" w:rsidRPr="000A1E76">
        <w:rPr>
          <w:rFonts w:ascii="Arial" w:hAnsi="Arial" w:cs="Arial"/>
          <w:sz w:val="22"/>
          <w:szCs w:val="22"/>
        </w:rPr>
        <w:t xml:space="preserve">make further </w:t>
      </w:r>
      <w:r w:rsidR="001D2538" w:rsidRPr="000A1E76">
        <w:rPr>
          <w:rFonts w:ascii="Arial" w:hAnsi="Arial" w:cs="Arial"/>
          <w:sz w:val="22"/>
          <w:szCs w:val="22"/>
        </w:rPr>
        <w:t>correct</w:t>
      </w:r>
      <w:r w:rsidR="007058C9" w:rsidRPr="000A1E76">
        <w:rPr>
          <w:rFonts w:ascii="Arial" w:hAnsi="Arial" w:cs="Arial"/>
          <w:sz w:val="22"/>
          <w:szCs w:val="22"/>
        </w:rPr>
        <w:t xml:space="preserve">ions in respect of </w:t>
      </w:r>
      <w:r w:rsidR="001D2538" w:rsidRPr="000A1E76">
        <w:rPr>
          <w:rFonts w:ascii="Arial" w:hAnsi="Arial" w:cs="Arial"/>
          <w:sz w:val="22"/>
          <w:szCs w:val="22"/>
        </w:rPr>
        <w:t>the same error.</w:t>
      </w:r>
    </w:p>
    <w:p w14:paraId="7335B6DD" w14:textId="468F4F13" w:rsidR="002F77AD" w:rsidRPr="000A1E76" w:rsidRDefault="001D2538"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If you </w:t>
      </w:r>
      <w:r w:rsidR="007058C9" w:rsidRPr="000A1E76">
        <w:rPr>
          <w:rFonts w:ascii="Arial" w:hAnsi="Arial" w:cs="Arial"/>
          <w:sz w:val="22"/>
          <w:szCs w:val="22"/>
        </w:rPr>
        <w:t xml:space="preserve">have partially but not fully corrected an error through reliance on the </w:t>
      </w:r>
      <w:r w:rsidR="00534A4B" w:rsidRPr="000A1E76">
        <w:rPr>
          <w:rFonts w:ascii="Arial" w:hAnsi="Arial" w:cs="Arial"/>
          <w:sz w:val="22"/>
          <w:szCs w:val="22"/>
        </w:rPr>
        <w:t xml:space="preserve">instrument </w:t>
      </w:r>
      <w:r w:rsidR="001C6B9F" w:rsidRPr="000A1E76">
        <w:rPr>
          <w:rFonts w:ascii="Arial" w:hAnsi="Arial" w:cs="Arial"/>
          <w:sz w:val="22"/>
          <w:szCs w:val="22"/>
        </w:rPr>
        <w:t>(for example</w:t>
      </w:r>
      <w:r w:rsidR="00534C3B" w:rsidRPr="000A1E76">
        <w:rPr>
          <w:rFonts w:ascii="Arial" w:hAnsi="Arial" w:cs="Arial"/>
          <w:sz w:val="22"/>
          <w:szCs w:val="22"/>
        </w:rPr>
        <w:t>,</w:t>
      </w:r>
      <w:r w:rsidR="001C6B9F" w:rsidRPr="000A1E76">
        <w:rPr>
          <w:rFonts w:ascii="Arial" w:hAnsi="Arial" w:cs="Arial"/>
          <w:sz w:val="22"/>
          <w:szCs w:val="22"/>
        </w:rPr>
        <w:t xml:space="preserve"> you understated your entitlement to a </w:t>
      </w:r>
      <w:r w:rsidR="001C6B9F" w:rsidRPr="00E031C8">
        <w:rPr>
          <w:rFonts w:ascii="Arial" w:hAnsi="Arial" w:cs="Arial"/>
          <w:sz w:val="22"/>
          <w:szCs w:val="22"/>
        </w:rPr>
        <w:t>fuel tax credit</w:t>
      </w:r>
      <w:r w:rsidR="001C6B9F" w:rsidRPr="000A1E76">
        <w:rPr>
          <w:rFonts w:ascii="Arial" w:hAnsi="Arial" w:cs="Arial"/>
          <w:sz w:val="22"/>
          <w:szCs w:val="22"/>
        </w:rPr>
        <w:t xml:space="preserve"> for an acquisition of fuel and then only included half the understated amount in a subsequent </w:t>
      </w:r>
      <w:r w:rsidR="00DB63DE" w:rsidRPr="000A1E76">
        <w:rPr>
          <w:rFonts w:ascii="Arial" w:hAnsi="Arial" w:cs="Arial"/>
          <w:sz w:val="22"/>
          <w:szCs w:val="22"/>
        </w:rPr>
        <w:t xml:space="preserve">fuel tax </w:t>
      </w:r>
      <w:r w:rsidR="001C6B9F" w:rsidRPr="000A1E76">
        <w:rPr>
          <w:rFonts w:ascii="Arial" w:hAnsi="Arial" w:cs="Arial"/>
          <w:sz w:val="22"/>
          <w:szCs w:val="22"/>
        </w:rPr>
        <w:t xml:space="preserve">return), </w:t>
      </w:r>
      <w:r w:rsidRPr="000A1E76">
        <w:rPr>
          <w:rFonts w:ascii="Arial" w:hAnsi="Arial" w:cs="Arial"/>
          <w:sz w:val="22"/>
          <w:szCs w:val="22"/>
        </w:rPr>
        <w:t xml:space="preserve">you will need to </w:t>
      </w:r>
      <w:r w:rsidR="007058C9" w:rsidRPr="000A1E76">
        <w:rPr>
          <w:rFonts w:ascii="Arial" w:hAnsi="Arial" w:cs="Arial"/>
          <w:sz w:val="22"/>
          <w:szCs w:val="22"/>
        </w:rPr>
        <w:t xml:space="preserve">seek amendment to the assessment for the tax period in which the original </w:t>
      </w:r>
      <w:r w:rsidR="00290486" w:rsidRPr="000A1E76">
        <w:rPr>
          <w:rFonts w:ascii="Arial" w:hAnsi="Arial" w:cs="Arial"/>
          <w:sz w:val="22"/>
          <w:szCs w:val="22"/>
        </w:rPr>
        <w:t>error</w:t>
      </w:r>
      <w:r w:rsidR="007058C9" w:rsidRPr="000A1E76">
        <w:rPr>
          <w:rFonts w:ascii="Arial" w:hAnsi="Arial" w:cs="Arial"/>
          <w:sz w:val="22"/>
          <w:szCs w:val="22"/>
        </w:rPr>
        <w:t xml:space="preserve"> occurred to claim the remaining credit. Your ability to claim the remaining amount by amending your assessment for </w:t>
      </w:r>
      <w:r w:rsidRPr="000A1E76">
        <w:rPr>
          <w:rFonts w:ascii="Arial" w:hAnsi="Arial" w:cs="Arial"/>
          <w:sz w:val="22"/>
          <w:szCs w:val="22"/>
        </w:rPr>
        <w:t>th</w:t>
      </w:r>
      <w:r w:rsidR="007058C9" w:rsidRPr="000A1E76">
        <w:rPr>
          <w:rFonts w:ascii="Arial" w:hAnsi="Arial" w:cs="Arial"/>
          <w:sz w:val="22"/>
          <w:szCs w:val="22"/>
        </w:rPr>
        <w:t>is</w:t>
      </w:r>
      <w:r w:rsidRPr="000A1E76">
        <w:rPr>
          <w:rFonts w:ascii="Arial" w:hAnsi="Arial" w:cs="Arial"/>
          <w:sz w:val="22"/>
          <w:szCs w:val="22"/>
        </w:rPr>
        <w:t xml:space="preserve"> earlier tax period</w:t>
      </w:r>
      <w:r w:rsidR="00E25BC4" w:rsidRPr="000A1E76">
        <w:rPr>
          <w:rFonts w:ascii="Arial" w:hAnsi="Arial" w:cs="Arial"/>
          <w:sz w:val="22"/>
          <w:szCs w:val="22"/>
        </w:rPr>
        <w:t xml:space="preserve"> </w:t>
      </w:r>
      <w:r w:rsidR="007058C9" w:rsidRPr="000A1E76">
        <w:rPr>
          <w:rFonts w:ascii="Arial" w:hAnsi="Arial" w:cs="Arial"/>
          <w:sz w:val="22"/>
          <w:szCs w:val="22"/>
        </w:rPr>
        <w:t>is</w:t>
      </w:r>
      <w:r w:rsidRPr="000A1E76">
        <w:rPr>
          <w:rFonts w:ascii="Arial" w:hAnsi="Arial" w:cs="Arial"/>
          <w:sz w:val="22"/>
          <w:szCs w:val="22"/>
        </w:rPr>
        <w:t xml:space="preserve"> subject to the </w:t>
      </w:r>
      <w:r w:rsidR="00EB308F">
        <w:rPr>
          <w:rFonts w:ascii="Arial" w:hAnsi="Arial" w:cs="Arial"/>
          <w:sz w:val="22"/>
          <w:szCs w:val="22"/>
        </w:rPr>
        <w:t>4</w:t>
      </w:r>
      <w:r w:rsidR="009C14A8" w:rsidRPr="000A1E76">
        <w:rPr>
          <w:rFonts w:ascii="Arial" w:hAnsi="Arial" w:cs="Arial"/>
          <w:sz w:val="22"/>
          <w:szCs w:val="22"/>
        </w:rPr>
        <w:t>-year</w:t>
      </w:r>
      <w:r w:rsidRPr="000A1E76">
        <w:rPr>
          <w:rFonts w:ascii="Arial" w:hAnsi="Arial" w:cs="Arial"/>
          <w:sz w:val="22"/>
          <w:szCs w:val="22"/>
        </w:rPr>
        <w:t xml:space="preserve"> time limit </w:t>
      </w:r>
      <w:r w:rsidR="007058C9" w:rsidRPr="000A1E76">
        <w:rPr>
          <w:rFonts w:ascii="Arial" w:hAnsi="Arial" w:cs="Arial"/>
          <w:sz w:val="22"/>
          <w:szCs w:val="22"/>
        </w:rPr>
        <w:t xml:space="preserve">in section 47-5 of the Fuel Tax Act </w:t>
      </w:r>
      <w:r w:rsidRPr="000A1E76">
        <w:rPr>
          <w:rFonts w:ascii="Arial" w:hAnsi="Arial" w:cs="Arial"/>
          <w:sz w:val="22"/>
          <w:szCs w:val="22"/>
        </w:rPr>
        <w:t xml:space="preserve">and </w:t>
      </w:r>
      <w:r w:rsidR="007058C9" w:rsidRPr="000A1E76">
        <w:rPr>
          <w:rFonts w:ascii="Arial" w:hAnsi="Arial" w:cs="Arial"/>
          <w:sz w:val="22"/>
          <w:szCs w:val="22"/>
        </w:rPr>
        <w:t xml:space="preserve">the </w:t>
      </w:r>
      <w:r w:rsidRPr="000A1E76">
        <w:rPr>
          <w:rFonts w:ascii="Arial" w:hAnsi="Arial" w:cs="Arial"/>
          <w:sz w:val="22"/>
          <w:szCs w:val="22"/>
        </w:rPr>
        <w:t>period of review</w:t>
      </w:r>
      <w:r w:rsidR="007058C9" w:rsidRPr="000A1E76">
        <w:rPr>
          <w:rFonts w:ascii="Arial" w:hAnsi="Arial" w:cs="Arial"/>
          <w:sz w:val="22"/>
          <w:szCs w:val="22"/>
        </w:rPr>
        <w:t xml:space="preserve"> for the assessment</w:t>
      </w:r>
      <w:r w:rsidRPr="000A1E76">
        <w:rPr>
          <w:rFonts w:ascii="Arial" w:hAnsi="Arial" w:cs="Arial"/>
          <w:sz w:val="22"/>
          <w:szCs w:val="22"/>
        </w:rPr>
        <w:t xml:space="preserve">. </w:t>
      </w:r>
      <w:r w:rsidR="00C640E3" w:rsidRPr="000A1E76">
        <w:rPr>
          <w:rFonts w:ascii="Arial" w:hAnsi="Arial" w:cs="Arial"/>
          <w:sz w:val="22"/>
          <w:szCs w:val="22"/>
        </w:rPr>
        <w:t>Th</w:t>
      </w:r>
      <w:r w:rsidR="003F3E5E" w:rsidRPr="000A1E76">
        <w:rPr>
          <w:rFonts w:ascii="Arial" w:hAnsi="Arial" w:cs="Arial"/>
          <w:sz w:val="22"/>
          <w:szCs w:val="22"/>
        </w:rPr>
        <w:t xml:space="preserve">e requirement to seek amendment of the assessment for the tax period in which the original error occurred </w:t>
      </w:r>
      <w:r w:rsidR="00C640E3" w:rsidRPr="000A1E76">
        <w:rPr>
          <w:rFonts w:ascii="Arial" w:hAnsi="Arial" w:cs="Arial"/>
          <w:sz w:val="22"/>
          <w:szCs w:val="22"/>
        </w:rPr>
        <w:t xml:space="preserve">also applies to debit errors. Where you have made a debit error in an earlier tax period that is able to be corrected in a later tax period under the </w:t>
      </w:r>
      <w:r w:rsidR="00534A4B" w:rsidRPr="000A1E76">
        <w:rPr>
          <w:rFonts w:ascii="Arial" w:hAnsi="Arial" w:cs="Arial"/>
          <w:sz w:val="22"/>
          <w:szCs w:val="22"/>
        </w:rPr>
        <w:t>instrument</w:t>
      </w:r>
      <w:r w:rsidR="00C640E3" w:rsidRPr="000A1E76">
        <w:rPr>
          <w:rFonts w:ascii="Arial" w:hAnsi="Arial" w:cs="Arial"/>
          <w:sz w:val="22"/>
          <w:szCs w:val="22"/>
        </w:rPr>
        <w:t>, but you only partially correct the debit error in a later tax period, you must seek amendment of the assessment for the original tax period to correct the remaining part of the debit error.</w:t>
      </w:r>
    </w:p>
    <w:p w14:paraId="790B5DC6" w14:textId="623A5758" w:rsidR="002E2DBF" w:rsidRPr="0096460D" w:rsidRDefault="001C6B9F" w:rsidP="009D2A93">
      <w:pPr>
        <w:spacing w:after="120"/>
        <w:ind w:left="709"/>
        <w:rPr>
          <w:rFonts w:ascii="Arial" w:hAnsi="Arial" w:cs="Arial"/>
          <w:b/>
          <w:bCs/>
          <w:sz w:val="20"/>
        </w:rPr>
      </w:pPr>
      <w:r w:rsidRPr="0096460D">
        <w:rPr>
          <w:rFonts w:ascii="Arial" w:hAnsi="Arial" w:cs="Arial"/>
          <w:b/>
          <w:bCs/>
          <w:sz w:val="20"/>
        </w:rPr>
        <w:t>Example</w:t>
      </w:r>
      <w:r w:rsidR="002E2DBF" w:rsidRPr="0096460D">
        <w:rPr>
          <w:rFonts w:ascii="Arial" w:hAnsi="Arial" w:cs="Arial"/>
          <w:b/>
          <w:bCs/>
          <w:sz w:val="20"/>
        </w:rPr>
        <w:t xml:space="preserve"> </w:t>
      </w:r>
      <w:r w:rsidR="005A1F08" w:rsidRPr="0096460D">
        <w:rPr>
          <w:rFonts w:ascii="Arial" w:hAnsi="Arial" w:cs="Arial"/>
          <w:b/>
          <w:bCs/>
          <w:sz w:val="20"/>
        </w:rPr>
        <w:t>6</w:t>
      </w:r>
    </w:p>
    <w:p w14:paraId="5D96BD36" w14:textId="6A79EC2D" w:rsidR="00290486" w:rsidRPr="0096460D" w:rsidRDefault="00406820" w:rsidP="00591378">
      <w:pPr>
        <w:spacing w:after="120"/>
        <w:ind w:left="709"/>
        <w:rPr>
          <w:rFonts w:ascii="Arial" w:hAnsi="Arial" w:cs="Arial"/>
          <w:sz w:val="20"/>
        </w:rPr>
      </w:pPr>
      <w:r w:rsidRPr="0096460D">
        <w:rPr>
          <w:rFonts w:ascii="Arial" w:hAnsi="Arial" w:cs="Arial"/>
          <w:sz w:val="20"/>
        </w:rPr>
        <w:t xml:space="preserve">In your June 2023 quarterly fuel tax return you incorrectly recorded your </w:t>
      </w:r>
      <w:r w:rsidRPr="00E031C8">
        <w:rPr>
          <w:rFonts w:ascii="Arial" w:hAnsi="Arial" w:cs="Arial"/>
          <w:sz w:val="20"/>
        </w:rPr>
        <w:t>fuel tax credit</w:t>
      </w:r>
      <w:r w:rsidRPr="0096460D">
        <w:rPr>
          <w:rFonts w:ascii="Arial" w:hAnsi="Arial" w:cs="Arial"/>
          <w:sz w:val="20"/>
        </w:rPr>
        <w:t xml:space="preserve"> entitlement for an acquisition of fuel as being $10 when it was in fact $1,000. In your September 2023 fuel tax return you attempted to correct the error, but claimed a further $90 (bringing the total claim to $100) leaving $900 of your original error unclaimed. You realise you have not fully corrected the error in January 2024. As you have already corrected the original error in part you would need to seek </w:t>
      </w:r>
      <w:r w:rsidR="00B3306E" w:rsidRPr="0096460D">
        <w:rPr>
          <w:rFonts w:ascii="Arial" w:hAnsi="Arial" w:cs="Arial"/>
          <w:sz w:val="20"/>
        </w:rPr>
        <w:t xml:space="preserve">an </w:t>
      </w:r>
      <w:r w:rsidRPr="0096460D">
        <w:rPr>
          <w:rFonts w:ascii="Arial" w:hAnsi="Arial" w:cs="Arial"/>
          <w:sz w:val="20"/>
        </w:rPr>
        <w:t xml:space="preserve">amendment of the assessment for the June 2023 quarter to claim the additional $900. </w:t>
      </w:r>
      <w:r w:rsidR="007C05E3" w:rsidRPr="0096460D">
        <w:rPr>
          <w:rFonts w:ascii="Arial" w:hAnsi="Arial" w:cs="Arial"/>
          <w:sz w:val="20"/>
        </w:rPr>
        <w:t xml:space="preserve">Your ability to claim the remaining credit in this way would be subject to both the period of review for the June 2023 assessment and the </w:t>
      </w:r>
      <w:r w:rsidR="00EB308F">
        <w:rPr>
          <w:rFonts w:ascii="Arial" w:hAnsi="Arial" w:cs="Arial"/>
          <w:sz w:val="20"/>
        </w:rPr>
        <w:t>4</w:t>
      </w:r>
      <w:r w:rsidR="007C05E3" w:rsidRPr="0096460D">
        <w:rPr>
          <w:rFonts w:ascii="Arial" w:hAnsi="Arial" w:cs="Arial"/>
          <w:sz w:val="20"/>
        </w:rPr>
        <w:t xml:space="preserve">-year time limit for claiming </w:t>
      </w:r>
      <w:r w:rsidR="007C05E3" w:rsidRPr="00E031C8">
        <w:rPr>
          <w:rFonts w:ascii="Arial" w:hAnsi="Arial" w:cs="Arial"/>
          <w:sz w:val="20"/>
        </w:rPr>
        <w:t>fuel tax credit</w:t>
      </w:r>
      <w:r w:rsidR="007C05E3" w:rsidRPr="0096460D">
        <w:rPr>
          <w:rFonts w:ascii="Arial" w:hAnsi="Arial" w:cs="Arial"/>
          <w:sz w:val="20"/>
        </w:rPr>
        <w:t>s in section 47-5.</w:t>
      </w:r>
      <w:r w:rsidR="003F3E5E" w:rsidRPr="0096460D">
        <w:rPr>
          <w:rFonts w:ascii="Arial" w:hAnsi="Arial" w:cs="Arial"/>
          <w:sz w:val="20"/>
        </w:rPr>
        <w:t xml:space="preserve"> </w:t>
      </w:r>
      <w:r w:rsidRPr="0096460D">
        <w:rPr>
          <w:rFonts w:ascii="Arial" w:hAnsi="Arial" w:cs="Arial"/>
          <w:sz w:val="20"/>
        </w:rPr>
        <w:t xml:space="preserve">Note, the partial correction of $90 remains in the </w:t>
      </w:r>
      <w:r w:rsidR="00B36BB6" w:rsidRPr="0096460D">
        <w:rPr>
          <w:rFonts w:ascii="Arial" w:hAnsi="Arial" w:cs="Arial"/>
          <w:sz w:val="20"/>
        </w:rPr>
        <w:t>September 2023 assessment.</w:t>
      </w:r>
    </w:p>
    <w:p w14:paraId="375A7620" w14:textId="0B4857A6" w:rsidR="002F77AD" w:rsidRPr="000A1E76" w:rsidRDefault="001D2538"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The </w:t>
      </w:r>
      <w:r w:rsidR="00534A4B" w:rsidRPr="000A1E76">
        <w:rPr>
          <w:rFonts w:ascii="Arial" w:hAnsi="Arial" w:cs="Arial"/>
          <w:sz w:val="22"/>
          <w:szCs w:val="22"/>
        </w:rPr>
        <w:t xml:space="preserve">instrument </w:t>
      </w:r>
      <w:r w:rsidRPr="000A1E76">
        <w:rPr>
          <w:rFonts w:ascii="Arial" w:hAnsi="Arial" w:cs="Arial"/>
          <w:sz w:val="22"/>
          <w:szCs w:val="22"/>
        </w:rPr>
        <w:t xml:space="preserve">does not apply to </w:t>
      </w:r>
      <w:r w:rsidR="00064571" w:rsidRPr="000A1E76">
        <w:rPr>
          <w:rFonts w:ascii="Arial" w:hAnsi="Arial" w:cs="Arial"/>
          <w:sz w:val="22"/>
          <w:szCs w:val="22"/>
        </w:rPr>
        <w:t xml:space="preserve">entities that are neither registered for GST nor required to be registered and acquire fuel for </w:t>
      </w:r>
      <w:r w:rsidRPr="000A1E76">
        <w:rPr>
          <w:rFonts w:ascii="Arial" w:hAnsi="Arial" w:cs="Arial"/>
          <w:sz w:val="22"/>
          <w:szCs w:val="22"/>
        </w:rPr>
        <w:t xml:space="preserve">non-business use. </w:t>
      </w:r>
      <w:r w:rsidR="00064571" w:rsidRPr="000A1E76">
        <w:rPr>
          <w:rFonts w:ascii="Arial" w:hAnsi="Arial" w:cs="Arial"/>
          <w:sz w:val="22"/>
          <w:szCs w:val="22"/>
        </w:rPr>
        <w:t xml:space="preserve">There are some uses of fuel that give rise to </w:t>
      </w:r>
      <w:r w:rsidR="00064571" w:rsidRPr="00E031C8">
        <w:rPr>
          <w:rFonts w:ascii="Arial" w:hAnsi="Arial" w:cs="Arial"/>
          <w:sz w:val="22"/>
          <w:szCs w:val="22"/>
        </w:rPr>
        <w:t>fuel tax credit</w:t>
      </w:r>
      <w:r w:rsidR="00064571" w:rsidRPr="000A1E76">
        <w:rPr>
          <w:rFonts w:ascii="Arial" w:hAnsi="Arial" w:cs="Arial"/>
          <w:sz w:val="22"/>
          <w:szCs w:val="22"/>
        </w:rPr>
        <w:t xml:space="preserve">s for non-business users. </w:t>
      </w:r>
      <w:r w:rsidR="0099407B" w:rsidRPr="000A1E76">
        <w:rPr>
          <w:rFonts w:ascii="Arial" w:hAnsi="Arial" w:cs="Arial"/>
          <w:sz w:val="22"/>
          <w:szCs w:val="22"/>
        </w:rPr>
        <w:t>Paragraph</w:t>
      </w:r>
      <w:r w:rsidRPr="000A1E76">
        <w:rPr>
          <w:rFonts w:ascii="Arial" w:hAnsi="Arial" w:cs="Arial"/>
          <w:sz w:val="22"/>
          <w:szCs w:val="22"/>
        </w:rPr>
        <w:t xml:space="preserve"> </w:t>
      </w:r>
      <w:r w:rsidR="002D0256" w:rsidRPr="000A1E76">
        <w:rPr>
          <w:rFonts w:ascii="Arial" w:hAnsi="Arial" w:cs="Arial"/>
          <w:sz w:val="22"/>
          <w:szCs w:val="22"/>
        </w:rPr>
        <w:t>6</w:t>
      </w:r>
      <w:r w:rsidRPr="000A1E76">
        <w:rPr>
          <w:rFonts w:ascii="Arial" w:hAnsi="Arial" w:cs="Arial"/>
          <w:sz w:val="22"/>
          <w:szCs w:val="22"/>
        </w:rPr>
        <w:t>(</w:t>
      </w:r>
      <w:r w:rsidR="002D0256" w:rsidRPr="000A1E76">
        <w:rPr>
          <w:rFonts w:ascii="Arial" w:hAnsi="Arial" w:cs="Arial"/>
          <w:sz w:val="22"/>
          <w:szCs w:val="22"/>
        </w:rPr>
        <w:t>g</w:t>
      </w:r>
      <w:r w:rsidRPr="000A1E76">
        <w:rPr>
          <w:rFonts w:ascii="Arial" w:hAnsi="Arial" w:cs="Arial"/>
          <w:sz w:val="22"/>
          <w:szCs w:val="22"/>
        </w:rPr>
        <w:t xml:space="preserve">) specifies that you cannot correct </w:t>
      </w:r>
      <w:r w:rsidR="00064571" w:rsidRPr="000A1E76">
        <w:rPr>
          <w:rFonts w:ascii="Arial" w:hAnsi="Arial" w:cs="Arial"/>
          <w:sz w:val="22"/>
          <w:szCs w:val="22"/>
        </w:rPr>
        <w:t>an</w:t>
      </w:r>
      <w:r w:rsidRPr="000A1E76">
        <w:rPr>
          <w:rFonts w:ascii="Arial" w:hAnsi="Arial" w:cs="Arial"/>
          <w:sz w:val="22"/>
          <w:szCs w:val="22"/>
        </w:rPr>
        <w:t xml:space="preserve"> error in accordance with the </w:t>
      </w:r>
      <w:r w:rsidR="00534A4B" w:rsidRPr="000A1E76">
        <w:rPr>
          <w:rFonts w:ascii="Arial" w:hAnsi="Arial" w:cs="Arial"/>
          <w:sz w:val="22"/>
          <w:szCs w:val="22"/>
        </w:rPr>
        <w:t xml:space="preserve">instrument </w:t>
      </w:r>
      <w:r w:rsidRPr="000A1E76">
        <w:rPr>
          <w:rFonts w:ascii="Arial" w:hAnsi="Arial" w:cs="Arial"/>
          <w:sz w:val="22"/>
          <w:szCs w:val="22"/>
        </w:rPr>
        <w:t xml:space="preserve">unless you are registered for GST. </w:t>
      </w:r>
      <w:r w:rsidR="00CA4ED0" w:rsidRPr="000A1E76">
        <w:rPr>
          <w:rFonts w:ascii="Arial" w:hAnsi="Arial" w:cs="Arial"/>
          <w:sz w:val="22"/>
          <w:szCs w:val="22"/>
        </w:rPr>
        <w:t xml:space="preserve">If you are not registered for GST and you have made an error in lodging your </w:t>
      </w:r>
      <w:r w:rsidR="007C05E3" w:rsidRPr="000A1E76">
        <w:rPr>
          <w:rFonts w:ascii="Arial" w:hAnsi="Arial" w:cs="Arial"/>
          <w:sz w:val="22"/>
          <w:szCs w:val="22"/>
        </w:rPr>
        <w:t xml:space="preserve">fuel tax </w:t>
      </w:r>
      <w:r w:rsidR="00CA4ED0" w:rsidRPr="000A1E76">
        <w:rPr>
          <w:rFonts w:ascii="Arial" w:hAnsi="Arial" w:cs="Arial"/>
          <w:sz w:val="22"/>
          <w:szCs w:val="22"/>
        </w:rPr>
        <w:t>return for a fuel tax return period</w:t>
      </w:r>
      <w:r w:rsidR="00986CA1" w:rsidRPr="000A1E76">
        <w:rPr>
          <w:rFonts w:ascii="Arial" w:hAnsi="Arial" w:cs="Arial"/>
          <w:sz w:val="22"/>
          <w:szCs w:val="22"/>
        </w:rPr>
        <w:t>,</w:t>
      </w:r>
      <w:r w:rsidR="00CA4ED0" w:rsidRPr="000A1E76">
        <w:rPr>
          <w:rFonts w:ascii="Arial" w:hAnsi="Arial" w:cs="Arial"/>
          <w:sz w:val="22"/>
          <w:szCs w:val="22"/>
        </w:rPr>
        <w:t xml:space="preserve"> you will need to seek an amendment to the assessment for that fuel tax return period to correct the error. Your </w:t>
      </w:r>
      <w:r w:rsidR="00B0135C" w:rsidRPr="000A1E76">
        <w:rPr>
          <w:rFonts w:ascii="Arial" w:hAnsi="Arial" w:cs="Arial"/>
          <w:sz w:val="22"/>
          <w:szCs w:val="22"/>
        </w:rPr>
        <w:t xml:space="preserve">entitlement </w:t>
      </w:r>
      <w:r w:rsidR="00CA4ED0" w:rsidRPr="000A1E76">
        <w:rPr>
          <w:rFonts w:ascii="Arial" w:hAnsi="Arial" w:cs="Arial"/>
          <w:sz w:val="22"/>
          <w:szCs w:val="22"/>
        </w:rPr>
        <w:t xml:space="preserve">to claim a </w:t>
      </w:r>
      <w:r w:rsidR="00CA4ED0" w:rsidRPr="00E031C8">
        <w:rPr>
          <w:rFonts w:ascii="Arial" w:hAnsi="Arial" w:cs="Arial"/>
          <w:sz w:val="22"/>
          <w:szCs w:val="22"/>
        </w:rPr>
        <w:t>fuel tax credit</w:t>
      </w:r>
      <w:r w:rsidR="003A45AB" w:rsidRPr="000A1E76">
        <w:rPr>
          <w:rFonts w:ascii="Arial" w:hAnsi="Arial" w:cs="Arial"/>
          <w:sz w:val="22"/>
          <w:szCs w:val="22"/>
        </w:rPr>
        <w:t xml:space="preserve"> (in whole or part)</w:t>
      </w:r>
      <w:r w:rsidR="00562CE1" w:rsidRPr="000A1E76">
        <w:rPr>
          <w:rFonts w:ascii="Arial" w:hAnsi="Arial" w:cs="Arial"/>
          <w:sz w:val="22"/>
          <w:szCs w:val="22"/>
        </w:rPr>
        <w:t xml:space="preserve"> in this manner will be subject to </w:t>
      </w:r>
      <w:r w:rsidR="003A45AB" w:rsidRPr="000A1E76">
        <w:rPr>
          <w:rFonts w:ascii="Arial" w:hAnsi="Arial" w:cs="Arial"/>
          <w:sz w:val="22"/>
          <w:szCs w:val="22"/>
        </w:rPr>
        <w:t xml:space="preserve">the </w:t>
      </w:r>
      <w:r w:rsidR="00EB308F">
        <w:rPr>
          <w:rFonts w:ascii="Arial" w:hAnsi="Arial" w:cs="Arial"/>
          <w:sz w:val="22"/>
          <w:szCs w:val="22"/>
        </w:rPr>
        <w:t>4</w:t>
      </w:r>
      <w:r w:rsidR="009C14A8" w:rsidRPr="000A1E76">
        <w:rPr>
          <w:rFonts w:ascii="Arial" w:hAnsi="Arial" w:cs="Arial"/>
          <w:sz w:val="22"/>
          <w:szCs w:val="22"/>
        </w:rPr>
        <w:t>-</w:t>
      </w:r>
      <w:r w:rsidR="003A45AB" w:rsidRPr="000A1E76">
        <w:rPr>
          <w:rFonts w:ascii="Arial" w:hAnsi="Arial" w:cs="Arial"/>
          <w:sz w:val="22"/>
          <w:szCs w:val="22"/>
        </w:rPr>
        <w:t>year rule in section 47-5 of the Fuel Tax Act</w:t>
      </w:r>
      <w:r w:rsidR="0068588C" w:rsidRPr="000A1E76">
        <w:rPr>
          <w:rFonts w:ascii="Arial" w:hAnsi="Arial" w:cs="Arial"/>
          <w:sz w:val="22"/>
          <w:szCs w:val="22"/>
        </w:rPr>
        <w:t xml:space="preserve"> a</w:t>
      </w:r>
      <w:r w:rsidR="003A45AB" w:rsidRPr="000A1E76">
        <w:rPr>
          <w:rFonts w:ascii="Arial" w:hAnsi="Arial" w:cs="Arial"/>
          <w:sz w:val="22"/>
          <w:szCs w:val="22"/>
        </w:rPr>
        <w:t>nd the period of review</w:t>
      </w:r>
      <w:r w:rsidR="00B0135C" w:rsidRPr="000A1E76">
        <w:rPr>
          <w:rFonts w:ascii="Arial" w:hAnsi="Arial" w:cs="Arial"/>
          <w:sz w:val="22"/>
          <w:szCs w:val="22"/>
        </w:rPr>
        <w:t xml:space="preserve"> which applies to the assessment</w:t>
      </w:r>
      <w:r w:rsidR="003A45AB" w:rsidRPr="000A1E76">
        <w:rPr>
          <w:rFonts w:ascii="Arial" w:hAnsi="Arial" w:cs="Arial"/>
          <w:sz w:val="22"/>
          <w:szCs w:val="22"/>
        </w:rPr>
        <w:t>.</w:t>
      </w:r>
    </w:p>
    <w:p w14:paraId="6FAD45D2" w14:textId="77777777" w:rsidR="00A95FF1" w:rsidRPr="00A95FF1" w:rsidRDefault="00A95FF1" w:rsidP="00A95FF1">
      <w:pPr>
        <w:spacing w:after="120"/>
        <w:rPr>
          <w:rFonts w:ascii="Arial" w:hAnsi="Arial" w:cs="Arial"/>
          <w:sz w:val="22"/>
          <w:szCs w:val="22"/>
        </w:rPr>
      </w:pPr>
    </w:p>
    <w:p w14:paraId="59832E62" w14:textId="556DC862" w:rsidR="002F77AD" w:rsidRPr="000A1E76" w:rsidRDefault="001D2538" w:rsidP="00591378">
      <w:pPr>
        <w:pStyle w:val="Heading2"/>
        <w:rPr>
          <w:bCs/>
        </w:rPr>
      </w:pPr>
      <w:r w:rsidRPr="000A1E76">
        <w:rPr>
          <w:bCs/>
        </w:rPr>
        <w:lastRenderedPageBreak/>
        <w:t xml:space="preserve">Debit </w:t>
      </w:r>
      <w:r w:rsidR="00683815" w:rsidRPr="000A1E76">
        <w:rPr>
          <w:bCs/>
        </w:rPr>
        <w:t>e</w:t>
      </w:r>
      <w:r w:rsidRPr="000A1E76">
        <w:rPr>
          <w:bCs/>
        </w:rPr>
        <w:t>rrors</w:t>
      </w:r>
    </w:p>
    <w:p w14:paraId="7DF95D41" w14:textId="77777777" w:rsidR="002F77AD" w:rsidRPr="000A1E76" w:rsidRDefault="001D2538"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While </w:t>
      </w:r>
      <w:r w:rsidR="0061210A" w:rsidRPr="000A1E76">
        <w:rPr>
          <w:rFonts w:ascii="Arial" w:hAnsi="Arial" w:cs="Arial"/>
          <w:sz w:val="22"/>
          <w:szCs w:val="22"/>
        </w:rPr>
        <w:t>p</w:t>
      </w:r>
      <w:r w:rsidR="00BD799C" w:rsidRPr="000A1E76">
        <w:rPr>
          <w:rFonts w:ascii="Arial" w:hAnsi="Arial" w:cs="Arial"/>
          <w:sz w:val="22"/>
          <w:szCs w:val="22"/>
        </w:rPr>
        <w:t>aragraphs</w:t>
      </w:r>
      <w:r w:rsidRPr="000A1E76">
        <w:rPr>
          <w:rFonts w:ascii="Arial" w:hAnsi="Arial" w:cs="Arial"/>
          <w:sz w:val="22"/>
          <w:szCs w:val="22"/>
        </w:rPr>
        <w:t xml:space="preserve"> </w:t>
      </w:r>
      <w:r w:rsidR="00683815" w:rsidRPr="000A1E76">
        <w:rPr>
          <w:rFonts w:ascii="Arial" w:hAnsi="Arial" w:cs="Arial"/>
          <w:sz w:val="22"/>
          <w:szCs w:val="22"/>
        </w:rPr>
        <w:t>6</w:t>
      </w:r>
      <w:r w:rsidRPr="000A1E76">
        <w:rPr>
          <w:rFonts w:ascii="Arial" w:hAnsi="Arial" w:cs="Arial"/>
          <w:sz w:val="22"/>
          <w:szCs w:val="22"/>
        </w:rPr>
        <w:t>(a) to</w:t>
      </w:r>
      <w:r w:rsidR="00BF09A2" w:rsidRPr="000A1E76">
        <w:rPr>
          <w:rFonts w:ascii="Arial" w:hAnsi="Arial" w:cs="Arial"/>
          <w:sz w:val="22"/>
          <w:szCs w:val="22"/>
        </w:rPr>
        <w:t xml:space="preserve"> (e) and</w:t>
      </w:r>
      <w:r w:rsidRPr="000A1E76">
        <w:rPr>
          <w:rFonts w:ascii="Arial" w:hAnsi="Arial" w:cs="Arial"/>
          <w:sz w:val="22"/>
          <w:szCs w:val="22"/>
        </w:rPr>
        <w:t xml:space="preserve"> </w:t>
      </w:r>
      <w:r w:rsidR="00683815" w:rsidRPr="000A1E76">
        <w:rPr>
          <w:rFonts w:ascii="Arial" w:hAnsi="Arial" w:cs="Arial"/>
          <w:sz w:val="22"/>
          <w:szCs w:val="22"/>
        </w:rPr>
        <w:t>6</w:t>
      </w:r>
      <w:r w:rsidRPr="000A1E76">
        <w:rPr>
          <w:rFonts w:ascii="Arial" w:hAnsi="Arial" w:cs="Arial"/>
          <w:sz w:val="22"/>
          <w:szCs w:val="22"/>
        </w:rPr>
        <w:t xml:space="preserve">(g) apply to all errors, the </w:t>
      </w:r>
      <w:r w:rsidR="005A1F08" w:rsidRPr="000A1E76">
        <w:rPr>
          <w:rFonts w:ascii="Arial" w:hAnsi="Arial" w:cs="Arial"/>
          <w:sz w:val="22"/>
          <w:szCs w:val="22"/>
        </w:rPr>
        <w:t xml:space="preserve">additional </w:t>
      </w:r>
      <w:r w:rsidRPr="000A1E76">
        <w:rPr>
          <w:rFonts w:ascii="Arial" w:hAnsi="Arial" w:cs="Arial"/>
          <w:sz w:val="22"/>
          <w:szCs w:val="22"/>
        </w:rPr>
        <w:t xml:space="preserve">conditions in </w:t>
      </w:r>
      <w:r w:rsidR="0061210A" w:rsidRPr="000A1E76">
        <w:rPr>
          <w:rFonts w:ascii="Arial" w:hAnsi="Arial" w:cs="Arial"/>
          <w:sz w:val="22"/>
          <w:szCs w:val="22"/>
        </w:rPr>
        <w:t>s</w:t>
      </w:r>
      <w:r w:rsidR="00BD799C" w:rsidRPr="000A1E76">
        <w:rPr>
          <w:rFonts w:ascii="Arial" w:hAnsi="Arial" w:cs="Arial"/>
          <w:sz w:val="22"/>
          <w:szCs w:val="22"/>
        </w:rPr>
        <w:t xml:space="preserve">ection </w:t>
      </w:r>
      <w:r w:rsidR="00683815" w:rsidRPr="000A1E76">
        <w:rPr>
          <w:rFonts w:ascii="Arial" w:hAnsi="Arial" w:cs="Arial"/>
          <w:sz w:val="22"/>
          <w:szCs w:val="22"/>
        </w:rPr>
        <w:t>7</w:t>
      </w:r>
      <w:r w:rsidRPr="000A1E76">
        <w:rPr>
          <w:rFonts w:ascii="Arial" w:hAnsi="Arial" w:cs="Arial"/>
          <w:sz w:val="22"/>
          <w:szCs w:val="22"/>
        </w:rPr>
        <w:t xml:space="preserve"> </w:t>
      </w:r>
      <w:r w:rsidR="00BF09A2" w:rsidRPr="000A1E76">
        <w:rPr>
          <w:rFonts w:ascii="Arial" w:hAnsi="Arial" w:cs="Arial"/>
          <w:sz w:val="22"/>
          <w:szCs w:val="22"/>
        </w:rPr>
        <w:t xml:space="preserve">also </w:t>
      </w:r>
      <w:r w:rsidRPr="000A1E76">
        <w:rPr>
          <w:rFonts w:ascii="Arial" w:hAnsi="Arial" w:cs="Arial"/>
          <w:sz w:val="22"/>
          <w:szCs w:val="22"/>
        </w:rPr>
        <w:t xml:space="preserve">need to be </w:t>
      </w:r>
      <w:r w:rsidR="00751C03" w:rsidRPr="000A1E76">
        <w:rPr>
          <w:rFonts w:ascii="Arial" w:hAnsi="Arial" w:cs="Arial"/>
          <w:sz w:val="22"/>
          <w:szCs w:val="22"/>
        </w:rPr>
        <w:t xml:space="preserve">met </w:t>
      </w:r>
      <w:r w:rsidRPr="000A1E76">
        <w:rPr>
          <w:rFonts w:ascii="Arial" w:hAnsi="Arial" w:cs="Arial"/>
          <w:sz w:val="22"/>
          <w:szCs w:val="22"/>
        </w:rPr>
        <w:t>before correcting a debit error</w:t>
      </w:r>
      <w:r w:rsidR="00BF09A2" w:rsidRPr="000A1E76">
        <w:rPr>
          <w:rFonts w:ascii="Arial" w:hAnsi="Arial" w:cs="Arial"/>
          <w:sz w:val="22"/>
          <w:szCs w:val="22"/>
        </w:rPr>
        <w:t xml:space="preserve"> (</w:t>
      </w:r>
      <w:r w:rsidR="00DA7B9D" w:rsidRPr="000A1E76">
        <w:rPr>
          <w:rFonts w:ascii="Arial" w:hAnsi="Arial" w:cs="Arial"/>
          <w:sz w:val="22"/>
          <w:szCs w:val="22"/>
        </w:rPr>
        <w:t>see</w:t>
      </w:r>
      <w:r w:rsidR="00BF09A2" w:rsidRPr="000A1E76">
        <w:rPr>
          <w:rFonts w:ascii="Arial" w:hAnsi="Arial" w:cs="Arial"/>
          <w:sz w:val="22"/>
          <w:szCs w:val="22"/>
        </w:rPr>
        <w:t xml:space="preserve"> paragraph 6(f))</w:t>
      </w:r>
      <w:r w:rsidRPr="000A1E76">
        <w:rPr>
          <w:rFonts w:ascii="Arial" w:hAnsi="Arial" w:cs="Arial"/>
          <w:sz w:val="22"/>
          <w:szCs w:val="22"/>
        </w:rPr>
        <w:t>.</w:t>
      </w:r>
    </w:p>
    <w:p w14:paraId="6B8E3685" w14:textId="77777777" w:rsidR="002F77AD" w:rsidRPr="000A1E76" w:rsidRDefault="00D312E1"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A</w:t>
      </w:r>
      <w:r w:rsidR="001D2538" w:rsidRPr="000A1E76">
        <w:rPr>
          <w:rFonts w:ascii="Arial" w:hAnsi="Arial" w:cs="Arial"/>
          <w:sz w:val="22"/>
          <w:szCs w:val="22"/>
        </w:rPr>
        <w:t xml:space="preserve"> debit error </w:t>
      </w:r>
      <w:r w:rsidRPr="000A1E76">
        <w:rPr>
          <w:rFonts w:ascii="Arial" w:hAnsi="Arial" w:cs="Arial"/>
          <w:sz w:val="22"/>
          <w:szCs w:val="22"/>
        </w:rPr>
        <w:t>can</w:t>
      </w:r>
      <w:r w:rsidR="001D2538" w:rsidRPr="000A1E76">
        <w:rPr>
          <w:rFonts w:ascii="Arial" w:hAnsi="Arial" w:cs="Arial"/>
          <w:sz w:val="22"/>
          <w:szCs w:val="22"/>
        </w:rPr>
        <w:t xml:space="preserve"> only be corrected:</w:t>
      </w:r>
    </w:p>
    <w:p w14:paraId="160627D5" w14:textId="48240A18" w:rsidR="002F77AD" w:rsidRPr="000A1E76" w:rsidRDefault="001D2538" w:rsidP="00A95FF1">
      <w:pPr>
        <w:numPr>
          <w:ilvl w:val="1"/>
          <w:numId w:val="1"/>
        </w:numPr>
        <w:spacing w:after="120"/>
        <w:ind w:left="1418" w:hanging="709"/>
        <w:rPr>
          <w:rFonts w:ascii="Arial" w:hAnsi="Arial" w:cs="Arial"/>
          <w:sz w:val="22"/>
          <w:szCs w:val="22"/>
        </w:rPr>
      </w:pPr>
      <w:r w:rsidRPr="000A1E76">
        <w:rPr>
          <w:rFonts w:ascii="Arial" w:hAnsi="Arial" w:cs="Arial"/>
          <w:sz w:val="22"/>
          <w:szCs w:val="22"/>
        </w:rPr>
        <w:t>if the error was not a result of recklessness as to the operation of a fuel tax law or intentional disregard of a fuel tax law</w:t>
      </w:r>
    </w:p>
    <w:p w14:paraId="25811B77" w14:textId="191CA7F3" w:rsidR="001D2538" w:rsidRPr="000A1E76" w:rsidRDefault="001D2538" w:rsidP="00A95FF1">
      <w:pPr>
        <w:numPr>
          <w:ilvl w:val="1"/>
          <w:numId w:val="1"/>
        </w:numPr>
        <w:tabs>
          <w:tab w:val="clear" w:pos="1440"/>
        </w:tabs>
        <w:spacing w:after="120"/>
        <w:ind w:left="1418" w:hanging="709"/>
        <w:rPr>
          <w:rFonts w:ascii="Arial" w:hAnsi="Arial" w:cs="Arial"/>
          <w:sz w:val="22"/>
          <w:szCs w:val="22"/>
        </w:rPr>
      </w:pPr>
      <w:r w:rsidRPr="000A1E76">
        <w:rPr>
          <w:rFonts w:ascii="Arial" w:hAnsi="Arial" w:cs="Arial"/>
          <w:sz w:val="22"/>
          <w:szCs w:val="22"/>
        </w:rPr>
        <w:t>if that error is corrected in a tax period that is within th</w:t>
      </w:r>
      <w:r w:rsidR="00F10B4F" w:rsidRPr="000A1E76">
        <w:rPr>
          <w:rFonts w:ascii="Arial" w:hAnsi="Arial" w:cs="Arial"/>
          <w:sz w:val="22"/>
          <w:szCs w:val="22"/>
        </w:rPr>
        <w:t>e</w:t>
      </w:r>
      <w:r w:rsidRPr="000A1E76">
        <w:rPr>
          <w:rFonts w:ascii="Arial" w:hAnsi="Arial" w:cs="Arial"/>
          <w:sz w:val="22"/>
          <w:szCs w:val="22"/>
        </w:rPr>
        <w:t xml:space="preserve"> debit error time limit that corresponds with your current GST turnover </w:t>
      </w:r>
      <w:r w:rsidR="00133E73" w:rsidRPr="000A1E76">
        <w:rPr>
          <w:rFonts w:ascii="Arial" w:hAnsi="Arial" w:cs="Arial"/>
          <w:sz w:val="22"/>
          <w:szCs w:val="22"/>
        </w:rPr>
        <w:t>specified in the table in section 7</w:t>
      </w:r>
      <w:r w:rsidR="00E62029">
        <w:rPr>
          <w:rFonts w:ascii="Arial" w:hAnsi="Arial" w:cs="Arial"/>
          <w:sz w:val="22"/>
          <w:szCs w:val="22"/>
        </w:rPr>
        <w:t>,</w:t>
      </w:r>
      <w:r w:rsidRPr="000A1E76">
        <w:rPr>
          <w:rFonts w:ascii="Arial" w:hAnsi="Arial" w:cs="Arial"/>
          <w:sz w:val="22"/>
          <w:szCs w:val="22"/>
        </w:rPr>
        <w:t xml:space="preserve"> and</w:t>
      </w:r>
    </w:p>
    <w:p w14:paraId="650776CD" w14:textId="45A94EEA" w:rsidR="001D2538" w:rsidRPr="000A1E76" w:rsidRDefault="001D2538" w:rsidP="00A95FF1">
      <w:pPr>
        <w:numPr>
          <w:ilvl w:val="1"/>
          <w:numId w:val="1"/>
        </w:numPr>
        <w:tabs>
          <w:tab w:val="clear" w:pos="1440"/>
        </w:tabs>
        <w:spacing w:after="120"/>
        <w:ind w:left="1418" w:hanging="709"/>
        <w:rPr>
          <w:rFonts w:ascii="Arial" w:hAnsi="Arial" w:cs="Arial"/>
          <w:sz w:val="22"/>
          <w:szCs w:val="22"/>
        </w:rPr>
      </w:pPr>
      <w:r w:rsidRPr="000A1E76">
        <w:rPr>
          <w:rFonts w:ascii="Arial" w:hAnsi="Arial" w:cs="Arial"/>
          <w:sz w:val="22"/>
          <w:szCs w:val="22"/>
        </w:rPr>
        <w:t xml:space="preserve">to the extent that the net sum of the debit errors is within the debit error value limit that corresponds with your current GST turnover </w:t>
      </w:r>
      <w:r w:rsidR="00133E73" w:rsidRPr="000A1E76">
        <w:rPr>
          <w:rFonts w:ascii="Arial" w:hAnsi="Arial" w:cs="Arial"/>
          <w:sz w:val="22"/>
          <w:szCs w:val="22"/>
        </w:rPr>
        <w:t>specified in the table in section 7.</w:t>
      </w:r>
    </w:p>
    <w:p w14:paraId="127BECE1" w14:textId="77777777" w:rsidR="002F77AD" w:rsidRPr="000A1E76" w:rsidRDefault="000F50D9"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Paragraphs </w:t>
      </w:r>
      <w:r w:rsidR="00683815" w:rsidRPr="000A1E76">
        <w:rPr>
          <w:rFonts w:ascii="Arial" w:hAnsi="Arial" w:cs="Arial"/>
          <w:sz w:val="22"/>
          <w:szCs w:val="22"/>
        </w:rPr>
        <w:t>7</w:t>
      </w:r>
      <w:r w:rsidR="001D2538" w:rsidRPr="000A1E76">
        <w:rPr>
          <w:rFonts w:ascii="Arial" w:hAnsi="Arial" w:cs="Arial"/>
          <w:sz w:val="22"/>
          <w:szCs w:val="22"/>
        </w:rPr>
        <w:t xml:space="preserve">(b) and </w:t>
      </w:r>
      <w:r w:rsidR="00683815" w:rsidRPr="000A1E76">
        <w:rPr>
          <w:rFonts w:ascii="Arial" w:hAnsi="Arial" w:cs="Arial"/>
          <w:sz w:val="22"/>
          <w:szCs w:val="22"/>
        </w:rPr>
        <w:t>7</w:t>
      </w:r>
      <w:r w:rsidR="001D2538" w:rsidRPr="000A1E76">
        <w:rPr>
          <w:rFonts w:ascii="Arial" w:hAnsi="Arial" w:cs="Arial"/>
          <w:sz w:val="22"/>
          <w:szCs w:val="22"/>
        </w:rPr>
        <w:t>(c) place time and value limit</w:t>
      </w:r>
      <w:r w:rsidR="00B0135C" w:rsidRPr="000A1E76">
        <w:rPr>
          <w:rFonts w:ascii="Arial" w:hAnsi="Arial" w:cs="Arial"/>
          <w:sz w:val="22"/>
          <w:szCs w:val="22"/>
        </w:rPr>
        <w:t>s</w:t>
      </w:r>
      <w:r w:rsidR="001D2538" w:rsidRPr="000A1E76">
        <w:rPr>
          <w:rFonts w:ascii="Arial" w:hAnsi="Arial" w:cs="Arial"/>
          <w:sz w:val="22"/>
          <w:szCs w:val="22"/>
        </w:rPr>
        <w:t xml:space="preserve"> </w:t>
      </w:r>
      <w:r w:rsidR="00FB1F67" w:rsidRPr="000A1E76">
        <w:rPr>
          <w:rFonts w:ascii="Arial" w:hAnsi="Arial" w:cs="Arial"/>
          <w:sz w:val="22"/>
          <w:szCs w:val="22"/>
        </w:rPr>
        <w:t>on</w:t>
      </w:r>
      <w:r w:rsidR="001D2538" w:rsidRPr="000A1E76">
        <w:rPr>
          <w:rFonts w:ascii="Arial" w:hAnsi="Arial" w:cs="Arial"/>
          <w:sz w:val="22"/>
          <w:szCs w:val="22"/>
        </w:rPr>
        <w:t xml:space="preserve"> the correction of debit errors. The time and value limit</w:t>
      </w:r>
      <w:r w:rsidR="00B75765" w:rsidRPr="000A1E76">
        <w:rPr>
          <w:rFonts w:ascii="Arial" w:hAnsi="Arial" w:cs="Arial"/>
          <w:sz w:val="22"/>
          <w:szCs w:val="22"/>
        </w:rPr>
        <w:t>s</w:t>
      </w:r>
      <w:r w:rsidR="001D2538" w:rsidRPr="000A1E76">
        <w:rPr>
          <w:rFonts w:ascii="Arial" w:hAnsi="Arial" w:cs="Arial"/>
          <w:sz w:val="22"/>
          <w:szCs w:val="22"/>
        </w:rPr>
        <w:t xml:space="preserve"> are the same as those </w:t>
      </w:r>
      <w:r w:rsidR="00F10B4F" w:rsidRPr="000A1E76">
        <w:rPr>
          <w:rFonts w:ascii="Arial" w:hAnsi="Arial" w:cs="Arial"/>
          <w:sz w:val="22"/>
          <w:szCs w:val="22"/>
        </w:rPr>
        <w:t xml:space="preserve">that </w:t>
      </w:r>
      <w:r w:rsidR="001D2538" w:rsidRPr="000A1E76">
        <w:rPr>
          <w:rFonts w:ascii="Arial" w:hAnsi="Arial" w:cs="Arial"/>
          <w:sz w:val="22"/>
          <w:szCs w:val="22"/>
        </w:rPr>
        <w:t>appl</w:t>
      </w:r>
      <w:r w:rsidR="00FC4E90" w:rsidRPr="000A1E76">
        <w:rPr>
          <w:rFonts w:ascii="Arial" w:hAnsi="Arial" w:cs="Arial"/>
          <w:sz w:val="22"/>
          <w:szCs w:val="22"/>
        </w:rPr>
        <w:t>y</w:t>
      </w:r>
      <w:r w:rsidR="001D2538" w:rsidRPr="000A1E76">
        <w:rPr>
          <w:rFonts w:ascii="Arial" w:hAnsi="Arial" w:cs="Arial"/>
          <w:sz w:val="22"/>
          <w:szCs w:val="22"/>
        </w:rPr>
        <w:t xml:space="preserve"> in </w:t>
      </w:r>
      <w:r w:rsidR="00986CA1" w:rsidRPr="000A1E76">
        <w:rPr>
          <w:rFonts w:ascii="Arial" w:hAnsi="Arial" w:cs="Arial"/>
          <w:i/>
          <w:iCs/>
          <w:sz w:val="22"/>
          <w:szCs w:val="22"/>
        </w:rPr>
        <w:t>A</w:t>
      </w:r>
      <w:r w:rsidR="00986CA1" w:rsidRPr="00E031C8">
        <w:rPr>
          <w:rFonts w:ascii="Arial" w:hAnsi="Arial" w:cs="Arial"/>
          <w:i/>
          <w:iCs/>
          <w:sz w:val="22"/>
          <w:szCs w:val="22"/>
        </w:rPr>
        <w:t xml:space="preserve"> New </w:t>
      </w:r>
      <w:r w:rsidR="00986CA1" w:rsidRPr="000A1E76">
        <w:rPr>
          <w:rFonts w:ascii="Arial" w:hAnsi="Arial" w:cs="Arial"/>
          <w:i/>
          <w:iCs/>
          <w:sz w:val="22"/>
          <w:szCs w:val="22"/>
        </w:rPr>
        <w:t>Tax System (Goods and Services Tax) (Correcting GST Errors) Determination 2023</w:t>
      </w:r>
      <w:r w:rsidR="001D2538" w:rsidRPr="000A1E76">
        <w:rPr>
          <w:rFonts w:ascii="Arial" w:hAnsi="Arial" w:cs="Arial"/>
          <w:sz w:val="22"/>
          <w:szCs w:val="22"/>
        </w:rPr>
        <w:t>. This provides for consistent limits across the regimes so as to not increase your compliance costs, and for simplicity in meeting your fuel tax obligations.</w:t>
      </w:r>
    </w:p>
    <w:p w14:paraId="7B8F31C0" w14:textId="49CE82C7" w:rsidR="001D2538" w:rsidRPr="000A1E76" w:rsidRDefault="001D2538"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The additional conditions</w:t>
      </w:r>
      <w:r w:rsidR="00074CFC" w:rsidRPr="000A1E76">
        <w:rPr>
          <w:rFonts w:ascii="Arial" w:hAnsi="Arial" w:cs="Arial"/>
          <w:sz w:val="22"/>
          <w:szCs w:val="22"/>
        </w:rPr>
        <w:t xml:space="preserve"> in </w:t>
      </w:r>
      <w:r w:rsidR="00043EE3" w:rsidRPr="000A1E76">
        <w:rPr>
          <w:rFonts w:ascii="Arial" w:hAnsi="Arial" w:cs="Arial"/>
          <w:sz w:val="22"/>
          <w:szCs w:val="22"/>
        </w:rPr>
        <w:t>section</w:t>
      </w:r>
      <w:r w:rsidR="00074CFC" w:rsidRPr="000A1E76">
        <w:rPr>
          <w:rFonts w:ascii="Arial" w:hAnsi="Arial" w:cs="Arial"/>
          <w:sz w:val="22"/>
          <w:szCs w:val="22"/>
        </w:rPr>
        <w:t xml:space="preserve"> 7</w:t>
      </w:r>
      <w:r w:rsidRPr="000A1E76">
        <w:rPr>
          <w:rFonts w:ascii="Arial" w:hAnsi="Arial" w:cs="Arial"/>
          <w:sz w:val="22"/>
          <w:szCs w:val="22"/>
        </w:rPr>
        <w:t xml:space="preserve"> apply to each debit error. In working out whether the relevant debit error can be corrected in the tax period, and to what extent, all </w:t>
      </w:r>
      <w:r w:rsidR="002D0BC5" w:rsidRPr="000A1E76">
        <w:rPr>
          <w:rFonts w:ascii="Arial" w:hAnsi="Arial" w:cs="Arial"/>
          <w:sz w:val="22"/>
          <w:szCs w:val="22"/>
        </w:rPr>
        <w:t xml:space="preserve">conditions </w:t>
      </w:r>
      <w:r w:rsidRPr="000A1E76">
        <w:rPr>
          <w:rFonts w:ascii="Arial" w:hAnsi="Arial" w:cs="Arial"/>
          <w:sz w:val="22"/>
          <w:szCs w:val="22"/>
        </w:rPr>
        <w:t xml:space="preserve">must be </w:t>
      </w:r>
      <w:r w:rsidR="00B0135C" w:rsidRPr="000A1E76">
        <w:rPr>
          <w:rFonts w:ascii="Arial" w:hAnsi="Arial" w:cs="Arial"/>
          <w:sz w:val="22"/>
          <w:szCs w:val="22"/>
        </w:rPr>
        <w:t>met</w:t>
      </w:r>
      <w:r w:rsidRPr="000A1E76">
        <w:rPr>
          <w:rFonts w:ascii="Arial" w:hAnsi="Arial" w:cs="Arial"/>
          <w:sz w:val="22"/>
          <w:szCs w:val="22"/>
        </w:rPr>
        <w:t xml:space="preserve">. If any of the conditions are not met (for example, </w:t>
      </w:r>
      <w:r w:rsidR="002D0BC5" w:rsidRPr="000A1E76">
        <w:rPr>
          <w:rFonts w:ascii="Arial" w:hAnsi="Arial" w:cs="Arial"/>
          <w:sz w:val="22"/>
          <w:szCs w:val="22"/>
        </w:rPr>
        <w:t xml:space="preserve">because </w:t>
      </w:r>
      <w:r w:rsidRPr="000A1E76">
        <w:rPr>
          <w:rFonts w:ascii="Arial" w:hAnsi="Arial" w:cs="Arial"/>
          <w:sz w:val="22"/>
          <w:szCs w:val="22"/>
        </w:rPr>
        <w:t xml:space="preserve">the </w:t>
      </w:r>
      <w:r w:rsidR="00B0135C" w:rsidRPr="000A1E76">
        <w:rPr>
          <w:rFonts w:ascii="Arial" w:hAnsi="Arial" w:cs="Arial"/>
          <w:sz w:val="22"/>
          <w:szCs w:val="22"/>
        </w:rPr>
        <w:t>error</w:t>
      </w:r>
      <w:r w:rsidRPr="000A1E76">
        <w:rPr>
          <w:rFonts w:ascii="Arial" w:hAnsi="Arial" w:cs="Arial"/>
          <w:sz w:val="22"/>
          <w:szCs w:val="22"/>
        </w:rPr>
        <w:t xml:space="preserve"> is not </w:t>
      </w:r>
      <w:r w:rsidR="003C49D5" w:rsidRPr="000A1E76">
        <w:rPr>
          <w:rFonts w:ascii="Arial" w:hAnsi="Arial" w:cs="Arial"/>
          <w:sz w:val="22"/>
          <w:szCs w:val="22"/>
        </w:rPr>
        <w:t>corrected within</w:t>
      </w:r>
      <w:r w:rsidR="002D0BC5" w:rsidRPr="000A1E76">
        <w:rPr>
          <w:rFonts w:ascii="Arial" w:hAnsi="Arial" w:cs="Arial"/>
          <w:sz w:val="22"/>
          <w:szCs w:val="22"/>
        </w:rPr>
        <w:t xml:space="preserve"> </w:t>
      </w:r>
      <w:r w:rsidRPr="000A1E76">
        <w:rPr>
          <w:rFonts w:ascii="Arial" w:hAnsi="Arial" w:cs="Arial"/>
          <w:sz w:val="22"/>
          <w:szCs w:val="22"/>
        </w:rPr>
        <w:t xml:space="preserve">the relevant debit error time limit), the debit error cannot be corrected by applying the </w:t>
      </w:r>
      <w:r w:rsidR="00534A4B" w:rsidRPr="000A1E76">
        <w:rPr>
          <w:rFonts w:ascii="Arial" w:hAnsi="Arial" w:cs="Arial"/>
          <w:sz w:val="22"/>
          <w:szCs w:val="22"/>
        </w:rPr>
        <w:t>instrument</w:t>
      </w:r>
      <w:r w:rsidRPr="000A1E76">
        <w:rPr>
          <w:rFonts w:ascii="Arial" w:hAnsi="Arial" w:cs="Arial"/>
          <w:sz w:val="22"/>
          <w:szCs w:val="22"/>
        </w:rPr>
        <w:t xml:space="preserve">. </w:t>
      </w:r>
      <w:r w:rsidR="003C49D5" w:rsidRPr="000A1E76">
        <w:rPr>
          <w:rFonts w:ascii="Arial" w:hAnsi="Arial" w:cs="Arial"/>
          <w:sz w:val="22"/>
          <w:szCs w:val="22"/>
        </w:rPr>
        <w:t xml:space="preserve">In working out whether you can correct a debit error in a current tax period by relying on this </w:t>
      </w:r>
      <w:r w:rsidR="00534A4B" w:rsidRPr="000A1E76">
        <w:rPr>
          <w:rFonts w:ascii="Arial" w:hAnsi="Arial" w:cs="Arial"/>
          <w:sz w:val="22"/>
          <w:szCs w:val="22"/>
        </w:rPr>
        <w:t>instrument</w:t>
      </w:r>
      <w:r w:rsidR="00986CA1" w:rsidRPr="000A1E76">
        <w:rPr>
          <w:rFonts w:ascii="Arial" w:hAnsi="Arial" w:cs="Arial"/>
          <w:sz w:val="22"/>
          <w:szCs w:val="22"/>
        </w:rPr>
        <w:t>,</w:t>
      </w:r>
      <w:r w:rsidR="00534A4B" w:rsidRPr="000A1E76">
        <w:rPr>
          <w:rFonts w:ascii="Arial" w:hAnsi="Arial" w:cs="Arial"/>
          <w:sz w:val="22"/>
          <w:szCs w:val="22"/>
        </w:rPr>
        <w:t xml:space="preserve"> </w:t>
      </w:r>
      <w:r w:rsidR="003C49D5" w:rsidRPr="000A1E76">
        <w:rPr>
          <w:rFonts w:ascii="Arial" w:hAnsi="Arial" w:cs="Arial"/>
          <w:sz w:val="22"/>
          <w:szCs w:val="22"/>
        </w:rPr>
        <w:t>it is t</w:t>
      </w:r>
      <w:r w:rsidRPr="000A1E76">
        <w:rPr>
          <w:rFonts w:ascii="Arial" w:hAnsi="Arial" w:cs="Arial"/>
          <w:sz w:val="22"/>
          <w:szCs w:val="22"/>
        </w:rPr>
        <w:t xml:space="preserve">he net sum of the debit errors that must be </w:t>
      </w:r>
      <w:r w:rsidRPr="00E031C8">
        <w:rPr>
          <w:rFonts w:ascii="Arial" w:hAnsi="Arial" w:cs="Arial"/>
          <w:sz w:val="22"/>
          <w:szCs w:val="22"/>
        </w:rPr>
        <w:t>below</w:t>
      </w:r>
      <w:r w:rsidRPr="000A1E76">
        <w:rPr>
          <w:rFonts w:ascii="Arial" w:hAnsi="Arial" w:cs="Arial"/>
          <w:sz w:val="22"/>
          <w:szCs w:val="22"/>
        </w:rPr>
        <w:t xml:space="preserve"> the limit, not the amount of </w:t>
      </w:r>
      <w:r w:rsidR="00B3306E" w:rsidRPr="000A1E76">
        <w:rPr>
          <w:rFonts w:ascii="Arial" w:hAnsi="Arial" w:cs="Arial"/>
          <w:sz w:val="22"/>
          <w:szCs w:val="22"/>
        </w:rPr>
        <w:t>an</w:t>
      </w:r>
      <w:r w:rsidRPr="000A1E76">
        <w:rPr>
          <w:rFonts w:ascii="Arial" w:hAnsi="Arial" w:cs="Arial"/>
          <w:sz w:val="22"/>
          <w:szCs w:val="22"/>
        </w:rPr>
        <w:t xml:space="preserve"> individual debit error.</w:t>
      </w:r>
    </w:p>
    <w:p w14:paraId="3C8C9292" w14:textId="77777777" w:rsidR="00896BCD" w:rsidRPr="00A95FF1" w:rsidRDefault="00896BCD" w:rsidP="00591378">
      <w:pPr>
        <w:spacing w:after="120"/>
        <w:rPr>
          <w:rFonts w:ascii="Arial" w:hAnsi="Arial" w:cs="Arial"/>
          <w:sz w:val="22"/>
          <w:szCs w:val="22"/>
        </w:rPr>
      </w:pPr>
    </w:p>
    <w:p w14:paraId="3F74955A" w14:textId="19170AAD" w:rsidR="001D2538" w:rsidRPr="000A1E76" w:rsidRDefault="001D2538" w:rsidP="000A1E76">
      <w:pPr>
        <w:pStyle w:val="Heading3"/>
        <w:spacing w:before="0" w:after="120"/>
        <w:rPr>
          <w:i/>
          <w:iCs/>
          <w:sz w:val="22"/>
          <w:szCs w:val="22"/>
        </w:rPr>
      </w:pPr>
      <w:r w:rsidRPr="000A1E76">
        <w:rPr>
          <w:i/>
          <w:iCs/>
          <w:sz w:val="22"/>
          <w:szCs w:val="22"/>
        </w:rPr>
        <w:t>Recklessness or intentional disregard</w:t>
      </w:r>
    </w:p>
    <w:p w14:paraId="714116C6" w14:textId="27037F3E" w:rsidR="002F77AD" w:rsidRPr="000A1E76" w:rsidRDefault="001D2538"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The terms ‘recklessness’ and ‘intentional disregard’ have the same meaning as used in Subdivision 284-B </w:t>
      </w:r>
      <w:r w:rsidR="00C1628D">
        <w:rPr>
          <w:rFonts w:ascii="Arial" w:hAnsi="Arial" w:cs="Arial"/>
          <w:sz w:val="22"/>
          <w:szCs w:val="22"/>
        </w:rPr>
        <w:t>in</w:t>
      </w:r>
      <w:r w:rsidRPr="000A1E76">
        <w:rPr>
          <w:rFonts w:ascii="Arial" w:hAnsi="Arial" w:cs="Arial"/>
          <w:sz w:val="22"/>
          <w:szCs w:val="22"/>
        </w:rPr>
        <w:t xml:space="preserve"> Schedule 1 to the TAA.</w:t>
      </w:r>
    </w:p>
    <w:p w14:paraId="2D38E323" w14:textId="4A85274A" w:rsidR="00D312E1" w:rsidRPr="000A1E76" w:rsidRDefault="00D312E1"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The Commissioner’s published views on the terms ‘recklessness’ and ‘intentional disregard’ are contained in Miscellaneous Taxation Ruling MT 2008/1 </w:t>
      </w:r>
      <w:r w:rsidRPr="000A1E76">
        <w:rPr>
          <w:rFonts w:ascii="Arial" w:hAnsi="Arial" w:cs="Arial"/>
          <w:i/>
          <w:iCs/>
          <w:sz w:val="22"/>
          <w:szCs w:val="22"/>
        </w:rPr>
        <w:t>Miscellaneous tax: Penalty relating to statements: meaning of reasonable care, recklessness and intentional disregard.</w:t>
      </w:r>
    </w:p>
    <w:p w14:paraId="5F2356D0" w14:textId="77777777" w:rsidR="00896BCD" w:rsidRPr="000A1E76" w:rsidRDefault="00896BCD" w:rsidP="00591378">
      <w:pPr>
        <w:spacing w:after="120"/>
        <w:rPr>
          <w:rFonts w:ascii="Arial" w:hAnsi="Arial" w:cs="Arial"/>
          <w:sz w:val="22"/>
          <w:szCs w:val="22"/>
        </w:rPr>
      </w:pPr>
    </w:p>
    <w:p w14:paraId="314A9958" w14:textId="77777777" w:rsidR="002F77AD" w:rsidRPr="000A1E76" w:rsidRDefault="001D2538" w:rsidP="000A1E76">
      <w:pPr>
        <w:pStyle w:val="Heading3"/>
        <w:spacing w:before="0" w:after="120"/>
        <w:rPr>
          <w:i/>
          <w:iCs/>
          <w:sz w:val="22"/>
          <w:szCs w:val="22"/>
        </w:rPr>
      </w:pPr>
      <w:r w:rsidRPr="000A1E76">
        <w:rPr>
          <w:i/>
          <w:iCs/>
          <w:sz w:val="22"/>
          <w:szCs w:val="22"/>
        </w:rPr>
        <w:t>Debit error time limit</w:t>
      </w:r>
    </w:p>
    <w:p w14:paraId="647C228A" w14:textId="6913A26A" w:rsidR="001D2538" w:rsidRPr="000A1E76" w:rsidRDefault="001D2538"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If your current GST turnover is less than $20 million, a</w:t>
      </w:r>
      <w:r w:rsidR="00D86E2D" w:rsidRPr="000A1E76">
        <w:rPr>
          <w:rFonts w:ascii="Arial" w:hAnsi="Arial" w:cs="Arial"/>
          <w:sz w:val="22"/>
          <w:szCs w:val="22"/>
        </w:rPr>
        <w:t xml:space="preserve"> debit</w:t>
      </w:r>
      <w:r w:rsidRPr="000A1E76">
        <w:rPr>
          <w:rFonts w:ascii="Arial" w:hAnsi="Arial" w:cs="Arial"/>
          <w:sz w:val="22"/>
          <w:szCs w:val="22"/>
        </w:rPr>
        <w:t xml:space="preserve"> error </w:t>
      </w:r>
      <w:r w:rsidR="00D86E2D" w:rsidRPr="000A1E76">
        <w:rPr>
          <w:rFonts w:ascii="Arial" w:hAnsi="Arial" w:cs="Arial"/>
          <w:sz w:val="22"/>
          <w:szCs w:val="22"/>
        </w:rPr>
        <w:t>can only</w:t>
      </w:r>
      <w:r w:rsidRPr="000A1E76">
        <w:rPr>
          <w:rFonts w:ascii="Arial" w:hAnsi="Arial" w:cs="Arial"/>
          <w:sz w:val="22"/>
          <w:szCs w:val="22"/>
        </w:rPr>
        <w:t xml:space="preserve"> be corrected in a </w:t>
      </w:r>
      <w:r w:rsidR="00B3306E" w:rsidRPr="000A1E76">
        <w:rPr>
          <w:rFonts w:ascii="Arial" w:hAnsi="Arial" w:cs="Arial"/>
          <w:sz w:val="22"/>
          <w:szCs w:val="22"/>
        </w:rPr>
        <w:t xml:space="preserve">fuel tax </w:t>
      </w:r>
      <w:r w:rsidRPr="000A1E76">
        <w:rPr>
          <w:rFonts w:ascii="Arial" w:hAnsi="Arial" w:cs="Arial"/>
          <w:sz w:val="22"/>
          <w:szCs w:val="22"/>
        </w:rPr>
        <w:t xml:space="preserve">return that is lodged within 18 months </w:t>
      </w:r>
      <w:r w:rsidR="00506000" w:rsidRPr="000A1E76">
        <w:rPr>
          <w:rFonts w:ascii="Arial" w:hAnsi="Arial" w:cs="Arial"/>
          <w:sz w:val="22"/>
          <w:szCs w:val="22"/>
        </w:rPr>
        <w:t>after</w:t>
      </w:r>
      <w:r w:rsidRPr="000A1E76">
        <w:rPr>
          <w:rFonts w:ascii="Arial" w:hAnsi="Arial" w:cs="Arial"/>
          <w:sz w:val="22"/>
          <w:szCs w:val="22"/>
        </w:rPr>
        <w:t xml:space="preserve"> the due date of the </w:t>
      </w:r>
      <w:r w:rsidR="00DB63DE" w:rsidRPr="000A1E76">
        <w:rPr>
          <w:rFonts w:ascii="Arial" w:hAnsi="Arial" w:cs="Arial"/>
          <w:sz w:val="22"/>
          <w:szCs w:val="22"/>
        </w:rPr>
        <w:t xml:space="preserve">fuel tax </w:t>
      </w:r>
      <w:r w:rsidRPr="000A1E76">
        <w:rPr>
          <w:rFonts w:ascii="Arial" w:hAnsi="Arial" w:cs="Arial"/>
          <w:sz w:val="22"/>
          <w:szCs w:val="22"/>
        </w:rPr>
        <w:t xml:space="preserve">return for the tax period in which the error was made. If your current GST turnover is at or </w:t>
      </w:r>
      <w:r w:rsidRPr="00E031C8">
        <w:rPr>
          <w:rFonts w:ascii="Arial" w:hAnsi="Arial" w:cs="Arial"/>
          <w:sz w:val="22"/>
          <w:szCs w:val="22"/>
        </w:rPr>
        <w:t>above</w:t>
      </w:r>
      <w:r w:rsidRPr="000A1E76">
        <w:rPr>
          <w:rFonts w:ascii="Arial" w:hAnsi="Arial" w:cs="Arial"/>
          <w:sz w:val="22"/>
          <w:szCs w:val="22"/>
        </w:rPr>
        <w:t xml:space="preserve"> $20 million, the time limit is 12 months.</w:t>
      </w:r>
    </w:p>
    <w:p w14:paraId="5A8A6D27" w14:textId="1463EB0A" w:rsidR="001D2538" w:rsidRPr="000A1E76" w:rsidRDefault="001D2538"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The term ‘current GST turnover’ for the purposes of the </w:t>
      </w:r>
      <w:r w:rsidR="00534A4B" w:rsidRPr="000A1E76">
        <w:rPr>
          <w:rFonts w:ascii="Arial" w:hAnsi="Arial" w:cs="Arial"/>
          <w:sz w:val="22"/>
          <w:szCs w:val="22"/>
        </w:rPr>
        <w:t xml:space="preserve">instrument </w:t>
      </w:r>
      <w:r w:rsidRPr="000A1E76">
        <w:rPr>
          <w:rFonts w:ascii="Arial" w:hAnsi="Arial" w:cs="Arial"/>
          <w:sz w:val="22"/>
          <w:szCs w:val="22"/>
        </w:rPr>
        <w:t xml:space="preserve">has the meaning given in the </w:t>
      </w:r>
      <w:r w:rsidRPr="000A1E76">
        <w:rPr>
          <w:rFonts w:ascii="Arial" w:hAnsi="Arial" w:cs="Arial"/>
          <w:i/>
          <w:sz w:val="22"/>
          <w:szCs w:val="22"/>
        </w:rPr>
        <w:t>A</w:t>
      </w:r>
      <w:r w:rsidRPr="00E031C8">
        <w:rPr>
          <w:rFonts w:ascii="Arial" w:hAnsi="Arial" w:cs="Arial"/>
          <w:i/>
          <w:sz w:val="22"/>
          <w:szCs w:val="22"/>
        </w:rPr>
        <w:t xml:space="preserve"> New </w:t>
      </w:r>
      <w:r w:rsidRPr="000A1E76">
        <w:rPr>
          <w:rFonts w:ascii="Arial" w:hAnsi="Arial" w:cs="Arial"/>
          <w:i/>
          <w:sz w:val="22"/>
          <w:szCs w:val="22"/>
        </w:rPr>
        <w:t>Tax System (Goods and Services Tax) Act 1999</w:t>
      </w:r>
      <w:r w:rsidRPr="000A1E76">
        <w:rPr>
          <w:rFonts w:ascii="Arial" w:hAnsi="Arial" w:cs="Arial"/>
          <w:sz w:val="22"/>
          <w:szCs w:val="22"/>
        </w:rPr>
        <w:t>. Section 188-15 of that Act provides that your current GST turnover at a time during a particular month is the sum of the values of all the supplies that you have made, or are likely to make, during the 12 months ending at the end of that month, other than supplies that are input-taxed or supplies that are not for consideration or supplies that are not made in connection with an enterprise that you carry on.</w:t>
      </w:r>
      <w:r w:rsidR="00916B54" w:rsidRPr="000A1E76">
        <w:rPr>
          <w:rFonts w:ascii="Arial" w:hAnsi="Arial" w:cs="Arial"/>
          <w:sz w:val="22"/>
          <w:szCs w:val="22"/>
        </w:rPr>
        <w:t xml:space="preserve"> </w:t>
      </w:r>
      <w:r w:rsidRPr="000A1E76">
        <w:rPr>
          <w:rFonts w:ascii="Arial" w:hAnsi="Arial" w:cs="Arial"/>
          <w:sz w:val="22"/>
          <w:szCs w:val="22"/>
        </w:rPr>
        <w:t>The value of all the supplies in the definition refers to the</w:t>
      </w:r>
      <w:r w:rsidR="00A05808" w:rsidRPr="000A1E76">
        <w:rPr>
          <w:rFonts w:ascii="Arial" w:hAnsi="Arial" w:cs="Arial"/>
          <w:sz w:val="22"/>
          <w:szCs w:val="22"/>
        </w:rPr>
        <w:t>ir</w:t>
      </w:r>
      <w:r w:rsidRPr="000A1E76">
        <w:rPr>
          <w:rFonts w:ascii="Arial" w:hAnsi="Arial" w:cs="Arial"/>
          <w:sz w:val="22"/>
          <w:szCs w:val="22"/>
        </w:rPr>
        <w:t xml:space="preserve"> GST-exclusive value.</w:t>
      </w:r>
    </w:p>
    <w:p w14:paraId="3ECBD961" w14:textId="56E5B675" w:rsidR="002F77AD" w:rsidRPr="000A1E76" w:rsidRDefault="001D2538"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t xml:space="preserve">Requiring </w:t>
      </w:r>
      <w:r w:rsidR="00B3306E" w:rsidRPr="000A1E76">
        <w:rPr>
          <w:rFonts w:ascii="Arial" w:hAnsi="Arial" w:cs="Arial"/>
          <w:sz w:val="22"/>
          <w:szCs w:val="22"/>
        </w:rPr>
        <w:t>a</w:t>
      </w:r>
      <w:r w:rsidRPr="000A1E76">
        <w:rPr>
          <w:rFonts w:ascii="Arial" w:hAnsi="Arial" w:cs="Arial"/>
          <w:sz w:val="22"/>
          <w:szCs w:val="22"/>
        </w:rPr>
        <w:t xml:space="preserve"> debit error to be corrected in a </w:t>
      </w:r>
      <w:r w:rsidR="00B3306E" w:rsidRPr="000A1E76">
        <w:rPr>
          <w:rFonts w:ascii="Arial" w:hAnsi="Arial" w:cs="Arial"/>
          <w:sz w:val="22"/>
          <w:szCs w:val="22"/>
        </w:rPr>
        <w:t xml:space="preserve">fuel tax </w:t>
      </w:r>
      <w:r w:rsidRPr="000A1E76">
        <w:rPr>
          <w:rFonts w:ascii="Arial" w:hAnsi="Arial" w:cs="Arial"/>
          <w:sz w:val="22"/>
          <w:szCs w:val="22"/>
        </w:rPr>
        <w:t>return that is lodged within 12 or 18</w:t>
      </w:r>
      <w:r w:rsidR="003D2C83">
        <w:rPr>
          <w:rFonts w:ascii="Arial" w:hAnsi="Arial" w:cs="Arial"/>
          <w:sz w:val="22"/>
          <w:szCs w:val="22"/>
        </w:rPr>
        <w:t> </w:t>
      </w:r>
      <w:r w:rsidRPr="000A1E76">
        <w:rPr>
          <w:rFonts w:ascii="Arial" w:hAnsi="Arial" w:cs="Arial"/>
          <w:sz w:val="22"/>
          <w:szCs w:val="22"/>
        </w:rPr>
        <w:t xml:space="preserve">months of the due date for lodging the </w:t>
      </w:r>
      <w:r w:rsidR="00B3306E" w:rsidRPr="000A1E76">
        <w:rPr>
          <w:rFonts w:ascii="Arial" w:hAnsi="Arial" w:cs="Arial"/>
          <w:sz w:val="22"/>
          <w:szCs w:val="22"/>
        </w:rPr>
        <w:t xml:space="preserve">fuel tax </w:t>
      </w:r>
      <w:r w:rsidRPr="000A1E76">
        <w:rPr>
          <w:rFonts w:ascii="Arial" w:hAnsi="Arial" w:cs="Arial"/>
          <w:sz w:val="22"/>
          <w:szCs w:val="22"/>
        </w:rPr>
        <w:t>return for the tax period in which the error was made ensures that a consistent time limit applies to all taxpayers</w:t>
      </w:r>
      <w:r w:rsidR="007314AC" w:rsidRPr="000A1E76">
        <w:rPr>
          <w:rFonts w:ascii="Arial" w:hAnsi="Arial" w:cs="Arial"/>
          <w:sz w:val="22"/>
          <w:szCs w:val="22"/>
        </w:rPr>
        <w:t>,</w:t>
      </w:r>
      <w:r w:rsidRPr="000A1E76">
        <w:rPr>
          <w:rFonts w:ascii="Arial" w:hAnsi="Arial" w:cs="Arial"/>
          <w:sz w:val="22"/>
          <w:szCs w:val="22"/>
        </w:rPr>
        <w:t xml:space="preserve"> regardless of whether the relevant </w:t>
      </w:r>
      <w:r w:rsidR="00B3306E" w:rsidRPr="000A1E76">
        <w:rPr>
          <w:rFonts w:ascii="Arial" w:hAnsi="Arial" w:cs="Arial"/>
          <w:sz w:val="22"/>
          <w:szCs w:val="22"/>
        </w:rPr>
        <w:t xml:space="preserve">fuel tax </w:t>
      </w:r>
      <w:r w:rsidRPr="000A1E76">
        <w:rPr>
          <w:rFonts w:ascii="Arial" w:hAnsi="Arial" w:cs="Arial"/>
          <w:sz w:val="22"/>
          <w:szCs w:val="22"/>
        </w:rPr>
        <w:t>return is lodged on time or not.</w:t>
      </w:r>
    </w:p>
    <w:p w14:paraId="3978831E" w14:textId="77777777" w:rsidR="002F77AD" w:rsidRPr="000A1E76" w:rsidRDefault="001D2538" w:rsidP="00591378">
      <w:pPr>
        <w:numPr>
          <w:ilvl w:val="0"/>
          <w:numId w:val="1"/>
        </w:numPr>
        <w:tabs>
          <w:tab w:val="clear" w:pos="360"/>
        </w:tabs>
        <w:spacing w:after="120"/>
        <w:ind w:left="0" w:firstLine="0"/>
        <w:rPr>
          <w:rFonts w:ascii="Arial" w:hAnsi="Arial" w:cs="Arial"/>
          <w:sz w:val="22"/>
          <w:szCs w:val="22"/>
        </w:rPr>
      </w:pPr>
      <w:r w:rsidRPr="000A1E76">
        <w:rPr>
          <w:rFonts w:ascii="Arial" w:hAnsi="Arial" w:cs="Arial"/>
          <w:sz w:val="22"/>
          <w:szCs w:val="22"/>
        </w:rPr>
        <w:lastRenderedPageBreak/>
        <w:t xml:space="preserve">By contrast, if the time limit </w:t>
      </w:r>
      <w:r w:rsidR="00A56349" w:rsidRPr="000A1E76">
        <w:rPr>
          <w:rFonts w:ascii="Arial" w:hAnsi="Arial" w:cs="Arial"/>
          <w:sz w:val="22"/>
          <w:szCs w:val="22"/>
        </w:rPr>
        <w:t xml:space="preserve">commenced from the date of the assessment of net fuel amount for the tax period in which the error was made, </w:t>
      </w:r>
      <w:r w:rsidRPr="000A1E76">
        <w:rPr>
          <w:rFonts w:ascii="Arial" w:hAnsi="Arial" w:cs="Arial"/>
          <w:sz w:val="22"/>
          <w:szCs w:val="22"/>
        </w:rPr>
        <w:t xml:space="preserve">taxpayers who lodged late would effectively </w:t>
      </w:r>
      <w:r w:rsidR="00A56349" w:rsidRPr="000A1E76">
        <w:rPr>
          <w:rFonts w:ascii="Arial" w:hAnsi="Arial" w:cs="Arial"/>
          <w:sz w:val="22"/>
          <w:szCs w:val="22"/>
        </w:rPr>
        <w:t>gain further time in which to correct their debit errors.</w:t>
      </w:r>
    </w:p>
    <w:p w14:paraId="7D41EA45" w14:textId="2D5F3B73" w:rsidR="001D2538" w:rsidRPr="0096460D" w:rsidRDefault="001D2538" w:rsidP="009D2A93">
      <w:pPr>
        <w:spacing w:after="120"/>
        <w:ind w:left="709"/>
        <w:rPr>
          <w:rFonts w:ascii="Arial" w:hAnsi="Arial" w:cs="Arial"/>
          <w:b/>
          <w:sz w:val="20"/>
        </w:rPr>
      </w:pPr>
      <w:r w:rsidRPr="0096460D">
        <w:rPr>
          <w:rFonts w:ascii="Arial" w:hAnsi="Arial" w:cs="Arial"/>
          <w:b/>
          <w:sz w:val="20"/>
        </w:rPr>
        <w:t xml:space="preserve">Example </w:t>
      </w:r>
      <w:r w:rsidR="005A1F08" w:rsidRPr="0096460D">
        <w:rPr>
          <w:rFonts w:ascii="Arial" w:hAnsi="Arial" w:cs="Arial"/>
          <w:b/>
          <w:sz w:val="20"/>
        </w:rPr>
        <w:t>7</w:t>
      </w:r>
    </w:p>
    <w:p w14:paraId="59BF0D1D" w14:textId="77777777" w:rsidR="002F77AD" w:rsidRPr="0096460D" w:rsidRDefault="001D2538" w:rsidP="009D2A93">
      <w:pPr>
        <w:spacing w:after="120"/>
        <w:ind w:left="709"/>
        <w:rPr>
          <w:rFonts w:ascii="Arial" w:hAnsi="Arial" w:cs="Arial"/>
          <w:sz w:val="20"/>
        </w:rPr>
      </w:pPr>
      <w:r w:rsidRPr="0096460D">
        <w:rPr>
          <w:rFonts w:ascii="Arial" w:hAnsi="Arial" w:cs="Arial"/>
          <w:sz w:val="20"/>
        </w:rPr>
        <w:t>While preparing its July 20</w:t>
      </w:r>
      <w:r w:rsidR="001A43AF" w:rsidRPr="0096460D">
        <w:rPr>
          <w:rFonts w:ascii="Arial" w:hAnsi="Arial" w:cs="Arial"/>
          <w:sz w:val="20"/>
        </w:rPr>
        <w:t>2</w:t>
      </w:r>
      <w:r w:rsidRPr="0096460D">
        <w:rPr>
          <w:rFonts w:ascii="Arial" w:hAnsi="Arial" w:cs="Arial"/>
          <w:sz w:val="20"/>
        </w:rPr>
        <w:t xml:space="preserve">3 </w:t>
      </w:r>
      <w:r w:rsidR="00DB63DE" w:rsidRPr="0096460D">
        <w:rPr>
          <w:rFonts w:ascii="Arial" w:hAnsi="Arial" w:cs="Arial"/>
          <w:sz w:val="20"/>
        </w:rPr>
        <w:t xml:space="preserve">fuel tax </w:t>
      </w:r>
      <w:r w:rsidRPr="0096460D">
        <w:rPr>
          <w:rFonts w:ascii="Arial" w:hAnsi="Arial" w:cs="Arial"/>
          <w:sz w:val="20"/>
        </w:rPr>
        <w:t xml:space="preserve">return, X Pty Ltd (a monthly lodger with a current GST turnover </w:t>
      </w:r>
      <w:r w:rsidRPr="00E031C8">
        <w:rPr>
          <w:rFonts w:ascii="Arial" w:hAnsi="Arial" w:cs="Arial"/>
          <w:sz w:val="20"/>
        </w:rPr>
        <w:t>below</w:t>
      </w:r>
      <w:r w:rsidRPr="0096460D">
        <w:rPr>
          <w:rFonts w:ascii="Arial" w:hAnsi="Arial" w:cs="Arial"/>
          <w:sz w:val="20"/>
        </w:rPr>
        <w:t xml:space="preserve"> $20 million) discovers a debit error of $5,000 in its</w:t>
      </w:r>
      <w:r w:rsidR="00DB63DE" w:rsidRPr="0096460D">
        <w:rPr>
          <w:rFonts w:ascii="Arial" w:hAnsi="Arial" w:cs="Arial"/>
          <w:sz w:val="20"/>
        </w:rPr>
        <w:t xml:space="preserve"> fuel tax</w:t>
      </w:r>
      <w:r w:rsidRPr="0096460D">
        <w:rPr>
          <w:rFonts w:ascii="Arial" w:hAnsi="Arial" w:cs="Arial"/>
          <w:sz w:val="20"/>
        </w:rPr>
        <w:t xml:space="preserve"> return lodged for the June 20</w:t>
      </w:r>
      <w:r w:rsidR="001A43AF" w:rsidRPr="0096460D">
        <w:rPr>
          <w:rFonts w:ascii="Arial" w:hAnsi="Arial" w:cs="Arial"/>
          <w:sz w:val="20"/>
        </w:rPr>
        <w:t>22</w:t>
      </w:r>
      <w:r w:rsidRPr="0096460D">
        <w:rPr>
          <w:rFonts w:ascii="Arial" w:hAnsi="Arial" w:cs="Arial"/>
          <w:sz w:val="20"/>
        </w:rPr>
        <w:t xml:space="preserve"> tax period.</w:t>
      </w:r>
    </w:p>
    <w:p w14:paraId="4C6D5203" w14:textId="19FE8F65" w:rsidR="001D2538" w:rsidRPr="0096460D" w:rsidRDefault="001D2538" w:rsidP="009D2A93">
      <w:pPr>
        <w:spacing w:after="120"/>
        <w:ind w:left="709"/>
        <w:rPr>
          <w:rFonts w:ascii="Arial" w:hAnsi="Arial" w:cs="Arial"/>
          <w:sz w:val="20"/>
        </w:rPr>
      </w:pPr>
      <w:r w:rsidRPr="0096460D">
        <w:rPr>
          <w:rFonts w:ascii="Arial" w:hAnsi="Arial" w:cs="Arial"/>
          <w:sz w:val="20"/>
        </w:rPr>
        <w:t xml:space="preserve">The error can only be corrected in a </w:t>
      </w:r>
      <w:r w:rsidR="00DB63DE" w:rsidRPr="0096460D">
        <w:rPr>
          <w:rFonts w:ascii="Arial" w:hAnsi="Arial" w:cs="Arial"/>
          <w:sz w:val="20"/>
        </w:rPr>
        <w:t xml:space="preserve">fuel tax </w:t>
      </w:r>
      <w:r w:rsidRPr="0096460D">
        <w:rPr>
          <w:rFonts w:ascii="Arial" w:hAnsi="Arial" w:cs="Arial"/>
          <w:sz w:val="20"/>
        </w:rPr>
        <w:t xml:space="preserve">return that is lodged within 18 months of the due date for lodging the </w:t>
      </w:r>
      <w:r w:rsidR="00DB63DE" w:rsidRPr="0096460D">
        <w:rPr>
          <w:rFonts w:ascii="Arial" w:hAnsi="Arial" w:cs="Arial"/>
          <w:sz w:val="20"/>
        </w:rPr>
        <w:t xml:space="preserve">fuel tax </w:t>
      </w:r>
      <w:r w:rsidRPr="0096460D">
        <w:rPr>
          <w:rFonts w:ascii="Arial" w:hAnsi="Arial" w:cs="Arial"/>
          <w:sz w:val="20"/>
        </w:rPr>
        <w:t>return for the tax period in which the error was made. The due date for lodging the</w:t>
      </w:r>
      <w:r w:rsidR="00DB63DE" w:rsidRPr="0096460D">
        <w:rPr>
          <w:rFonts w:ascii="Arial" w:hAnsi="Arial" w:cs="Arial"/>
          <w:sz w:val="20"/>
        </w:rPr>
        <w:t xml:space="preserve"> fuel tax</w:t>
      </w:r>
      <w:r w:rsidRPr="0096460D">
        <w:rPr>
          <w:rFonts w:ascii="Arial" w:hAnsi="Arial" w:cs="Arial"/>
          <w:sz w:val="20"/>
        </w:rPr>
        <w:t xml:space="preserve"> return in which the error was made was 21 July 20</w:t>
      </w:r>
      <w:r w:rsidR="001A43AF" w:rsidRPr="0096460D">
        <w:rPr>
          <w:rFonts w:ascii="Arial" w:hAnsi="Arial" w:cs="Arial"/>
          <w:sz w:val="20"/>
        </w:rPr>
        <w:t>2</w:t>
      </w:r>
      <w:r w:rsidRPr="0096460D">
        <w:rPr>
          <w:rFonts w:ascii="Arial" w:hAnsi="Arial" w:cs="Arial"/>
          <w:sz w:val="20"/>
        </w:rPr>
        <w:t xml:space="preserve">2. </w:t>
      </w:r>
      <w:r w:rsidRPr="00E031C8">
        <w:rPr>
          <w:rFonts w:ascii="Arial" w:hAnsi="Arial" w:cs="Arial"/>
          <w:sz w:val="20"/>
        </w:rPr>
        <w:t>Eight</w:t>
      </w:r>
      <w:r w:rsidRPr="0096460D">
        <w:rPr>
          <w:rFonts w:ascii="Arial" w:hAnsi="Arial" w:cs="Arial"/>
          <w:sz w:val="20"/>
        </w:rPr>
        <w:t>een months from that date is 21 January 20</w:t>
      </w:r>
      <w:r w:rsidR="001A43AF" w:rsidRPr="0096460D">
        <w:rPr>
          <w:rFonts w:ascii="Arial" w:hAnsi="Arial" w:cs="Arial"/>
          <w:sz w:val="20"/>
        </w:rPr>
        <w:t>2</w:t>
      </w:r>
      <w:r w:rsidRPr="0096460D">
        <w:rPr>
          <w:rFonts w:ascii="Arial" w:hAnsi="Arial" w:cs="Arial"/>
          <w:sz w:val="20"/>
        </w:rPr>
        <w:t>4.</w:t>
      </w:r>
    </w:p>
    <w:p w14:paraId="5080F08C" w14:textId="05117F95" w:rsidR="001D2538" w:rsidRPr="0096460D" w:rsidRDefault="001D2538" w:rsidP="009D2A93">
      <w:pPr>
        <w:spacing w:after="120"/>
        <w:ind w:left="709"/>
        <w:rPr>
          <w:rFonts w:ascii="Arial" w:hAnsi="Arial" w:cs="Arial"/>
          <w:sz w:val="20"/>
        </w:rPr>
      </w:pPr>
      <w:r w:rsidRPr="0096460D">
        <w:rPr>
          <w:rFonts w:ascii="Arial" w:hAnsi="Arial" w:cs="Arial"/>
          <w:sz w:val="20"/>
        </w:rPr>
        <w:t>If X Pty Ltd lodges its July 20</w:t>
      </w:r>
      <w:r w:rsidR="001A43AF" w:rsidRPr="0096460D">
        <w:rPr>
          <w:rFonts w:ascii="Arial" w:hAnsi="Arial" w:cs="Arial"/>
          <w:sz w:val="20"/>
        </w:rPr>
        <w:t>2</w:t>
      </w:r>
      <w:r w:rsidRPr="0096460D">
        <w:rPr>
          <w:rFonts w:ascii="Arial" w:hAnsi="Arial" w:cs="Arial"/>
          <w:sz w:val="20"/>
        </w:rPr>
        <w:t xml:space="preserve">3 </w:t>
      </w:r>
      <w:r w:rsidR="00DB63DE" w:rsidRPr="0096460D">
        <w:rPr>
          <w:rFonts w:ascii="Arial" w:hAnsi="Arial" w:cs="Arial"/>
          <w:sz w:val="20"/>
        </w:rPr>
        <w:t xml:space="preserve">fuel tax </w:t>
      </w:r>
      <w:r w:rsidRPr="0096460D">
        <w:rPr>
          <w:rFonts w:ascii="Arial" w:hAnsi="Arial" w:cs="Arial"/>
          <w:sz w:val="20"/>
        </w:rPr>
        <w:t>return on or before the due date (21 August 20</w:t>
      </w:r>
      <w:r w:rsidR="001A43AF" w:rsidRPr="0096460D">
        <w:rPr>
          <w:rFonts w:ascii="Arial" w:hAnsi="Arial" w:cs="Arial"/>
          <w:sz w:val="20"/>
        </w:rPr>
        <w:t>2</w:t>
      </w:r>
      <w:r w:rsidRPr="0096460D">
        <w:rPr>
          <w:rFonts w:ascii="Arial" w:hAnsi="Arial" w:cs="Arial"/>
          <w:sz w:val="20"/>
        </w:rPr>
        <w:t xml:space="preserve">3), assuming the debit error meets the other requirements in </w:t>
      </w:r>
      <w:r w:rsidR="00043EE3" w:rsidRPr="0096460D">
        <w:rPr>
          <w:rFonts w:ascii="Arial" w:hAnsi="Arial" w:cs="Arial"/>
          <w:sz w:val="20"/>
        </w:rPr>
        <w:t xml:space="preserve">sections </w:t>
      </w:r>
      <w:r w:rsidR="00CB70CD" w:rsidRPr="0096460D">
        <w:rPr>
          <w:rFonts w:ascii="Arial" w:hAnsi="Arial" w:cs="Arial"/>
          <w:sz w:val="20"/>
        </w:rPr>
        <w:t>6</w:t>
      </w:r>
      <w:r w:rsidRPr="0096460D">
        <w:rPr>
          <w:rFonts w:ascii="Arial" w:hAnsi="Arial" w:cs="Arial"/>
          <w:sz w:val="20"/>
        </w:rPr>
        <w:t xml:space="preserve"> and </w:t>
      </w:r>
      <w:r w:rsidR="00CB70CD" w:rsidRPr="0096460D">
        <w:rPr>
          <w:rFonts w:ascii="Arial" w:hAnsi="Arial" w:cs="Arial"/>
          <w:sz w:val="20"/>
        </w:rPr>
        <w:t>7</w:t>
      </w:r>
      <w:r w:rsidRPr="0096460D">
        <w:rPr>
          <w:rFonts w:ascii="Arial" w:hAnsi="Arial" w:cs="Arial"/>
          <w:sz w:val="20"/>
        </w:rPr>
        <w:t xml:space="preserve">, X Pty Ltd can correct the $5,000 error in that return. This is because the </w:t>
      </w:r>
      <w:proofErr w:type="spellStart"/>
      <w:r w:rsidRPr="00E031C8">
        <w:rPr>
          <w:rFonts w:ascii="Arial" w:hAnsi="Arial" w:cs="Arial"/>
          <w:sz w:val="20"/>
        </w:rPr>
        <w:t>lodgment</w:t>
      </w:r>
      <w:proofErr w:type="spellEnd"/>
      <w:r w:rsidRPr="0096460D">
        <w:rPr>
          <w:rFonts w:ascii="Arial" w:hAnsi="Arial" w:cs="Arial"/>
          <w:sz w:val="20"/>
        </w:rPr>
        <w:t xml:space="preserve"> date of 21 August 20</w:t>
      </w:r>
      <w:r w:rsidR="001A43AF" w:rsidRPr="0096460D">
        <w:rPr>
          <w:rFonts w:ascii="Arial" w:hAnsi="Arial" w:cs="Arial"/>
          <w:sz w:val="20"/>
        </w:rPr>
        <w:t>2</w:t>
      </w:r>
      <w:r w:rsidRPr="0096460D">
        <w:rPr>
          <w:rFonts w:ascii="Arial" w:hAnsi="Arial" w:cs="Arial"/>
          <w:sz w:val="20"/>
        </w:rPr>
        <w:t xml:space="preserve">3 is within 18 months from the due date of the </w:t>
      </w:r>
      <w:r w:rsidR="00DB63DE" w:rsidRPr="0096460D">
        <w:rPr>
          <w:rFonts w:ascii="Arial" w:hAnsi="Arial" w:cs="Arial"/>
          <w:sz w:val="20"/>
        </w:rPr>
        <w:t xml:space="preserve">fuel tax </w:t>
      </w:r>
      <w:r w:rsidRPr="0096460D">
        <w:rPr>
          <w:rFonts w:ascii="Arial" w:hAnsi="Arial" w:cs="Arial"/>
          <w:sz w:val="20"/>
        </w:rPr>
        <w:t>return for the June 20</w:t>
      </w:r>
      <w:r w:rsidR="001A43AF" w:rsidRPr="0096460D">
        <w:rPr>
          <w:rFonts w:ascii="Arial" w:hAnsi="Arial" w:cs="Arial"/>
          <w:sz w:val="20"/>
        </w:rPr>
        <w:t>2</w:t>
      </w:r>
      <w:r w:rsidRPr="0096460D">
        <w:rPr>
          <w:rFonts w:ascii="Arial" w:hAnsi="Arial" w:cs="Arial"/>
          <w:sz w:val="20"/>
        </w:rPr>
        <w:t>2 tax period (</w:t>
      </w:r>
      <w:r w:rsidR="007314AC" w:rsidRPr="0096460D">
        <w:rPr>
          <w:rFonts w:ascii="Arial" w:hAnsi="Arial" w:cs="Arial"/>
          <w:sz w:val="20"/>
        </w:rPr>
        <w:t>that is</w:t>
      </w:r>
      <w:r w:rsidR="006C03D8" w:rsidRPr="0096460D">
        <w:rPr>
          <w:rFonts w:ascii="Arial" w:hAnsi="Arial" w:cs="Arial"/>
          <w:sz w:val="20"/>
        </w:rPr>
        <w:t>,</w:t>
      </w:r>
      <w:r w:rsidRPr="0096460D">
        <w:rPr>
          <w:rFonts w:ascii="Arial" w:hAnsi="Arial" w:cs="Arial"/>
          <w:sz w:val="20"/>
        </w:rPr>
        <w:t xml:space="preserve"> 21 July 20</w:t>
      </w:r>
      <w:r w:rsidR="001A43AF" w:rsidRPr="0096460D">
        <w:rPr>
          <w:rFonts w:ascii="Arial" w:hAnsi="Arial" w:cs="Arial"/>
          <w:sz w:val="20"/>
        </w:rPr>
        <w:t>2</w:t>
      </w:r>
      <w:r w:rsidRPr="0096460D">
        <w:rPr>
          <w:rFonts w:ascii="Arial" w:hAnsi="Arial" w:cs="Arial"/>
          <w:sz w:val="20"/>
        </w:rPr>
        <w:t>2)</w:t>
      </w:r>
      <w:r w:rsidR="00FC4E90" w:rsidRPr="0096460D">
        <w:rPr>
          <w:rFonts w:ascii="Arial" w:hAnsi="Arial" w:cs="Arial"/>
          <w:sz w:val="20"/>
        </w:rPr>
        <w:t xml:space="preserve">, and the error is within the </w:t>
      </w:r>
      <w:r w:rsidR="00506000" w:rsidRPr="0096460D">
        <w:rPr>
          <w:rFonts w:ascii="Arial" w:hAnsi="Arial" w:cs="Arial"/>
          <w:sz w:val="20"/>
        </w:rPr>
        <w:t>d</w:t>
      </w:r>
      <w:r w:rsidR="00FC4E90" w:rsidRPr="0096460D">
        <w:rPr>
          <w:rFonts w:ascii="Arial" w:hAnsi="Arial" w:cs="Arial"/>
          <w:sz w:val="20"/>
        </w:rPr>
        <w:t>ebit error value limit</w:t>
      </w:r>
      <w:r w:rsidRPr="0096460D">
        <w:rPr>
          <w:rFonts w:ascii="Arial" w:hAnsi="Arial" w:cs="Arial"/>
          <w:sz w:val="20"/>
        </w:rPr>
        <w:t>.</w:t>
      </w:r>
    </w:p>
    <w:p w14:paraId="70473088" w14:textId="77777777" w:rsidR="001D6D67" w:rsidRDefault="001D6D67" w:rsidP="001D6D67">
      <w:pPr>
        <w:autoSpaceDE w:val="0"/>
        <w:autoSpaceDN w:val="0"/>
        <w:adjustRightInd w:val="0"/>
        <w:spacing w:after="120"/>
        <w:ind w:left="720"/>
        <w:jc w:val="center"/>
        <w:rPr>
          <w:rFonts w:ascii="Arial" w:hAnsi="Arial" w:cs="Arial"/>
          <w:b/>
          <w:sz w:val="20"/>
        </w:rPr>
      </w:pPr>
      <w:r>
        <w:rPr>
          <w:rFonts w:ascii="Arial" w:hAnsi="Arial" w:cs="Arial"/>
          <w:b/>
          <w:noProof/>
          <w:sz w:val="20"/>
        </w:rPr>
        <w:drawing>
          <wp:inline distT="0" distB="0" distL="0" distR="0" wp14:anchorId="44632A0C" wp14:editId="3DF00C2A">
            <wp:extent cx="4938392" cy="1924050"/>
            <wp:effectExtent l="0" t="0" r="0" b="0"/>
            <wp:docPr id="36" name="Picture 36" descr="Diagram summarising the events and relevant dates detailed in the previous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iagram summarising the events and relevant dates detailed in the previous example"/>
                    <pic:cNvPicPr/>
                  </pic:nvPicPr>
                  <pic:blipFill>
                    <a:blip r:embed="rId8">
                      <a:extLst>
                        <a:ext uri="{28A0092B-C50C-407E-A947-70E740481C1C}">
                          <a14:useLocalDpi xmlns:a14="http://schemas.microsoft.com/office/drawing/2010/main" val="0"/>
                        </a:ext>
                      </a:extLst>
                    </a:blip>
                    <a:stretch>
                      <a:fillRect/>
                    </a:stretch>
                  </pic:blipFill>
                  <pic:spPr>
                    <a:xfrm>
                      <a:off x="0" y="0"/>
                      <a:ext cx="4959943" cy="1932446"/>
                    </a:xfrm>
                    <a:prstGeom prst="rect">
                      <a:avLst/>
                    </a:prstGeom>
                  </pic:spPr>
                </pic:pic>
              </a:graphicData>
            </a:graphic>
          </wp:inline>
        </w:drawing>
      </w:r>
    </w:p>
    <w:p w14:paraId="3528F851" w14:textId="0A0155DA" w:rsidR="001D2538" w:rsidRPr="0096460D" w:rsidRDefault="001D2538" w:rsidP="00597D59">
      <w:pPr>
        <w:autoSpaceDE w:val="0"/>
        <w:autoSpaceDN w:val="0"/>
        <w:adjustRightInd w:val="0"/>
        <w:spacing w:after="120"/>
        <w:ind w:left="720"/>
        <w:rPr>
          <w:rFonts w:ascii="Arial" w:hAnsi="Arial" w:cs="Arial"/>
          <w:b/>
          <w:sz w:val="20"/>
        </w:rPr>
      </w:pPr>
      <w:r w:rsidRPr="0096460D">
        <w:rPr>
          <w:rFonts w:ascii="Arial" w:hAnsi="Arial" w:cs="Arial"/>
          <w:b/>
          <w:sz w:val="20"/>
        </w:rPr>
        <w:t xml:space="preserve">Example </w:t>
      </w:r>
      <w:r w:rsidR="005A1F08" w:rsidRPr="0096460D">
        <w:rPr>
          <w:rFonts w:ascii="Arial" w:hAnsi="Arial" w:cs="Arial"/>
          <w:b/>
          <w:sz w:val="20"/>
        </w:rPr>
        <w:t>8</w:t>
      </w:r>
    </w:p>
    <w:p w14:paraId="7FCAF9FD" w14:textId="087DB9CB" w:rsidR="001D2538" w:rsidRPr="0096460D" w:rsidRDefault="001D2538" w:rsidP="009D2A93">
      <w:pPr>
        <w:spacing w:after="120"/>
        <w:ind w:left="709"/>
        <w:rPr>
          <w:rFonts w:ascii="Arial" w:hAnsi="Arial" w:cs="Arial"/>
          <w:sz w:val="20"/>
        </w:rPr>
      </w:pPr>
      <w:proofErr w:type="spellStart"/>
      <w:r w:rsidRPr="0096460D">
        <w:rPr>
          <w:rFonts w:ascii="Arial" w:hAnsi="Arial" w:cs="Arial"/>
          <w:sz w:val="20"/>
        </w:rPr>
        <w:t>Jiesi</w:t>
      </w:r>
      <w:proofErr w:type="spellEnd"/>
      <w:r w:rsidRPr="0096460D">
        <w:rPr>
          <w:rFonts w:ascii="Arial" w:hAnsi="Arial" w:cs="Arial"/>
          <w:sz w:val="20"/>
        </w:rPr>
        <w:t xml:space="preserve"> has a current GST turnover of less than $20 million and lodges her </w:t>
      </w:r>
      <w:r w:rsidR="00DB63DE" w:rsidRPr="0096460D">
        <w:rPr>
          <w:rFonts w:ascii="Arial" w:hAnsi="Arial" w:cs="Arial"/>
          <w:sz w:val="20"/>
        </w:rPr>
        <w:t xml:space="preserve">fuel tax </w:t>
      </w:r>
      <w:r w:rsidRPr="0096460D">
        <w:rPr>
          <w:rFonts w:ascii="Arial" w:hAnsi="Arial" w:cs="Arial"/>
          <w:sz w:val="20"/>
        </w:rPr>
        <w:t xml:space="preserve">returns quarterly. While preparing her </w:t>
      </w:r>
      <w:r w:rsidR="00DB63DE" w:rsidRPr="0096460D">
        <w:rPr>
          <w:rFonts w:ascii="Arial" w:hAnsi="Arial" w:cs="Arial"/>
          <w:sz w:val="20"/>
        </w:rPr>
        <w:t xml:space="preserve">fuel tax </w:t>
      </w:r>
      <w:r w:rsidRPr="0096460D">
        <w:rPr>
          <w:rFonts w:ascii="Arial" w:hAnsi="Arial" w:cs="Arial"/>
          <w:sz w:val="20"/>
        </w:rPr>
        <w:t>return for the September 20</w:t>
      </w:r>
      <w:r w:rsidR="001A43AF" w:rsidRPr="0096460D">
        <w:rPr>
          <w:rFonts w:ascii="Arial" w:hAnsi="Arial" w:cs="Arial"/>
          <w:sz w:val="20"/>
        </w:rPr>
        <w:t>2</w:t>
      </w:r>
      <w:r w:rsidRPr="0096460D">
        <w:rPr>
          <w:rFonts w:ascii="Arial" w:hAnsi="Arial" w:cs="Arial"/>
          <w:sz w:val="20"/>
        </w:rPr>
        <w:t>3 tax period in December 20</w:t>
      </w:r>
      <w:r w:rsidR="001A43AF" w:rsidRPr="0096460D">
        <w:rPr>
          <w:rFonts w:ascii="Arial" w:hAnsi="Arial" w:cs="Arial"/>
          <w:sz w:val="20"/>
        </w:rPr>
        <w:t>2</w:t>
      </w:r>
      <w:r w:rsidRPr="0096460D">
        <w:rPr>
          <w:rFonts w:ascii="Arial" w:hAnsi="Arial" w:cs="Arial"/>
          <w:sz w:val="20"/>
        </w:rPr>
        <w:t xml:space="preserve">3, she discovers a debit error made in her </w:t>
      </w:r>
      <w:r w:rsidR="00DB63DE" w:rsidRPr="0096460D">
        <w:rPr>
          <w:rFonts w:ascii="Arial" w:hAnsi="Arial" w:cs="Arial"/>
          <w:sz w:val="20"/>
        </w:rPr>
        <w:t xml:space="preserve">fuel tax </w:t>
      </w:r>
      <w:r w:rsidRPr="0096460D">
        <w:rPr>
          <w:rFonts w:ascii="Arial" w:hAnsi="Arial" w:cs="Arial"/>
          <w:sz w:val="20"/>
        </w:rPr>
        <w:t>return for the March 20</w:t>
      </w:r>
      <w:r w:rsidR="001A43AF" w:rsidRPr="0096460D">
        <w:rPr>
          <w:rFonts w:ascii="Arial" w:hAnsi="Arial" w:cs="Arial"/>
          <w:sz w:val="20"/>
        </w:rPr>
        <w:t>2</w:t>
      </w:r>
      <w:r w:rsidRPr="0096460D">
        <w:rPr>
          <w:rFonts w:ascii="Arial" w:hAnsi="Arial" w:cs="Arial"/>
          <w:sz w:val="20"/>
        </w:rPr>
        <w:t>2 tax period. The September 20</w:t>
      </w:r>
      <w:r w:rsidR="001A43AF" w:rsidRPr="0096460D">
        <w:rPr>
          <w:rFonts w:ascii="Arial" w:hAnsi="Arial" w:cs="Arial"/>
          <w:sz w:val="20"/>
        </w:rPr>
        <w:t>2</w:t>
      </w:r>
      <w:r w:rsidRPr="0096460D">
        <w:rPr>
          <w:rFonts w:ascii="Arial" w:hAnsi="Arial" w:cs="Arial"/>
          <w:sz w:val="20"/>
        </w:rPr>
        <w:t>3 return is being lodged late as it should have been lodged by 28 October 20</w:t>
      </w:r>
      <w:r w:rsidR="001A43AF" w:rsidRPr="0096460D">
        <w:rPr>
          <w:rFonts w:ascii="Arial" w:hAnsi="Arial" w:cs="Arial"/>
          <w:sz w:val="20"/>
        </w:rPr>
        <w:t>2</w:t>
      </w:r>
      <w:r w:rsidRPr="0096460D">
        <w:rPr>
          <w:rFonts w:ascii="Arial" w:hAnsi="Arial" w:cs="Arial"/>
          <w:sz w:val="20"/>
        </w:rPr>
        <w:t>3.</w:t>
      </w:r>
    </w:p>
    <w:p w14:paraId="28E55274" w14:textId="175D541F" w:rsidR="001D2538" w:rsidRPr="0096460D" w:rsidRDefault="001D2538" w:rsidP="009D2A93">
      <w:pPr>
        <w:spacing w:after="120"/>
        <w:ind w:left="709"/>
        <w:rPr>
          <w:rFonts w:ascii="Arial" w:hAnsi="Arial" w:cs="Arial"/>
          <w:sz w:val="20"/>
        </w:rPr>
      </w:pPr>
      <w:r w:rsidRPr="0096460D">
        <w:rPr>
          <w:rFonts w:ascii="Arial" w:hAnsi="Arial" w:cs="Arial"/>
          <w:sz w:val="20"/>
        </w:rPr>
        <w:t xml:space="preserve">The error can only be corrected in a </w:t>
      </w:r>
      <w:r w:rsidR="00DB63DE" w:rsidRPr="0096460D">
        <w:rPr>
          <w:rFonts w:ascii="Arial" w:hAnsi="Arial" w:cs="Arial"/>
          <w:sz w:val="20"/>
        </w:rPr>
        <w:t xml:space="preserve">fuel tax </w:t>
      </w:r>
      <w:r w:rsidRPr="0096460D">
        <w:rPr>
          <w:rFonts w:ascii="Arial" w:hAnsi="Arial" w:cs="Arial"/>
          <w:sz w:val="20"/>
        </w:rPr>
        <w:t xml:space="preserve">return that is lodged within 18 months of the due date for lodging the </w:t>
      </w:r>
      <w:r w:rsidR="00DB63DE" w:rsidRPr="0096460D">
        <w:rPr>
          <w:rFonts w:ascii="Arial" w:hAnsi="Arial" w:cs="Arial"/>
          <w:sz w:val="20"/>
        </w:rPr>
        <w:t xml:space="preserve">fuel tax </w:t>
      </w:r>
      <w:r w:rsidRPr="0096460D">
        <w:rPr>
          <w:rFonts w:ascii="Arial" w:hAnsi="Arial" w:cs="Arial"/>
          <w:sz w:val="20"/>
        </w:rPr>
        <w:t xml:space="preserve">return for the tax period in which the error was made. The due date for lodging the </w:t>
      </w:r>
      <w:r w:rsidR="00DB63DE" w:rsidRPr="0096460D">
        <w:rPr>
          <w:rFonts w:ascii="Arial" w:hAnsi="Arial" w:cs="Arial"/>
          <w:sz w:val="20"/>
        </w:rPr>
        <w:t xml:space="preserve">fuel tax </w:t>
      </w:r>
      <w:r w:rsidRPr="0096460D">
        <w:rPr>
          <w:rFonts w:ascii="Arial" w:hAnsi="Arial" w:cs="Arial"/>
          <w:sz w:val="20"/>
        </w:rPr>
        <w:t>return in which the error was made was 28 April 20</w:t>
      </w:r>
      <w:r w:rsidR="001A43AF" w:rsidRPr="0096460D">
        <w:rPr>
          <w:rFonts w:ascii="Arial" w:hAnsi="Arial" w:cs="Arial"/>
          <w:sz w:val="20"/>
        </w:rPr>
        <w:t>2</w:t>
      </w:r>
      <w:r w:rsidRPr="0096460D">
        <w:rPr>
          <w:rFonts w:ascii="Arial" w:hAnsi="Arial" w:cs="Arial"/>
          <w:sz w:val="20"/>
        </w:rPr>
        <w:t xml:space="preserve">2. </w:t>
      </w:r>
      <w:r w:rsidRPr="00E031C8">
        <w:rPr>
          <w:rFonts w:ascii="Arial" w:hAnsi="Arial" w:cs="Arial"/>
          <w:sz w:val="20"/>
        </w:rPr>
        <w:t>Eight</w:t>
      </w:r>
      <w:r w:rsidRPr="0096460D">
        <w:rPr>
          <w:rFonts w:ascii="Arial" w:hAnsi="Arial" w:cs="Arial"/>
          <w:sz w:val="20"/>
        </w:rPr>
        <w:t>een months from that date is 28</w:t>
      </w:r>
      <w:r w:rsidR="003D2C83">
        <w:rPr>
          <w:rFonts w:ascii="Arial" w:hAnsi="Arial" w:cs="Arial"/>
          <w:sz w:val="20"/>
        </w:rPr>
        <w:t> </w:t>
      </w:r>
      <w:r w:rsidRPr="0096460D">
        <w:rPr>
          <w:rFonts w:ascii="Arial" w:hAnsi="Arial" w:cs="Arial"/>
          <w:sz w:val="20"/>
        </w:rPr>
        <w:t>October 20</w:t>
      </w:r>
      <w:r w:rsidR="001A43AF" w:rsidRPr="0096460D">
        <w:rPr>
          <w:rFonts w:ascii="Arial" w:hAnsi="Arial" w:cs="Arial"/>
          <w:sz w:val="20"/>
        </w:rPr>
        <w:t>2</w:t>
      </w:r>
      <w:r w:rsidRPr="0096460D">
        <w:rPr>
          <w:rFonts w:ascii="Arial" w:hAnsi="Arial" w:cs="Arial"/>
          <w:sz w:val="20"/>
        </w:rPr>
        <w:t>3.</w:t>
      </w:r>
    </w:p>
    <w:p w14:paraId="0098E338" w14:textId="7237E127" w:rsidR="001D2538" w:rsidRPr="0096460D" w:rsidRDefault="00BB7E77" w:rsidP="009D2A93">
      <w:pPr>
        <w:spacing w:after="120"/>
        <w:ind w:left="709"/>
        <w:rPr>
          <w:rFonts w:ascii="Arial" w:hAnsi="Arial" w:cs="Arial"/>
          <w:sz w:val="20"/>
        </w:rPr>
      </w:pPr>
      <w:r w:rsidRPr="0096460D">
        <w:rPr>
          <w:rFonts w:ascii="Arial" w:hAnsi="Arial" w:cs="Arial"/>
          <w:sz w:val="20"/>
        </w:rPr>
        <w:t xml:space="preserve">As it is already December 2023, it is too late for </w:t>
      </w:r>
      <w:proofErr w:type="spellStart"/>
      <w:r w:rsidR="001D2538" w:rsidRPr="0096460D">
        <w:rPr>
          <w:rFonts w:ascii="Arial" w:hAnsi="Arial" w:cs="Arial"/>
          <w:sz w:val="20"/>
        </w:rPr>
        <w:t>Jiesi</w:t>
      </w:r>
      <w:proofErr w:type="spellEnd"/>
      <w:r w:rsidR="001D2538" w:rsidRPr="0096460D">
        <w:rPr>
          <w:rFonts w:ascii="Arial" w:hAnsi="Arial" w:cs="Arial"/>
          <w:sz w:val="20"/>
        </w:rPr>
        <w:t xml:space="preserve"> </w:t>
      </w:r>
      <w:r w:rsidRPr="0096460D">
        <w:rPr>
          <w:rFonts w:ascii="Arial" w:hAnsi="Arial" w:cs="Arial"/>
          <w:sz w:val="20"/>
        </w:rPr>
        <w:t xml:space="preserve">to </w:t>
      </w:r>
      <w:r w:rsidR="001D2538" w:rsidRPr="0096460D">
        <w:rPr>
          <w:rFonts w:ascii="Arial" w:hAnsi="Arial" w:cs="Arial"/>
          <w:sz w:val="20"/>
        </w:rPr>
        <w:t xml:space="preserve">correct the debit error in </w:t>
      </w:r>
      <w:r w:rsidRPr="0096460D">
        <w:rPr>
          <w:rFonts w:ascii="Arial" w:hAnsi="Arial" w:cs="Arial"/>
          <w:sz w:val="20"/>
        </w:rPr>
        <w:t xml:space="preserve">her </w:t>
      </w:r>
      <w:r w:rsidR="00DB63DE" w:rsidRPr="0096460D">
        <w:rPr>
          <w:rFonts w:ascii="Arial" w:hAnsi="Arial" w:cs="Arial"/>
          <w:sz w:val="20"/>
        </w:rPr>
        <w:t xml:space="preserve">fuel tax </w:t>
      </w:r>
      <w:r w:rsidRPr="0096460D">
        <w:rPr>
          <w:rFonts w:ascii="Arial" w:hAnsi="Arial" w:cs="Arial"/>
          <w:sz w:val="20"/>
        </w:rPr>
        <w:t xml:space="preserve">return for the September 2023 quarter or any later </w:t>
      </w:r>
      <w:r w:rsidR="00DB63DE" w:rsidRPr="0096460D">
        <w:rPr>
          <w:rFonts w:ascii="Arial" w:hAnsi="Arial" w:cs="Arial"/>
          <w:sz w:val="20"/>
        </w:rPr>
        <w:t xml:space="preserve">fuel tax </w:t>
      </w:r>
      <w:r w:rsidRPr="0096460D">
        <w:rPr>
          <w:rFonts w:ascii="Arial" w:hAnsi="Arial" w:cs="Arial"/>
          <w:sz w:val="20"/>
        </w:rPr>
        <w:t xml:space="preserve">returns. </w:t>
      </w:r>
      <w:proofErr w:type="spellStart"/>
      <w:r w:rsidRPr="0096460D">
        <w:rPr>
          <w:rFonts w:ascii="Arial" w:hAnsi="Arial" w:cs="Arial"/>
          <w:sz w:val="20"/>
        </w:rPr>
        <w:t>Jiesi</w:t>
      </w:r>
      <w:proofErr w:type="spellEnd"/>
      <w:r w:rsidRPr="0096460D">
        <w:rPr>
          <w:rFonts w:ascii="Arial" w:hAnsi="Arial" w:cs="Arial"/>
          <w:sz w:val="20"/>
        </w:rPr>
        <w:t xml:space="preserve"> will need to seek </w:t>
      </w:r>
      <w:r w:rsidR="00651FD9" w:rsidRPr="0096460D">
        <w:rPr>
          <w:rFonts w:ascii="Arial" w:hAnsi="Arial" w:cs="Arial"/>
          <w:sz w:val="20"/>
        </w:rPr>
        <w:t xml:space="preserve">an </w:t>
      </w:r>
      <w:r w:rsidRPr="0096460D">
        <w:rPr>
          <w:rFonts w:ascii="Arial" w:hAnsi="Arial" w:cs="Arial"/>
          <w:sz w:val="20"/>
        </w:rPr>
        <w:t xml:space="preserve">amendment to her assessment for the </w:t>
      </w:r>
      <w:r w:rsidR="00B75765" w:rsidRPr="0096460D">
        <w:rPr>
          <w:rFonts w:ascii="Arial" w:hAnsi="Arial" w:cs="Arial"/>
          <w:sz w:val="20"/>
        </w:rPr>
        <w:t>March 2022</w:t>
      </w:r>
      <w:r w:rsidRPr="0096460D">
        <w:rPr>
          <w:rFonts w:ascii="Arial" w:hAnsi="Arial" w:cs="Arial"/>
          <w:sz w:val="20"/>
        </w:rPr>
        <w:t xml:space="preserve"> tax period to correct the debit error.</w:t>
      </w:r>
    </w:p>
    <w:p w14:paraId="1D661EEB" w14:textId="52B88016" w:rsidR="001D2538" w:rsidRPr="00591378" w:rsidRDefault="001D6D67" w:rsidP="001D6D67">
      <w:pPr>
        <w:autoSpaceDE w:val="0"/>
        <w:autoSpaceDN w:val="0"/>
        <w:adjustRightInd w:val="0"/>
        <w:spacing w:after="120"/>
        <w:ind w:left="720"/>
        <w:jc w:val="center"/>
        <w:rPr>
          <w:rFonts w:ascii="Arial" w:hAnsi="Arial" w:cs="Arial"/>
          <w:sz w:val="22"/>
          <w:szCs w:val="22"/>
        </w:rPr>
      </w:pPr>
      <w:r>
        <w:rPr>
          <w:rFonts w:ascii="Arial" w:hAnsi="Arial" w:cs="Arial"/>
          <w:noProof/>
          <w:sz w:val="22"/>
          <w:szCs w:val="22"/>
        </w:rPr>
        <w:drawing>
          <wp:inline distT="0" distB="0" distL="0" distR="0" wp14:anchorId="0B16A696" wp14:editId="1640149C">
            <wp:extent cx="5384915" cy="1943100"/>
            <wp:effectExtent l="0" t="0" r="6350" b="0"/>
            <wp:docPr id="37" name="Picture 37" descr="Diagram summarising the events and relevant dates detailed in Exampl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Diagram summarising the events and relevant dates detailed in Example 10"/>
                    <pic:cNvPicPr/>
                  </pic:nvPicPr>
                  <pic:blipFill>
                    <a:blip r:embed="rId9">
                      <a:extLst>
                        <a:ext uri="{28A0092B-C50C-407E-A947-70E740481C1C}">
                          <a14:useLocalDpi xmlns:a14="http://schemas.microsoft.com/office/drawing/2010/main" val="0"/>
                        </a:ext>
                      </a:extLst>
                    </a:blip>
                    <a:stretch>
                      <a:fillRect/>
                    </a:stretch>
                  </pic:blipFill>
                  <pic:spPr>
                    <a:xfrm>
                      <a:off x="0" y="0"/>
                      <a:ext cx="5442127" cy="1963745"/>
                    </a:xfrm>
                    <a:prstGeom prst="rect">
                      <a:avLst/>
                    </a:prstGeom>
                  </pic:spPr>
                </pic:pic>
              </a:graphicData>
            </a:graphic>
          </wp:inline>
        </w:drawing>
      </w:r>
    </w:p>
    <w:p w14:paraId="741A4A5D" w14:textId="77777777" w:rsidR="0096460D" w:rsidRDefault="001D2538" w:rsidP="00A95FF1">
      <w:pPr>
        <w:pStyle w:val="Heading3"/>
        <w:spacing w:before="0" w:after="120"/>
        <w:rPr>
          <w:i/>
          <w:iCs/>
          <w:sz w:val="22"/>
          <w:szCs w:val="22"/>
        </w:rPr>
      </w:pPr>
      <w:r w:rsidRPr="00A95FF1">
        <w:rPr>
          <w:i/>
          <w:iCs/>
          <w:sz w:val="22"/>
          <w:szCs w:val="22"/>
        </w:rPr>
        <w:lastRenderedPageBreak/>
        <w:t>Debit error value limit</w:t>
      </w:r>
    </w:p>
    <w:p w14:paraId="37435250" w14:textId="365849F7" w:rsidR="002F77AD" w:rsidRDefault="00A05808" w:rsidP="00591378">
      <w:pPr>
        <w:numPr>
          <w:ilvl w:val="0"/>
          <w:numId w:val="1"/>
        </w:numPr>
        <w:tabs>
          <w:tab w:val="clear" w:pos="360"/>
        </w:tabs>
        <w:spacing w:after="120"/>
        <w:ind w:left="0" w:firstLine="0"/>
        <w:rPr>
          <w:rFonts w:ascii="Arial" w:hAnsi="Arial" w:cs="Arial"/>
          <w:sz w:val="22"/>
          <w:szCs w:val="22"/>
        </w:rPr>
      </w:pPr>
      <w:r w:rsidRPr="00591378">
        <w:rPr>
          <w:rFonts w:ascii="Arial" w:hAnsi="Arial" w:cs="Arial"/>
          <w:sz w:val="22"/>
          <w:szCs w:val="22"/>
        </w:rPr>
        <w:t>A d</w:t>
      </w:r>
      <w:r w:rsidR="001D2538" w:rsidRPr="00591378">
        <w:rPr>
          <w:rFonts w:ascii="Arial" w:hAnsi="Arial" w:cs="Arial"/>
          <w:sz w:val="22"/>
          <w:szCs w:val="22"/>
        </w:rPr>
        <w:t xml:space="preserve">ebit error </w:t>
      </w:r>
      <w:r w:rsidR="00D312E1" w:rsidRPr="00591378">
        <w:rPr>
          <w:rFonts w:ascii="Arial" w:hAnsi="Arial" w:cs="Arial"/>
          <w:sz w:val="22"/>
          <w:szCs w:val="22"/>
        </w:rPr>
        <w:t xml:space="preserve">can only be corrected </w:t>
      </w:r>
      <w:r w:rsidR="001D2538" w:rsidRPr="00591378">
        <w:rPr>
          <w:rFonts w:ascii="Arial" w:hAnsi="Arial" w:cs="Arial"/>
          <w:sz w:val="22"/>
          <w:szCs w:val="22"/>
        </w:rPr>
        <w:t>to the extent that the net sum of the debit errors is within the debit error value limit that corresponds with your current GST turnover in the table.</w:t>
      </w:r>
    </w:p>
    <w:p w14:paraId="64CF5896" w14:textId="77777777" w:rsidR="002F77AD" w:rsidRDefault="001D2538" w:rsidP="00591378">
      <w:pPr>
        <w:numPr>
          <w:ilvl w:val="0"/>
          <w:numId w:val="1"/>
        </w:numPr>
        <w:tabs>
          <w:tab w:val="clear" w:pos="360"/>
        </w:tabs>
        <w:spacing w:after="120"/>
        <w:ind w:left="0" w:firstLine="0"/>
        <w:rPr>
          <w:rFonts w:ascii="Arial" w:hAnsi="Arial" w:cs="Arial"/>
          <w:sz w:val="22"/>
          <w:szCs w:val="22"/>
        </w:rPr>
      </w:pPr>
      <w:r w:rsidRPr="00591378">
        <w:rPr>
          <w:rFonts w:ascii="Arial" w:hAnsi="Arial" w:cs="Arial"/>
          <w:sz w:val="22"/>
          <w:szCs w:val="22"/>
        </w:rPr>
        <w:t xml:space="preserve">The net sum of the debit errors is </w:t>
      </w:r>
      <w:r w:rsidR="00506000" w:rsidRPr="00591378">
        <w:rPr>
          <w:rFonts w:ascii="Arial" w:hAnsi="Arial" w:cs="Arial"/>
          <w:sz w:val="22"/>
          <w:szCs w:val="22"/>
        </w:rPr>
        <w:t xml:space="preserve">defined as </w:t>
      </w:r>
      <w:r w:rsidRPr="00591378">
        <w:rPr>
          <w:rFonts w:ascii="Arial" w:hAnsi="Arial" w:cs="Arial"/>
          <w:sz w:val="22"/>
          <w:szCs w:val="22"/>
        </w:rPr>
        <w:t xml:space="preserve">the sum of </w:t>
      </w:r>
      <w:r w:rsidR="00080836" w:rsidRPr="00591378">
        <w:rPr>
          <w:rFonts w:ascii="Arial" w:hAnsi="Arial" w:cs="Arial"/>
          <w:sz w:val="22"/>
          <w:szCs w:val="22"/>
        </w:rPr>
        <w:t>any</w:t>
      </w:r>
      <w:r w:rsidR="00506000" w:rsidRPr="00591378">
        <w:rPr>
          <w:rFonts w:ascii="Arial" w:hAnsi="Arial" w:cs="Arial"/>
          <w:sz w:val="22"/>
          <w:szCs w:val="22"/>
        </w:rPr>
        <w:t xml:space="preserve"> </w:t>
      </w:r>
      <w:r w:rsidRPr="00591378">
        <w:rPr>
          <w:rFonts w:ascii="Arial" w:hAnsi="Arial" w:cs="Arial"/>
          <w:sz w:val="22"/>
          <w:szCs w:val="22"/>
        </w:rPr>
        <w:t xml:space="preserve">debit errors </w:t>
      </w:r>
      <w:r w:rsidR="00660088" w:rsidRPr="00591378">
        <w:rPr>
          <w:rFonts w:ascii="Arial" w:hAnsi="Arial" w:cs="Arial"/>
          <w:sz w:val="22"/>
          <w:szCs w:val="22"/>
        </w:rPr>
        <w:t xml:space="preserve">made in earlier tax periods </w:t>
      </w:r>
      <w:r w:rsidRPr="00591378">
        <w:rPr>
          <w:rFonts w:ascii="Arial" w:hAnsi="Arial" w:cs="Arial"/>
          <w:sz w:val="22"/>
          <w:szCs w:val="22"/>
        </w:rPr>
        <w:t xml:space="preserve">less the sum of any credit errors </w:t>
      </w:r>
      <w:r w:rsidR="00660088" w:rsidRPr="00591378">
        <w:rPr>
          <w:rFonts w:ascii="Arial" w:hAnsi="Arial" w:cs="Arial"/>
          <w:sz w:val="22"/>
          <w:szCs w:val="22"/>
        </w:rPr>
        <w:t>made in earlier tax periods that you seek to correct in the tax period.</w:t>
      </w:r>
    </w:p>
    <w:p w14:paraId="4315AA38" w14:textId="6FD3C4B1" w:rsidR="001D2538" w:rsidRPr="00591378" w:rsidRDefault="001D2538" w:rsidP="00591378">
      <w:pPr>
        <w:numPr>
          <w:ilvl w:val="0"/>
          <w:numId w:val="1"/>
        </w:numPr>
        <w:tabs>
          <w:tab w:val="clear" w:pos="360"/>
        </w:tabs>
        <w:spacing w:after="120"/>
        <w:ind w:left="0" w:firstLine="0"/>
        <w:rPr>
          <w:rFonts w:ascii="Arial" w:hAnsi="Arial" w:cs="Arial"/>
          <w:sz w:val="22"/>
          <w:szCs w:val="22"/>
        </w:rPr>
      </w:pPr>
      <w:r w:rsidRPr="00591378">
        <w:rPr>
          <w:rFonts w:ascii="Arial" w:hAnsi="Arial" w:cs="Arial"/>
          <w:sz w:val="22"/>
          <w:szCs w:val="22"/>
        </w:rPr>
        <w:t xml:space="preserve">Where the </w:t>
      </w:r>
      <w:r w:rsidR="00E810B9" w:rsidRPr="00591378">
        <w:rPr>
          <w:rFonts w:ascii="Arial" w:hAnsi="Arial" w:cs="Arial"/>
          <w:sz w:val="22"/>
          <w:szCs w:val="22"/>
        </w:rPr>
        <w:t xml:space="preserve">net sum of the debit errors </w:t>
      </w:r>
      <w:r w:rsidRPr="00591378">
        <w:rPr>
          <w:rFonts w:ascii="Arial" w:hAnsi="Arial" w:cs="Arial"/>
          <w:sz w:val="22"/>
          <w:szCs w:val="22"/>
        </w:rPr>
        <w:t xml:space="preserve">is less than the relevant debit error value limit (including where it results in a negative value which would occur where the sum of the credit errors </w:t>
      </w:r>
      <w:r w:rsidR="00E810B9" w:rsidRPr="00591378">
        <w:rPr>
          <w:rFonts w:ascii="Arial" w:hAnsi="Arial" w:cs="Arial"/>
          <w:sz w:val="22"/>
          <w:szCs w:val="22"/>
        </w:rPr>
        <w:t xml:space="preserve">you seek to correct in a tax period </w:t>
      </w:r>
      <w:r w:rsidRPr="00591378">
        <w:rPr>
          <w:rFonts w:ascii="Arial" w:hAnsi="Arial" w:cs="Arial"/>
          <w:sz w:val="22"/>
          <w:szCs w:val="22"/>
        </w:rPr>
        <w:t xml:space="preserve">exceeds the sum of </w:t>
      </w:r>
      <w:r w:rsidR="00592AD3" w:rsidRPr="00591378">
        <w:rPr>
          <w:rFonts w:ascii="Arial" w:hAnsi="Arial" w:cs="Arial"/>
          <w:sz w:val="22"/>
          <w:szCs w:val="22"/>
        </w:rPr>
        <w:t>your</w:t>
      </w:r>
      <w:r w:rsidRPr="00591378">
        <w:rPr>
          <w:rFonts w:ascii="Arial" w:hAnsi="Arial" w:cs="Arial"/>
          <w:sz w:val="22"/>
          <w:szCs w:val="22"/>
        </w:rPr>
        <w:t xml:space="preserve"> debit errors</w:t>
      </w:r>
      <w:r w:rsidR="00CF01FD" w:rsidRPr="00591378">
        <w:rPr>
          <w:rFonts w:ascii="Arial" w:hAnsi="Arial" w:cs="Arial"/>
          <w:sz w:val="22"/>
          <w:szCs w:val="22"/>
        </w:rPr>
        <w:t>)</w:t>
      </w:r>
      <w:r w:rsidRPr="00591378">
        <w:rPr>
          <w:rFonts w:ascii="Arial" w:hAnsi="Arial" w:cs="Arial"/>
          <w:sz w:val="22"/>
          <w:szCs w:val="22"/>
        </w:rPr>
        <w:t xml:space="preserve">, you satisfy </w:t>
      </w:r>
      <w:r w:rsidR="007676CD" w:rsidRPr="00591378">
        <w:rPr>
          <w:rFonts w:ascii="Arial" w:hAnsi="Arial" w:cs="Arial"/>
          <w:sz w:val="22"/>
          <w:szCs w:val="22"/>
        </w:rPr>
        <w:t xml:space="preserve">the condition in </w:t>
      </w:r>
      <w:r w:rsidR="000F50D9" w:rsidRPr="00591378">
        <w:rPr>
          <w:rFonts w:ascii="Arial" w:hAnsi="Arial" w:cs="Arial"/>
          <w:sz w:val="22"/>
          <w:szCs w:val="22"/>
        </w:rPr>
        <w:t>paragraph</w:t>
      </w:r>
      <w:r w:rsidR="003D2C83">
        <w:rPr>
          <w:rFonts w:ascii="Arial" w:hAnsi="Arial" w:cs="Arial"/>
          <w:sz w:val="22"/>
          <w:szCs w:val="22"/>
        </w:rPr>
        <w:t> </w:t>
      </w:r>
      <w:r w:rsidR="00734B4F" w:rsidRPr="00591378">
        <w:rPr>
          <w:rFonts w:ascii="Arial" w:hAnsi="Arial" w:cs="Arial"/>
          <w:sz w:val="22"/>
          <w:szCs w:val="22"/>
        </w:rPr>
        <w:t>7</w:t>
      </w:r>
      <w:r w:rsidRPr="00591378">
        <w:rPr>
          <w:rFonts w:ascii="Arial" w:hAnsi="Arial" w:cs="Arial"/>
          <w:sz w:val="22"/>
          <w:szCs w:val="22"/>
        </w:rPr>
        <w:t>(c).</w:t>
      </w:r>
    </w:p>
    <w:p w14:paraId="186787D6" w14:textId="77777777" w:rsidR="002F77AD" w:rsidRDefault="001D2538" w:rsidP="00591378">
      <w:pPr>
        <w:numPr>
          <w:ilvl w:val="0"/>
          <w:numId w:val="1"/>
        </w:numPr>
        <w:tabs>
          <w:tab w:val="clear" w:pos="360"/>
        </w:tabs>
        <w:spacing w:after="120"/>
        <w:ind w:left="0" w:firstLine="0"/>
        <w:rPr>
          <w:rFonts w:ascii="Arial" w:hAnsi="Arial" w:cs="Arial"/>
          <w:sz w:val="22"/>
          <w:szCs w:val="22"/>
        </w:rPr>
      </w:pPr>
      <w:r w:rsidRPr="00591378">
        <w:rPr>
          <w:rFonts w:ascii="Arial" w:hAnsi="Arial" w:cs="Arial"/>
          <w:sz w:val="22"/>
          <w:szCs w:val="22"/>
        </w:rPr>
        <w:t xml:space="preserve">Where the net sum of the debit errors exceeds the debit error value limit, you will only be able to correct the debit errors </w:t>
      </w:r>
      <w:r w:rsidR="00DA7143" w:rsidRPr="00591378">
        <w:rPr>
          <w:rFonts w:ascii="Arial" w:hAnsi="Arial" w:cs="Arial"/>
          <w:sz w:val="22"/>
          <w:szCs w:val="22"/>
        </w:rPr>
        <w:t xml:space="preserve">up to </w:t>
      </w:r>
      <w:r w:rsidRPr="00591378">
        <w:rPr>
          <w:rFonts w:ascii="Arial" w:hAnsi="Arial" w:cs="Arial"/>
          <w:sz w:val="22"/>
          <w:szCs w:val="22"/>
        </w:rPr>
        <w:t xml:space="preserve">the relevant debit error value limit. If the </w:t>
      </w:r>
      <w:r w:rsidR="00DA7143" w:rsidRPr="00591378">
        <w:rPr>
          <w:rFonts w:ascii="Arial" w:hAnsi="Arial" w:cs="Arial"/>
          <w:sz w:val="22"/>
          <w:szCs w:val="22"/>
        </w:rPr>
        <w:t xml:space="preserve">net sum of </w:t>
      </w:r>
      <w:r w:rsidRPr="00591378">
        <w:rPr>
          <w:rFonts w:ascii="Arial" w:hAnsi="Arial" w:cs="Arial"/>
          <w:sz w:val="22"/>
          <w:szCs w:val="22"/>
        </w:rPr>
        <w:t>debit error</w:t>
      </w:r>
      <w:r w:rsidR="00DA7143" w:rsidRPr="00591378">
        <w:rPr>
          <w:rFonts w:ascii="Arial" w:hAnsi="Arial" w:cs="Arial"/>
          <w:sz w:val="22"/>
          <w:szCs w:val="22"/>
        </w:rPr>
        <w:t>s</w:t>
      </w:r>
      <w:r w:rsidRPr="00591378">
        <w:rPr>
          <w:rFonts w:ascii="Arial" w:hAnsi="Arial" w:cs="Arial"/>
          <w:sz w:val="22"/>
          <w:szCs w:val="22"/>
        </w:rPr>
        <w:t xml:space="preserve"> is greater than the relevant debit value limit, you must request </w:t>
      </w:r>
      <w:r w:rsidR="00D32C82" w:rsidRPr="00591378">
        <w:rPr>
          <w:rFonts w:ascii="Arial" w:hAnsi="Arial" w:cs="Arial"/>
          <w:sz w:val="22"/>
          <w:szCs w:val="22"/>
        </w:rPr>
        <w:t xml:space="preserve">that </w:t>
      </w:r>
      <w:r w:rsidRPr="00591378">
        <w:rPr>
          <w:rFonts w:ascii="Arial" w:hAnsi="Arial" w:cs="Arial"/>
          <w:sz w:val="22"/>
          <w:szCs w:val="22"/>
        </w:rPr>
        <w:t>the Commissioner amend the assessment for the earlier tax period</w:t>
      </w:r>
      <w:r w:rsidR="00DA7143" w:rsidRPr="00591378">
        <w:rPr>
          <w:rFonts w:ascii="Arial" w:hAnsi="Arial" w:cs="Arial"/>
          <w:sz w:val="22"/>
          <w:szCs w:val="22"/>
        </w:rPr>
        <w:t xml:space="preserve"> to correct the balance of your debit errors in the tax period or periods in which they were made.</w:t>
      </w:r>
    </w:p>
    <w:p w14:paraId="74C0C104" w14:textId="77777777" w:rsidR="002F77AD" w:rsidRDefault="001D2538" w:rsidP="00591378">
      <w:pPr>
        <w:numPr>
          <w:ilvl w:val="0"/>
          <w:numId w:val="1"/>
        </w:numPr>
        <w:tabs>
          <w:tab w:val="clear" w:pos="360"/>
        </w:tabs>
        <w:spacing w:after="120"/>
        <w:ind w:left="0" w:firstLine="0"/>
        <w:rPr>
          <w:rFonts w:ascii="Arial" w:hAnsi="Arial" w:cs="Arial"/>
          <w:sz w:val="22"/>
          <w:szCs w:val="22"/>
        </w:rPr>
      </w:pPr>
      <w:r w:rsidRPr="00591378">
        <w:rPr>
          <w:rFonts w:ascii="Arial" w:hAnsi="Arial" w:cs="Arial"/>
          <w:sz w:val="22"/>
          <w:szCs w:val="22"/>
        </w:rPr>
        <w:t xml:space="preserve">While there are no restrictions on your ability to correct credit errors, other than those prescribed </w:t>
      </w:r>
      <w:r w:rsidR="007676CD" w:rsidRPr="00591378">
        <w:rPr>
          <w:rFonts w:ascii="Arial" w:hAnsi="Arial" w:cs="Arial"/>
          <w:sz w:val="22"/>
          <w:szCs w:val="22"/>
        </w:rPr>
        <w:t>in</w:t>
      </w:r>
      <w:r w:rsidRPr="00591378">
        <w:rPr>
          <w:rFonts w:ascii="Arial" w:hAnsi="Arial" w:cs="Arial"/>
          <w:sz w:val="22"/>
          <w:szCs w:val="22"/>
        </w:rPr>
        <w:t xml:space="preserve"> </w:t>
      </w:r>
      <w:r w:rsidR="00734B4F" w:rsidRPr="00591378">
        <w:rPr>
          <w:rFonts w:ascii="Arial" w:hAnsi="Arial" w:cs="Arial"/>
          <w:sz w:val="22"/>
          <w:szCs w:val="22"/>
        </w:rPr>
        <w:t>p</w:t>
      </w:r>
      <w:r w:rsidR="000F50D9" w:rsidRPr="00591378">
        <w:rPr>
          <w:rFonts w:ascii="Arial" w:hAnsi="Arial" w:cs="Arial"/>
          <w:sz w:val="22"/>
          <w:szCs w:val="22"/>
        </w:rPr>
        <w:t>aragraph</w:t>
      </w:r>
      <w:r w:rsidR="009B5BF8" w:rsidRPr="00591378">
        <w:rPr>
          <w:rFonts w:ascii="Arial" w:hAnsi="Arial" w:cs="Arial"/>
          <w:sz w:val="22"/>
          <w:szCs w:val="22"/>
        </w:rPr>
        <w:t>s</w:t>
      </w:r>
      <w:r w:rsidR="000F50D9" w:rsidRPr="00591378">
        <w:rPr>
          <w:rFonts w:ascii="Arial" w:hAnsi="Arial" w:cs="Arial"/>
          <w:sz w:val="22"/>
          <w:szCs w:val="22"/>
        </w:rPr>
        <w:t xml:space="preserve"> </w:t>
      </w:r>
      <w:r w:rsidR="00734B4F" w:rsidRPr="00591378">
        <w:rPr>
          <w:rFonts w:ascii="Arial" w:hAnsi="Arial" w:cs="Arial"/>
          <w:sz w:val="22"/>
          <w:szCs w:val="22"/>
        </w:rPr>
        <w:t>6</w:t>
      </w:r>
      <w:r w:rsidRPr="00591378">
        <w:rPr>
          <w:rFonts w:ascii="Arial" w:hAnsi="Arial" w:cs="Arial"/>
          <w:sz w:val="22"/>
          <w:szCs w:val="22"/>
        </w:rPr>
        <w:t xml:space="preserve">(a) to </w:t>
      </w:r>
      <w:r w:rsidR="00734B4F" w:rsidRPr="00591378">
        <w:rPr>
          <w:rFonts w:ascii="Arial" w:hAnsi="Arial" w:cs="Arial"/>
          <w:sz w:val="22"/>
          <w:szCs w:val="22"/>
        </w:rPr>
        <w:t>6</w:t>
      </w:r>
      <w:r w:rsidRPr="00591378">
        <w:rPr>
          <w:rFonts w:ascii="Arial" w:hAnsi="Arial" w:cs="Arial"/>
          <w:sz w:val="22"/>
          <w:szCs w:val="22"/>
        </w:rPr>
        <w:t>(</w:t>
      </w:r>
      <w:r w:rsidR="00734B4F" w:rsidRPr="00591378">
        <w:rPr>
          <w:rFonts w:ascii="Arial" w:hAnsi="Arial" w:cs="Arial"/>
          <w:sz w:val="22"/>
          <w:szCs w:val="22"/>
        </w:rPr>
        <w:t>g</w:t>
      </w:r>
      <w:r w:rsidRPr="00591378">
        <w:rPr>
          <w:rFonts w:ascii="Arial" w:hAnsi="Arial" w:cs="Arial"/>
          <w:sz w:val="22"/>
          <w:szCs w:val="22"/>
        </w:rPr>
        <w:t xml:space="preserve">), these errors can be taken into account in working out your debit error value limit. However, in working out the net sum of the debit errors, you can only take into account any credit errors that you include in the </w:t>
      </w:r>
      <w:r w:rsidR="00DB63DE" w:rsidRPr="00591378">
        <w:rPr>
          <w:rFonts w:ascii="Arial" w:hAnsi="Arial" w:cs="Arial"/>
          <w:sz w:val="22"/>
          <w:szCs w:val="22"/>
        </w:rPr>
        <w:t xml:space="preserve">fuel tax </w:t>
      </w:r>
      <w:r w:rsidR="00CF01FD" w:rsidRPr="00591378">
        <w:rPr>
          <w:rFonts w:ascii="Arial" w:hAnsi="Arial" w:cs="Arial"/>
          <w:sz w:val="22"/>
          <w:szCs w:val="22"/>
        </w:rPr>
        <w:t>return</w:t>
      </w:r>
      <w:r w:rsidRPr="00591378">
        <w:rPr>
          <w:rFonts w:ascii="Arial" w:hAnsi="Arial" w:cs="Arial"/>
          <w:sz w:val="22"/>
          <w:szCs w:val="22"/>
        </w:rPr>
        <w:t xml:space="preserve"> for the tax period in which you are correcting the relevant debit errors.</w:t>
      </w:r>
    </w:p>
    <w:p w14:paraId="39DCF76E" w14:textId="56D2EC51" w:rsidR="001D2538" w:rsidRPr="00591378" w:rsidRDefault="001D2538" w:rsidP="00591378">
      <w:pPr>
        <w:numPr>
          <w:ilvl w:val="0"/>
          <w:numId w:val="1"/>
        </w:numPr>
        <w:tabs>
          <w:tab w:val="clear" w:pos="360"/>
        </w:tabs>
        <w:spacing w:after="120"/>
        <w:ind w:left="0" w:firstLine="0"/>
        <w:rPr>
          <w:rFonts w:ascii="Arial" w:hAnsi="Arial" w:cs="Arial"/>
          <w:sz w:val="22"/>
          <w:szCs w:val="22"/>
        </w:rPr>
      </w:pPr>
      <w:r w:rsidRPr="00591378">
        <w:rPr>
          <w:rFonts w:ascii="Arial" w:hAnsi="Arial" w:cs="Arial"/>
          <w:sz w:val="22"/>
          <w:szCs w:val="22"/>
        </w:rPr>
        <w:t xml:space="preserve">While </w:t>
      </w:r>
      <w:r w:rsidR="00734B4F" w:rsidRPr="00591378">
        <w:rPr>
          <w:rFonts w:ascii="Arial" w:hAnsi="Arial" w:cs="Arial"/>
          <w:sz w:val="22"/>
          <w:szCs w:val="22"/>
        </w:rPr>
        <w:t>p</w:t>
      </w:r>
      <w:r w:rsidR="000F50D9" w:rsidRPr="00591378">
        <w:rPr>
          <w:rFonts w:ascii="Arial" w:hAnsi="Arial" w:cs="Arial"/>
          <w:sz w:val="22"/>
          <w:szCs w:val="22"/>
        </w:rPr>
        <w:t xml:space="preserve">aragraph </w:t>
      </w:r>
      <w:r w:rsidR="00734B4F" w:rsidRPr="00591378">
        <w:rPr>
          <w:rFonts w:ascii="Arial" w:hAnsi="Arial" w:cs="Arial"/>
          <w:sz w:val="22"/>
          <w:szCs w:val="22"/>
        </w:rPr>
        <w:t>7</w:t>
      </w:r>
      <w:r w:rsidRPr="00591378">
        <w:rPr>
          <w:rFonts w:ascii="Arial" w:hAnsi="Arial" w:cs="Arial"/>
          <w:sz w:val="22"/>
          <w:szCs w:val="22"/>
        </w:rPr>
        <w:t xml:space="preserve">(c) tests whether the net sum of the debit errors exceeds the relevant debit error value limit, it ultimately determines the extent to which the individual debit error made in the earlier tax period can be corrected in the later tax period. That is, once you work out the net sum of the debit errors and whether it is within the relevant debit error value limit, you can determine the extent to which the individual debit error can be corrected under </w:t>
      </w:r>
      <w:r w:rsidR="00734B4F" w:rsidRPr="00591378">
        <w:rPr>
          <w:rFonts w:ascii="Arial" w:hAnsi="Arial" w:cs="Arial"/>
          <w:sz w:val="22"/>
          <w:szCs w:val="22"/>
        </w:rPr>
        <w:t>p</w:t>
      </w:r>
      <w:r w:rsidR="000F50D9" w:rsidRPr="00591378">
        <w:rPr>
          <w:rFonts w:ascii="Arial" w:hAnsi="Arial" w:cs="Arial"/>
          <w:sz w:val="22"/>
          <w:szCs w:val="22"/>
        </w:rPr>
        <w:t xml:space="preserve">aragraph </w:t>
      </w:r>
      <w:r w:rsidR="00734B4F" w:rsidRPr="00591378">
        <w:rPr>
          <w:rFonts w:ascii="Arial" w:hAnsi="Arial" w:cs="Arial"/>
          <w:sz w:val="22"/>
          <w:szCs w:val="22"/>
        </w:rPr>
        <w:t>7</w:t>
      </w:r>
      <w:r w:rsidRPr="00591378">
        <w:rPr>
          <w:rFonts w:ascii="Arial" w:hAnsi="Arial" w:cs="Arial"/>
          <w:sz w:val="22"/>
          <w:szCs w:val="22"/>
        </w:rPr>
        <w:t>(c).</w:t>
      </w:r>
    </w:p>
    <w:p w14:paraId="6D0CF958" w14:textId="41995C28" w:rsidR="001D2538" w:rsidRPr="00E62029" w:rsidRDefault="001D2538" w:rsidP="009D2A93">
      <w:pPr>
        <w:spacing w:after="120"/>
        <w:ind w:left="709"/>
        <w:rPr>
          <w:rFonts w:ascii="Arial" w:hAnsi="Arial" w:cs="Arial"/>
          <w:b/>
          <w:sz w:val="20"/>
        </w:rPr>
      </w:pPr>
      <w:r w:rsidRPr="00E62029">
        <w:rPr>
          <w:rFonts w:ascii="Arial" w:hAnsi="Arial" w:cs="Arial"/>
          <w:b/>
          <w:sz w:val="20"/>
        </w:rPr>
        <w:t xml:space="preserve">Example </w:t>
      </w:r>
      <w:r w:rsidR="005A1F08" w:rsidRPr="00E62029">
        <w:rPr>
          <w:rFonts w:ascii="Arial" w:hAnsi="Arial" w:cs="Arial"/>
          <w:b/>
          <w:sz w:val="20"/>
        </w:rPr>
        <w:t>9</w:t>
      </w:r>
    </w:p>
    <w:p w14:paraId="25C6A2A0" w14:textId="1B695CEB" w:rsidR="001D2538" w:rsidRPr="00E62029" w:rsidRDefault="001D2538" w:rsidP="009D2A93">
      <w:pPr>
        <w:spacing w:after="120"/>
        <w:ind w:left="709"/>
        <w:rPr>
          <w:rFonts w:ascii="Arial" w:hAnsi="Arial" w:cs="Arial"/>
          <w:sz w:val="20"/>
        </w:rPr>
      </w:pPr>
      <w:r w:rsidRPr="00E62029">
        <w:rPr>
          <w:rFonts w:ascii="Arial" w:hAnsi="Arial" w:cs="Arial"/>
          <w:sz w:val="20"/>
        </w:rPr>
        <w:t xml:space="preserve">Tim’s Auto Pty Ltd has a current GST turnover of $5 million and lodges its </w:t>
      </w:r>
      <w:r w:rsidR="00DB63DE" w:rsidRPr="00E62029">
        <w:rPr>
          <w:rFonts w:ascii="Arial" w:hAnsi="Arial" w:cs="Arial"/>
          <w:sz w:val="20"/>
        </w:rPr>
        <w:t xml:space="preserve">fuel tax </w:t>
      </w:r>
      <w:r w:rsidRPr="00E62029">
        <w:rPr>
          <w:rFonts w:ascii="Arial" w:hAnsi="Arial" w:cs="Arial"/>
          <w:sz w:val="20"/>
        </w:rPr>
        <w:t>returns quarterly. As part of its year-end review for the 20</w:t>
      </w:r>
      <w:r w:rsidR="003C6CAC" w:rsidRPr="00E62029">
        <w:rPr>
          <w:rFonts w:ascii="Arial" w:hAnsi="Arial" w:cs="Arial"/>
          <w:sz w:val="20"/>
        </w:rPr>
        <w:t>2</w:t>
      </w:r>
      <w:r w:rsidRPr="00E62029">
        <w:rPr>
          <w:rFonts w:ascii="Arial" w:hAnsi="Arial" w:cs="Arial"/>
          <w:sz w:val="20"/>
        </w:rPr>
        <w:t>4 income year (conducted at the end of August 20</w:t>
      </w:r>
      <w:r w:rsidR="003C6CAC" w:rsidRPr="00E62029">
        <w:rPr>
          <w:rFonts w:ascii="Arial" w:hAnsi="Arial" w:cs="Arial"/>
          <w:sz w:val="20"/>
        </w:rPr>
        <w:t>2</w:t>
      </w:r>
      <w:r w:rsidRPr="00E62029">
        <w:rPr>
          <w:rFonts w:ascii="Arial" w:hAnsi="Arial" w:cs="Arial"/>
          <w:sz w:val="20"/>
        </w:rPr>
        <w:t xml:space="preserve">4), it identifies </w:t>
      </w:r>
      <w:r w:rsidR="00EB308F">
        <w:rPr>
          <w:rFonts w:ascii="Arial" w:hAnsi="Arial" w:cs="Arial"/>
          <w:sz w:val="20"/>
        </w:rPr>
        <w:t>2</w:t>
      </w:r>
      <w:r w:rsidRPr="00E62029">
        <w:rPr>
          <w:rFonts w:ascii="Arial" w:hAnsi="Arial" w:cs="Arial"/>
          <w:sz w:val="20"/>
        </w:rPr>
        <w:t xml:space="preserve"> debit errors made in the previous year:</w:t>
      </w:r>
    </w:p>
    <w:p w14:paraId="6D2276E2" w14:textId="3E1965C9" w:rsidR="002F77AD" w:rsidRPr="00E62029" w:rsidRDefault="001D2538" w:rsidP="00A95FF1">
      <w:pPr>
        <w:numPr>
          <w:ilvl w:val="0"/>
          <w:numId w:val="14"/>
        </w:numPr>
        <w:tabs>
          <w:tab w:val="clear" w:pos="1800"/>
        </w:tabs>
        <w:spacing w:after="120"/>
        <w:ind w:left="2127" w:hanging="709"/>
        <w:rPr>
          <w:rFonts w:ascii="Arial" w:hAnsi="Arial" w:cs="Arial"/>
          <w:sz w:val="20"/>
        </w:rPr>
      </w:pPr>
      <w:r w:rsidRPr="00E62029">
        <w:rPr>
          <w:rFonts w:ascii="Arial" w:hAnsi="Arial" w:cs="Arial"/>
          <w:sz w:val="20"/>
        </w:rPr>
        <w:t xml:space="preserve">an error of $7,000 that occurred in the </w:t>
      </w:r>
      <w:r w:rsidR="00DA7143" w:rsidRPr="00E62029">
        <w:rPr>
          <w:rFonts w:ascii="Arial" w:hAnsi="Arial" w:cs="Arial"/>
          <w:sz w:val="20"/>
        </w:rPr>
        <w:t xml:space="preserve">June </w:t>
      </w:r>
      <w:r w:rsidRPr="00E62029">
        <w:rPr>
          <w:rFonts w:ascii="Arial" w:hAnsi="Arial" w:cs="Arial"/>
          <w:sz w:val="20"/>
        </w:rPr>
        <w:t>20</w:t>
      </w:r>
      <w:r w:rsidR="003C6CAC" w:rsidRPr="00E62029">
        <w:rPr>
          <w:rFonts w:ascii="Arial" w:hAnsi="Arial" w:cs="Arial"/>
          <w:sz w:val="20"/>
        </w:rPr>
        <w:t>2</w:t>
      </w:r>
      <w:r w:rsidRPr="00E62029">
        <w:rPr>
          <w:rFonts w:ascii="Arial" w:hAnsi="Arial" w:cs="Arial"/>
          <w:sz w:val="20"/>
        </w:rPr>
        <w:t>3 tax period</w:t>
      </w:r>
      <w:r w:rsidR="00E62029">
        <w:rPr>
          <w:rFonts w:ascii="Arial" w:hAnsi="Arial" w:cs="Arial"/>
          <w:sz w:val="20"/>
        </w:rPr>
        <w:t>,</w:t>
      </w:r>
      <w:r w:rsidR="00C0292B" w:rsidRPr="00E62029">
        <w:rPr>
          <w:rFonts w:ascii="Arial" w:hAnsi="Arial" w:cs="Arial"/>
          <w:sz w:val="20"/>
        </w:rPr>
        <w:t xml:space="preserve"> and</w:t>
      </w:r>
    </w:p>
    <w:p w14:paraId="193A8803" w14:textId="21B9BA08" w:rsidR="001D2538" w:rsidRPr="00E62029" w:rsidRDefault="001D2538" w:rsidP="00A95FF1">
      <w:pPr>
        <w:numPr>
          <w:ilvl w:val="0"/>
          <w:numId w:val="14"/>
        </w:numPr>
        <w:tabs>
          <w:tab w:val="clear" w:pos="1800"/>
        </w:tabs>
        <w:spacing w:after="120"/>
        <w:ind w:left="2127" w:hanging="709"/>
        <w:rPr>
          <w:rFonts w:ascii="Arial" w:hAnsi="Arial" w:cs="Arial"/>
          <w:sz w:val="20"/>
        </w:rPr>
      </w:pPr>
      <w:r w:rsidRPr="00E62029">
        <w:rPr>
          <w:rFonts w:ascii="Arial" w:hAnsi="Arial" w:cs="Arial"/>
          <w:sz w:val="20"/>
        </w:rPr>
        <w:t>a second error of $</w:t>
      </w:r>
      <w:r w:rsidR="00FC4E90" w:rsidRPr="00E62029">
        <w:rPr>
          <w:rFonts w:ascii="Arial" w:hAnsi="Arial" w:cs="Arial"/>
          <w:sz w:val="20"/>
        </w:rPr>
        <w:t>8</w:t>
      </w:r>
      <w:r w:rsidRPr="00E62029">
        <w:rPr>
          <w:rFonts w:ascii="Arial" w:hAnsi="Arial" w:cs="Arial"/>
          <w:sz w:val="20"/>
        </w:rPr>
        <w:t>,000 that occurred in the September 20</w:t>
      </w:r>
      <w:r w:rsidR="003C6CAC" w:rsidRPr="00E62029">
        <w:rPr>
          <w:rFonts w:ascii="Arial" w:hAnsi="Arial" w:cs="Arial"/>
          <w:sz w:val="20"/>
        </w:rPr>
        <w:t>2</w:t>
      </w:r>
      <w:r w:rsidRPr="00E62029">
        <w:rPr>
          <w:rFonts w:ascii="Arial" w:hAnsi="Arial" w:cs="Arial"/>
          <w:sz w:val="20"/>
        </w:rPr>
        <w:t>3 tax period.</w:t>
      </w:r>
    </w:p>
    <w:p w14:paraId="16632629" w14:textId="77777777" w:rsidR="002F77AD" w:rsidRPr="00E62029" w:rsidRDefault="001D2538" w:rsidP="009D2A93">
      <w:pPr>
        <w:spacing w:after="120"/>
        <w:ind w:left="709"/>
        <w:rPr>
          <w:rFonts w:ascii="Arial" w:hAnsi="Arial" w:cs="Arial"/>
          <w:sz w:val="20"/>
        </w:rPr>
      </w:pPr>
      <w:r w:rsidRPr="00E62029">
        <w:rPr>
          <w:rFonts w:ascii="Arial" w:hAnsi="Arial" w:cs="Arial"/>
          <w:sz w:val="20"/>
        </w:rPr>
        <w:t xml:space="preserve">The requirements of </w:t>
      </w:r>
      <w:r w:rsidR="0099407B" w:rsidRPr="00E62029">
        <w:rPr>
          <w:rFonts w:ascii="Arial" w:hAnsi="Arial" w:cs="Arial"/>
          <w:sz w:val="20"/>
        </w:rPr>
        <w:t>p</w:t>
      </w:r>
      <w:r w:rsidR="000F50D9" w:rsidRPr="00E62029">
        <w:rPr>
          <w:rFonts w:ascii="Arial" w:hAnsi="Arial" w:cs="Arial"/>
          <w:sz w:val="20"/>
        </w:rPr>
        <w:t xml:space="preserve">aragraphs </w:t>
      </w:r>
      <w:r w:rsidR="00C168EF" w:rsidRPr="00E62029">
        <w:rPr>
          <w:rFonts w:ascii="Arial" w:hAnsi="Arial" w:cs="Arial"/>
          <w:sz w:val="20"/>
        </w:rPr>
        <w:t>7</w:t>
      </w:r>
      <w:r w:rsidRPr="00E62029">
        <w:rPr>
          <w:rFonts w:ascii="Arial" w:hAnsi="Arial" w:cs="Arial"/>
          <w:sz w:val="20"/>
        </w:rPr>
        <w:t>(a) and (b) are satisfied. However, as the net sum of the debit errors ($7,000 + $</w:t>
      </w:r>
      <w:r w:rsidR="00FC4E90" w:rsidRPr="00E62029">
        <w:rPr>
          <w:rFonts w:ascii="Arial" w:hAnsi="Arial" w:cs="Arial"/>
          <w:sz w:val="20"/>
        </w:rPr>
        <w:t>8</w:t>
      </w:r>
      <w:r w:rsidRPr="00E62029">
        <w:rPr>
          <w:rFonts w:ascii="Arial" w:hAnsi="Arial" w:cs="Arial"/>
          <w:sz w:val="20"/>
        </w:rPr>
        <w:t>,000 = $1</w:t>
      </w:r>
      <w:r w:rsidR="00FC4E90" w:rsidRPr="00E62029">
        <w:rPr>
          <w:rFonts w:ascii="Arial" w:hAnsi="Arial" w:cs="Arial"/>
          <w:sz w:val="20"/>
        </w:rPr>
        <w:t>5</w:t>
      </w:r>
      <w:r w:rsidRPr="00E62029">
        <w:rPr>
          <w:rFonts w:ascii="Arial" w:hAnsi="Arial" w:cs="Arial"/>
          <w:sz w:val="20"/>
        </w:rPr>
        <w:t>,000) exceeds the relevant debit error value limit of $1</w:t>
      </w:r>
      <w:r w:rsidR="00FC4E90" w:rsidRPr="00E62029">
        <w:rPr>
          <w:rFonts w:ascii="Arial" w:hAnsi="Arial" w:cs="Arial"/>
          <w:sz w:val="20"/>
        </w:rPr>
        <w:t>2</w:t>
      </w:r>
      <w:r w:rsidRPr="00E62029">
        <w:rPr>
          <w:rFonts w:ascii="Arial" w:hAnsi="Arial" w:cs="Arial"/>
          <w:sz w:val="20"/>
        </w:rPr>
        <w:t>,</w:t>
      </w:r>
      <w:r w:rsidR="00FC4E90" w:rsidRPr="00E62029">
        <w:rPr>
          <w:rFonts w:ascii="Arial" w:hAnsi="Arial" w:cs="Arial"/>
          <w:sz w:val="20"/>
        </w:rPr>
        <w:t>5</w:t>
      </w:r>
      <w:r w:rsidRPr="00E62029">
        <w:rPr>
          <w:rFonts w:ascii="Arial" w:hAnsi="Arial" w:cs="Arial"/>
          <w:sz w:val="20"/>
        </w:rPr>
        <w:t>00, Tim’s Auto Pty Ltd can only correct the debit errors up to $1</w:t>
      </w:r>
      <w:r w:rsidR="00FC4E90" w:rsidRPr="00E62029">
        <w:rPr>
          <w:rFonts w:ascii="Arial" w:hAnsi="Arial" w:cs="Arial"/>
          <w:sz w:val="20"/>
        </w:rPr>
        <w:t>2</w:t>
      </w:r>
      <w:r w:rsidRPr="00E62029">
        <w:rPr>
          <w:rFonts w:ascii="Arial" w:hAnsi="Arial" w:cs="Arial"/>
          <w:sz w:val="20"/>
        </w:rPr>
        <w:t>,</w:t>
      </w:r>
      <w:r w:rsidR="00FC4E90" w:rsidRPr="00E62029">
        <w:rPr>
          <w:rFonts w:ascii="Arial" w:hAnsi="Arial" w:cs="Arial"/>
          <w:sz w:val="20"/>
        </w:rPr>
        <w:t>5</w:t>
      </w:r>
      <w:r w:rsidRPr="00E62029">
        <w:rPr>
          <w:rFonts w:ascii="Arial" w:hAnsi="Arial" w:cs="Arial"/>
          <w:sz w:val="20"/>
        </w:rPr>
        <w:t>00 in the current tax period. Tim’s Auto Pty Ltd decides to correct the first error of $7,000 and $</w:t>
      </w:r>
      <w:r w:rsidR="00FC4E90" w:rsidRPr="00E62029">
        <w:rPr>
          <w:rFonts w:ascii="Arial" w:hAnsi="Arial" w:cs="Arial"/>
          <w:sz w:val="20"/>
        </w:rPr>
        <w:t>5</w:t>
      </w:r>
      <w:r w:rsidRPr="00E62029">
        <w:rPr>
          <w:rFonts w:ascii="Arial" w:hAnsi="Arial" w:cs="Arial"/>
          <w:sz w:val="20"/>
        </w:rPr>
        <w:t>,</w:t>
      </w:r>
      <w:r w:rsidR="00FC4E90" w:rsidRPr="00E62029">
        <w:rPr>
          <w:rFonts w:ascii="Arial" w:hAnsi="Arial" w:cs="Arial"/>
          <w:sz w:val="20"/>
        </w:rPr>
        <w:t>5</w:t>
      </w:r>
      <w:r w:rsidRPr="00E62029">
        <w:rPr>
          <w:rFonts w:ascii="Arial" w:hAnsi="Arial" w:cs="Arial"/>
          <w:sz w:val="20"/>
        </w:rPr>
        <w:t>00 (out of the $</w:t>
      </w:r>
      <w:r w:rsidR="00FC4E90" w:rsidRPr="00E62029">
        <w:rPr>
          <w:rFonts w:ascii="Arial" w:hAnsi="Arial" w:cs="Arial"/>
          <w:sz w:val="20"/>
        </w:rPr>
        <w:t>8</w:t>
      </w:r>
      <w:r w:rsidRPr="00E62029">
        <w:rPr>
          <w:rFonts w:ascii="Arial" w:hAnsi="Arial" w:cs="Arial"/>
          <w:sz w:val="20"/>
        </w:rPr>
        <w:t>,000) of the second error.</w:t>
      </w:r>
    </w:p>
    <w:p w14:paraId="61659146" w14:textId="5E379BDC" w:rsidR="001D2538" w:rsidRPr="00E62029" w:rsidRDefault="001D2538" w:rsidP="009D2A93">
      <w:pPr>
        <w:spacing w:after="120"/>
        <w:ind w:left="709"/>
        <w:rPr>
          <w:rFonts w:ascii="Arial" w:hAnsi="Arial" w:cs="Arial"/>
          <w:sz w:val="20"/>
        </w:rPr>
      </w:pPr>
      <w:r w:rsidRPr="00E62029">
        <w:rPr>
          <w:rFonts w:ascii="Arial" w:hAnsi="Arial" w:cs="Arial"/>
          <w:sz w:val="20"/>
        </w:rPr>
        <w:t>The balance of $2,</w:t>
      </w:r>
      <w:r w:rsidR="00FC4E90" w:rsidRPr="00E62029">
        <w:rPr>
          <w:rFonts w:ascii="Arial" w:hAnsi="Arial" w:cs="Arial"/>
          <w:sz w:val="20"/>
        </w:rPr>
        <w:t>5</w:t>
      </w:r>
      <w:r w:rsidRPr="00E62029">
        <w:rPr>
          <w:rFonts w:ascii="Arial" w:hAnsi="Arial" w:cs="Arial"/>
          <w:sz w:val="20"/>
        </w:rPr>
        <w:t>00 of the second error must then be corrected in the earlier tax period in which the error was made. That is, Tim’s Auto Pty Ltd must request the Commissioner to amend its assessment for the September 20</w:t>
      </w:r>
      <w:r w:rsidR="003C6CAC" w:rsidRPr="00E62029">
        <w:rPr>
          <w:rFonts w:ascii="Arial" w:hAnsi="Arial" w:cs="Arial"/>
          <w:sz w:val="20"/>
        </w:rPr>
        <w:t>2</w:t>
      </w:r>
      <w:r w:rsidRPr="00E62029">
        <w:rPr>
          <w:rFonts w:ascii="Arial" w:hAnsi="Arial" w:cs="Arial"/>
          <w:sz w:val="20"/>
        </w:rPr>
        <w:t>3 tax period to increase its assessed net fuel amount by $2,</w:t>
      </w:r>
      <w:r w:rsidR="00FC4E90" w:rsidRPr="00E62029">
        <w:rPr>
          <w:rFonts w:ascii="Arial" w:hAnsi="Arial" w:cs="Arial"/>
          <w:sz w:val="20"/>
        </w:rPr>
        <w:t>5</w:t>
      </w:r>
      <w:r w:rsidRPr="00E62029">
        <w:rPr>
          <w:rFonts w:ascii="Arial" w:hAnsi="Arial" w:cs="Arial"/>
          <w:sz w:val="20"/>
        </w:rPr>
        <w:t>00.</w:t>
      </w:r>
    </w:p>
    <w:p w14:paraId="10832371" w14:textId="661E62B8" w:rsidR="001D2538" w:rsidRPr="00E62029" w:rsidRDefault="001D2538" w:rsidP="009D2A93">
      <w:pPr>
        <w:spacing w:after="120"/>
        <w:ind w:left="709"/>
        <w:rPr>
          <w:rFonts w:ascii="Arial" w:hAnsi="Arial" w:cs="Arial"/>
          <w:sz w:val="20"/>
        </w:rPr>
      </w:pPr>
      <w:r w:rsidRPr="00E62029">
        <w:rPr>
          <w:rFonts w:ascii="Arial" w:hAnsi="Arial" w:cs="Arial"/>
          <w:sz w:val="20"/>
        </w:rPr>
        <w:t xml:space="preserve">Alternatively, Tim’s Auto Pty Ltd may choose not to apply this </w:t>
      </w:r>
      <w:r w:rsidR="00534A4B" w:rsidRPr="00E62029">
        <w:rPr>
          <w:rFonts w:ascii="Arial" w:hAnsi="Arial" w:cs="Arial"/>
          <w:sz w:val="20"/>
        </w:rPr>
        <w:t>instrument</w:t>
      </w:r>
      <w:r w:rsidR="00534A4B" w:rsidRPr="00E62029">
        <w:rPr>
          <w:rFonts w:ascii="Arial" w:hAnsi="Arial" w:cs="Arial"/>
          <w:sz w:val="20"/>
          <w:shd w:val="clear" w:color="auto" w:fill="FFFFFF"/>
        </w:rPr>
        <w:t xml:space="preserve"> </w:t>
      </w:r>
      <w:r w:rsidR="00B3085E" w:rsidRPr="00E62029">
        <w:rPr>
          <w:rFonts w:ascii="Arial" w:hAnsi="Arial" w:cs="Arial"/>
          <w:sz w:val="20"/>
        </w:rPr>
        <w:t>(and therefore not attempt to correct any part of the errors in its current tax period) and</w:t>
      </w:r>
      <w:r w:rsidRPr="00E62029">
        <w:rPr>
          <w:rFonts w:ascii="Arial" w:hAnsi="Arial" w:cs="Arial"/>
          <w:sz w:val="20"/>
        </w:rPr>
        <w:t xml:space="preserve"> </w:t>
      </w:r>
      <w:r w:rsidR="00CF01FD" w:rsidRPr="00E62029">
        <w:rPr>
          <w:rFonts w:ascii="Arial" w:hAnsi="Arial" w:cs="Arial"/>
          <w:sz w:val="20"/>
        </w:rPr>
        <w:t xml:space="preserve">instead </w:t>
      </w:r>
      <w:r w:rsidRPr="00E62029">
        <w:rPr>
          <w:rFonts w:ascii="Arial" w:hAnsi="Arial" w:cs="Arial"/>
          <w:sz w:val="20"/>
        </w:rPr>
        <w:t>request the Commissioner to amend its assessment</w:t>
      </w:r>
      <w:r w:rsidR="00DA7143" w:rsidRPr="00E62029">
        <w:rPr>
          <w:rFonts w:ascii="Arial" w:hAnsi="Arial" w:cs="Arial"/>
          <w:sz w:val="20"/>
        </w:rPr>
        <w:t xml:space="preserve">s </w:t>
      </w:r>
      <w:r w:rsidRPr="00E62029">
        <w:rPr>
          <w:rFonts w:ascii="Arial" w:hAnsi="Arial" w:cs="Arial"/>
          <w:sz w:val="20"/>
        </w:rPr>
        <w:t xml:space="preserve">for </w:t>
      </w:r>
      <w:r w:rsidR="00DA7143" w:rsidRPr="00E62029">
        <w:rPr>
          <w:rFonts w:ascii="Arial" w:hAnsi="Arial" w:cs="Arial"/>
          <w:sz w:val="20"/>
        </w:rPr>
        <w:t xml:space="preserve">both </w:t>
      </w:r>
      <w:r w:rsidRPr="00E62029">
        <w:rPr>
          <w:rFonts w:ascii="Arial" w:hAnsi="Arial" w:cs="Arial"/>
          <w:sz w:val="20"/>
        </w:rPr>
        <w:t xml:space="preserve">the </w:t>
      </w:r>
      <w:r w:rsidR="00DA7143" w:rsidRPr="00E62029">
        <w:rPr>
          <w:rFonts w:ascii="Arial" w:hAnsi="Arial" w:cs="Arial"/>
          <w:sz w:val="20"/>
        </w:rPr>
        <w:t xml:space="preserve">June 2023 and </w:t>
      </w:r>
      <w:r w:rsidRPr="00E62029">
        <w:rPr>
          <w:rFonts w:ascii="Arial" w:hAnsi="Arial" w:cs="Arial"/>
          <w:sz w:val="20"/>
        </w:rPr>
        <w:t>September 20</w:t>
      </w:r>
      <w:r w:rsidR="003C6CAC" w:rsidRPr="00E62029">
        <w:rPr>
          <w:rFonts w:ascii="Arial" w:hAnsi="Arial" w:cs="Arial"/>
          <w:sz w:val="20"/>
        </w:rPr>
        <w:t>2</w:t>
      </w:r>
      <w:r w:rsidRPr="00E62029">
        <w:rPr>
          <w:rFonts w:ascii="Arial" w:hAnsi="Arial" w:cs="Arial"/>
          <w:sz w:val="20"/>
        </w:rPr>
        <w:t>3 tax period</w:t>
      </w:r>
      <w:r w:rsidR="00DA7143" w:rsidRPr="00E62029">
        <w:rPr>
          <w:rFonts w:ascii="Arial" w:hAnsi="Arial" w:cs="Arial"/>
          <w:sz w:val="20"/>
        </w:rPr>
        <w:t>s</w:t>
      </w:r>
      <w:r w:rsidRPr="00E62029">
        <w:rPr>
          <w:rFonts w:ascii="Arial" w:hAnsi="Arial" w:cs="Arial"/>
          <w:sz w:val="20"/>
        </w:rPr>
        <w:t xml:space="preserve"> to increase </w:t>
      </w:r>
      <w:r w:rsidR="00DA7143" w:rsidRPr="00E62029">
        <w:rPr>
          <w:rFonts w:ascii="Arial" w:hAnsi="Arial" w:cs="Arial"/>
          <w:sz w:val="20"/>
        </w:rPr>
        <w:t>the</w:t>
      </w:r>
      <w:r w:rsidRPr="00E62029">
        <w:rPr>
          <w:rFonts w:ascii="Arial" w:hAnsi="Arial" w:cs="Arial"/>
          <w:sz w:val="20"/>
        </w:rPr>
        <w:t xml:space="preserve"> assessed net fuel amount</w:t>
      </w:r>
      <w:r w:rsidR="00DA7143" w:rsidRPr="00E62029">
        <w:rPr>
          <w:rFonts w:ascii="Arial" w:hAnsi="Arial" w:cs="Arial"/>
          <w:sz w:val="20"/>
        </w:rPr>
        <w:t>s</w:t>
      </w:r>
      <w:r w:rsidRPr="00E62029">
        <w:rPr>
          <w:rFonts w:ascii="Arial" w:hAnsi="Arial" w:cs="Arial"/>
          <w:sz w:val="20"/>
        </w:rPr>
        <w:t xml:space="preserve"> by $</w:t>
      </w:r>
      <w:r w:rsidR="00DA7143" w:rsidRPr="00E62029">
        <w:rPr>
          <w:rFonts w:ascii="Arial" w:hAnsi="Arial" w:cs="Arial"/>
          <w:sz w:val="20"/>
        </w:rPr>
        <w:t>7,000 and $8,000 respectively</w:t>
      </w:r>
      <w:r w:rsidRPr="00E62029">
        <w:rPr>
          <w:rFonts w:ascii="Arial" w:hAnsi="Arial" w:cs="Arial"/>
          <w:sz w:val="20"/>
        </w:rPr>
        <w:t>.</w:t>
      </w:r>
    </w:p>
    <w:p w14:paraId="11F366F1" w14:textId="2FF4B2D2" w:rsidR="001D2538" w:rsidRPr="00E62029" w:rsidRDefault="001D2538" w:rsidP="009D2A93">
      <w:pPr>
        <w:spacing w:after="120"/>
        <w:ind w:left="709"/>
        <w:rPr>
          <w:rFonts w:ascii="Arial" w:hAnsi="Arial" w:cs="Arial"/>
          <w:b/>
          <w:sz w:val="20"/>
        </w:rPr>
      </w:pPr>
      <w:r w:rsidRPr="00E62029">
        <w:rPr>
          <w:rFonts w:ascii="Arial" w:hAnsi="Arial" w:cs="Arial"/>
          <w:b/>
          <w:sz w:val="20"/>
        </w:rPr>
        <w:t>Example 1</w:t>
      </w:r>
      <w:r w:rsidR="005A1F08" w:rsidRPr="00E62029">
        <w:rPr>
          <w:rFonts w:ascii="Arial" w:hAnsi="Arial" w:cs="Arial"/>
          <w:b/>
          <w:sz w:val="20"/>
        </w:rPr>
        <w:t>0</w:t>
      </w:r>
    </w:p>
    <w:p w14:paraId="41C0EA91" w14:textId="6C022476" w:rsidR="001D2538" w:rsidRPr="00E62029" w:rsidRDefault="001D2538" w:rsidP="009D2A93">
      <w:pPr>
        <w:spacing w:after="120"/>
        <w:ind w:left="709"/>
        <w:rPr>
          <w:rFonts w:ascii="Arial" w:hAnsi="Arial" w:cs="Arial"/>
          <w:sz w:val="20"/>
        </w:rPr>
      </w:pPr>
      <w:r w:rsidRPr="00E62029">
        <w:rPr>
          <w:rFonts w:ascii="Arial" w:hAnsi="Arial" w:cs="Arial"/>
          <w:sz w:val="20"/>
        </w:rPr>
        <w:t xml:space="preserve">Mikaela’s </w:t>
      </w:r>
      <w:r w:rsidR="007E32C4" w:rsidRPr="00E62029">
        <w:rPr>
          <w:rFonts w:ascii="Arial" w:hAnsi="Arial" w:cs="Arial"/>
          <w:sz w:val="20"/>
        </w:rPr>
        <w:t>Trucking Pty Ltd</w:t>
      </w:r>
      <w:r w:rsidRPr="00E62029">
        <w:rPr>
          <w:rFonts w:ascii="Arial" w:hAnsi="Arial" w:cs="Arial"/>
          <w:sz w:val="20"/>
        </w:rPr>
        <w:t xml:space="preserve"> lodges quarterly</w:t>
      </w:r>
      <w:r w:rsidR="00DB63DE" w:rsidRPr="00E62029">
        <w:rPr>
          <w:rFonts w:ascii="Arial" w:hAnsi="Arial" w:cs="Arial"/>
          <w:sz w:val="20"/>
        </w:rPr>
        <w:t xml:space="preserve"> fuel tax</w:t>
      </w:r>
      <w:r w:rsidRPr="00E62029">
        <w:rPr>
          <w:rFonts w:ascii="Arial" w:hAnsi="Arial" w:cs="Arial"/>
          <w:sz w:val="20"/>
        </w:rPr>
        <w:t xml:space="preserve"> returns and has a current GST turnover of $10 million. On 11 October 20</w:t>
      </w:r>
      <w:r w:rsidR="00B3085E" w:rsidRPr="00E62029">
        <w:rPr>
          <w:rFonts w:ascii="Arial" w:hAnsi="Arial" w:cs="Arial"/>
          <w:sz w:val="20"/>
        </w:rPr>
        <w:t>2</w:t>
      </w:r>
      <w:r w:rsidRPr="00E62029">
        <w:rPr>
          <w:rFonts w:ascii="Arial" w:hAnsi="Arial" w:cs="Arial"/>
          <w:sz w:val="20"/>
        </w:rPr>
        <w:t xml:space="preserve">5, while preparing her </w:t>
      </w:r>
      <w:r w:rsidR="00DB63DE" w:rsidRPr="00E62029">
        <w:rPr>
          <w:rFonts w:ascii="Arial" w:hAnsi="Arial" w:cs="Arial"/>
          <w:sz w:val="20"/>
        </w:rPr>
        <w:t xml:space="preserve">fuel tax </w:t>
      </w:r>
      <w:r w:rsidRPr="00E62029">
        <w:rPr>
          <w:rFonts w:ascii="Arial" w:hAnsi="Arial" w:cs="Arial"/>
          <w:sz w:val="20"/>
        </w:rPr>
        <w:t>return for the September 20</w:t>
      </w:r>
      <w:r w:rsidR="00B3085E" w:rsidRPr="00E62029">
        <w:rPr>
          <w:rFonts w:ascii="Arial" w:hAnsi="Arial" w:cs="Arial"/>
          <w:sz w:val="20"/>
        </w:rPr>
        <w:t>2</w:t>
      </w:r>
      <w:r w:rsidRPr="00E62029">
        <w:rPr>
          <w:rFonts w:ascii="Arial" w:hAnsi="Arial" w:cs="Arial"/>
          <w:sz w:val="20"/>
        </w:rPr>
        <w:t>5 quarter, Mikaela’s T</w:t>
      </w:r>
      <w:r w:rsidR="007E32C4" w:rsidRPr="00E62029">
        <w:rPr>
          <w:rFonts w:ascii="Arial" w:hAnsi="Arial" w:cs="Arial"/>
          <w:sz w:val="20"/>
        </w:rPr>
        <w:t>rucking Pty Ltd</w:t>
      </w:r>
      <w:r w:rsidRPr="00E62029">
        <w:rPr>
          <w:rFonts w:ascii="Arial" w:hAnsi="Arial" w:cs="Arial"/>
          <w:sz w:val="20"/>
        </w:rPr>
        <w:t xml:space="preserve"> discovers the following errors: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111"/>
        <w:gridCol w:w="1417"/>
        <w:gridCol w:w="1418"/>
      </w:tblGrid>
      <w:tr w:rsidR="003E2C8B" w:rsidRPr="00E62029" w14:paraId="4BF9D227" w14:textId="77777777" w:rsidTr="009D2A93">
        <w:tc>
          <w:tcPr>
            <w:tcW w:w="1701" w:type="dxa"/>
            <w:shd w:val="clear" w:color="auto" w:fill="auto"/>
          </w:tcPr>
          <w:p w14:paraId="20F38D4D" w14:textId="77777777" w:rsidR="003E2C8B" w:rsidRPr="00E62029" w:rsidRDefault="003E2C8B" w:rsidP="003E2C8B">
            <w:pPr>
              <w:spacing w:before="40" w:after="40"/>
              <w:rPr>
                <w:rFonts w:ascii="Arial" w:hAnsi="Arial" w:cs="Arial"/>
                <w:sz w:val="20"/>
              </w:rPr>
            </w:pPr>
            <w:r w:rsidRPr="00E62029">
              <w:rPr>
                <w:rFonts w:ascii="Arial" w:hAnsi="Arial" w:cs="Arial"/>
                <w:b/>
                <w:sz w:val="20"/>
              </w:rPr>
              <w:t>Tax period</w:t>
            </w:r>
          </w:p>
        </w:tc>
        <w:tc>
          <w:tcPr>
            <w:tcW w:w="4111" w:type="dxa"/>
            <w:shd w:val="clear" w:color="auto" w:fill="auto"/>
          </w:tcPr>
          <w:p w14:paraId="3A808788" w14:textId="6CAE1CB8" w:rsidR="003E2C8B" w:rsidRPr="00E62029" w:rsidRDefault="003E2C8B" w:rsidP="003E2C8B">
            <w:pPr>
              <w:spacing w:before="40" w:after="40"/>
              <w:rPr>
                <w:rFonts w:ascii="Arial" w:hAnsi="Arial" w:cs="Arial"/>
                <w:sz w:val="20"/>
              </w:rPr>
            </w:pPr>
            <w:r w:rsidRPr="00E62029">
              <w:rPr>
                <w:rFonts w:ascii="Arial" w:hAnsi="Arial" w:cs="Arial"/>
                <w:b/>
                <w:sz w:val="20"/>
              </w:rPr>
              <w:t>Error</w:t>
            </w:r>
          </w:p>
        </w:tc>
        <w:tc>
          <w:tcPr>
            <w:tcW w:w="1417" w:type="dxa"/>
            <w:shd w:val="clear" w:color="auto" w:fill="auto"/>
          </w:tcPr>
          <w:p w14:paraId="6FDC4DF6" w14:textId="77777777" w:rsidR="003E2C8B" w:rsidRPr="00E62029" w:rsidRDefault="003E2C8B" w:rsidP="003E2C8B">
            <w:pPr>
              <w:spacing w:before="40" w:after="40"/>
              <w:rPr>
                <w:rFonts w:ascii="Arial" w:hAnsi="Arial" w:cs="Arial"/>
                <w:sz w:val="20"/>
              </w:rPr>
            </w:pPr>
            <w:r w:rsidRPr="00E62029">
              <w:rPr>
                <w:rFonts w:ascii="Arial" w:hAnsi="Arial" w:cs="Arial"/>
                <w:b/>
                <w:sz w:val="20"/>
              </w:rPr>
              <w:t>Debit error</w:t>
            </w:r>
          </w:p>
        </w:tc>
        <w:tc>
          <w:tcPr>
            <w:tcW w:w="1418" w:type="dxa"/>
            <w:shd w:val="clear" w:color="auto" w:fill="auto"/>
          </w:tcPr>
          <w:p w14:paraId="71A7C33C" w14:textId="77777777" w:rsidR="003E2C8B" w:rsidRPr="00E62029" w:rsidRDefault="003E2C8B" w:rsidP="003E2C8B">
            <w:pPr>
              <w:spacing w:before="40" w:after="40"/>
              <w:rPr>
                <w:rFonts w:ascii="Arial" w:hAnsi="Arial" w:cs="Arial"/>
                <w:sz w:val="20"/>
              </w:rPr>
            </w:pPr>
            <w:r w:rsidRPr="00E62029">
              <w:rPr>
                <w:rFonts w:ascii="Arial" w:hAnsi="Arial" w:cs="Arial"/>
                <w:b/>
                <w:sz w:val="20"/>
              </w:rPr>
              <w:t>Credit error</w:t>
            </w:r>
          </w:p>
        </w:tc>
      </w:tr>
      <w:tr w:rsidR="003E2C8B" w:rsidRPr="00E62029" w14:paraId="3987EECD" w14:textId="77777777" w:rsidTr="009D2A93">
        <w:tc>
          <w:tcPr>
            <w:tcW w:w="1701" w:type="dxa"/>
            <w:shd w:val="clear" w:color="auto" w:fill="auto"/>
          </w:tcPr>
          <w:p w14:paraId="49FFF7A9" w14:textId="179B3B18" w:rsidR="003E2C8B" w:rsidRPr="00E62029" w:rsidRDefault="003E2C8B" w:rsidP="003E2C8B">
            <w:pPr>
              <w:spacing w:before="40" w:after="40"/>
              <w:rPr>
                <w:rFonts w:ascii="Arial" w:hAnsi="Arial" w:cs="Arial"/>
                <w:sz w:val="20"/>
              </w:rPr>
            </w:pPr>
            <w:r w:rsidRPr="00E62029">
              <w:rPr>
                <w:rFonts w:ascii="Arial" w:hAnsi="Arial" w:cs="Arial"/>
                <w:sz w:val="20"/>
              </w:rPr>
              <w:t>December 2022</w:t>
            </w:r>
          </w:p>
        </w:tc>
        <w:tc>
          <w:tcPr>
            <w:tcW w:w="4111" w:type="dxa"/>
            <w:shd w:val="clear" w:color="auto" w:fill="auto"/>
          </w:tcPr>
          <w:p w14:paraId="7BCCF1E5" w14:textId="3DA87307" w:rsidR="003E2C8B" w:rsidRPr="00E62029" w:rsidRDefault="003E2C8B" w:rsidP="003E2C8B">
            <w:pPr>
              <w:spacing w:before="40" w:after="40"/>
              <w:rPr>
                <w:rFonts w:ascii="Arial" w:hAnsi="Arial" w:cs="Arial"/>
                <w:sz w:val="20"/>
              </w:rPr>
            </w:pPr>
            <w:r w:rsidRPr="00E62029">
              <w:rPr>
                <w:rFonts w:ascii="Arial" w:hAnsi="Arial" w:cs="Arial"/>
                <w:sz w:val="20"/>
              </w:rPr>
              <w:t>Transcription error</w:t>
            </w:r>
          </w:p>
        </w:tc>
        <w:tc>
          <w:tcPr>
            <w:tcW w:w="1417" w:type="dxa"/>
            <w:shd w:val="clear" w:color="auto" w:fill="auto"/>
          </w:tcPr>
          <w:p w14:paraId="0068E6CA" w14:textId="77777777" w:rsidR="003E2C8B" w:rsidRPr="00E62029" w:rsidRDefault="003E2C8B" w:rsidP="00C75151">
            <w:pPr>
              <w:spacing w:before="40" w:after="40"/>
              <w:jc w:val="right"/>
              <w:rPr>
                <w:rFonts w:ascii="Arial" w:hAnsi="Arial" w:cs="Arial"/>
                <w:sz w:val="20"/>
              </w:rPr>
            </w:pPr>
          </w:p>
        </w:tc>
        <w:tc>
          <w:tcPr>
            <w:tcW w:w="1418" w:type="dxa"/>
            <w:shd w:val="clear" w:color="auto" w:fill="auto"/>
          </w:tcPr>
          <w:p w14:paraId="536A8BF4" w14:textId="77777777" w:rsidR="003E2C8B" w:rsidRPr="00E62029" w:rsidRDefault="003E2C8B" w:rsidP="00C75151">
            <w:pPr>
              <w:spacing w:before="40" w:after="40"/>
              <w:jc w:val="right"/>
              <w:rPr>
                <w:rFonts w:ascii="Arial" w:hAnsi="Arial" w:cs="Arial"/>
                <w:sz w:val="20"/>
              </w:rPr>
            </w:pPr>
            <w:r w:rsidRPr="00E62029">
              <w:rPr>
                <w:rFonts w:ascii="Arial" w:hAnsi="Arial" w:cs="Arial"/>
                <w:sz w:val="20"/>
              </w:rPr>
              <w:t>$10,000</w:t>
            </w:r>
          </w:p>
        </w:tc>
      </w:tr>
      <w:tr w:rsidR="003E2C8B" w:rsidRPr="00E62029" w14:paraId="693D853A" w14:textId="77777777" w:rsidTr="009D2A93">
        <w:tc>
          <w:tcPr>
            <w:tcW w:w="1701" w:type="dxa"/>
            <w:shd w:val="clear" w:color="auto" w:fill="auto"/>
          </w:tcPr>
          <w:p w14:paraId="2EE10A90" w14:textId="3936C550" w:rsidR="003E2C8B" w:rsidRPr="00E62029" w:rsidRDefault="003E2C8B" w:rsidP="003E2C8B">
            <w:pPr>
              <w:spacing w:before="40" w:after="40"/>
              <w:rPr>
                <w:rFonts w:ascii="Arial" w:hAnsi="Arial" w:cs="Arial"/>
                <w:sz w:val="20"/>
              </w:rPr>
            </w:pPr>
            <w:r w:rsidRPr="00E62029">
              <w:rPr>
                <w:rFonts w:ascii="Arial" w:hAnsi="Arial" w:cs="Arial"/>
                <w:sz w:val="20"/>
              </w:rPr>
              <w:lastRenderedPageBreak/>
              <w:t>September 2024</w:t>
            </w:r>
          </w:p>
        </w:tc>
        <w:tc>
          <w:tcPr>
            <w:tcW w:w="4111" w:type="dxa"/>
            <w:shd w:val="clear" w:color="auto" w:fill="auto"/>
          </w:tcPr>
          <w:p w14:paraId="0A5EF2DC" w14:textId="105EB255" w:rsidR="003E2C8B" w:rsidRPr="00E62029" w:rsidRDefault="003E2C8B" w:rsidP="003E2C8B">
            <w:pPr>
              <w:spacing w:before="40" w:after="40"/>
              <w:rPr>
                <w:rFonts w:ascii="Arial" w:hAnsi="Arial" w:cs="Arial"/>
                <w:sz w:val="20"/>
              </w:rPr>
            </w:pPr>
            <w:r w:rsidRPr="00E62029">
              <w:rPr>
                <w:rFonts w:ascii="Arial" w:hAnsi="Arial" w:cs="Arial"/>
                <w:sz w:val="20"/>
              </w:rPr>
              <w:t xml:space="preserve">Over claimed </w:t>
            </w:r>
            <w:r w:rsidRPr="00E031C8">
              <w:rPr>
                <w:rFonts w:ascii="Arial" w:hAnsi="Arial" w:cs="Arial"/>
                <w:sz w:val="20"/>
              </w:rPr>
              <w:t>fuel tax credit</w:t>
            </w:r>
            <w:r w:rsidRPr="00E62029">
              <w:rPr>
                <w:rFonts w:ascii="Arial" w:hAnsi="Arial" w:cs="Arial"/>
                <w:sz w:val="20"/>
              </w:rPr>
              <w:t>s (but not through intentional disregard or recklessness)</w:t>
            </w:r>
          </w:p>
        </w:tc>
        <w:tc>
          <w:tcPr>
            <w:tcW w:w="1417" w:type="dxa"/>
            <w:shd w:val="clear" w:color="auto" w:fill="auto"/>
          </w:tcPr>
          <w:p w14:paraId="77978C67" w14:textId="77777777" w:rsidR="003E2C8B" w:rsidRPr="00E62029" w:rsidRDefault="003E2C8B" w:rsidP="00C75151">
            <w:pPr>
              <w:spacing w:before="40" w:after="40"/>
              <w:jc w:val="right"/>
              <w:rPr>
                <w:rFonts w:ascii="Arial" w:hAnsi="Arial" w:cs="Arial"/>
                <w:sz w:val="20"/>
              </w:rPr>
            </w:pPr>
            <w:r w:rsidRPr="00E62029">
              <w:rPr>
                <w:rFonts w:ascii="Arial" w:hAnsi="Arial" w:cs="Arial"/>
                <w:sz w:val="20"/>
              </w:rPr>
              <w:t>$13,000</w:t>
            </w:r>
          </w:p>
        </w:tc>
        <w:tc>
          <w:tcPr>
            <w:tcW w:w="1418" w:type="dxa"/>
            <w:shd w:val="clear" w:color="auto" w:fill="auto"/>
          </w:tcPr>
          <w:p w14:paraId="0BF24B40" w14:textId="77777777" w:rsidR="003E2C8B" w:rsidRPr="00E62029" w:rsidRDefault="003E2C8B" w:rsidP="00C75151">
            <w:pPr>
              <w:spacing w:before="40" w:after="40"/>
              <w:jc w:val="right"/>
              <w:rPr>
                <w:rFonts w:ascii="Arial" w:hAnsi="Arial" w:cs="Arial"/>
                <w:sz w:val="20"/>
              </w:rPr>
            </w:pPr>
          </w:p>
        </w:tc>
      </w:tr>
      <w:tr w:rsidR="003E2C8B" w:rsidRPr="00E62029" w14:paraId="4936A9A6" w14:textId="77777777" w:rsidTr="009D2A93">
        <w:tc>
          <w:tcPr>
            <w:tcW w:w="1701" w:type="dxa"/>
            <w:shd w:val="clear" w:color="auto" w:fill="auto"/>
          </w:tcPr>
          <w:p w14:paraId="782CFE00" w14:textId="053C4D61" w:rsidR="003E2C8B" w:rsidRPr="00E62029" w:rsidRDefault="003E2C8B" w:rsidP="003E2C8B">
            <w:pPr>
              <w:spacing w:before="40" w:after="40"/>
              <w:rPr>
                <w:rFonts w:ascii="Arial" w:hAnsi="Arial" w:cs="Arial"/>
                <w:sz w:val="20"/>
              </w:rPr>
            </w:pPr>
            <w:r w:rsidRPr="00E62029">
              <w:rPr>
                <w:rFonts w:ascii="Arial" w:hAnsi="Arial" w:cs="Arial"/>
                <w:sz w:val="20"/>
              </w:rPr>
              <w:t>December 2024</w:t>
            </w:r>
          </w:p>
        </w:tc>
        <w:tc>
          <w:tcPr>
            <w:tcW w:w="4111" w:type="dxa"/>
            <w:shd w:val="clear" w:color="auto" w:fill="auto"/>
          </w:tcPr>
          <w:p w14:paraId="71193078" w14:textId="4B8DFFCD" w:rsidR="003E2C8B" w:rsidRPr="00E62029" w:rsidRDefault="003E2C8B" w:rsidP="003E2C8B">
            <w:pPr>
              <w:spacing w:before="40" w:after="40"/>
              <w:rPr>
                <w:rFonts w:ascii="Arial" w:hAnsi="Arial" w:cs="Arial"/>
                <w:sz w:val="20"/>
              </w:rPr>
            </w:pPr>
            <w:r w:rsidRPr="00E62029">
              <w:rPr>
                <w:rFonts w:ascii="Arial" w:hAnsi="Arial" w:cs="Arial"/>
                <w:sz w:val="20"/>
              </w:rPr>
              <w:t>Transcription error</w:t>
            </w:r>
          </w:p>
        </w:tc>
        <w:tc>
          <w:tcPr>
            <w:tcW w:w="1417" w:type="dxa"/>
            <w:shd w:val="clear" w:color="auto" w:fill="auto"/>
          </w:tcPr>
          <w:p w14:paraId="6E657024" w14:textId="77777777" w:rsidR="003E2C8B" w:rsidRPr="00E62029" w:rsidRDefault="003E2C8B" w:rsidP="00C75151">
            <w:pPr>
              <w:spacing w:before="40" w:after="40"/>
              <w:jc w:val="right"/>
              <w:rPr>
                <w:rFonts w:ascii="Arial" w:hAnsi="Arial" w:cs="Arial"/>
                <w:sz w:val="20"/>
              </w:rPr>
            </w:pPr>
          </w:p>
        </w:tc>
        <w:tc>
          <w:tcPr>
            <w:tcW w:w="1418" w:type="dxa"/>
            <w:shd w:val="clear" w:color="auto" w:fill="auto"/>
          </w:tcPr>
          <w:p w14:paraId="448BFB5B" w14:textId="77777777" w:rsidR="003E2C8B" w:rsidRPr="00E62029" w:rsidRDefault="003E2C8B" w:rsidP="00C75151">
            <w:pPr>
              <w:spacing w:before="40" w:after="40"/>
              <w:jc w:val="right"/>
              <w:rPr>
                <w:rFonts w:ascii="Arial" w:hAnsi="Arial" w:cs="Arial"/>
                <w:sz w:val="20"/>
              </w:rPr>
            </w:pPr>
            <w:r w:rsidRPr="00E62029">
              <w:rPr>
                <w:rFonts w:ascii="Arial" w:hAnsi="Arial" w:cs="Arial"/>
                <w:sz w:val="20"/>
              </w:rPr>
              <w:t>$5,000</w:t>
            </w:r>
          </w:p>
        </w:tc>
      </w:tr>
      <w:tr w:rsidR="003E2C8B" w:rsidRPr="00E62029" w14:paraId="0B8E353F" w14:textId="77777777" w:rsidTr="009D2A93">
        <w:tc>
          <w:tcPr>
            <w:tcW w:w="1701" w:type="dxa"/>
            <w:shd w:val="clear" w:color="auto" w:fill="auto"/>
          </w:tcPr>
          <w:p w14:paraId="51172C1B" w14:textId="7571485E" w:rsidR="003E2C8B" w:rsidRPr="00E62029" w:rsidRDefault="003E2C8B" w:rsidP="003E2C8B">
            <w:pPr>
              <w:spacing w:before="40" w:after="40"/>
              <w:rPr>
                <w:rFonts w:ascii="Arial" w:hAnsi="Arial" w:cs="Arial"/>
                <w:sz w:val="20"/>
              </w:rPr>
            </w:pPr>
            <w:r w:rsidRPr="00E62029">
              <w:rPr>
                <w:rFonts w:ascii="Arial" w:hAnsi="Arial" w:cs="Arial"/>
                <w:sz w:val="20"/>
              </w:rPr>
              <w:t>March 2025</w:t>
            </w:r>
          </w:p>
        </w:tc>
        <w:tc>
          <w:tcPr>
            <w:tcW w:w="4111" w:type="dxa"/>
            <w:shd w:val="clear" w:color="auto" w:fill="auto"/>
          </w:tcPr>
          <w:p w14:paraId="0103E9BE" w14:textId="5D0DD091" w:rsidR="003E2C8B" w:rsidRPr="00E62029" w:rsidRDefault="003E2C8B" w:rsidP="003E2C8B">
            <w:pPr>
              <w:spacing w:before="40" w:after="40"/>
              <w:rPr>
                <w:rFonts w:ascii="Arial" w:hAnsi="Arial" w:cs="Arial"/>
                <w:sz w:val="20"/>
              </w:rPr>
            </w:pPr>
            <w:r w:rsidRPr="00E62029">
              <w:rPr>
                <w:rFonts w:ascii="Arial" w:hAnsi="Arial" w:cs="Arial"/>
                <w:sz w:val="20"/>
              </w:rPr>
              <w:t>Became aware of increasing fuel tax adjustment but failed to include it (but not through intentional disregard or recklessness)</w:t>
            </w:r>
          </w:p>
        </w:tc>
        <w:tc>
          <w:tcPr>
            <w:tcW w:w="1417" w:type="dxa"/>
            <w:shd w:val="clear" w:color="auto" w:fill="auto"/>
          </w:tcPr>
          <w:p w14:paraId="0E2AE103" w14:textId="77777777" w:rsidR="003E2C8B" w:rsidRPr="00E62029" w:rsidRDefault="003E2C8B" w:rsidP="00C75151">
            <w:pPr>
              <w:spacing w:before="40" w:after="40"/>
              <w:jc w:val="right"/>
              <w:rPr>
                <w:rFonts w:ascii="Arial" w:hAnsi="Arial" w:cs="Arial"/>
                <w:sz w:val="20"/>
              </w:rPr>
            </w:pPr>
            <w:r w:rsidRPr="00E62029">
              <w:rPr>
                <w:rFonts w:ascii="Arial" w:hAnsi="Arial" w:cs="Arial"/>
                <w:sz w:val="20"/>
              </w:rPr>
              <w:t>$6,000</w:t>
            </w:r>
          </w:p>
        </w:tc>
        <w:tc>
          <w:tcPr>
            <w:tcW w:w="1418" w:type="dxa"/>
            <w:shd w:val="clear" w:color="auto" w:fill="auto"/>
          </w:tcPr>
          <w:p w14:paraId="1E06F268" w14:textId="77777777" w:rsidR="003E2C8B" w:rsidRPr="00E62029" w:rsidRDefault="003E2C8B" w:rsidP="00C75151">
            <w:pPr>
              <w:spacing w:before="40" w:after="40"/>
              <w:jc w:val="right"/>
              <w:rPr>
                <w:rFonts w:ascii="Arial" w:hAnsi="Arial" w:cs="Arial"/>
                <w:sz w:val="20"/>
              </w:rPr>
            </w:pPr>
          </w:p>
        </w:tc>
      </w:tr>
      <w:tr w:rsidR="003E2C8B" w:rsidRPr="00E62029" w14:paraId="5DF4992E" w14:textId="77777777" w:rsidTr="009D2A93">
        <w:tc>
          <w:tcPr>
            <w:tcW w:w="1701" w:type="dxa"/>
            <w:shd w:val="clear" w:color="auto" w:fill="auto"/>
          </w:tcPr>
          <w:p w14:paraId="699D6938" w14:textId="77777777" w:rsidR="003E2C8B" w:rsidRPr="00E62029" w:rsidRDefault="003E2C8B" w:rsidP="003E2C8B">
            <w:pPr>
              <w:spacing w:before="40" w:after="40"/>
              <w:rPr>
                <w:rFonts w:ascii="Arial" w:hAnsi="Arial" w:cs="Arial"/>
                <w:sz w:val="20"/>
              </w:rPr>
            </w:pPr>
          </w:p>
        </w:tc>
        <w:tc>
          <w:tcPr>
            <w:tcW w:w="4111" w:type="dxa"/>
            <w:shd w:val="clear" w:color="auto" w:fill="auto"/>
          </w:tcPr>
          <w:p w14:paraId="56DA7BCC" w14:textId="49F6B946" w:rsidR="003E2C8B" w:rsidRPr="00E62029" w:rsidRDefault="003E2C8B" w:rsidP="003E2C8B">
            <w:pPr>
              <w:spacing w:before="40" w:after="40"/>
              <w:rPr>
                <w:rFonts w:ascii="Arial" w:hAnsi="Arial" w:cs="Arial"/>
                <w:b/>
                <w:sz w:val="20"/>
              </w:rPr>
            </w:pPr>
            <w:r w:rsidRPr="00E62029">
              <w:rPr>
                <w:rFonts w:ascii="Arial" w:hAnsi="Arial" w:cs="Arial"/>
                <w:b/>
                <w:sz w:val="20"/>
              </w:rPr>
              <w:t>Total</w:t>
            </w:r>
          </w:p>
        </w:tc>
        <w:tc>
          <w:tcPr>
            <w:tcW w:w="1417" w:type="dxa"/>
            <w:shd w:val="clear" w:color="auto" w:fill="auto"/>
          </w:tcPr>
          <w:p w14:paraId="16CC193A" w14:textId="77777777" w:rsidR="003E2C8B" w:rsidRPr="00E62029" w:rsidRDefault="003E2C8B" w:rsidP="00C75151">
            <w:pPr>
              <w:spacing w:before="40" w:after="40"/>
              <w:jc w:val="right"/>
              <w:rPr>
                <w:rFonts w:ascii="Arial" w:hAnsi="Arial" w:cs="Arial"/>
                <w:b/>
                <w:sz w:val="20"/>
              </w:rPr>
            </w:pPr>
            <w:r w:rsidRPr="00E62029">
              <w:rPr>
                <w:rFonts w:ascii="Arial" w:hAnsi="Arial" w:cs="Arial"/>
                <w:b/>
                <w:sz w:val="20"/>
              </w:rPr>
              <w:t>$19,000</w:t>
            </w:r>
          </w:p>
        </w:tc>
        <w:tc>
          <w:tcPr>
            <w:tcW w:w="1418" w:type="dxa"/>
            <w:shd w:val="clear" w:color="auto" w:fill="auto"/>
          </w:tcPr>
          <w:p w14:paraId="2EF090ED" w14:textId="77777777" w:rsidR="003E2C8B" w:rsidRPr="00E62029" w:rsidRDefault="003E2C8B" w:rsidP="00C75151">
            <w:pPr>
              <w:spacing w:before="40" w:after="40"/>
              <w:jc w:val="right"/>
              <w:rPr>
                <w:rFonts w:ascii="Arial" w:hAnsi="Arial" w:cs="Arial"/>
                <w:b/>
                <w:sz w:val="20"/>
              </w:rPr>
            </w:pPr>
            <w:r w:rsidRPr="00E62029">
              <w:rPr>
                <w:rFonts w:ascii="Arial" w:hAnsi="Arial" w:cs="Arial"/>
                <w:b/>
                <w:sz w:val="20"/>
              </w:rPr>
              <w:t>$15,000</w:t>
            </w:r>
          </w:p>
        </w:tc>
      </w:tr>
    </w:tbl>
    <w:p w14:paraId="0BA565B0" w14:textId="77777777" w:rsidR="001D2538" w:rsidRPr="00E62029" w:rsidRDefault="001D2538" w:rsidP="00591378">
      <w:pPr>
        <w:spacing w:after="120"/>
        <w:rPr>
          <w:rFonts w:ascii="Arial" w:hAnsi="Arial" w:cs="Arial"/>
          <w:sz w:val="20"/>
        </w:rPr>
      </w:pPr>
    </w:p>
    <w:p w14:paraId="742291BA" w14:textId="77777777" w:rsidR="002F77AD" w:rsidRPr="00E62029" w:rsidRDefault="001D2538" w:rsidP="009D2A93">
      <w:pPr>
        <w:spacing w:after="120"/>
        <w:ind w:left="709"/>
        <w:rPr>
          <w:rFonts w:ascii="Arial" w:hAnsi="Arial" w:cs="Arial"/>
          <w:sz w:val="20"/>
        </w:rPr>
      </w:pPr>
      <w:r w:rsidRPr="00E62029">
        <w:rPr>
          <w:rFonts w:ascii="Arial" w:hAnsi="Arial" w:cs="Arial"/>
          <w:sz w:val="20"/>
        </w:rPr>
        <w:t>The</w:t>
      </w:r>
      <w:r w:rsidR="00A05808" w:rsidRPr="00E62029">
        <w:rPr>
          <w:rFonts w:ascii="Arial" w:hAnsi="Arial" w:cs="Arial"/>
          <w:sz w:val="20"/>
        </w:rPr>
        <w:t xml:space="preserve"> credit</w:t>
      </w:r>
      <w:r w:rsidRPr="00E62029">
        <w:rPr>
          <w:rFonts w:ascii="Arial" w:hAnsi="Arial" w:cs="Arial"/>
          <w:sz w:val="20"/>
        </w:rPr>
        <w:t xml:space="preserve"> errors meet the </w:t>
      </w:r>
      <w:r w:rsidR="00413E56" w:rsidRPr="00E62029">
        <w:rPr>
          <w:rFonts w:ascii="Arial" w:hAnsi="Arial" w:cs="Arial"/>
          <w:sz w:val="20"/>
        </w:rPr>
        <w:t>conditions</w:t>
      </w:r>
      <w:r w:rsidRPr="00E62029">
        <w:rPr>
          <w:rFonts w:ascii="Arial" w:hAnsi="Arial" w:cs="Arial"/>
          <w:sz w:val="20"/>
        </w:rPr>
        <w:t xml:space="preserve"> </w:t>
      </w:r>
      <w:r w:rsidR="00413E56" w:rsidRPr="00E62029">
        <w:rPr>
          <w:rFonts w:ascii="Arial" w:hAnsi="Arial" w:cs="Arial"/>
          <w:sz w:val="20"/>
        </w:rPr>
        <w:t xml:space="preserve">in </w:t>
      </w:r>
      <w:r w:rsidR="00043EE3" w:rsidRPr="00E62029">
        <w:rPr>
          <w:rFonts w:ascii="Arial" w:hAnsi="Arial" w:cs="Arial"/>
          <w:sz w:val="20"/>
        </w:rPr>
        <w:t xml:space="preserve">section </w:t>
      </w:r>
      <w:r w:rsidR="00734B4F" w:rsidRPr="00E62029">
        <w:rPr>
          <w:rFonts w:ascii="Arial" w:hAnsi="Arial" w:cs="Arial"/>
          <w:sz w:val="20"/>
        </w:rPr>
        <w:t>6</w:t>
      </w:r>
      <w:r w:rsidRPr="00E62029">
        <w:rPr>
          <w:rFonts w:ascii="Arial" w:hAnsi="Arial" w:cs="Arial"/>
          <w:sz w:val="20"/>
        </w:rPr>
        <w:t>. Mikaela’s</w:t>
      </w:r>
      <w:r w:rsidR="007E32C4" w:rsidRPr="00E62029">
        <w:rPr>
          <w:rFonts w:ascii="Arial" w:hAnsi="Arial" w:cs="Arial"/>
          <w:sz w:val="20"/>
        </w:rPr>
        <w:t xml:space="preserve"> Trucking Pty Ltd</w:t>
      </w:r>
      <w:r w:rsidRPr="00E62029">
        <w:rPr>
          <w:rFonts w:ascii="Arial" w:hAnsi="Arial" w:cs="Arial"/>
          <w:sz w:val="20"/>
        </w:rPr>
        <w:t xml:space="preserve"> can correct the credit errors by taking them into account in the </w:t>
      </w:r>
      <w:r w:rsidR="00DB63DE" w:rsidRPr="00E62029">
        <w:rPr>
          <w:rFonts w:ascii="Arial" w:hAnsi="Arial" w:cs="Arial"/>
          <w:sz w:val="20"/>
        </w:rPr>
        <w:t xml:space="preserve">fuel tax </w:t>
      </w:r>
      <w:r w:rsidRPr="00E62029">
        <w:rPr>
          <w:rFonts w:ascii="Arial" w:hAnsi="Arial" w:cs="Arial"/>
          <w:sz w:val="20"/>
        </w:rPr>
        <w:t>return for the September 20</w:t>
      </w:r>
      <w:r w:rsidR="00B3085E" w:rsidRPr="00E62029">
        <w:rPr>
          <w:rFonts w:ascii="Arial" w:hAnsi="Arial" w:cs="Arial"/>
          <w:sz w:val="20"/>
        </w:rPr>
        <w:t>2</w:t>
      </w:r>
      <w:r w:rsidRPr="00E62029">
        <w:rPr>
          <w:rFonts w:ascii="Arial" w:hAnsi="Arial" w:cs="Arial"/>
          <w:sz w:val="20"/>
        </w:rPr>
        <w:t>5 quarter.</w:t>
      </w:r>
    </w:p>
    <w:p w14:paraId="688FF555" w14:textId="017B099D" w:rsidR="002F77AD" w:rsidRPr="00E62029" w:rsidRDefault="00A05808" w:rsidP="009D2A93">
      <w:pPr>
        <w:spacing w:after="120"/>
        <w:ind w:left="709"/>
        <w:rPr>
          <w:rFonts w:ascii="Arial" w:hAnsi="Arial" w:cs="Arial"/>
          <w:sz w:val="20"/>
        </w:rPr>
      </w:pPr>
      <w:r w:rsidRPr="00E62029">
        <w:rPr>
          <w:rFonts w:ascii="Arial" w:hAnsi="Arial" w:cs="Arial"/>
          <w:sz w:val="20"/>
        </w:rPr>
        <w:t xml:space="preserve">The debit errors also meet the conditions in </w:t>
      </w:r>
      <w:r w:rsidR="00043EE3" w:rsidRPr="00E62029">
        <w:rPr>
          <w:rFonts w:ascii="Arial" w:hAnsi="Arial" w:cs="Arial"/>
          <w:sz w:val="20"/>
        </w:rPr>
        <w:t>section</w:t>
      </w:r>
      <w:r w:rsidRPr="00E62029">
        <w:rPr>
          <w:rFonts w:ascii="Arial" w:hAnsi="Arial" w:cs="Arial"/>
          <w:sz w:val="20"/>
        </w:rPr>
        <w:t xml:space="preserve"> </w:t>
      </w:r>
      <w:r w:rsidR="00D86E2D" w:rsidRPr="00E62029">
        <w:rPr>
          <w:rFonts w:ascii="Arial" w:hAnsi="Arial" w:cs="Arial"/>
          <w:sz w:val="20"/>
        </w:rPr>
        <w:t>7</w:t>
      </w:r>
      <w:r w:rsidRPr="00E62029">
        <w:rPr>
          <w:rFonts w:ascii="Arial" w:hAnsi="Arial" w:cs="Arial"/>
          <w:sz w:val="20"/>
        </w:rPr>
        <w:t xml:space="preserve">. </w:t>
      </w:r>
      <w:r w:rsidR="001D2538" w:rsidRPr="00E62029">
        <w:rPr>
          <w:rFonts w:ascii="Arial" w:hAnsi="Arial" w:cs="Arial"/>
          <w:sz w:val="20"/>
        </w:rPr>
        <w:t>The net sum of the debit errors is $4,000 (that is, $19,000</w:t>
      </w:r>
      <w:r w:rsidR="00A95FF1" w:rsidRPr="00E62029">
        <w:rPr>
          <w:rFonts w:ascii="Arial" w:hAnsi="Arial" w:cs="Arial"/>
          <w:sz w:val="20"/>
        </w:rPr>
        <w:t xml:space="preserve"> – </w:t>
      </w:r>
      <w:r w:rsidR="001D2538" w:rsidRPr="00E62029">
        <w:rPr>
          <w:rFonts w:ascii="Arial" w:hAnsi="Arial" w:cs="Arial"/>
          <w:sz w:val="20"/>
        </w:rPr>
        <w:t xml:space="preserve">$15,000). As the net sum of the debit errors is </w:t>
      </w:r>
      <w:r w:rsidR="001D2538" w:rsidRPr="00E031C8">
        <w:rPr>
          <w:rFonts w:ascii="Arial" w:hAnsi="Arial" w:cs="Arial"/>
          <w:sz w:val="20"/>
        </w:rPr>
        <w:t>below</w:t>
      </w:r>
      <w:r w:rsidR="001D2538" w:rsidRPr="00E62029">
        <w:rPr>
          <w:rFonts w:ascii="Arial" w:hAnsi="Arial" w:cs="Arial"/>
          <w:sz w:val="20"/>
        </w:rPr>
        <w:t xml:space="preserve"> the relevant debit error value limit ($1</w:t>
      </w:r>
      <w:r w:rsidR="00FC4E90" w:rsidRPr="00E62029">
        <w:rPr>
          <w:rFonts w:ascii="Arial" w:hAnsi="Arial" w:cs="Arial"/>
          <w:sz w:val="20"/>
        </w:rPr>
        <w:t>2</w:t>
      </w:r>
      <w:r w:rsidR="001D2538" w:rsidRPr="00E62029">
        <w:rPr>
          <w:rFonts w:ascii="Arial" w:hAnsi="Arial" w:cs="Arial"/>
          <w:sz w:val="20"/>
        </w:rPr>
        <w:t>,</w:t>
      </w:r>
      <w:r w:rsidR="00FC4E90" w:rsidRPr="00E62029">
        <w:rPr>
          <w:rFonts w:ascii="Arial" w:hAnsi="Arial" w:cs="Arial"/>
          <w:sz w:val="20"/>
        </w:rPr>
        <w:t>5</w:t>
      </w:r>
      <w:r w:rsidR="001D2538" w:rsidRPr="00E62029">
        <w:rPr>
          <w:rFonts w:ascii="Arial" w:hAnsi="Arial" w:cs="Arial"/>
          <w:sz w:val="20"/>
        </w:rPr>
        <w:t>00), Mikaela's Tea House can also correct both the debit errors by taking them into account in the September 20</w:t>
      </w:r>
      <w:r w:rsidR="00B3085E" w:rsidRPr="00E62029">
        <w:rPr>
          <w:rFonts w:ascii="Arial" w:hAnsi="Arial" w:cs="Arial"/>
          <w:sz w:val="20"/>
        </w:rPr>
        <w:t>2</w:t>
      </w:r>
      <w:r w:rsidR="001D2538" w:rsidRPr="00E62029">
        <w:rPr>
          <w:rFonts w:ascii="Arial" w:hAnsi="Arial" w:cs="Arial"/>
          <w:sz w:val="20"/>
        </w:rPr>
        <w:t>5</w:t>
      </w:r>
      <w:r w:rsidR="00DB63DE" w:rsidRPr="00E62029">
        <w:rPr>
          <w:rFonts w:ascii="Arial" w:hAnsi="Arial" w:cs="Arial"/>
          <w:sz w:val="20"/>
        </w:rPr>
        <w:t xml:space="preserve"> fuel tax</w:t>
      </w:r>
      <w:r w:rsidR="001D2538" w:rsidRPr="00E62029">
        <w:rPr>
          <w:rFonts w:ascii="Arial" w:hAnsi="Arial" w:cs="Arial"/>
          <w:sz w:val="20"/>
        </w:rPr>
        <w:t xml:space="preserve"> return (that is, the over claimed </w:t>
      </w:r>
      <w:r w:rsidR="001D2538" w:rsidRPr="00E031C8">
        <w:rPr>
          <w:rFonts w:ascii="Arial" w:hAnsi="Arial" w:cs="Arial"/>
          <w:sz w:val="20"/>
        </w:rPr>
        <w:t>fuel tax credit</w:t>
      </w:r>
      <w:r w:rsidR="001D2538" w:rsidRPr="00E62029">
        <w:rPr>
          <w:rFonts w:ascii="Arial" w:hAnsi="Arial" w:cs="Arial"/>
          <w:sz w:val="20"/>
        </w:rPr>
        <w:t>s of $13,000 and the increasing fuel tax adjustment of $6,</w:t>
      </w:r>
      <w:r w:rsidR="0018038A" w:rsidRPr="00E62029">
        <w:rPr>
          <w:rFonts w:ascii="Arial" w:hAnsi="Arial" w:cs="Arial"/>
          <w:sz w:val="20"/>
        </w:rPr>
        <w:t>000</w:t>
      </w:r>
      <w:r w:rsidR="001D2538" w:rsidRPr="00E62029">
        <w:rPr>
          <w:rFonts w:ascii="Arial" w:hAnsi="Arial" w:cs="Arial"/>
          <w:sz w:val="20"/>
        </w:rPr>
        <w:t>).</w:t>
      </w:r>
    </w:p>
    <w:p w14:paraId="5108D66C" w14:textId="0C3C383D" w:rsidR="001D2538" w:rsidRPr="00E62029" w:rsidRDefault="001D2538" w:rsidP="009D2A93">
      <w:pPr>
        <w:spacing w:after="120"/>
        <w:ind w:left="709"/>
        <w:rPr>
          <w:rFonts w:ascii="Arial" w:hAnsi="Arial" w:cs="Arial"/>
          <w:b/>
          <w:sz w:val="20"/>
        </w:rPr>
      </w:pPr>
      <w:r w:rsidRPr="00E62029">
        <w:rPr>
          <w:rFonts w:ascii="Arial" w:hAnsi="Arial" w:cs="Arial"/>
          <w:b/>
          <w:sz w:val="20"/>
        </w:rPr>
        <w:t>Example 1</w:t>
      </w:r>
      <w:r w:rsidR="005A1F08" w:rsidRPr="00E62029">
        <w:rPr>
          <w:rFonts w:ascii="Arial" w:hAnsi="Arial" w:cs="Arial"/>
          <w:b/>
          <w:sz w:val="20"/>
        </w:rPr>
        <w:t>1</w:t>
      </w:r>
    </w:p>
    <w:p w14:paraId="7091069C" w14:textId="0E8E6B1F" w:rsidR="002F77AD" w:rsidRPr="00E62029" w:rsidRDefault="001D2538" w:rsidP="009D2A93">
      <w:pPr>
        <w:spacing w:after="120"/>
        <w:ind w:left="709"/>
        <w:rPr>
          <w:rFonts w:ascii="Arial" w:hAnsi="Arial" w:cs="Arial"/>
          <w:sz w:val="20"/>
        </w:rPr>
      </w:pPr>
      <w:r w:rsidRPr="00E62029">
        <w:rPr>
          <w:rFonts w:ascii="Arial" w:hAnsi="Arial" w:cs="Arial"/>
          <w:sz w:val="20"/>
        </w:rPr>
        <w:t xml:space="preserve">While preparing its monthly </w:t>
      </w:r>
      <w:r w:rsidR="00DB63DE" w:rsidRPr="00E62029">
        <w:rPr>
          <w:rFonts w:ascii="Arial" w:hAnsi="Arial" w:cs="Arial"/>
          <w:sz w:val="20"/>
        </w:rPr>
        <w:t xml:space="preserve">fuel tax </w:t>
      </w:r>
      <w:r w:rsidRPr="00E62029">
        <w:rPr>
          <w:rFonts w:ascii="Arial" w:hAnsi="Arial" w:cs="Arial"/>
          <w:sz w:val="20"/>
        </w:rPr>
        <w:t>return for the August 20</w:t>
      </w:r>
      <w:r w:rsidR="00B3085E" w:rsidRPr="00E62029">
        <w:rPr>
          <w:rFonts w:ascii="Arial" w:hAnsi="Arial" w:cs="Arial"/>
          <w:sz w:val="20"/>
        </w:rPr>
        <w:t>2</w:t>
      </w:r>
      <w:r w:rsidRPr="00E62029">
        <w:rPr>
          <w:rFonts w:ascii="Arial" w:hAnsi="Arial" w:cs="Arial"/>
          <w:sz w:val="20"/>
        </w:rPr>
        <w:t xml:space="preserve">4 tax period, </w:t>
      </w:r>
      <w:proofErr w:type="spellStart"/>
      <w:r w:rsidRPr="00E62029">
        <w:rPr>
          <w:rFonts w:ascii="Arial" w:hAnsi="Arial" w:cs="Arial"/>
          <w:sz w:val="20"/>
        </w:rPr>
        <w:t>Ozco</w:t>
      </w:r>
      <w:proofErr w:type="spellEnd"/>
      <w:r w:rsidRPr="00E62029">
        <w:rPr>
          <w:rFonts w:ascii="Arial" w:hAnsi="Arial" w:cs="Arial"/>
          <w:sz w:val="20"/>
        </w:rPr>
        <w:t xml:space="preserve"> Ltd, which has a current GST turnover </w:t>
      </w:r>
      <w:r w:rsidRPr="00E031C8">
        <w:rPr>
          <w:rFonts w:ascii="Arial" w:hAnsi="Arial" w:cs="Arial"/>
          <w:sz w:val="20"/>
        </w:rPr>
        <w:t>above</w:t>
      </w:r>
      <w:r w:rsidRPr="00E62029">
        <w:rPr>
          <w:rFonts w:ascii="Arial" w:hAnsi="Arial" w:cs="Arial"/>
          <w:sz w:val="20"/>
        </w:rPr>
        <w:t xml:space="preserve"> $1 billion, discovers </w:t>
      </w:r>
      <w:r w:rsidR="00EB308F">
        <w:rPr>
          <w:rFonts w:ascii="Arial" w:hAnsi="Arial" w:cs="Arial"/>
          <w:sz w:val="20"/>
        </w:rPr>
        <w:t>2</w:t>
      </w:r>
      <w:r w:rsidRPr="00E62029">
        <w:rPr>
          <w:rFonts w:ascii="Arial" w:hAnsi="Arial" w:cs="Arial"/>
          <w:sz w:val="20"/>
        </w:rPr>
        <w:t xml:space="preserve"> errors made in working out its net fuel amount for earlier tax periods. One is a credit error for $1.</w:t>
      </w:r>
      <w:r w:rsidR="00A005F3" w:rsidRPr="00E62029">
        <w:rPr>
          <w:rFonts w:ascii="Arial" w:hAnsi="Arial" w:cs="Arial"/>
          <w:sz w:val="20"/>
        </w:rPr>
        <w:t>6</w:t>
      </w:r>
      <w:r w:rsidRPr="00E62029">
        <w:rPr>
          <w:rFonts w:ascii="Arial" w:hAnsi="Arial" w:cs="Arial"/>
          <w:sz w:val="20"/>
        </w:rPr>
        <w:t xml:space="preserve"> million and the other a debit error for $1 million.</w:t>
      </w:r>
    </w:p>
    <w:p w14:paraId="495E8B3A" w14:textId="77777777" w:rsidR="002F77AD" w:rsidRPr="00E62029" w:rsidRDefault="001D2538" w:rsidP="009D2A93">
      <w:pPr>
        <w:spacing w:after="120"/>
        <w:ind w:left="709"/>
        <w:rPr>
          <w:rFonts w:ascii="Arial" w:hAnsi="Arial" w:cs="Arial"/>
          <w:sz w:val="20"/>
        </w:rPr>
      </w:pPr>
      <w:r w:rsidRPr="00E62029">
        <w:rPr>
          <w:rFonts w:ascii="Arial" w:hAnsi="Arial" w:cs="Arial"/>
          <w:sz w:val="20"/>
        </w:rPr>
        <w:t xml:space="preserve">Both errors meet the conditions </w:t>
      </w:r>
      <w:r w:rsidR="00413E56" w:rsidRPr="00E62029">
        <w:rPr>
          <w:rFonts w:ascii="Arial" w:hAnsi="Arial" w:cs="Arial"/>
          <w:sz w:val="20"/>
        </w:rPr>
        <w:t>in</w:t>
      </w:r>
      <w:r w:rsidR="00D86E2D" w:rsidRPr="00E62029">
        <w:rPr>
          <w:rFonts w:ascii="Arial" w:hAnsi="Arial" w:cs="Arial"/>
          <w:sz w:val="20"/>
        </w:rPr>
        <w:t xml:space="preserve"> </w:t>
      </w:r>
      <w:r w:rsidR="00043EE3" w:rsidRPr="00E62029">
        <w:rPr>
          <w:rFonts w:ascii="Arial" w:hAnsi="Arial" w:cs="Arial"/>
          <w:sz w:val="20"/>
        </w:rPr>
        <w:t>s</w:t>
      </w:r>
      <w:r w:rsidR="00704DB2" w:rsidRPr="00E62029">
        <w:rPr>
          <w:rFonts w:ascii="Arial" w:hAnsi="Arial" w:cs="Arial"/>
          <w:sz w:val="20"/>
        </w:rPr>
        <w:t>ection</w:t>
      </w:r>
      <w:r w:rsidRPr="00E62029">
        <w:rPr>
          <w:rFonts w:ascii="Arial" w:hAnsi="Arial" w:cs="Arial"/>
          <w:sz w:val="20"/>
        </w:rPr>
        <w:t xml:space="preserve"> </w:t>
      </w:r>
      <w:r w:rsidR="00413E56" w:rsidRPr="00E62029">
        <w:rPr>
          <w:rFonts w:ascii="Arial" w:hAnsi="Arial" w:cs="Arial"/>
          <w:sz w:val="20"/>
        </w:rPr>
        <w:t>6</w:t>
      </w:r>
      <w:r w:rsidRPr="00E62029">
        <w:rPr>
          <w:rFonts w:ascii="Arial" w:hAnsi="Arial" w:cs="Arial"/>
          <w:sz w:val="20"/>
        </w:rPr>
        <w:t xml:space="preserve"> and, in the case of the debit error, the additional conditions </w:t>
      </w:r>
      <w:r w:rsidR="00413E56" w:rsidRPr="00E62029">
        <w:rPr>
          <w:rFonts w:ascii="Arial" w:hAnsi="Arial" w:cs="Arial"/>
          <w:sz w:val="20"/>
        </w:rPr>
        <w:t>in section 7</w:t>
      </w:r>
      <w:r w:rsidRPr="00E62029">
        <w:rPr>
          <w:rFonts w:ascii="Arial" w:hAnsi="Arial" w:cs="Arial"/>
          <w:sz w:val="20"/>
        </w:rPr>
        <w:t xml:space="preserve">. That is, the net sum of </w:t>
      </w:r>
      <w:r w:rsidR="0018038A" w:rsidRPr="00E62029">
        <w:rPr>
          <w:rFonts w:ascii="Arial" w:hAnsi="Arial" w:cs="Arial"/>
          <w:sz w:val="20"/>
        </w:rPr>
        <w:t xml:space="preserve">the </w:t>
      </w:r>
      <w:r w:rsidRPr="00E62029">
        <w:rPr>
          <w:rFonts w:ascii="Arial" w:hAnsi="Arial" w:cs="Arial"/>
          <w:sz w:val="20"/>
        </w:rPr>
        <w:t>debit errors is within the debit error value limit of $</w:t>
      </w:r>
      <w:r w:rsidR="00A005F3" w:rsidRPr="00E62029">
        <w:rPr>
          <w:rFonts w:ascii="Arial" w:hAnsi="Arial" w:cs="Arial"/>
          <w:sz w:val="20"/>
        </w:rPr>
        <w:t>560</w:t>
      </w:r>
      <w:r w:rsidRPr="00E62029">
        <w:rPr>
          <w:rFonts w:ascii="Arial" w:hAnsi="Arial" w:cs="Arial"/>
          <w:sz w:val="20"/>
        </w:rPr>
        <w:t>,</w:t>
      </w:r>
      <w:r w:rsidR="0018038A" w:rsidRPr="00E62029">
        <w:rPr>
          <w:rFonts w:ascii="Arial" w:hAnsi="Arial" w:cs="Arial"/>
          <w:sz w:val="20"/>
        </w:rPr>
        <w:t>000</w:t>
      </w:r>
      <w:r w:rsidRPr="00E62029">
        <w:rPr>
          <w:rFonts w:ascii="Arial" w:hAnsi="Arial" w:cs="Arial"/>
          <w:sz w:val="20"/>
        </w:rPr>
        <w:t>.</w:t>
      </w:r>
    </w:p>
    <w:p w14:paraId="1DEB6EB0" w14:textId="70E4D3C0" w:rsidR="002F77AD" w:rsidRPr="00E62029" w:rsidRDefault="001D2538" w:rsidP="009D2A93">
      <w:pPr>
        <w:spacing w:after="120"/>
        <w:ind w:left="709"/>
        <w:rPr>
          <w:rFonts w:ascii="Arial" w:hAnsi="Arial" w:cs="Arial"/>
          <w:sz w:val="20"/>
        </w:rPr>
      </w:pPr>
      <w:proofErr w:type="spellStart"/>
      <w:r w:rsidRPr="00E62029">
        <w:rPr>
          <w:rFonts w:ascii="Arial" w:hAnsi="Arial" w:cs="Arial"/>
          <w:sz w:val="20"/>
        </w:rPr>
        <w:t>Ozco</w:t>
      </w:r>
      <w:proofErr w:type="spellEnd"/>
      <w:r w:rsidRPr="00E62029">
        <w:rPr>
          <w:rFonts w:ascii="Arial" w:hAnsi="Arial" w:cs="Arial"/>
          <w:sz w:val="20"/>
        </w:rPr>
        <w:t xml:space="preserve"> Ltd includes the credit error in its</w:t>
      </w:r>
      <w:r w:rsidR="00DB63DE" w:rsidRPr="00E62029">
        <w:rPr>
          <w:rFonts w:ascii="Arial" w:hAnsi="Arial" w:cs="Arial"/>
          <w:sz w:val="20"/>
        </w:rPr>
        <w:t xml:space="preserve"> fuel tax</w:t>
      </w:r>
      <w:r w:rsidRPr="00E62029">
        <w:rPr>
          <w:rFonts w:ascii="Arial" w:hAnsi="Arial" w:cs="Arial"/>
          <w:sz w:val="20"/>
        </w:rPr>
        <w:t xml:space="preserve"> return for the August 20</w:t>
      </w:r>
      <w:r w:rsidR="00B3085E" w:rsidRPr="00E62029">
        <w:rPr>
          <w:rFonts w:ascii="Arial" w:hAnsi="Arial" w:cs="Arial"/>
          <w:sz w:val="20"/>
        </w:rPr>
        <w:t>2</w:t>
      </w:r>
      <w:r w:rsidRPr="00E62029">
        <w:rPr>
          <w:rFonts w:ascii="Arial" w:hAnsi="Arial" w:cs="Arial"/>
          <w:sz w:val="20"/>
        </w:rPr>
        <w:t xml:space="preserve">4 tax period. As the net sum of the debit errors is </w:t>
      </w:r>
      <w:r w:rsidRPr="00E62029">
        <w:rPr>
          <w:rFonts w:ascii="Arial" w:hAnsi="Arial" w:cs="Arial"/>
          <w:i/>
          <w:sz w:val="20"/>
        </w:rPr>
        <w:t>minus</w:t>
      </w:r>
      <w:r w:rsidRPr="00E62029">
        <w:rPr>
          <w:rFonts w:ascii="Arial" w:hAnsi="Arial" w:cs="Arial"/>
          <w:sz w:val="20"/>
        </w:rPr>
        <w:t xml:space="preserve"> $</w:t>
      </w:r>
      <w:r w:rsidR="00A005F3" w:rsidRPr="00E62029">
        <w:rPr>
          <w:rFonts w:ascii="Arial" w:hAnsi="Arial" w:cs="Arial"/>
          <w:sz w:val="20"/>
        </w:rPr>
        <w:t>6</w:t>
      </w:r>
      <w:r w:rsidRPr="00E62029">
        <w:rPr>
          <w:rFonts w:ascii="Arial" w:hAnsi="Arial" w:cs="Arial"/>
          <w:sz w:val="20"/>
        </w:rPr>
        <w:t>00,000 ($1 million debit errors less $1.5 million credit errors), it is within the debit error value limit of $</w:t>
      </w:r>
      <w:r w:rsidR="00A005F3" w:rsidRPr="00E62029">
        <w:rPr>
          <w:rFonts w:ascii="Arial" w:hAnsi="Arial" w:cs="Arial"/>
          <w:sz w:val="20"/>
        </w:rPr>
        <w:t>560</w:t>
      </w:r>
      <w:r w:rsidRPr="00E62029">
        <w:rPr>
          <w:rFonts w:ascii="Arial" w:hAnsi="Arial" w:cs="Arial"/>
          <w:sz w:val="20"/>
        </w:rPr>
        <w:t xml:space="preserve">,000 which applies to </w:t>
      </w:r>
      <w:proofErr w:type="spellStart"/>
      <w:r w:rsidRPr="00E62029">
        <w:rPr>
          <w:rFonts w:ascii="Arial" w:hAnsi="Arial" w:cs="Arial"/>
          <w:sz w:val="20"/>
        </w:rPr>
        <w:t>Ozco</w:t>
      </w:r>
      <w:proofErr w:type="spellEnd"/>
      <w:r w:rsidRPr="00E62029">
        <w:rPr>
          <w:rFonts w:ascii="Arial" w:hAnsi="Arial" w:cs="Arial"/>
          <w:sz w:val="20"/>
        </w:rPr>
        <w:t xml:space="preserve"> Ltd. Accordingly, </w:t>
      </w:r>
      <w:proofErr w:type="spellStart"/>
      <w:r w:rsidRPr="00E62029">
        <w:rPr>
          <w:rFonts w:ascii="Arial" w:hAnsi="Arial" w:cs="Arial"/>
          <w:sz w:val="20"/>
        </w:rPr>
        <w:t>Ozco</w:t>
      </w:r>
      <w:proofErr w:type="spellEnd"/>
      <w:r w:rsidRPr="00E62029">
        <w:rPr>
          <w:rFonts w:ascii="Arial" w:hAnsi="Arial" w:cs="Arial"/>
          <w:sz w:val="20"/>
        </w:rPr>
        <w:t xml:space="preserve"> Ltd can </w:t>
      </w:r>
      <w:r w:rsidR="00B71327" w:rsidRPr="00E62029">
        <w:rPr>
          <w:rFonts w:ascii="Arial" w:hAnsi="Arial" w:cs="Arial"/>
          <w:sz w:val="20"/>
        </w:rPr>
        <w:t xml:space="preserve">also </w:t>
      </w:r>
      <w:r w:rsidRPr="00E62029">
        <w:rPr>
          <w:rFonts w:ascii="Arial" w:hAnsi="Arial" w:cs="Arial"/>
          <w:sz w:val="20"/>
        </w:rPr>
        <w:t xml:space="preserve">correct the debit error of $1 million in its </w:t>
      </w:r>
      <w:r w:rsidR="00DB63DE" w:rsidRPr="00E62029">
        <w:rPr>
          <w:rFonts w:ascii="Arial" w:hAnsi="Arial" w:cs="Arial"/>
          <w:sz w:val="20"/>
        </w:rPr>
        <w:t xml:space="preserve">fuel tax </w:t>
      </w:r>
      <w:r w:rsidRPr="00E62029">
        <w:rPr>
          <w:rFonts w:ascii="Arial" w:hAnsi="Arial" w:cs="Arial"/>
          <w:sz w:val="20"/>
        </w:rPr>
        <w:t>return for the August 20</w:t>
      </w:r>
      <w:r w:rsidR="00B3085E" w:rsidRPr="00E62029">
        <w:rPr>
          <w:rFonts w:ascii="Arial" w:hAnsi="Arial" w:cs="Arial"/>
          <w:sz w:val="20"/>
        </w:rPr>
        <w:t>2</w:t>
      </w:r>
      <w:r w:rsidRPr="00E62029">
        <w:rPr>
          <w:rFonts w:ascii="Arial" w:hAnsi="Arial" w:cs="Arial"/>
          <w:sz w:val="20"/>
        </w:rPr>
        <w:t>4 tax period.</w:t>
      </w:r>
    </w:p>
    <w:p w14:paraId="239A025E" w14:textId="5A1A3BAB" w:rsidR="001D2538" w:rsidRPr="00E62029" w:rsidRDefault="001D2538" w:rsidP="009D2A93">
      <w:pPr>
        <w:spacing w:after="120"/>
        <w:ind w:left="709"/>
        <w:rPr>
          <w:rFonts w:ascii="Arial" w:hAnsi="Arial" w:cs="Arial"/>
          <w:b/>
          <w:sz w:val="20"/>
        </w:rPr>
      </w:pPr>
      <w:r w:rsidRPr="00E62029">
        <w:rPr>
          <w:rFonts w:ascii="Arial" w:hAnsi="Arial" w:cs="Arial"/>
          <w:b/>
          <w:sz w:val="20"/>
        </w:rPr>
        <w:t>Example 1</w:t>
      </w:r>
      <w:r w:rsidR="005A1F08" w:rsidRPr="00E62029">
        <w:rPr>
          <w:rFonts w:ascii="Arial" w:hAnsi="Arial" w:cs="Arial"/>
          <w:b/>
          <w:sz w:val="20"/>
        </w:rPr>
        <w:t>2</w:t>
      </w:r>
    </w:p>
    <w:p w14:paraId="4D2BFAD9" w14:textId="6EDDB6B9" w:rsidR="002F77AD" w:rsidRPr="00E62029" w:rsidRDefault="001D2538" w:rsidP="009D2A93">
      <w:pPr>
        <w:spacing w:after="120"/>
        <w:ind w:left="709"/>
        <w:rPr>
          <w:rFonts w:ascii="Arial" w:hAnsi="Arial" w:cs="Arial"/>
          <w:sz w:val="20"/>
        </w:rPr>
      </w:pPr>
      <w:proofErr w:type="spellStart"/>
      <w:r w:rsidRPr="00E62029">
        <w:rPr>
          <w:rFonts w:ascii="Arial" w:hAnsi="Arial" w:cs="Arial"/>
          <w:sz w:val="20"/>
        </w:rPr>
        <w:t>Broich’s</w:t>
      </w:r>
      <w:proofErr w:type="spellEnd"/>
      <w:r w:rsidRPr="00E62029">
        <w:rPr>
          <w:rFonts w:ascii="Arial" w:hAnsi="Arial" w:cs="Arial"/>
          <w:sz w:val="20"/>
        </w:rPr>
        <w:t xml:space="preserve"> Property Pty Ltd is registered for GST and has a current GST turnover of less than $20 million. While preparing its</w:t>
      </w:r>
      <w:r w:rsidR="00DB63DE" w:rsidRPr="00E62029">
        <w:rPr>
          <w:rFonts w:ascii="Arial" w:hAnsi="Arial" w:cs="Arial"/>
          <w:sz w:val="20"/>
        </w:rPr>
        <w:t xml:space="preserve"> fuel tax</w:t>
      </w:r>
      <w:r w:rsidRPr="00E62029">
        <w:rPr>
          <w:rFonts w:ascii="Arial" w:hAnsi="Arial" w:cs="Arial"/>
          <w:sz w:val="20"/>
        </w:rPr>
        <w:t xml:space="preserve"> return for the June 20</w:t>
      </w:r>
      <w:r w:rsidR="00B3085E" w:rsidRPr="00E62029">
        <w:rPr>
          <w:rFonts w:ascii="Arial" w:hAnsi="Arial" w:cs="Arial"/>
          <w:sz w:val="20"/>
        </w:rPr>
        <w:t>2</w:t>
      </w:r>
      <w:r w:rsidRPr="00E62029">
        <w:rPr>
          <w:rFonts w:ascii="Arial" w:hAnsi="Arial" w:cs="Arial"/>
          <w:sz w:val="20"/>
        </w:rPr>
        <w:t xml:space="preserve">5 quarterly tax period (being lodged on time), it discovers </w:t>
      </w:r>
      <w:r w:rsidR="00EB308F">
        <w:rPr>
          <w:rFonts w:ascii="Arial" w:hAnsi="Arial" w:cs="Arial"/>
          <w:sz w:val="20"/>
        </w:rPr>
        <w:t>2</w:t>
      </w:r>
      <w:r w:rsidRPr="00E62029">
        <w:rPr>
          <w:rFonts w:ascii="Arial" w:hAnsi="Arial" w:cs="Arial"/>
          <w:sz w:val="20"/>
        </w:rPr>
        <w:t xml:space="preserve"> errors made in working out its net fuel amount for earlier tax periods.</w:t>
      </w:r>
    </w:p>
    <w:p w14:paraId="130A2393" w14:textId="26029C1E" w:rsidR="001D2538" w:rsidRPr="00E62029" w:rsidRDefault="001D2538" w:rsidP="009D2A93">
      <w:pPr>
        <w:spacing w:after="120"/>
        <w:ind w:left="709"/>
        <w:rPr>
          <w:rFonts w:ascii="Arial" w:hAnsi="Arial" w:cs="Arial"/>
          <w:sz w:val="20"/>
        </w:rPr>
      </w:pPr>
      <w:r w:rsidRPr="00E62029">
        <w:rPr>
          <w:rFonts w:ascii="Arial" w:hAnsi="Arial" w:cs="Arial"/>
          <w:sz w:val="20"/>
        </w:rPr>
        <w:t>The first error is a $15,000 debit error made in working out the net fuel amount for the March 20</w:t>
      </w:r>
      <w:r w:rsidR="00B3085E" w:rsidRPr="00E62029">
        <w:rPr>
          <w:rFonts w:ascii="Arial" w:hAnsi="Arial" w:cs="Arial"/>
          <w:sz w:val="20"/>
        </w:rPr>
        <w:t>2</w:t>
      </w:r>
      <w:r w:rsidRPr="00E62029">
        <w:rPr>
          <w:rFonts w:ascii="Arial" w:hAnsi="Arial" w:cs="Arial"/>
          <w:sz w:val="20"/>
        </w:rPr>
        <w:t xml:space="preserve">4 tax period. The error relates to an increasing fuel tax adjustment. </w:t>
      </w:r>
      <w:proofErr w:type="spellStart"/>
      <w:r w:rsidRPr="00E62029">
        <w:rPr>
          <w:rFonts w:ascii="Arial" w:hAnsi="Arial" w:cs="Arial"/>
          <w:sz w:val="20"/>
        </w:rPr>
        <w:t>Broich’s</w:t>
      </w:r>
      <w:proofErr w:type="spellEnd"/>
      <w:r w:rsidRPr="00E62029">
        <w:rPr>
          <w:rFonts w:ascii="Arial" w:hAnsi="Arial" w:cs="Arial"/>
          <w:sz w:val="20"/>
        </w:rPr>
        <w:t xml:space="preserve"> Property Pty Ltd lodged its March 20</w:t>
      </w:r>
      <w:r w:rsidR="00B3085E" w:rsidRPr="00E62029">
        <w:rPr>
          <w:rFonts w:ascii="Arial" w:hAnsi="Arial" w:cs="Arial"/>
          <w:sz w:val="20"/>
        </w:rPr>
        <w:t>2</w:t>
      </w:r>
      <w:r w:rsidRPr="00E62029">
        <w:rPr>
          <w:rFonts w:ascii="Arial" w:hAnsi="Arial" w:cs="Arial"/>
          <w:sz w:val="20"/>
        </w:rPr>
        <w:t xml:space="preserve">4 </w:t>
      </w:r>
      <w:r w:rsidR="00DB63DE" w:rsidRPr="00E62029">
        <w:rPr>
          <w:rFonts w:ascii="Arial" w:hAnsi="Arial" w:cs="Arial"/>
          <w:sz w:val="20"/>
        </w:rPr>
        <w:t xml:space="preserve">fuel tax </w:t>
      </w:r>
      <w:r w:rsidRPr="00E62029">
        <w:rPr>
          <w:rFonts w:ascii="Arial" w:hAnsi="Arial" w:cs="Arial"/>
          <w:sz w:val="20"/>
        </w:rPr>
        <w:t>return on 28 April 20</w:t>
      </w:r>
      <w:r w:rsidR="00B3085E" w:rsidRPr="00E62029">
        <w:rPr>
          <w:rFonts w:ascii="Arial" w:hAnsi="Arial" w:cs="Arial"/>
          <w:sz w:val="20"/>
        </w:rPr>
        <w:t>2</w:t>
      </w:r>
      <w:r w:rsidRPr="00E62029">
        <w:rPr>
          <w:rFonts w:ascii="Arial" w:hAnsi="Arial" w:cs="Arial"/>
          <w:sz w:val="20"/>
        </w:rPr>
        <w:t>4.</w:t>
      </w:r>
    </w:p>
    <w:p w14:paraId="07038A29" w14:textId="7AE4F43B" w:rsidR="001D2538" w:rsidRPr="00E62029" w:rsidRDefault="001D2538" w:rsidP="009D2A93">
      <w:pPr>
        <w:spacing w:after="120"/>
        <w:ind w:left="709"/>
        <w:rPr>
          <w:rFonts w:ascii="Arial" w:hAnsi="Arial" w:cs="Arial"/>
          <w:sz w:val="20"/>
        </w:rPr>
      </w:pPr>
      <w:r w:rsidRPr="00E62029">
        <w:rPr>
          <w:rFonts w:ascii="Arial" w:hAnsi="Arial" w:cs="Arial"/>
          <w:sz w:val="20"/>
        </w:rPr>
        <w:t xml:space="preserve">The second error is a $7,000 credit error relating to </w:t>
      </w:r>
      <w:r w:rsidR="00B71327" w:rsidRPr="00E62029">
        <w:rPr>
          <w:rFonts w:ascii="Arial" w:hAnsi="Arial" w:cs="Arial"/>
          <w:sz w:val="20"/>
        </w:rPr>
        <w:t xml:space="preserve">a </w:t>
      </w:r>
      <w:r w:rsidRPr="00E031C8">
        <w:rPr>
          <w:rFonts w:ascii="Arial" w:hAnsi="Arial" w:cs="Arial"/>
          <w:sz w:val="20"/>
        </w:rPr>
        <w:t>fuel tax credit</w:t>
      </w:r>
      <w:r w:rsidRPr="00E62029">
        <w:rPr>
          <w:rFonts w:ascii="Arial" w:hAnsi="Arial" w:cs="Arial"/>
          <w:sz w:val="20"/>
        </w:rPr>
        <w:t xml:space="preserve"> which </w:t>
      </w:r>
      <w:proofErr w:type="spellStart"/>
      <w:r w:rsidRPr="00E62029">
        <w:rPr>
          <w:rFonts w:ascii="Arial" w:hAnsi="Arial" w:cs="Arial"/>
          <w:sz w:val="20"/>
        </w:rPr>
        <w:t>Broich’s</w:t>
      </w:r>
      <w:proofErr w:type="spellEnd"/>
      <w:r w:rsidRPr="00E62029">
        <w:rPr>
          <w:rFonts w:ascii="Arial" w:hAnsi="Arial" w:cs="Arial"/>
          <w:sz w:val="20"/>
        </w:rPr>
        <w:t xml:space="preserve"> Property Pty Ltd </w:t>
      </w:r>
      <w:r w:rsidR="00B71327" w:rsidRPr="00E62029">
        <w:rPr>
          <w:rFonts w:ascii="Arial" w:hAnsi="Arial" w:cs="Arial"/>
          <w:sz w:val="20"/>
        </w:rPr>
        <w:t xml:space="preserve">underclaimed </w:t>
      </w:r>
      <w:r w:rsidRPr="00E62029">
        <w:rPr>
          <w:rFonts w:ascii="Arial" w:hAnsi="Arial" w:cs="Arial"/>
          <w:sz w:val="20"/>
        </w:rPr>
        <w:t>in working out its net fuel amount for the June 20</w:t>
      </w:r>
      <w:r w:rsidR="00B3085E" w:rsidRPr="00E62029">
        <w:rPr>
          <w:rFonts w:ascii="Arial" w:hAnsi="Arial" w:cs="Arial"/>
          <w:sz w:val="20"/>
        </w:rPr>
        <w:t>2</w:t>
      </w:r>
      <w:r w:rsidRPr="00E62029">
        <w:rPr>
          <w:rFonts w:ascii="Arial" w:hAnsi="Arial" w:cs="Arial"/>
          <w:sz w:val="20"/>
        </w:rPr>
        <w:t xml:space="preserve">3 tax period. </w:t>
      </w:r>
      <w:proofErr w:type="spellStart"/>
      <w:r w:rsidRPr="00E62029">
        <w:rPr>
          <w:rFonts w:ascii="Arial" w:hAnsi="Arial" w:cs="Arial"/>
          <w:sz w:val="20"/>
        </w:rPr>
        <w:t>Broich’s</w:t>
      </w:r>
      <w:proofErr w:type="spellEnd"/>
      <w:r w:rsidRPr="00E62029">
        <w:rPr>
          <w:rFonts w:ascii="Arial" w:hAnsi="Arial" w:cs="Arial"/>
          <w:sz w:val="20"/>
        </w:rPr>
        <w:t xml:space="preserve"> Property Pty Ltd lodged its June 20</w:t>
      </w:r>
      <w:r w:rsidR="00B3085E" w:rsidRPr="00E62029">
        <w:rPr>
          <w:rFonts w:ascii="Arial" w:hAnsi="Arial" w:cs="Arial"/>
          <w:sz w:val="20"/>
        </w:rPr>
        <w:t>2</w:t>
      </w:r>
      <w:r w:rsidRPr="00E62029">
        <w:rPr>
          <w:rFonts w:ascii="Arial" w:hAnsi="Arial" w:cs="Arial"/>
          <w:sz w:val="20"/>
        </w:rPr>
        <w:t xml:space="preserve">3 </w:t>
      </w:r>
      <w:r w:rsidR="00DB63DE" w:rsidRPr="00E62029">
        <w:rPr>
          <w:rFonts w:ascii="Arial" w:hAnsi="Arial" w:cs="Arial"/>
          <w:sz w:val="20"/>
        </w:rPr>
        <w:t xml:space="preserve">fuel tax </w:t>
      </w:r>
      <w:r w:rsidRPr="00E62029">
        <w:rPr>
          <w:rFonts w:ascii="Arial" w:hAnsi="Arial" w:cs="Arial"/>
          <w:sz w:val="20"/>
        </w:rPr>
        <w:t>return on 28 July 20</w:t>
      </w:r>
      <w:r w:rsidR="00B3085E" w:rsidRPr="00E62029">
        <w:rPr>
          <w:rFonts w:ascii="Arial" w:hAnsi="Arial" w:cs="Arial"/>
          <w:sz w:val="20"/>
        </w:rPr>
        <w:t>2</w:t>
      </w:r>
      <w:r w:rsidRPr="00E62029">
        <w:rPr>
          <w:rFonts w:ascii="Arial" w:hAnsi="Arial" w:cs="Arial"/>
          <w:sz w:val="20"/>
        </w:rPr>
        <w:t>3.</w:t>
      </w:r>
    </w:p>
    <w:p w14:paraId="4A9834B3" w14:textId="77777777" w:rsidR="002F77AD" w:rsidRPr="00E62029" w:rsidRDefault="001D2538" w:rsidP="009D2A93">
      <w:pPr>
        <w:spacing w:after="120"/>
        <w:ind w:left="709"/>
        <w:rPr>
          <w:rFonts w:ascii="Arial" w:hAnsi="Arial" w:cs="Arial"/>
          <w:sz w:val="20"/>
        </w:rPr>
      </w:pPr>
      <w:proofErr w:type="spellStart"/>
      <w:r w:rsidRPr="00E62029">
        <w:rPr>
          <w:rFonts w:ascii="Arial" w:hAnsi="Arial" w:cs="Arial"/>
          <w:sz w:val="20"/>
        </w:rPr>
        <w:t>Broich’s</w:t>
      </w:r>
      <w:proofErr w:type="spellEnd"/>
      <w:r w:rsidRPr="00E62029">
        <w:rPr>
          <w:rFonts w:ascii="Arial" w:hAnsi="Arial" w:cs="Arial"/>
          <w:sz w:val="20"/>
        </w:rPr>
        <w:t xml:space="preserve"> Property Pty Ltd is not subject to any compliance activity at the time of preparing its </w:t>
      </w:r>
      <w:r w:rsidR="00DB63DE" w:rsidRPr="00E62029">
        <w:rPr>
          <w:rFonts w:ascii="Arial" w:hAnsi="Arial" w:cs="Arial"/>
          <w:sz w:val="20"/>
        </w:rPr>
        <w:t xml:space="preserve">fuel tax </w:t>
      </w:r>
      <w:r w:rsidRPr="00E62029">
        <w:rPr>
          <w:rFonts w:ascii="Arial" w:hAnsi="Arial" w:cs="Arial"/>
          <w:sz w:val="20"/>
        </w:rPr>
        <w:t>return for the June 20</w:t>
      </w:r>
      <w:r w:rsidR="00B3085E" w:rsidRPr="00E62029">
        <w:rPr>
          <w:rFonts w:ascii="Arial" w:hAnsi="Arial" w:cs="Arial"/>
          <w:sz w:val="20"/>
        </w:rPr>
        <w:t>2</w:t>
      </w:r>
      <w:r w:rsidRPr="00E62029">
        <w:rPr>
          <w:rFonts w:ascii="Arial" w:hAnsi="Arial" w:cs="Arial"/>
          <w:sz w:val="20"/>
        </w:rPr>
        <w:t xml:space="preserve">5 tax period and has not taken the errors into account </w:t>
      </w:r>
      <w:r w:rsidR="00B71327" w:rsidRPr="00E62029">
        <w:rPr>
          <w:rFonts w:ascii="Arial" w:hAnsi="Arial" w:cs="Arial"/>
          <w:sz w:val="20"/>
        </w:rPr>
        <w:t xml:space="preserve">(in whole or part) </w:t>
      </w:r>
      <w:r w:rsidRPr="00E62029">
        <w:rPr>
          <w:rFonts w:ascii="Arial" w:hAnsi="Arial" w:cs="Arial"/>
          <w:sz w:val="20"/>
        </w:rPr>
        <w:t>in working out its net fuel amount for another tax period.</w:t>
      </w:r>
    </w:p>
    <w:p w14:paraId="4F99181C" w14:textId="2B432968" w:rsidR="001D2538" w:rsidRPr="00E62029" w:rsidRDefault="001D2538" w:rsidP="009D2A93">
      <w:pPr>
        <w:spacing w:after="120"/>
        <w:ind w:left="709"/>
        <w:rPr>
          <w:rFonts w:ascii="Arial" w:hAnsi="Arial" w:cs="Arial"/>
          <w:sz w:val="20"/>
        </w:rPr>
      </w:pPr>
      <w:proofErr w:type="spellStart"/>
      <w:r w:rsidRPr="00E62029">
        <w:rPr>
          <w:rFonts w:ascii="Arial" w:hAnsi="Arial" w:cs="Arial"/>
          <w:sz w:val="20"/>
        </w:rPr>
        <w:t>Broich’s</w:t>
      </w:r>
      <w:proofErr w:type="spellEnd"/>
      <w:r w:rsidRPr="00E62029">
        <w:rPr>
          <w:rFonts w:ascii="Arial" w:hAnsi="Arial" w:cs="Arial"/>
          <w:sz w:val="20"/>
        </w:rPr>
        <w:t xml:space="preserve"> Property Pty Ltd works out whether it can apply the </w:t>
      </w:r>
      <w:r w:rsidR="00534A4B" w:rsidRPr="00E62029">
        <w:rPr>
          <w:rFonts w:ascii="Arial" w:hAnsi="Arial" w:cs="Arial"/>
          <w:sz w:val="20"/>
        </w:rPr>
        <w:t xml:space="preserve">instrument </w:t>
      </w:r>
      <w:r w:rsidRPr="00E62029">
        <w:rPr>
          <w:rFonts w:ascii="Arial" w:hAnsi="Arial" w:cs="Arial"/>
          <w:sz w:val="20"/>
        </w:rPr>
        <w:t>to correct the errors as follows:</w:t>
      </w:r>
    </w:p>
    <w:tbl>
      <w:tblPr>
        <w:tblW w:w="4637"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3"/>
        <w:gridCol w:w="2709"/>
        <w:gridCol w:w="2829"/>
      </w:tblGrid>
      <w:tr w:rsidR="00C75151" w:rsidRPr="00E62029" w14:paraId="1C9AA2B4" w14:textId="77777777" w:rsidTr="003D2C83">
        <w:tc>
          <w:tcPr>
            <w:tcW w:w="1944" w:type="pct"/>
            <w:shd w:val="clear" w:color="auto" w:fill="auto"/>
          </w:tcPr>
          <w:p w14:paraId="26320487" w14:textId="7D614CE6" w:rsidR="00C75151" w:rsidRPr="00E62029" w:rsidRDefault="00C75151" w:rsidP="00C75151">
            <w:pPr>
              <w:spacing w:before="40" w:after="40"/>
              <w:rPr>
                <w:rFonts w:ascii="Arial" w:hAnsi="Arial" w:cs="Arial"/>
                <w:sz w:val="20"/>
              </w:rPr>
            </w:pPr>
            <w:r w:rsidRPr="00E62029">
              <w:rPr>
                <w:rFonts w:ascii="Arial" w:hAnsi="Arial" w:cs="Arial"/>
                <w:b/>
                <w:sz w:val="20"/>
              </w:rPr>
              <w:t>Relevant instrument paragraphs summary</w:t>
            </w:r>
          </w:p>
        </w:tc>
        <w:tc>
          <w:tcPr>
            <w:tcW w:w="1495" w:type="pct"/>
            <w:shd w:val="clear" w:color="auto" w:fill="auto"/>
          </w:tcPr>
          <w:p w14:paraId="0CEF41CE" w14:textId="77777777" w:rsidR="00C75151" w:rsidRPr="00E62029" w:rsidRDefault="00C75151" w:rsidP="00C75151">
            <w:pPr>
              <w:spacing w:before="40" w:after="40"/>
              <w:jc w:val="center"/>
              <w:rPr>
                <w:rFonts w:ascii="Arial" w:hAnsi="Arial" w:cs="Arial"/>
                <w:b/>
                <w:sz w:val="20"/>
              </w:rPr>
            </w:pPr>
            <w:r w:rsidRPr="00E62029">
              <w:rPr>
                <w:rFonts w:ascii="Arial" w:hAnsi="Arial" w:cs="Arial"/>
                <w:b/>
                <w:sz w:val="20"/>
              </w:rPr>
              <w:t>$7,000 credit error</w:t>
            </w:r>
          </w:p>
          <w:p w14:paraId="67E4782C" w14:textId="51BC3A40" w:rsidR="00C75151" w:rsidRPr="00E62029" w:rsidRDefault="00C75151" w:rsidP="00C75151">
            <w:pPr>
              <w:spacing w:before="40" w:after="40"/>
              <w:jc w:val="center"/>
              <w:rPr>
                <w:rFonts w:ascii="Arial" w:hAnsi="Arial" w:cs="Arial"/>
                <w:sz w:val="20"/>
              </w:rPr>
            </w:pPr>
            <w:r w:rsidRPr="00E62029">
              <w:rPr>
                <w:rFonts w:ascii="Arial" w:hAnsi="Arial" w:cs="Arial"/>
                <w:b/>
                <w:sz w:val="20"/>
              </w:rPr>
              <w:t>June 2023 quarterly tax period</w:t>
            </w:r>
          </w:p>
        </w:tc>
        <w:tc>
          <w:tcPr>
            <w:tcW w:w="1561" w:type="pct"/>
            <w:shd w:val="clear" w:color="auto" w:fill="auto"/>
          </w:tcPr>
          <w:p w14:paraId="29D0B5C0" w14:textId="77777777" w:rsidR="00C75151" w:rsidRPr="00E62029" w:rsidRDefault="00C75151" w:rsidP="00C75151">
            <w:pPr>
              <w:spacing w:before="40" w:after="40"/>
              <w:jc w:val="center"/>
              <w:rPr>
                <w:rFonts w:ascii="Arial" w:hAnsi="Arial" w:cs="Arial"/>
                <w:b/>
                <w:sz w:val="20"/>
              </w:rPr>
            </w:pPr>
            <w:r w:rsidRPr="00E62029">
              <w:rPr>
                <w:rFonts w:ascii="Arial" w:hAnsi="Arial" w:cs="Arial"/>
                <w:b/>
                <w:sz w:val="20"/>
              </w:rPr>
              <w:t>$15,000 debit error</w:t>
            </w:r>
          </w:p>
          <w:p w14:paraId="42E3149D" w14:textId="46D9519A" w:rsidR="00C75151" w:rsidRPr="00E62029" w:rsidRDefault="00C75151" w:rsidP="00C75151">
            <w:pPr>
              <w:spacing w:before="40" w:after="40"/>
              <w:jc w:val="center"/>
              <w:rPr>
                <w:rFonts w:ascii="Arial" w:hAnsi="Arial" w:cs="Arial"/>
                <w:sz w:val="20"/>
              </w:rPr>
            </w:pPr>
            <w:r w:rsidRPr="00E62029">
              <w:rPr>
                <w:rFonts w:ascii="Arial" w:hAnsi="Arial" w:cs="Arial"/>
                <w:b/>
                <w:sz w:val="20"/>
              </w:rPr>
              <w:t>March 2024 quarterly tax period</w:t>
            </w:r>
          </w:p>
        </w:tc>
      </w:tr>
      <w:tr w:rsidR="00C75151" w:rsidRPr="00E62029" w14:paraId="4BB81028" w14:textId="77777777" w:rsidTr="003D2C83">
        <w:tc>
          <w:tcPr>
            <w:tcW w:w="1944" w:type="pct"/>
            <w:shd w:val="clear" w:color="auto" w:fill="auto"/>
          </w:tcPr>
          <w:p w14:paraId="76ADA23C" w14:textId="77777777" w:rsidR="00C75151" w:rsidRPr="00E62029" w:rsidRDefault="00C75151" w:rsidP="00C75151">
            <w:pPr>
              <w:spacing w:before="40" w:after="40"/>
              <w:rPr>
                <w:rFonts w:ascii="Arial" w:hAnsi="Arial" w:cs="Arial"/>
                <w:sz w:val="20"/>
              </w:rPr>
            </w:pPr>
            <w:r w:rsidRPr="00E62029">
              <w:rPr>
                <w:rFonts w:ascii="Arial" w:hAnsi="Arial" w:cs="Arial"/>
                <w:sz w:val="20"/>
              </w:rPr>
              <w:t xml:space="preserve">Error relates to an amount of </w:t>
            </w:r>
            <w:r w:rsidRPr="00E031C8">
              <w:rPr>
                <w:rFonts w:ascii="Arial" w:hAnsi="Arial" w:cs="Arial"/>
                <w:sz w:val="20"/>
              </w:rPr>
              <w:t>fuel tax credit</w:t>
            </w:r>
            <w:r w:rsidRPr="00E62029">
              <w:rPr>
                <w:rFonts w:ascii="Arial" w:hAnsi="Arial" w:cs="Arial"/>
                <w:sz w:val="20"/>
              </w:rPr>
              <w:t xml:space="preserve"> or any adjustments under the Fuel Tax Act</w:t>
            </w:r>
          </w:p>
          <w:p w14:paraId="012E6B19" w14:textId="3101F816" w:rsidR="00C75151" w:rsidRPr="00E62029" w:rsidRDefault="00C75151" w:rsidP="00C75151">
            <w:pPr>
              <w:spacing w:before="40" w:after="40"/>
              <w:rPr>
                <w:rFonts w:ascii="Arial" w:hAnsi="Arial" w:cs="Arial"/>
                <w:sz w:val="20"/>
              </w:rPr>
            </w:pPr>
            <w:r w:rsidRPr="00E62029">
              <w:rPr>
                <w:rFonts w:ascii="Arial" w:hAnsi="Arial" w:cs="Arial"/>
                <w:sz w:val="20"/>
              </w:rPr>
              <w:t>[Para 6(a)]</w:t>
            </w:r>
          </w:p>
        </w:tc>
        <w:tc>
          <w:tcPr>
            <w:tcW w:w="1495" w:type="pct"/>
            <w:shd w:val="clear" w:color="auto" w:fill="auto"/>
          </w:tcPr>
          <w:p w14:paraId="6CCF4DCF" w14:textId="77777777" w:rsidR="00C75151" w:rsidRPr="00E62029" w:rsidRDefault="00C75151" w:rsidP="00C75151">
            <w:pPr>
              <w:spacing w:before="40" w:after="40"/>
              <w:jc w:val="center"/>
              <w:rPr>
                <w:rFonts w:ascii="Arial" w:hAnsi="Arial" w:cs="Arial"/>
                <w:sz w:val="20"/>
              </w:rPr>
            </w:pPr>
            <w:r w:rsidRPr="00E62029">
              <w:rPr>
                <w:rFonts w:ascii="Arial" w:hAnsi="Arial" w:cs="Arial"/>
                <w:sz w:val="20"/>
              </w:rPr>
              <w:t>Yes.</w:t>
            </w:r>
          </w:p>
          <w:p w14:paraId="67E8F316" w14:textId="77777777" w:rsidR="00C75151" w:rsidRPr="00E62029" w:rsidRDefault="00C75151" w:rsidP="00C75151">
            <w:pPr>
              <w:spacing w:before="40" w:after="40"/>
              <w:jc w:val="center"/>
              <w:rPr>
                <w:rFonts w:ascii="Arial" w:hAnsi="Arial" w:cs="Arial"/>
                <w:sz w:val="20"/>
              </w:rPr>
            </w:pPr>
            <w:r w:rsidRPr="00E031C8">
              <w:rPr>
                <w:rFonts w:ascii="Arial" w:hAnsi="Arial" w:cs="Arial"/>
                <w:sz w:val="20"/>
              </w:rPr>
              <w:t>fuel tax credit</w:t>
            </w:r>
            <w:r w:rsidRPr="00E62029">
              <w:rPr>
                <w:rFonts w:ascii="Arial" w:hAnsi="Arial" w:cs="Arial"/>
                <w:sz w:val="20"/>
              </w:rPr>
              <w:t xml:space="preserve"> error.</w:t>
            </w:r>
          </w:p>
        </w:tc>
        <w:tc>
          <w:tcPr>
            <w:tcW w:w="1561" w:type="pct"/>
            <w:shd w:val="clear" w:color="auto" w:fill="auto"/>
          </w:tcPr>
          <w:p w14:paraId="6EC28628" w14:textId="77777777" w:rsidR="00C75151" w:rsidRPr="00E62029" w:rsidRDefault="00C75151" w:rsidP="00C75151">
            <w:pPr>
              <w:spacing w:before="40" w:after="40"/>
              <w:jc w:val="center"/>
              <w:rPr>
                <w:rFonts w:ascii="Arial" w:hAnsi="Arial" w:cs="Arial"/>
                <w:sz w:val="20"/>
              </w:rPr>
            </w:pPr>
            <w:r w:rsidRPr="00E62029">
              <w:rPr>
                <w:rFonts w:ascii="Arial" w:hAnsi="Arial" w:cs="Arial"/>
                <w:sz w:val="20"/>
              </w:rPr>
              <w:t>Yes.</w:t>
            </w:r>
          </w:p>
          <w:p w14:paraId="37A18D57" w14:textId="77777777" w:rsidR="00C75151" w:rsidRPr="00E62029" w:rsidRDefault="00C75151" w:rsidP="00C75151">
            <w:pPr>
              <w:spacing w:before="40" w:after="40"/>
              <w:jc w:val="center"/>
              <w:rPr>
                <w:rFonts w:ascii="Arial" w:hAnsi="Arial" w:cs="Arial"/>
                <w:sz w:val="20"/>
              </w:rPr>
            </w:pPr>
            <w:r w:rsidRPr="00E62029">
              <w:rPr>
                <w:rFonts w:ascii="Arial" w:hAnsi="Arial" w:cs="Arial"/>
                <w:sz w:val="20"/>
              </w:rPr>
              <w:t>increasing fuel tax adjustment.</w:t>
            </w:r>
          </w:p>
        </w:tc>
      </w:tr>
      <w:tr w:rsidR="00C75151" w:rsidRPr="00E62029" w14:paraId="7125A63F" w14:textId="77777777" w:rsidTr="003D2C83">
        <w:trPr>
          <w:trHeight w:val="1172"/>
        </w:trPr>
        <w:tc>
          <w:tcPr>
            <w:tcW w:w="1944" w:type="pct"/>
            <w:shd w:val="clear" w:color="auto" w:fill="auto"/>
          </w:tcPr>
          <w:p w14:paraId="1A5D2B4B" w14:textId="77777777" w:rsidR="00C75151" w:rsidRPr="00E62029" w:rsidRDefault="00C75151" w:rsidP="00C75151">
            <w:pPr>
              <w:spacing w:before="40" w:after="40"/>
              <w:rPr>
                <w:rFonts w:ascii="Arial" w:hAnsi="Arial" w:cs="Arial"/>
                <w:sz w:val="20"/>
              </w:rPr>
            </w:pPr>
            <w:r w:rsidRPr="00E62029">
              <w:rPr>
                <w:rFonts w:ascii="Arial" w:hAnsi="Arial" w:cs="Arial"/>
                <w:sz w:val="20"/>
              </w:rPr>
              <w:lastRenderedPageBreak/>
              <w:t>Tax period starts during the period of review for the assessment of the net fuel amount for the earlier tax period</w:t>
            </w:r>
          </w:p>
          <w:p w14:paraId="6F50A84B" w14:textId="4C2AA087" w:rsidR="00C75151" w:rsidRPr="00E62029" w:rsidRDefault="00C75151" w:rsidP="00C75151">
            <w:pPr>
              <w:spacing w:before="40" w:after="40"/>
              <w:rPr>
                <w:rFonts w:ascii="Arial" w:hAnsi="Arial" w:cs="Arial"/>
                <w:sz w:val="20"/>
              </w:rPr>
            </w:pPr>
            <w:r w:rsidRPr="00E62029">
              <w:rPr>
                <w:rFonts w:ascii="Arial" w:hAnsi="Arial" w:cs="Arial"/>
                <w:sz w:val="20"/>
              </w:rPr>
              <w:t>[Para 6(c)]</w:t>
            </w:r>
          </w:p>
        </w:tc>
        <w:tc>
          <w:tcPr>
            <w:tcW w:w="1495" w:type="pct"/>
            <w:shd w:val="clear" w:color="auto" w:fill="auto"/>
          </w:tcPr>
          <w:p w14:paraId="04553651" w14:textId="77777777" w:rsidR="00C75151" w:rsidRPr="00E62029" w:rsidRDefault="00C75151" w:rsidP="00C75151">
            <w:pPr>
              <w:spacing w:before="40" w:after="40"/>
              <w:jc w:val="center"/>
              <w:rPr>
                <w:rFonts w:ascii="Arial" w:hAnsi="Arial" w:cs="Arial"/>
                <w:sz w:val="20"/>
              </w:rPr>
            </w:pPr>
            <w:r w:rsidRPr="00E62029">
              <w:rPr>
                <w:rFonts w:ascii="Arial" w:hAnsi="Arial" w:cs="Arial"/>
                <w:sz w:val="20"/>
              </w:rPr>
              <w:t>Yes.</w:t>
            </w:r>
          </w:p>
          <w:p w14:paraId="541178A6" w14:textId="1A2DB4E4" w:rsidR="00C75151" w:rsidRPr="00E62029" w:rsidRDefault="00C75151" w:rsidP="00C75151">
            <w:pPr>
              <w:spacing w:before="40" w:after="40"/>
              <w:jc w:val="center"/>
              <w:rPr>
                <w:rFonts w:ascii="Arial" w:hAnsi="Arial" w:cs="Arial"/>
                <w:sz w:val="20"/>
              </w:rPr>
            </w:pPr>
            <w:r w:rsidRPr="00E62029">
              <w:rPr>
                <w:rFonts w:ascii="Arial" w:hAnsi="Arial" w:cs="Arial"/>
                <w:sz w:val="20"/>
              </w:rPr>
              <w:t>June 2025 quarterly tax period starts within period of review for June 2023 tax period [28 July 2023 to 29 July 2027].</w:t>
            </w:r>
          </w:p>
        </w:tc>
        <w:tc>
          <w:tcPr>
            <w:tcW w:w="1561" w:type="pct"/>
            <w:shd w:val="clear" w:color="auto" w:fill="auto"/>
          </w:tcPr>
          <w:p w14:paraId="3D4E4D20" w14:textId="77777777" w:rsidR="00C75151" w:rsidRPr="00E62029" w:rsidRDefault="00C75151" w:rsidP="00C75151">
            <w:pPr>
              <w:spacing w:before="40" w:after="40"/>
              <w:jc w:val="center"/>
              <w:rPr>
                <w:rFonts w:ascii="Arial" w:hAnsi="Arial" w:cs="Arial"/>
                <w:sz w:val="20"/>
              </w:rPr>
            </w:pPr>
            <w:r w:rsidRPr="00E62029">
              <w:rPr>
                <w:rFonts w:ascii="Arial" w:hAnsi="Arial" w:cs="Arial"/>
                <w:sz w:val="20"/>
              </w:rPr>
              <w:t>Yes.</w:t>
            </w:r>
          </w:p>
          <w:p w14:paraId="7FF18FC6" w14:textId="12A28D15" w:rsidR="00C75151" w:rsidRPr="00E62029" w:rsidRDefault="00C75151" w:rsidP="00C75151">
            <w:pPr>
              <w:spacing w:before="40" w:after="40"/>
              <w:jc w:val="center"/>
              <w:rPr>
                <w:rFonts w:ascii="Arial" w:hAnsi="Arial" w:cs="Arial"/>
                <w:sz w:val="20"/>
              </w:rPr>
            </w:pPr>
            <w:r w:rsidRPr="00E62029">
              <w:rPr>
                <w:rFonts w:ascii="Arial" w:hAnsi="Arial" w:cs="Arial"/>
                <w:sz w:val="20"/>
              </w:rPr>
              <w:t>June 2025 quarterly tax period starts within period of review for March 2024 tax period [28 April 2024 to 29 April 2028].</w:t>
            </w:r>
          </w:p>
        </w:tc>
      </w:tr>
      <w:tr w:rsidR="00C75151" w:rsidRPr="00E62029" w14:paraId="617AC978" w14:textId="77777777" w:rsidTr="003D2C83">
        <w:tc>
          <w:tcPr>
            <w:tcW w:w="1944" w:type="pct"/>
            <w:shd w:val="clear" w:color="auto" w:fill="auto"/>
          </w:tcPr>
          <w:p w14:paraId="4C67C0E3" w14:textId="434DF01C" w:rsidR="00C75151" w:rsidRPr="00E62029" w:rsidRDefault="00C75151" w:rsidP="00C75151">
            <w:pPr>
              <w:spacing w:before="40" w:after="40"/>
              <w:rPr>
                <w:rFonts w:ascii="Arial" w:hAnsi="Arial" w:cs="Arial"/>
                <w:sz w:val="20"/>
              </w:rPr>
            </w:pPr>
            <w:r w:rsidRPr="00E62029">
              <w:rPr>
                <w:rFonts w:ascii="Arial" w:hAnsi="Arial" w:cs="Arial"/>
                <w:sz w:val="20"/>
              </w:rPr>
              <w:t>At time of lodging the fuel tax return for the tax period, the error:</w:t>
            </w:r>
          </w:p>
          <w:p w14:paraId="435FA400" w14:textId="420A5AEB" w:rsidR="00C75151" w:rsidRPr="00E62029" w:rsidRDefault="00C75151" w:rsidP="00C75151">
            <w:pPr>
              <w:numPr>
                <w:ilvl w:val="0"/>
                <w:numId w:val="10"/>
              </w:numPr>
              <w:tabs>
                <w:tab w:val="clear" w:pos="360"/>
              </w:tabs>
              <w:spacing w:before="40" w:after="40"/>
              <w:ind w:left="203" w:hanging="203"/>
              <w:rPr>
                <w:rFonts w:ascii="Arial" w:hAnsi="Arial" w:cs="Arial"/>
                <w:sz w:val="20"/>
              </w:rPr>
            </w:pPr>
            <w:r w:rsidRPr="00E62029">
              <w:rPr>
                <w:rFonts w:ascii="Arial" w:hAnsi="Arial" w:cs="Arial"/>
                <w:sz w:val="20"/>
              </w:rPr>
              <w:t>relates to a matter that is not subject to compliance activity; or</w:t>
            </w:r>
          </w:p>
          <w:p w14:paraId="40C3638A" w14:textId="77777777" w:rsidR="00C75151" w:rsidRDefault="00C75151" w:rsidP="00C75151">
            <w:pPr>
              <w:numPr>
                <w:ilvl w:val="0"/>
                <w:numId w:val="10"/>
              </w:numPr>
              <w:tabs>
                <w:tab w:val="clear" w:pos="360"/>
              </w:tabs>
              <w:spacing w:before="40" w:after="40"/>
              <w:ind w:left="203" w:hanging="203"/>
              <w:rPr>
                <w:rFonts w:ascii="Arial" w:hAnsi="Arial" w:cs="Arial"/>
                <w:sz w:val="20"/>
              </w:rPr>
            </w:pPr>
            <w:r w:rsidRPr="00E62029">
              <w:rPr>
                <w:rFonts w:ascii="Arial" w:hAnsi="Arial" w:cs="Arial"/>
                <w:sz w:val="20"/>
              </w:rPr>
              <w:t>is made in working out the net fuel amount for an earlier tax period that is not subject to compliance activity</w:t>
            </w:r>
          </w:p>
          <w:p w14:paraId="47235E2E" w14:textId="649199BA" w:rsidR="00C75151" w:rsidRPr="00E62029" w:rsidRDefault="00C75151" w:rsidP="00C75151">
            <w:pPr>
              <w:spacing w:before="40" w:after="40"/>
              <w:ind w:left="203"/>
              <w:rPr>
                <w:rFonts w:ascii="Arial" w:hAnsi="Arial" w:cs="Arial"/>
                <w:sz w:val="20"/>
              </w:rPr>
            </w:pPr>
            <w:r w:rsidRPr="00E62029">
              <w:rPr>
                <w:rFonts w:ascii="Arial" w:hAnsi="Arial" w:cs="Arial"/>
                <w:sz w:val="20"/>
              </w:rPr>
              <w:t>[Para 6(d)]</w:t>
            </w:r>
          </w:p>
        </w:tc>
        <w:tc>
          <w:tcPr>
            <w:tcW w:w="1495" w:type="pct"/>
            <w:shd w:val="clear" w:color="auto" w:fill="auto"/>
          </w:tcPr>
          <w:p w14:paraId="77AA1288" w14:textId="0EEC06B9" w:rsidR="00C75151" w:rsidRPr="00E62029" w:rsidRDefault="00C75151" w:rsidP="00C75151">
            <w:pPr>
              <w:spacing w:before="40" w:after="40"/>
              <w:jc w:val="center"/>
              <w:rPr>
                <w:rFonts w:ascii="Arial" w:hAnsi="Arial" w:cs="Arial"/>
                <w:sz w:val="20"/>
              </w:rPr>
            </w:pPr>
            <w:r w:rsidRPr="00E62029">
              <w:rPr>
                <w:rFonts w:ascii="Arial" w:hAnsi="Arial" w:cs="Arial"/>
                <w:sz w:val="20"/>
              </w:rPr>
              <w:t>Yes.</w:t>
            </w:r>
          </w:p>
        </w:tc>
        <w:tc>
          <w:tcPr>
            <w:tcW w:w="1561" w:type="pct"/>
            <w:shd w:val="clear" w:color="auto" w:fill="auto"/>
          </w:tcPr>
          <w:p w14:paraId="5A82A82E" w14:textId="0FCAB2F6" w:rsidR="00C75151" w:rsidRPr="00E62029" w:rsidRDefault="00C75151" w:rsidP="00C75151">
            <w:pPr>
              <w:spacing w:before="40" w:after="40"/>
              <w:jc w:val="center"/>
              <w:rPr>
                <w:rFonts w:ascii="Arial" w:hAnsi="Arial" w:cs="Arial"/>
                <w:sz w:val="20"/>
              </w:rPr>
            </w:pPr>
            <w:r w:rsidRPr="00E62029">
              <w:rPr>
                <w:rFonts w:ascii="Arial" w:hAnsi="Arial" w:cs="Arial"/>
                <w:sz w:val="20"/>
              </w:rPr>
              <w:t>Yes.</w:t>
            </w:r>
          </w:p>
        </w:tc>
      </w:tr>
      <w:tr w:rsidR="00C75151" w:rsidRPr="00E62029" w14:paraId="6E13F233" w14:textId="77777777" w:rsidTr="003D2C83">
        <w:tc>
          <w:tcPr>
            <w:tcW w:w="1944" w:type="pct"/>
            <w:shd w:val="clear" w:color="auto" w:fill="auto"/>
          </w:tcPr>
          <w:p w14:paraId="1476FA51" w14:textId="77777777" w:rsidR="00C75151" w:rsidRPr="00E62029" w:rsidRDefault="00C75151" w:rsidP="00C75151">
            <w:pPr>
              <w:spacing w:before="40" w:after="40"/>
              <w:rPr>
                <w:rFonts w:ascii="Arial" w:hAnsi="Arial" w:cs="Arial"/>
                <w:sz w:val="20"/>
              </w:rPr>
            </w:pPr>
            <w:r w:rsidRPr="00E62029">
              <w:rPr>
                <w:rFonts w:ascii="Arial" w:hAnsi="Arial" w:cs="Arial"/>
                <w:sz w:val="20"/>
              </w:rPr>
              <w:t>Error not taken into account in working out net fuel amount for another tax period</w:t>
            </w:r>
          </w:p>
          <w:p w14:paraId="3E8FFBDA" w14:textId="0352A455" w:rsidR="00C75151" w:rsidRPr="00E62029" w:rsidRDefault="00C75151" w:rsidP="00C75151">
            <w:pPr>
              <w:spacing w:before="40" w:after="40"/>
              <w:rPr>
                <w:rFonts w:ascii="Arial" w:hAnsi="Arial" w:cs="Arial"/>
                <w:sz w:val="20"/>
              </w:rPr>
            </w:pPr>
            <w:r w:rsidRPr="00E62029">
              <w:rPr>
                <w:rFonts w:ascii="Arial" w:hAnsi="Arial" w:cs="Arial"/>
                <w:sz w:val="20"/>
              </w:rPr>
              <w:t>[Para 6(e)]</w:t>
            </w:r>
          </w:p>
        </w:tc>
        <w:tc>
          <w:tcPr>
            <w:tcW w:w="1495" w:type="pct"/>
            <w:shd w:val="clear" w:color="auto" w:fill="auto"/>
          </w:tcPr>
          <w:p w14:paraId="34BDAC51" w14:textId="77777777" w:rsidR="00C75151" w:rsidRPr="00E62029" w:rsidRDefault="00C75151" w:rsidP="00C75151">
            <w:pPr>
              <w:spacing w:before="40" w:after="40"/>
              <w:jc w:val="center"/>
              <w:rPr>
                <w:rFonts w:ascii="Arial" w:hAnsi="Arial" w:cs="Arial"/>
                <w:sz w:val="20"/>
              </w:rPr>
            </w:pPr>
            <w:r w:rsidRPr="00E62029">
              <w:rPr>
                <w:rFonts w:ascii="Arial" w:hAnsi="Arial" w:cs="Arial"/>
                <w:sz w:val="20"/>
              </w:rPr>
              <w:t>Yes.</w:t>
            </w:r>
          </w:p>
        </w:tc>
        <w:tc>
          <w:tcPr>
            <w:tcW w:w="1561" w:type="pct"/>
            <w:shd w:val="clear" w:color="auto" w:fill="auto"/>
          </w:tcPr>
          <w:p w14:paraId="6B887C42" w14:textId="77777777" w:rsidR="00C75151" w:rsidRPr="00E62029" w:rsidRDefault="00C75151" w:rsidP="00C75151">
            <w:pPr>
              <w:spacing w:before="40" w:after="40"/>
              <w:jc w:val="center"/>
              <w:rPr>
                <w:rFonts w:ascii="Arial" w:hAnsi="Arial" w:cs="Arial"/>
                <w:sz w:val="20"/>
              </w:rPr>
            </w:pPr>
            <w:r w:rsidRPr="00E62029">
              <w:rPr>
                <w:rFonts w:ascii="Arial" w:hAnsi="Arial" w:cs="Arial"/>
                <w:sz w:val="20"/>
              </w:rPr>
              <w:t>Yes.</w:t>
            </w:r>
          </w:p>
        </w:tc>
      </w:tr>
      <w:tr w:rsidR="00C75151" w:rsidRPr="00E62029" w14:paraId="18D3A784" w14:textId="77777777" w:rsidTr="003D2C83">
        <w:tc>
          <w:tcPr>
            <w:tcW w:w="1944" w:type="pct"/>
            <w:shd w:val="clear" w:color="auto" w:fill="auto"/>
          </w:tcPr>
          <w:p w14:paraId="6EEB9D95" w14:textId="77777777" w:rsidR="00C75151" w:rsidRDefault="00C75151" w:rsidP="00C75151">
            <w:pPr>
              <w:spacing w:before="40" w:after="40"/>
              <w:rPr>
                <w:rFonts w:ascii="Arial" w:hAnsi="Arial" w:cs="Arial"/>
                <w:sz w:val="20"/>
              </w:rPr>
            </w:pPr>
            <w:r w:rsidRPr="00E62029">
              <w:rPr>
                <w:rFonts w:ascii="Arial" w:hAnsi="Arial" w:cs="Arial"/>
                <w:sz w:val="20"/>
              </w:rPr>
              <w:t>Registered for GST</w:t>
            </w:r>
          </w:p>
          <w:p w14:paraId="0E3F830B" w14:textId="4A530B76" w:rsidR="00C75151" w:rsidRPr="00E62029" w:rsidRDefault="00C75151" w:rsidP="00C75151">
            <w:pPr>
              <w:spacing w:before="40" w:after="40"/>
              <w:rPr>
                <w:rFonts w:ascii="Arial" w:hAnsi="Arial" w:cs="Arial"/>
                <w:sz w:val="20"/>
              </w:rPr>
            </w:pPr>
            <w:r w:rsidRPr="00E62029">
              <w:rPr>
                <w:rFonts w:ascii="Arial" w:hAnsi="Arial" w:cs="Arial"/>
                <w:sz w:val="20"/>
              </w:rPr>
              <w:t>[Para 6(g)]</w:t>
            </w:r>
          </w:p>
        </w:tc>
        <w:tc>
          <w:tcPr>
            <w:tcW w:w="1495" w:type="pct"/>
            <w:shd w:val="clear" w:color="auto" w:fill="auto"/>
          </w:tcPr>
          <w:p w14:paraId="359301DB" w14:textId="77777777" w:rsidR="00C75151" w:rsidRPr="00E62029" w:rsidRDefault="00C75151" w:rsidP="00C75151">
            <w:pPr>
              <w:spacing w:before="40" w:after="40"/>
              <w:jc w:val="center"/>
              <w:rPr>
                <w:rFonts w:ascii="Arial" w:hAnsi="Arial" w:cs="Arial"/>
                <w:sz w:val="20"/>
              </w:rPr>
            </w:pPr>
            <w:r w:rsidRPr="00E62029">
              <w:rPr>
                <w:rFonts w:ascii="Arial" w:hAnsi="Arial" w:cs="Arial"/>
                <w:sz w:val="20"/>
              </w:rPr>
              <w:t>Yes.</w:t>
            </w:r>
          </w:p>
        </w:tc>
        <w:tc>
          <w:tcPr>
            <w:tcW w:w="1561" w:type="pct"/>
            <w:shd w:val="clear" w:color="auto" w:fill="auto"/>
          </w:tcPr>
          <w:p w14:paraId="63BB05A0" w14:textId="77777777" w:rsidR="00C75151" w:rsidRPr="00E62029" w:rsidRDefault="00C75151" w:rsidP="00C75151">
            <w:pPr>
              <w:spacing w:before="40" w:after="40"/>
              <w:jc w:val="center"/>
              <w:rPr>
                <w:rFonts w:ascii="Arial" w:hAnsi="Arial" w:cs="Arial"/>
                <w:sz w:val="20"/>
              </w:rPr>
            </w:pPr>
            <w:r w:rsidRPr="00E62029">
              <w:rPr>
                <w:rFonts w:ascii="Arial" w:hAnsi="Arial" w:cs="Arial"/>
                <w:sz w:val="20"/>
              </w:rPr>
              <w:t>Yes.</w:t>
            </w:r>
          </w:p>
        </w:tc>
      </w:tr>
      <w:tr w:rsidR="00C75151" w:rsidRPr="00E62029" w14:paraId="3039F7E6" w14:textId="77777777" w:rsidTr="003D2C83">
        <w:tc>
          <w:tcPr>
            <w:tcW w:w="1944" w:type="pct"/>
            <w:shd w:val="clear" w:color="auto" w:fill="auto"/>
          </w:tcPr>
          <w:p w14:paraId="69794721" w14:textId="77777777" w:rsidR="00C75151" w:rsidRPr="00E62029" w:rsidRDefault="00C75151" w:rsidP="00C75151">
            <w:pPr>
              <w:spacing w:before="40" w:after="40"/>
              <w:rPr>
                <w:rFonts w:ascii="Arial" w:hAnsi="Arial" w:cs="Arial"/>
                <w:sz w:val="20"/>
              </w:rPr>
            </w:pPr>
            <w:r w:rsidRPr="00E62029">
              <w:rPr>
                <w:rFonts w:ascii="Arial" w:hAnsi="Arial" w:cs="Arial"/>
                <w:sz w:val="20"/>
              </w:rPr>
              <w:t>Not recklessness or intentional disregard</w:t>
            </w:r>
          </w:p>
          <w:p w14:paraId="0ACE2502" w14:textId="4BB28535" w:rsidR="00C75151" w:rsidRPr="00E62029" w:rsidRDefault="00C75151" w:rsidP="00C75151">
            <w:pPr>
              <w:spacing w:before="40" w:after="40"/>
              <w:rPr>
                <w:rFonts w:ascii="Arial" w:hAnsi="Arial" w:cs="Arial"/>
                <w:sz w:val="20"/>
              </w:rPr>
            </w:pPr>
            <w:r w:rsidRPr="00E62029">
              <w:rPr>
                <w:rFonts w:ascii="Arial" w:hAnsi="Arial" w:cs="Arial"/>
                <w:sz w:val="20"/>
              </w:rPr>
              <w:t>[Para 7(a)]</w:t>
            </w:r>
          </w:p>
        </w:tc>
        <w:tc>
          <w:tcPr>
            <w:tcW w:w="1495" w:type="pct"/>
            <w:shd w:val="clear" w:color="auto" w:fill="auto"/>
          </w:tcPr>
          <w:p w14:paraId="216E7E18" w14:textId="77777777" w:rsidR="00C75151" w:rsidRPr="00E62029" w:rsidRDefault="00C75151" w:rsidP="00C75151">
            <w:pPr>
              <w:spacing w:before="40" w:after="40"/>
              <w:jc w:val="center"/>
              <w:rPr>
                <w:rFonts w:ascii="Arial" w:hAnsi="Arial" w:cs="Arial"/>
                <w:sz w:val="20"/>
              </w:rPr>
            </w:pPr>
            <w:r w:rsidRPr="00E031C8">
              <w:rPr>
                <w:rFonts w:ascii="Arial" w:hAnsi="Arial" w:cs="Arial"/>
                <w:sz w:val="20"/>
              </w:rPr>
              <w:t>N/A</w:t>
            </w:r>
            <w:r w:rsidRPr="00E62029">
              <w:rPr>
                <w:rFonts w:ascii="Arial" w:hAnsi="Arial" w:cs="Arial"/>
                <w:sz w:val="20"/>
              </w:rPr>
              <w:t xml:space="preserve"> – credit error.</w:t>
            </w:r>
          </w:p>
        </w:tc>
        <w:tc>
          <w:tcPr>
            <w:tcW w:w="1561" w:type="pct"/>
            <w:shd w:val="clear" w:color="auto" w:fill="auto"/>
          </w:tcPr>
          <w:p w14:paraId="26E81352" w14:textId="77777777" w:rsidR="00C75151" w:rsidRPr="00E62029" w:rsidRDefault="00C75151" w:rsidP="00C75151">
            <w:pPr>
              <w:spacing w:before="40" w:after="40"/>
              <w:jc w:val="center"/>
              <w:rPr>
                <w:rFonts w:ascii="Arial" w:hAnsi="Arial" w:cs="Arial"/>
                <w:sz w:val="20"/>
              </w:rPr>
            </w:pPr>
            <w:r w:rsidRPr="00E62029">
              <w:rPr>
                <w:rFonts w:ascii="Arial" w:hAnsi="Arial" w:cs="Arial"/>
                <w:sz w:val="20"/>
              </w:rPr>
              <w:t>Yes.</w:t>
            </w:r>
          </w:p>
        </w:tc>
      </w:tr>
      <w:tr w:rsidR="00C75151" w:rsidRPr="00E62029" w14:paraId="097C7131" w14:textId="77777777" w:rsidTr="003D2C83">
        <w:tc>
          <w:tcPr>
            <w:tcW w:w="1944" w:type="pct"/>
            <w:tcBorders>
              <w:bottom w:val="single" w:sz="4" w:space="0" w:color="auto"/>
            </w:tcBorders>
            <w:shd w:val="clear" w:color="auto" w:fill="auto"/>
          </w:tcPr>
          <w:p w14:paraId="1387D0FB" w14:textId="77777777" w:rsidR="00C75151" w:rsidRPr="00E62029" w:rsidRDefault="00C75151" w:rsidP="00C75151">
            <w:pPr>
              <w:spacing w:before="40" w:after="40"/>
              <w:rPr>
                <w:rFonts w:ascii="Arial" w:hAnsi="Arial" w:cs="Arial"/>
                <w:sz w:val="20"/>
              </w:rPr>
            </w:pPr>
            <w:r w:rsidRPr="00E62029">
              <w:rPr>
                <w:rFonts w:ascii="Arial" w:hAnsi="Arial" w:cs="Arial"/>
                <w:sz w:val="20"/>
              </w:rPr>
              <w:t>Errors corrected within applicable debit time limit – corrected in a fuel tax return lodged within 18 months of the due date for lodging the fuel tax return in which the error was made</w:t>
            </w:r>
          </w:p>
          <w:p w14:paraId="3AE7F47E" w14:textId="336DBA10" w:rsidR="00C75151" w:rsidRPr="00E62029" w:rsidRDefault="00C75151" w:rsidP="00C75151">
            <w:pPr>
              <w:spacing w:before="40" w:after="40"/>
              <w:rPr>
                <w:rFonts w:ascii="Arial" w:hAnsi="Arial" w:cs="Arial"/>
                <w:sz w:val="20"/>
              </w:rPr>
            </w:pPr>
            <w:r w:rsidRPr="00E62029">
              <w:rPr>
                <w:rFonts w:ascii="Arial" w:hAnsi="Arial" w:cs="Arial"/>
                <w:sz w:val="20"/>
              </w:rPr>
              <w:t>[Para 7(b)]</w:t>
            </w:r>
          </w:p>
        </w:tc>
        <w:tc>
          <w:tcPr>
            <w:tcW w:w="1495" w:type="pct"/>
            <w:tcBorders>
              <w:bottom w:val="single" w:sz="4" w:space="0" w:color="auto"/>
            </w:tcBorders>
            <w:shd w:val="clear" w:color="auto" w:fill="auto"/>
          </w:tcPr>
          <w:p w14:paraId="6F9B599E" w14:textId="77777777" w:rsidR="00C75151" w:rsidRPr="00E62029" w:rsidRDefault="00C75151" w:rsidP="00C75151">
            <w:pPr>
              <w:spacing w:before="40" w:after="40"/>
              <w:jc w:val="center"/>
              <w:rPr>
                <w:rFonts w:ascii="Arial" w:hAnsi="Arial" w:cs="Arial"/>
                <w:sz w:val="20"/>
              </w:rPr>
            </w:pPr>
            <w:r w:rsidRPr="00E031C8">
              <w:rPr>
                <w:rFonts w:ascii="Arial" w:hAnsi="Arial" w:cs="Arial"/>
                <w:sz w:val="20"/>
              </w:rPr>
              <w:t>N/A</w:t>
            </w:r>
            <w:r w:rsidRPr="00E62029">
              <w:rPr>
                <w:rFonts w:ascii="Arial" w:hAnsi="Arial" w:cs="Arial"/>
                <w:sz w:val="20"/>
              </w:rPr>
              <w:t xml:space="preserve"> – credit error.</w:t>
            </w:r>
          </w:p>
        </w:tc>
        <w:tc>
          <w:tcPr>
            <w:tcW w:w="1561" w:type="pct"/>
            <w:tcBorders>
              <w:bottom w:val="single" w:sz="4" w:space="0" w:color="auto"/>
            </w:tcBorders>
            <w:shd w:val="clear" w:color="auto" w:fill="auto"/>
          </w:tcPr>
          <w:p w14:paraId="35C9E60E" w14:textId="77777777" w:rsidR="00C75151" w:rsidRPr="00E62029" w:rsidRDefault="00C75151" w:rsidP="00C75151">
            <w:pPr>
              <w:spacing w:before="40" w:after="40"/>
              <w:jc w:val="center"/>
              <w:rPr>
                <w:rFonts w:ascii="Arial" w:hAnsi="Arial" w:cs="Arial"/>
                <w:sz w:val="20"/>
              </w:rPr>
            </w:pPr>
            <w:r w:rsidRPr="00E62029">
              <w:rPr>
                <w:rFonts w:ascii="Arial" w:hAnsi="Arial" w:cs="Arial"/>
                <w:sz w:val="20"/>
              </w:rPr>
              <w:t>Yes.</w:t>
            </w:r>
          </w:p>
          <w:p w14:paraId="1D8B710B" w14:textId="52CB926F" w:rsidR="00C75151" w:rsidRPr="00E62029" w:rsidRDefault="00C75151" w:rsidP="00C75151">
            <w:pPr>
              <w:spacing w:before="40" w:after="40"/>
              <w:jc w:val="center"/>
              <w:rPr>
                <w:rFonts w:ascii="Arial" w:hAnsi="Arial" w:cs="Arial"/>
                <w:sz w:val="20"/>
              </w:rPr>
            </w:pPr>
            <w:proofErr w:type="spellStart"/>
            <w:r w:rsidRPr="00E031C8">
              <w:rPr>
                <w:rFonts w:ascii="Arial" w:hAnsi="Arial" w:cs="Arial"/>
                <w:sz w:val="20"/>
              </w:rPr>
              <w:t>Lodgment</w:t>
            </w:r>
            <w:proofErr w:type="spellEnd"/>
            <w:r w:rsidRPr="00E62029">
              <w:rPr>
                <w:rFonts w:ascii="Arial" w:hAnsi="Arial" w:cs="Arial"/>
                <w:sz w:val="20"/>
              </w:rPr>
              <w:t xml:space="preserve"> date for the June 2025 fuel tax return is within 18 months of the due date for </w:t>
            </w:r>
            <w:proofErr w:type="spellStart"/>
            <w:r w:rsidRPr="00E031C8">
              <w:rPr>
                <w:rFonts w:ascii="Arial" w:hAnsi="Arial" w:cs="Arial"/>
                <w:sz w:val="20"/>
              </w:rPr>
              <w:t>lodgment</w:t>
            </w:r>
            <w:proofErr w:type="spellEnd"/>
            <w:r w:rsidRPr="00E62029">
              <w:rPr>
                <w:rFonts w:ascii="Arial" w:hAnsi="Arial" w:cs="Arial"/>
                <w:sz w:val="20"/>
              </w:rPr>
              <w:t xml:space="preserve"> of the March 2024 fuel tax return (that is, within 18 months of 28 April 2024).</w:t>
            </w:r>
          </w:p>
        </w:tc>
      </w:tr>
      <w:tr w:rsidR="00C75151" w:rsidRPr="00E62029" w14:paraId="51250EA5" w14:textId="77777777" w:rsidTr="003D2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4" w:type="pct"/>
            <w:tcBorders>
              <w:top w:val="single" w:sz="4" w:space="0" w:color="auto"/>
              <w:left w:val="single" w:sz="4" w:space="0" w:color="auto"/>
              <w:bottom w:val="single" w:sz="4" w:space="0" w:color="auto"/>
              <w:right w:val="single" w:sz="4" w:space="0" w:color="auto"/>
            </w:tcBorders>
            <w:shd w:val="clear" w:color="auto" w:fill="auto"/>
          </w:tcPr>
          <w:p w14:paraId="3F5FBAFB" w14:textId="77777777" w:rsidR="00C75151" w:rsidRPr="00E62029" w:rsidRDefault="00C75151" w:rsidP="00C75151">
            <w:pPr>
              <w:spacing w:before="40" w:after="40"/>
              <w:rPr>
                <w:rFonts w:ascii="Arial" w:hAnsi="Arial" w:cs="Arial"/>
                <w:sz w:val="20"/>
              </w:rPr>
            </w:pPr>
            <w:r w:rsidRPr="00E62029">
              <w:rPr>
                <w:rFonts w:ascii="Arial" w:hAnsi="Arial" w:cs="Arial"/>
                <w:sz w:val="20"/>
              </w:rPr>
              <w:t>Net sum of the debit errors within the applicable debit error value limit</w:t>
            </w:r>
          </w:p>
          <w:p w14:paraId="060F0F24" w14:textId="5C68E681" w:rsidR="00C75151" w:rsidRPr="00E62029" w:rsidRDefault="00C75151" w:rsidP="00C75151">
            <w:pPr>
              <w:spacing w:before="40" w:after="40"/>
              <w:rPr>
                <w:rFonts w:ascii="Arial" w:hAnsi="Arial" w:cs="Arial"/>
                <w:sz w:val="20"/>
              </w:rPr>
            </w:pPr>
            <w:r w:rsidRPr="00E62029">
              <w:rPr>
                <w:rFonts w:ascii="Arial" w:hAnsi="Arial" w:cs="Arial"/>
                <w:sz w:val="20"/>
              </w:rPr>
              <w:t>[Para 7(c)]</w:t>
            </w:r>
          </w:p>
        </w:tc>
        <w:tc>
          <w:tcPr>
            <w:tcW w:w="1495" w:type="pct"/>
            <w:tcBorders>
              <w:top w:val="single" w:sz="4" w:space="0" w:color="auto"/>
              <w:left w:val="single" w:sz="4" w:space="0" w:color="auto"/>
              <w:bottom w:val="single" w:sz="4" w:space="0" w:color="auto"/>
              <w:right w:val="single" w:sz="4" w:space="0" w:color="auto"/>
            </w:tcBorders>
            <w:shd w:val="clear" w:color="auto" w:fill="auto"/>
          </w:tcPr>
          <w:p w14:paraId="0AC47D3F" w14:textId="77777777" w:rsidR="00C75151" w:rsidRPr="00E62029" w:rsidRDefault="00C75151" w:rsidP="00C75151">
            <w:pPr>
              <w:spacing w:before="40" w:after="40"/>
              <w:jc w:val="center"/>
              <w:rPr>
                <w:rFonts w:ascii="Arial" w:hAnsi="Arial" w:cs="Arial"/>
                <w:sz w:val="20"/>
              </w:rPr>
            </w:pPr>
            <w:r w:rsidRPr="00E031C8">
              <w:rPr>
                <w:rFonts w:ascii="Arial" w:hAnsi="Arial" w:cs="Arial"/>
                <w:sz w:val="20"/>
              </w:rPr>
              <w:t>N/A</w:t>
            </w:r>
            <w:r w:rsidRPr="00E62029">
              <w:rPr>
                <w:rFonts w:ascii="Arial" w:hAnsi="Arial" w:cs="Arial"/>
                <w:sz w:val="20"/>
              </w:rPr>
              <w:t xml:space="preserve"> – credit error.</w:t>
            </w:r>
          </w:p>
        </w:tc>
        <w:tc>
          <w:tcPr>
            <w:tcW w:w="1561" w:type="pct"/>
            <w:tcBorders>
              <w:top w:val="single" w:sz="4" w:space="0" w:color="auto"/>
              <w:left w:val="single" w:sz="4" w:space="0" w:color="auto"/>
              <w:bottom w:val="single" w:sz="4" w:space="0" w:color="auto"/>
              <w:right w:val="single" w:sz="4" w:space="0" w:color="auto"/>
            </w:tcBorders>
            <w:shd w:val="clear" w:color="auto" w:fill="auto"/>
          </w:tcPr>
          <w:p w14:paraId="2F0590F6" w14:textId="77777777" w:rsidR="00C75151" w:rsidRPr="00E62029" w:rsidRDefault="00C75151" w:rsidP="00C75151">
            <w:pPr>
              <w:spacing w:before="40" w:after="40"/>
              <w:jc w:val="center"/>
              <w:rPr>
                <w:rFonts w:ascii="Arial" w:hAnsi="Arial" w:cs="Arial"/>
                <w:sz w:val="20"/>
              </w:rPr>
            </w:pPr>
            <w:r w:rsidRPr="00E62029">
              <w:rPr>
                <w:rFonts w:ascii="Arial" w:hAnsi="Arial" w:cs="Arial"/>
                <w:sz w:val="20"/>
              </w:rPr>
              <w:t>Yes.</w:t>
            </w:r>
          </w:p>
          <w:p w14:paraId="0396F441" w14:textId="3080325D" w:rsidR="00C75151" w:rsidRPr="00E62029" w:rsidRDefault="00C75151" w:rsidP="00C75151">
            <w:pPr>
              <w:spacing w:before="40" w:after="40"/>
              <w:jc w:val="center"/>
              <w:rPr>
                <w:rFonts w:ascii="Arial" w:hAnsi="Arial" w:cs="Arial"/>
                <w:sz w:val="20"/>
              </w:rPr>
            </w:pPr>
            <w:r w:rsidRPr="00E62029">
              <w:rPr>
                <w:rFonts w:ascii="Arial" w:hAnsi="Arial" w:cs="Arial"/>
                <w:sz w:val="20"/>
              </w:rPr>
              <w:t xml:space="preserve">Net sum of the debit errors is $8,000 ($15,000 less $7,000), which is </w:t>
            </w:r>
            <w:r w:rsidRPr="00E031C8">
              <w:rPr>
                <w:rFonts w:ascii="Arial" w:hAnsi="Arial" w:cs="Arial"/>
                <w:sz w:val="20"/>
              </w:rPr>
              <w:t>below</w:t>
            </w:r>
            <w:r w:rsidRPr="00E62029">
              <w:rPr>
                <w:rFonts w:ascii="Arial" w:hAnsi="Arial" w:cs="Arial"/>
                <w:sz w:val="20"/>
              </w:rPr>
              <w:t xml:space="preserve"> the applicable debit error value limit of $12,500.</w:t>
            </w:r>
          </w:p>
        </w:tc>
      </w:tr>
    </w:tbl>
    <w:p w14:paraId="50806099" w14:textId="77777777" w:rsidR="00A56FB5" w:rsidRDefault="00A56FB5" w:rsidP="009D2A93">
      <w:pPr>
        <w:spacing w:after="120"/>
        <w:ind w:left="709"/>
        <w:rPr>
          <w:rFonts w:ascii="Arial" w:hAnsi="Arial" w:cs="Arial"/>
          <w:sz w:val="20"/>
        </w:rPr>
      </w:pPr>
    </w:p>
    <w:p w14:paraId="15AFB027" w14:textId="0DD571EE" w:rsidR="001D2538" w:rsidRPr="00E62029" w:rsidRDefault="001D2538" w:rsidP="009D2A93">
      <w:pPr>
        <w:spacing w:after="120"/>
        <w:ind w:left="709"/>
        <w:rPr>
          <w:rFonts w:ascii="Arial" w:hAnsi="Arial" w:cs="Arial"/>
          <w:sz w:val="20"/>
        </w:rPr>
      </w:pPr>
      <w:proofErr w:type="spellStart"/>
      <w:r w:rsidRPr="00E62029">
        <w:rPr>
          <w:rFonts w:ascii="Arial" w:hAnsi="Arial" w:cs="Arial"/>
          <w:sz w:val="20"/>
        </w:rPr>
        <w:t>Broich’s</w:t>
      </w:r>
      <w:proofErr w:type="spellEnd"/>
      <w:r w:rsidRPr="00E62029">
        <w:rPr>
          <w:rFonts w:ascii="Arial" w:hAnsi="Arial" w:cs="Arial"/>
          <w:sz w:val="20"/>
        </w:rPr>
        <w:t xml:space="preserve"> Property Pty Ltd can correct both errors in its </w:t>
      </w:r>
      <w:r w:rsidR="001A2DA1" w:rsidRPr="00E62029">
        <w:rPr>
          <w:rFonts w:ascii="Arial" w:hAnsi="Arial" w:cs="Arial"/>
          <w:sz w:val="20"/>
        </w:rPr>
        <w:t xml:space="preserve">fuel tax </w:t>
      </w:r>
      <w:r w:rsidRPr="00E62029">
        <w:rPr>
          <w:rFonts w:ascii="Arial" w:hAnsi="Arial" w:cs="Arial"/>
          <w:sz w:val="20"/>
        </w:rPr>
        <w:t>return for the June 20</w:t>
      </w:r>
      <w:r w:rsidR="00B3085E" w:rsidRPr="00E62029">
        <w:rPr>
          <w:rFonts w:ascii="Arial" w:hAnsi="Arial" w:cs="Arial"/>
          <w:sz w:val="20"/>
        </w:rPr>
        <w:t>2</w:t>
      </w:r>
      <w:r w:rsidRPr="00E62029">
        <w:rPr>
          <w:rFonts w:ascii="Arial" w:hAnsi="Arial" w:cs="Arial"/>
          <w:sz w:val="20"/>
        </w:rPr>
        <w:t>5 quarterly tax period.</w:t>
      </w:r>
    </w:p>
    <w:p w14:paraId="10058457" w14:textId="4F4864A8" w:rsidR="001D2538" w:rsidRPr="00591378" w:rsidRDefault="001D2538" w:rsidP="00591378">
      <w:pPr>
        <w:numPr>
          <w:ilvl w:val="0"/>
          <w:numId w:val="1"/>
        </w:numPr>
        <w:tabs>
          <w:tab w:val="clear" w:pos="360"/>
        </w:tabs>
        <w:spacing w:after="120"/>
        <w:ind w:left="0" w:firstLine="0"/>
        <w:rPr>
          <w:rFonts w:ascii="Arial" w:hAnsi="Arial" w:cs="Arial"/>
          <w:sz w:val="22"/>
          <w:szCs w:val="22"/>
        </w:rPr>
      </w:pPr>
      <w:r w:rsidRPr="00591378">
        <w:rPr>
          <w:rFonts w:ascii="Arial" w:hAnsi="Arial" w:cs="Arial"/>
          <w:sz w:val="22"/>
          <w:szCs w:val="22"/>
        </w:rPr>
        <w:t xml:space="preserve">The debit error value limit applies to the entity that is required to give to the Commissioner a </w:t>
      </w:r>
      <w:r w:rsidR="001A2DA1" w:rsidRPr="00591378">
        <w:rPr>
          <w:rFonts w:ascii="Arial" w:hAnsi="Arial" w:cs="Arial"/>
          <w:sz w:val="22"/>
          <w:szCs w:val="22"/>
        </w:rPr>
        <w:t xml:space="preserve">fuel tax </w:t>
      </w:r>
      <w:r w:rsidRPr="00591378">
        <w:rPr>
          <w:rFonts w:ascii="Arial" w:hAnsi="Arial" w:cs="Arial"/>
          <w:sz w:val="22"/>
          <w:szCs w:val="22"/>
        </w:rPr>
        <w:t>return. For example, it applies to the representative member of the GST group (rather than each individual member) and the GST joint venture operator of a GST joint venture.</w:t>
      </w:r>
    </w:p>
    <w:p w14:paraId="3EB2AB9D" w14:textId="77777777" w:rsidR="001D2538" w:rsidRPr="00591378" w:rsidRDefault="001D2538" w:rsidP="00591378">
      <w:pPr>
        <w:spacing w:after="120"/>
        <w:rPr>
          <w:rFonts w:ascii="Arial" w:hAnsi="Arial" w:cs="Arial"/>
          <w:sz w:val="22"/>
          <w:szCs w:val="22"/>
        </w:rPr>
      </w:pPr>
    </w:p>
    <w:p w14:paraId="676E6DBD" w14:textId="3FDAE05D" w:rsidR="001D2538" w:rsidRPr="00591378" w:rsidRDefault="001D2538" w:rsidP="00591378">
      <w:pPr>
        <w:pStyle w:val="Heading2"/>
        <w:rPr>
          <w:bCs/>
        </w:rPr>
      </w:pPr>
      <w:r w:rsidRPr="00E031C8">
        <w:rPr>
          <w:bCs/>
        </w:rPr>
        <w:t xml:space="preserve">Record </w:t>
      </w:r>
      <w:r w:rsidR="007314AC" w:rsidRPr="00E031C8">
        <w:rPr>
          <w:bCs/>
        </w:rPr>
        <w:t>k</w:t>
      </w:r>
      <w:r w:rsidRPr="00E031C8">
        <w:rPr>
          <w:bCs/>
        </w:rPr>
        <w:t>eeping</w:t>
      </w:r>
    </w:p>
    <w:p w14:paraId="2C4916B8" w14:textId="401E8011" w:rsidR="002F77AD" w:rsidRDefault="001D2538" w:rsidP="00591378">
      <w:pPr>
        <w:numPr>
          <w:ilvl w:val="0"/>
          <w:numId w:val="1"/>
        </w:numPr>
        <w:tabs>
          <w:tab w:val="clear" w:pos="360"/>
        </w:tabs>
        <w:spacing w:after="120"/>
        <w:ind w:left="0" w:firstLine="0"/>
        <w:rPr>
          <w:rFonts w:ascii="Arial" w:hAnsi="Arial" w:cs="Arial"/>
          <w:sz w:val="22"/>
          <w:szCs w:val="22"/>
        </w:rPr>
      </w:pPr>
      <w:r w:rsidRPr="00591378">
        <w:rPr>
          <w:rFonts w:ascii="Arial" w:hAnsi="Arial" w:cs="Arial"/>
          <w:sz w:val="22"/>
          <w:szCs w:val="22"/>
        </w:rPr>
        <w:t xml:space="preserve">If, in working out your net fuel amount for a tax period, you correct an error that was made in an earlier tax period you must keep records in accordance with section 382-5 </w:t>
      </w:r>
      <w:r w:rsidR="000C6281">
        <w:rPr>
          <w:rFonts w:ascii="Arial" w:hAnsi="Arial" w:cs="Arial"/>
          <w:sz w:val="22"/>
          <w:szCs w:val="22"/>
        </w:rPr>
        <w:t>in</w:t>
      </w:r>
      <w:r w:rsidRPr="00591378">
        <w:rPr>
          <w:rFonts w:ascii="Arial" w:hAnsi="Arial" w:cs="Arial"/>
          <w:sz w:val="22"/>
          <w:szCs w:val="22"/>
        </w:rPr>
        <w:t xml:space="preserve"> Schedule 1 to the TAA. This includes records that explain the correction of the error in accordance with the </w:t>
      </w:r>
      <w:r w:rsidR="00534A4B" w:rsidRPr="00591378">
        <w:rPr>
          <w:rFonts w:ascii="Arial" w:hAnsi="Arial" w:cs="Arial"/>
          <w:sz w:val="22"/>
          <w:szCs w:val="22"/>
          <w:shd w:val="clear" w:color="auto" w:fill="FFFFFF"/>
        </w:rPr>
        <w:t>instrument</w:t>
      </w:r>
      <w:r w:rsidRPr="00591378">
        <w:rPr>
          <w:rFonts w:ascii="Arial" w:hAnsi="Arial" w:cs="Arial"/>
          <w:sz w:val="22"/>
          <w:szCs w:val="22"/>
        </w:rPr>
        <w:t>.</w:t>
      </w:r>
    </w:p>
    <w:p w14:paraId="15AC1B76" w14:textId="5694FA09" w:rsidR="00486653" w:rsidRPr="00591378" w:rsidRDefault="00486653" w:rsidP="00591378">
      <w:pPr>
        <w:spacing w:after="120"/>
        <w:rPr>
          <w:rFonts w:ascii="Arial" w:hAnsi="Arial" w:cs="Arial"/>
          <w:sz w:val="22"/>
          <w:szCs w:val="22"/>
        </w:rPr>
      </w:pPr>
    </w:p>
    <w:p w14:paraId="15AC1B77" w14:textId="77777777" w:rsidR="00486653" w:rsidRPr="00591378" w:rsidRDefault="00E10B37" w:rsidP="00591378">
      <w:pPr>
        <w:pStyle w:val="Heading2"/>
      </w:pPr>
      <w:r w:rsidRPr="00591378">
        <w:lastRenderedPageBreak/>
        <w:t>Consultation</w:t>
      </w:r>
    </w:p>
    <w:p w14:paraId="61533412" w14:textId="4DCC9EBA" w:rsidR="009371D0" w:rsidRPr="00591378" w:rsidRDefault="00B31550" w:rsidP="00591378">
      <w:pPr>
        <w:numPr>
          <w:ilvl w:val="0"/>
          <w:numId w:val="1"/>
        </w:numPr>
        <w:tabs>
          <w:tab w:val="clear" w:pos="360"/>
        </w:tabs>
        <w:spacing w:after="120"/>
        <w:ind w:left="0" w:firstLine="0"/>
        <w:rPr>
          <w:rFonts w:ascii="Arial" w:hAnsi="Arial" w:cs="Arial"/>
          <w:sz w:val="22"/>
          <w:szCs w:val="22"/>
        </w:rPr>
      </w:pPr>
      <w:r w:rsidRPr="00591378">
        <w:rPr>
          <w:rFonts w:ascii="Arial" w:hAnsi="Arial" w:cs="Arial"/>
          <w:sz w:val="22"/>
          <w:szCs w:val="22"/>
        </w:rPr>
        <w:t xml:space="preserve">Subsection 17(1) of the </w:t>
      </w:r>
      <w:r w:rsidRPr="00591378">
        <w:rPr>
          <w:rFonts w:ascii="Arial" w:hAnsi="Arial" w:cs="Arial"/>
          <w:i/>
          <w:iCs/>
          <w:sz w:val="22"/>
          <w:szCs w:val="22"/>
        </w:rPr>
        <w:t>Legislation Act 2003</w:t>
      </w:r>
      <w:r w:rsidRPr="00591378">
        <w:rPr>
          <w:rFonts w:ascii="Arial" w:hAnsi="Arial" w:cs="Arial"/>
          <w:sz w:val="22"/>
          <w:szCs w:val="22"/>
        </w:rPr>
        <w:t xml:space="preserve"> requires</w:t>
      </w:r>
      <w:r w:rsidR="003B547B" w:rsidRPr="00591378">
        <w:rPr>
          <w:rFonts w:ascii="Arial" w:hAnsi="Arial" w:cs="Arial"/>
          <w:sz w:val="22"/>
          <w:szCs w:val="22"/>
        </w:rPr>
        <w:t xml:space="preserve"> </w:t>
      </w:r>
      <w:r w:rsidRPr="00591378">
        <w:rPr>
          <w:rFonts w:ascii="Arial" w:hAnsi="Arial" w:cs="Arial"/>
          <w:sz w:val="22"/>
          <w:szCs w:val="22"/>
        </w:rPr>
        <w:t>that the Commissioner is satisfied that appropriate and reasonably practicable consultation has been undertaken</w:t>
      </w:r>
      <w:r w:rsidR="003B547B" w:rsidRPr="00591378">
        <w:rPr>
          <w:rFonts w:ascii="Arial" w:hAnsi="Arial" w:cs="Arial"/>
          <w:sz w:val="22"/>
          <w:szCs w:val="22"/>
        </w:rPr>
        <w:t xml:space="preserve"> before they make a</w:t>
      </w:r>
      <w:r w:rsidR="00D911D3" w:rsidRPr="00591378">
        <w:rPr>
          <w:rFonts w:ascii="Arial" w:hAnsi="Arial" w:cs="Arial"/>
          <w:sz w:val="22"/>
          <w:szCs w:val="22"/>
        </w:rPr>
        <w:t xml:space="preserve"> legislative instrument</w:t>
      </w:r>
      <w:r w:rsidRPr="00591378">
        <w:rPr>
          <w:rFonts w:ascii="Arial" w:hAnsi="Arial" w:cs="Arial"/>
          <w:sz w:val="22"/>
          <w:szCs w:val="22"/>
        </w:rPr>
        <w:t>.</w:t>
      </w:r>
    </w:p>
    <w:p w14:paraId="66DCE2A8" w14:textId="77777777" w:rsidR="00C66029" w:rsidRPr="00591378" w:rsidRDefault="00C66029" w:rsidP="00591378">
      <w:pPr>
        <w:numPr>
          <w:ilvl w:val="0"/>
          <w:numId w:val="1"/>
        </w:numPr>
        <w:tabs>
          <w:tab w:val="clear" w:pos="360"/>
        </w:tabs>
        <w:spacing w:after="120"/>
        <w:ind w:left="0" w:firstLine="0"/>
        <w:rPr>
          <w:rFonts w:ascii="Arial" w:hAnsi="Arial" w:cs="Arial"/>
          <w:sz w:val="22"/>
          <w:szCs w:val="22"/>
        </w:rPr>
      </w:pPr>
      <w:r w:rsidRPr="00591378">
        <w:rPr>
          <w:rFonts w:ascii="Arial" w:hAnsi="Arial" w:cs="Arial"/>
          <w:sz w:val="22"/>
          <w:szCs w:val="22"/>
        </w:rPr>
        <w:t xml:space="preserve">The </w:t>
      </w:r>
      <w:r w:rsidRPr="00E031C8">
        <w:rPr>
          <w:rFonts w:ascii="Arial" w:hAnsi="Arial" w:cs="Arial"/>
          <w:sz w:val="22"/>
          <w:szCs w:val="22"/>
        </w:rPr>
        <w:t>draft</w:t>
      </w:r>
      <w:r w:rsidRPr="00591378">
        <w:rPr>
          <w:rFonts w:ascii="Arial" w:hAnsi="Arial" w:cs="Arial"/>
          <w:sz w:val="22"/>
          <w:szCs w:val="22"/>
        </w:rPr>
        <w:t xml:space="preserve"> instrument and </w:t>
      </w:r>
      <w:r w:rsidRPr="00E031C8">
        <w:rPr>
          <w:rFonts w:ascii="Arial" w:hAnsi="Arial" w:cs="Arial"/>
          <w:sz w:val="22"/>
          <w:szCs w:val="22"/>
        </w:rPr>
        <w:t>draft</w:t>
      </w:r>
      <w:r w:rsidRPr="00591378">
        <w:rPr>
          <w:rFonts w:ascii="Arial" w:hAnsi="Arial" w:cs="Arial"/>
          <w:sz w:val="22"/>
          <w:szCs w:val="22"/>
        </w:rPr>
        <w:t xml:space="preserve"> explanatory statement were published to the ATO Legal database. Publication was advertised via the ‘What’s new’ page on that website. Major tax and </w:t>
      </w:r>
      <w:r w:rsidRPr="00E031C8">
        <w:rPr>
          <w:rFonts w:ascii="Arial" w:hAnsi="Arial" w:cs="Arial"/>
          <w:sz w:val="22"/>
          <w:szCs w:val="22"/>
        </w:rPr>
        <w:t>superannuation</w:t>
      </w:r>
      <w:r w:rsidRPr="00591378">
        <w:rPr>
          <w:rFonts w:ascii="Arial" w:hAnsi="Arial" w:cs="Arial"/>
          <w:sz w:val="22"/>
          <w:szCs w:val="22"/>
        </w:rPr>
        <w:t xml:space="preserve"> publishers and associations monitor these pages and include the details in the daily and weekly alerts and newsletters to their subscribers and members.</w:t>
      </w:r>
    </w:p>
    <w:p w14:paraId="1A76702B" w14:textId="77777777" w:rsidR="002F77AD" w:rsidRDefault="00C66029" w:rsidP="00591378">
      <w:pPr>
        <w:numPr>
          <w:ilvl w:val="0"/>
          <w:numId w:val="1"/>
        </w:numPr>
        <w:tabs>
          <w:tab w:val="clear" w:pos="360"/>
        </w:tabs>
        <w:spacing w:after="120"/>
        <w:ind w:left="0" w:firstLine="0"/>
        <w:rPr>
          <w:rFonts w:ascii="Arial" w:hAnsi="Arial" w:cs="Arial"/>
          <w:sz w:val="22"/>
          <w:szCs w:val="22"/>
        </w:rPr>
      </w:pPr>
      <w:r w:rsidRPr="00591378">
        <w:rPr>
          <w:rFonts w:ascii="Arial" w:hAnsi="Arial" w:cs="Arial"/>
          <w:sz w:val="22"/>
          <w:szCs w:val="22"/>
        </w:rPr>
        <w:t>Public consultation was undertaken from 18 July 2023 until 4 August 2023. No submissions were received</w:t>
      </w:r>
      <w:r w:rsidR="00E916DD" w:rsidRPr="00591378">
        <w:rPr>
          <w:rFonts w:ascii="Arial" w:hAnsi="Arial" w:cs="Arial"/>
          <w:sz w:val="22"/>
          <w:szCs w:val="22"/>
        </w:rPr>
        <w:t xml:space="preserve"> during consultation</w:t>
      </w:r>
      <w:r w:rsidRPr="00591378">
        <w:rPr>
          <w:rFonts w:ascii="Arial" w:hAnsi="Arial" w:cs="Arial"/>
          <w:sz w:val="22"/>
          <w:szCs w:val="22"/>
        </w:rPr>
        <w:t>.</w:t>
      </w:r>
    </w:p>
    <w:p w14:paraId="1AD8067D" w14:textId="1965196C" w:rsidR="00240CFB" w:rsidRDefault="00240CFB" w:rsidP="00591378">
      <w:pPr>
        <w:spacing w:after="120"/>
        <w:rPr>
          <w:rFonts w:ascii="Arial" w:hAnsi="Arial" w:cs="Arial"/>
          <w:sz w:val="22"/>
          <w:szCs w:val="22"/>
        </w:rPr>
      </w:pPr>
    </w:p>
    <w:p w14:paraId="568CF529" w14:textId="78A6172F" w:rsidR="00A95FF1" w:rsidRDefault="00A95FF1" w:rsidP="00591378">
      <w:pPr>
        <w:spacing w:after="120"/>
        <w:rPr>
          <w:rFonts w:ascii="Arial" w:hAnsi="Arial" w:cs="Arial"/>
          <w:sz w:val="22"/>
          <w:szCs w:val="22"/>
        </w:rPr>
      </w:pPr>
    </w:p>
    <w:p w14:paraId="16D4587E" w14:textId="77777777" w:rsidR="00A95FF1" w:rsidRPr="00591378" w:rsidRDefault="00A95FF1" w:rsidP="00591378">
      <w:pPr>
        <w:spacing w:after="120"/>
        <w:rPr>
          <w:rFonts w:ascii="Arial" w:hAnsi="Arial" w:cs="Arial"/>
          <w:sz w:val="22"/>
          <w:szCs w:val="22"/>
        </w:rPr>
      </w:pPr>
    </w:p>
    <w:p w14:paraId="69FE8C27" w14:textId="77777777" w:rsidR="009371D0" w:rsidRPr="00A95FF1" w:rsidRDefault="007E0A01" w:rsidP="000A1E76">
      <w:pPr>
        <w:pStyle w:val="Heading3"/>
        <w:spacing w:before="0"/>
        <w:rPr>
          <w:i/>
          <w:sz w:val="20"/>
          <w:szCs w:val="20"/>
        </w:rPr>
      </w:pPr>
      <w:r w:rsidRPr="00A95FF1">
        <w:rPr>
          <w:i/>
          <w:sz w:val="20"/>
          <w:szCs w:val="20"/>
        </w:rPr>
        <w:t>Legislative references</w:t>
      </w:r>
    </w:p>
    <w:p w14:paraId="2FE21EBE" w14:textId="77777777" w:rsidR="000A1E76" w:rsidRPr="00A95FF1" w:rsidRDefault="005C3FD5" w:rsidP="000A1E76">
      <w:pPr>
        <w:rPr>
          <w:rFonts w:ascii="Arial" w:hAnsi="Arial" w:cs="Arial"/>
          <w:i/>
          <w:sz w:val="20"/>
        </w:rPr>
      </w:pPr>
      <w:r w:rsidRPr="00A95FF1">
        <w:rPr>
          <w:rFonts w:ascii="Arial" w:hAnsi="Arial" w:cs="Arial"/>
          <w:i/>
          <w:sz w:val="20"/>
        </w:rPr>
        <w:t>Acts Interpretation Act 1901</w:t>
      </w:r>
    </w:p>
    <w:p w14:paraId="12A2E4BC" w14:textId="77777777" w:rsidR="000A1E76" w:rsidRPr="00A95FF1" w:rsidRDefault="00F10241" w:rsidP="000A1E76">
      <w:pPr>
        <w:rPr>
          <w:rFonts w:ascii="Arial" w:hAnsi="Arial" w:cs="Arial"/>
          <w:i/>
          <w:sz w:val="20"/>
        </w:rPr>
      </w:pPr>
      <w:r w:rsidRPr="00A95FF1">
        <w:rPr>
          <w:rFonts w:ascii="Arial" w:hAnsi="Arial" w:cs="Arial"/>
          <w:i/>
          <w:sz w:val="20"/>
        </w:rPr>
        <w:t>A</w:t>
      </w:r>
      <w:r w:rsidRPr="00E031C8">
        <w:rPr>
          <w:rFonts w:ascii="Arial" w:hAnsi="Arial" w:cs="Arial"/>
          <w:i/>
          <w:sz w:val="20"/>
        </w:rPr>
        <w:t xml:space="preserve"> New </w:t>
      </w:r>
      <w:r w:rsidRPr="00A95FF1">
        <w:rPr>
          <w:rFonts w:ascii="Arial" w:hAnsi="Arial" w:cs="Arial"/>
          <w:i/>
          <w:sz w:val="20"/>
        </w:rPr>
        <w:t>Tax System (Goods and Services Tax) Act 1999</w:t>
      </w:r>
    </w:p>
    <w:p w14:paraId="45670304" w14:textId="77777777" w:rsidR="000A1E76" w:rsidRPr="00A95FF1" w:rsidRDefault="00F10241" w:rsidP="000A1E76">
      <w:pPr>
        <w:rPr>
          <w:rFonts w:ascii="Arial" w:hAnsi="Arial" w:cs="Arial"/>
          <w:i/>
          <w:sz w:val="20"/>
        </w:rPr>
      </w:pPr>
      <w:r w:rsidRPr="00A95FF1">
        <w:rPr>
          <w:rFonts w:ascii="Arial" w:hAnsi="Arial" w:cs="Arial"/>
          <w:i/>
          <w:sz w:val="20"/>
        </w:rPr>
        <w:t>Fuel Tax Act 2006</w:t>
      </w:r>
    </w:p>
    <w:p w14:paraId="43BA7C14" w14:textId="77777777" w:rsidR="000A1E76" w:rsidRPr="00A95FF1" w:rsidRDefault="00636157" w:rsidP="000A1E76">
      <w:pPr>
        <w:rPr>
          <w:rFonts w:ascii="Arial" w:hAnsi="Arial" w:cs="Arial"/>
          <w:i/>
          <w:sz w:val="20"/>
        </w:rPr>
      </w:pPr>
      <w:r w:rsidRPr="00A95FF1">
        <w:rPr>
          <w:rFonts w:ascii="Arial" w:hAnsi="Arial" w:cs="Arial"/>
          <w:i/>
          <w:sz w:val="20"/>
        </w:rPr>
        <w:t>Human Rights (</w:t>
      </w:r>
      <w:r w:rsidRPr="00E031C8">
        <w:rPr>
          <w:rFonts w:ascii="Arial" w:hAnsi="Arial" w:cs="Arial"/>
          <w:i/>
          <w:sz w:val="20"/>
        </w:rPr>
        <w:t>Parliament</w:t>
      </w:r>
      <w:r w:rsidRPr="00A95FF1">
        <w:rPr>
          <w:rFonts w:ascii="Arial" w:hAnsi="Arial" w:cs="Arial"/>
          <w:i/>
          <w:sz w:val="20"/>
        </w:rPr>
        <w:t>ary Scrutiny) Act 2011</w:t>
      </w:r>
    </w:p>
    <w:p w14:paraId="084A6197" w14:textId="77777777" w:rsidR="000A1E76" w:rsidRPr="00A95FF1" w:rsidRDefault="00367A04" w:rsidP="000A1E76">
      <w:pPr>
        <w:rPr>
          <w:rFonts w:ascii="Arial" w:hAnsi="Arial" w:cs="Arial"/>
          <w:i/>
          <w:sz w:val="20"/>
        </w:rPr>
      </w:pPr>
      <w:r w:rsidRPr="00A95FF1">
        <w:rPr>
          <w:rFonts w:ascii="Arial" w:hAnsi="Arial" w:cs="Arial"/>
          <w:i/>
          <w:sz w:val="20"/>
        </w:rPr>
        <w:t xml:space="preserve">Legislation </w:t>
      </w:r>
      <w:r w:rsidR="00F10241" w:rsidRPr="00A95FF1">
        <w:rPr>
          <w:rFonts w:ascii="Arial" w:hAnsi="Arial" w:cs="Arial"/>
          <w:i/>
          <w:sz w:val="20"/>
        </w:rPr>
        <w:t>Act 2003</w:t>
      </w:r>
    </w:p>
    <w:p w14:paraId="15AC1BA5" w14:textId="7F8A05A2" w:rsidR="00333567" w:rsidRPr="00A95FF1" w:rsidRDefault="00F10241" w:rsidP="000A1E76">
      <w:pPr>
        <w:rPr>
          <w:rFonts w:ascii="Arial" w:hAnsi="Arial" w:cs="Arial"/>
          <w:sz w:val="20"/>
        </w:rPr>
      </w:pPr>
      <w:r w:rsidRPr="00A95FF1">
        <w:rPr>
          <w:rFonts w:ascii="Arial" w:hAnsi="Arial" w:cs="Arial"/>
          <w:i/>
          <w:sz w:val="20"/>
        </w:rPr>
        <w:t>Taxation Administration Act 1953</w:t>
      </w:r>
    </w:p>
    <w:p w14:paraId="15AC1BA6" w14:textId="071C8BC4" w:rsidR="00101CD5" w:rsidRPr="00591378" w:rsidRDefault="00101CD5" w:rsidP="00591378">
      <w:pPr>
        <w:spacing w:after="120"/>
        <w:rPr>
          <w:rFonts w:ascii="Arial" w:hAnsi="Arial" w:cs="Arial"/>
          <w:sz w:val="22"/>
          <w:szCs w:val="22"/>
        </w:rPr>
      </w:pPr>
      <w:r w:rsidRPr="00591378">
        <w:rPr>
          <w:rFonts w:ascii="Arial" w:hAnsi="Arial" w:cs="Arial"/>
          <w:sz w:val="22"/>
          <w:szCs w:val="22"/>
        </w:rPr>
        <w:br w:type="page"/>
      </w:r>
    </w:p>
    <w:p w14:paraId="15AC1BAB" w14:textId="08BC1495" w:rsidR="00526403" w:rsidRPr="00591378" w:rsidRDefault="00526403" w:rsidP="00591378">
      <w:pPr>
        <w:spacing w:after="120"/>
        <w:rPr>
          <w:rFonts w:ascii="Arial" w:hAnsi="Arial" w:cs="Arial"/>
          <w:sz w:val="22"/>
          <w:szCs w:val="22"/>
        </w:rPr>
      </w:pPr>
    </w:p>
    <w:p w14:paraId="15AC1BAC" w14:textId="6B4B8273" w:rsidR="00333567" w:rsidRPr="00591378" w:rsidRDefault="00E53399" w:rsidP="00591378">
      <w:pPr>
        <w:pStyle w:val="Heading3"/>
        <w:spacing w:before="0" w:after="120"/>
        <w:jc w:val="center"/>
        <w:rPr>
          <w:sz w:val="22"/>
          <w:szCs w:val="22"/>
        </w:rPr>
      </w:pPr>
      <w:r w:rsidRPr="00591378">
        <w:rPr>
          <w:sz w:val="22"/>
          <w:szCs w:val="22"/>
        </w:rPr>
        <w:t xml:space="preserve">Statement of compatibility </w:t>
      </w:r>
      <w:r w:rsidR="00C11D03" w:rsidRPr="00591378">
        <w:rPr>
          <w:sz w:val="22"/>
          <w:szCs w:val="22"/>
        </w:rPr>
        <w:t>with Human Rights</w:t>
      </w:r>
    </w:p>
    <w:p w14:paraId="15AC1BAD" w14:textId="4AD858FB" w:rsidR="00E53399" w:rsidRPr="00591378" w:rsidRDefault="004F5EB1" w:rsidP="00845109">
      <w:pPr>
        <w:spacing w:after="120"/>
        <w:ind w:right="561"/>
        <w:rPr>
          <w:rFonts w:ascii="Arial" w:hAnsi="Arial" w:cs="Arial"/>
          <w:sz w:val="22"/>
          <w:szCs w:val="22"/>
        </w:rPr>
      </w:pPr>
      <w:r w:rsidRPr="00591378">
        <w:rPr>
          <w:rFonts w:ascii="Arial" w:hAnsi="Arial" w:cs="Arial"/>
          <w:sz w:val="22"/>
          <w:szCs w:val="22"/>
        </w:rPr>
        <w:t>P</w:t>
      </w:r>
      <w:r w:rsidR="00E53399" w:rsidRPr="00591378">
        <w:rPr>
          <w:rFonts w:ascii="Arial" w:hAnsi="Arial" w:cs="Arial"/>
          <w:sz w:val="22"/>
          <w:szCs w:val="22"/>
        </w:rPr>
        <w:t xml:space="preserve">repared in accordance with Part 3 of the </w:t>
      </w:r>
      <w:r w:rsidR="00E53399" w:rsidRPr="00591378">
        <w:rPr>
          <w:rFonts w:ascii="Arial" w:hAnsi="Arial" w:cs="Arial"/>
          <w:i/>
          <w:sz w:val="22"/>
          <w:szCs w:val="22"/>
        </w:rPr>
        <w:t>Human Rights (</w:t>
      </w:r>
      <w:r w:rsidR="00E53399" w:rsidRPr="00E031C8">
        <w:rPr>
          <w:rFonts w:ascii="Arial" w:hAnsi="Arial" w:cs="Arial"/>
          <w:i/>
          <w:sz w:val="22"/>
          <w:szCs w:val="22"/>
        </w:rPr>
        <w:t>Parliament</w:t>
      </w:r>
      <w:r w:rsidR="00E53399" w:rsidRPr="00591378">
        <w:rPr>
          <w:rFonts w:ascii="Arial" w:hAnsi="Arial" w:cs="Arial"/>
          <w:i/>
          <w:sz w:val="22"/>
          <w:szCs w:val="22"/>
        </w:rPr>
        <w:t>ary Scrutiny) Act 2011</w:t>
      </w:r>
    </w:p>
    <w:p w14:paraId="15AC1BAE" w14:textId="68DA81E7" w:rsidR="00D77015" w:rsidRPr="00591378" w:rsidRDefault="00D77015" w:rsidP="00591378">
      <w:pPr>
        <w:spacing w:after="120"/>
        <w:rPr>
          <w:rFonts w:ascii="Arial" w:hAnsi="Arial" w:cs="Arial"/>
          <w:sz w:val="22"/>
          <w:szCs w:val="22"/>
        </w:rPr>
      </w:pPr>
    </w:p>
    <w:p w14:paraId="7E774D10" w14:textId="01D84726" w:rsidR="00F10241" w:rsidRPr="00845109" w:rsidRDefault="00F10241" w:rsidP="00845109">
      <w:pPr>
        <w:pStyle w:val="Heading2"/>
        <w:jc w:val="center"/>
      </w:pPr>
      <w:r w:rsidRPr="00845109">
        <w:t xml:space="preserve">Fuel Tax </w:t>
      </w:r>
      <w:r w:rsidR="00083AEA" w:rsidRPr="00845109">
        <w:t>(</w:t>
      </w:r>
      <w:r w:rsidRPr="00845109">
        <w:t>Correcting Fuel Tax Errors</w:t>
      </w:r>
      <w:r w:rsidR="00083AEA" w:rsidRPr="00845109">
        <w:t>)</w:t>
      </w:r>
      <w:r w:rsidRPr="00845109">
        <w:t xml:space="preserve"> Determination 2023</w:t>
      </w:r>
    </w:p>
    <w:p w14:paraId="54F9AC2D" w14:textId="41D46250" w:rsidR="009371D0" w:rsidRPr="00591378" w:rsidRDefault="00075B58" w:rsidP="00591378">
      <w:pPr>
        <w:autoSpaceDE w:val="0"/>
        <w:autoSpaceDN w:val="0"/>
        <w:adjustRightInd w:val="0"/>
        <w:spacing w:after="120"/>
        <w:rPr>
          <w:rFonts w:ascii="Arial" w:hAnsi="Arial" w:cs="Arial"/>
          <w:sz w:val="22"/>
          <w:szCs w:val="22"/>
        </w:rPr>
      </w:pPr>
      <w:r w:rsidRPr="00591378">
        <w:rPr>
          <w:rFonts w:ascii="Arial" w:hAnsi="Arial" w:cs="Arial"/>
          <w:sz w:val="22"/>
          <w:szCs w:val="22"/>
        </w:rPr>
        <w:t xml:space="preserve">This </w:t>
      </w:r>
      <w:r w:rsidR="003B547B" w:rsidRPr="00591378">
        <w:rPr>
          <w:rFonts w:ascii="Arial" w:hAnsi="Arial" w:cs="Arial"/>
          <w:sz w:val="22"/>
          <w:szCs w:val="22"/>
        </w:rPr>
        <w:t>l</w:t>
      </w:r>
      <w:r w:rsidRPr="00591378">
        <w:rPr>
          <w:rFonts w:ascii="Arial" w:hAnsi="Arial" w:cs="Arial"/>
          <w:sz w:val="22"/>
          <w:szCs w:val="22"/>
        </w:rPr>
        <w:t xml:space="preserve">egislative </w:t>
      </w:r>
      <w:r w:rsidR="003B547B" w:rsidRPr="00591378">
        <w:rPr>
          <w:rFonts w:ascii="Arial" w:hAnsi="Arial" w:cs="Arial"/>
          <w:sz w:val="22"/>
          <w:szCs w:val="22"/>
        </w:rPr>
        <w:t>i</w:t>
      </w:r>
      <w:r w:rsidRPr="00591378">
        <w:rPr>
          <w:rFonts w:ascii="Arial" w:hAnsi="Arial" w:cs="Arial"/>
          <w:sz w:val="22"/>
          <w:szCs w:val="22"/>
        </w:rPr>
        <w:t xml:space="preserve">nstrument is compatible with the human rights and freedoms recognised or declared in the international instruments listed in section 3 of the </w:t>
      </w:r>
      <w:r w:rsidRPr="00591378">
        <w:rPr>
          <w:rFonts w:ascii="Arial" w:hAnsi="Arial" w:cs="Arial"/>
          <w:i/>
          <w:sz w:val="22"/>
          <w:szCs w:val="22"/>
        </w:rPr>
        <w:t>Human Righ</w:t>
      </w:r>
      <w:r w:rsidR="00101CD5" w:rsidRPr="00591378">
        <w:rPr>
          <w:rFonts w:ascii="Arial" w:hAnsi="Arial" w:cs="Arial"/>
          <w:i/>
          <w:sz w:val="22"/>
          <w:szCs w:val="22"/>
        </w:rPr>
        <w:t>ts (</w:t>
      </w:r>
      <w:r w:rsidR="00101CD5" w:rsidRPr="00E031C8">
        <w:rPr>
          <w:rFonts w:ascii="Arial" w:hAnsi="Arial" w:cs="Arial"/>
          <w:i/>
          <w:sz w:val="22"/>
          <w:szCs w:val="22"/>
        </w:rPr>
        <w:t>Parliament</w:t>
      </w:r>
      <w:r w:rsidR="00101CD5" w:rsidRPr="00591378">
        <w:rPr>
          <w:rFonts w:ascii="Arial" w:hAnsi="Arial" w:cs="Arial"/>
          <w:i/>
          <w:sz w:val="22"/>
          <w:szCs w:val="22"/>
        </w:rPr>
        <w:t>ary Scrutiny) Act </w:t>
      </w:r>
      <w:r w:rsidRPr="00591378">
        <w:rPr>
          <w:rFonts w:ascii="Arial" w:hAnsi="Arial" w:cs="Arial"/>
          <w:i/>
          <w:sz w:val="22"/>
          <w:szCs w:val="22"/>
        </w:rPr>
        <w:t>2011.</w:t>
      </w:r>
    </w:p>
    <w:p w14:paraId="15AC1BB2" w14:textId="6553A54F" w:rsidR="00075B58" w:rsidRPr="00591378" w:rsidRDefault="00075B58" w:rsidP="00591378">
      <w:pPr>
        <w:spacing w:after="120"/>
        <w:rPr>
          <w:rFonts w:ascii="Arial" w:hAnsi="Arial" w:cs="Arial"/>
          <w:sz w:val="22"/>
          <w:szCs w:val="22"/>
        </w:rPr>
      </w:pPr>
    </w:p>
    <w:p w14:paraId="15AC1BB3" w14:textId="2377D27B" w:rsidR="00075B58" w:rsidRPr="00591378" w:rsidRDefault="00075B58" w:rsidP="00591378">
      <w:pPr>
        <w:pStyle w:val="Heading2"/>
      </w:pPr>
      <w:r w:rsidRPr="00591378">
        <w:t xml:space="preserve">Overview of </w:t>
      </w:r>
      <w:r w:rsidR="007E0A01" w:rsidRPr="00591378">
        <w:t xml:space="preserve">the </w:t>
      </w:r>
      <w:r w:rsidR="003B547B" w:rsidRPr="00591378">
        <w:t>l</w:t>
      </w:r>
      <w:r w:rsidRPr="00591378">
        <w:t xml:space="preserve">egislative </w:t>
      </w:r>
      <w:r w:rsidR="003B547B" w:rsidRPr="00591378">
        <w:t>i</w:t>
      </w:r>
      <w:r w:rsidRPr="00591378">
        <w:t>nstrument</w:t>
      </w:r>
    </w:p>
    <w:p w14:paraId="10257246" w14:textId="159C5654" w:rsidR="002F77AD" w:rsidRDefault="00F10241" w:rsidP="00591378">
      <w:pPr>
        <w:spacing w:after="120"/>
        <w:ind w:right="561"/>
        <w:rPr>
          <w:rFonts w:ascii="Arial" w:hAnsi="Arial" w:cs="Arial"/>
          <w:sz w:val="22"/>
          <w:szCs w:val="22"/>
        </w:rPr>
      </w:pPr>
      <w:r w:rsidRPr="00591378">
        <w:rPr>
          <w:rFonts w:ascii="Arial" w:hAnsi="Arial" w:cs="Arial"/>
          <w:sz w:val="22"/>
          <w:szCs w:val="22"/>
        </w:rPr>
        <w:t xml:space="preserve">The </w:t>
      </w:r>
      <w:r w:rsidR="003B1095" w:rsidRPr="00591378">
        <w:rPr>
          <w:rFonts w:ascii="Arial" w:hAnsi="Arial" w:cs="Arial"/>
          <w:sz w:val="22"/>
          <w:szCs w:val="22"/>
        </w:rPr>
        <w:t xml:space="preserve">instrument </w:t>
      </w:r>
      <w:r w:rsidRPr="00591378">
        <w:rPr>
          <w:rFonts w:ascii="Arial" w:hAnsi="Arial" w:cs="Arial"/>
          <w:sz w:val="22"/>
          <w:szCs w:val="22"/>
        </w:rPr>
        <w:t xml:space="preserve">allows taxpayers to correct fuel tax errors </w:t>
      </w:r>
      <w:r w:rsidR="00DA22F2" w:rsidRPr="00591378">
        <w:rPr>
          <w:rFonts w:ascii="Arial" w:hAnsi="Arial" w:cs="Arial"/>
          <w:sz w:val="22"/>
          <w:szCs w:val="22"/>
        </w:rPr>
        <w:t xml:space="preserve">that they </w:t>
      </w:r>
      <w:r w:rsidRPr="00591378">
        <w:rPr>
          <w:rFonts w:ascii="Arial" w:hAnsi="Arial" w:cs="Arial"/>
          <w:sz w:val="22"/>
          <w:szCs w:val="22"/>
        </w:rPr>
        <w:t>made in a</w:t>
      </w:r>
      <w:r w:rsidR="00DA22F2" w:rsidRPr="00591378">
        <w:rPr>
          <w:rFonts w:ascii="Arial" w:hAnsi="Arial" w:cs="Arial"/>
          <w:sz w:val="22"/>
          <w:szCs w:val="22"/>
        </w:rPr>
        <w:t>n</w:t>
      </w:r>
      <w:r w:rsidRPr="00591378">
        <w:rPr>
          <w:rFonts w:ascii="Arial" w:hAnsi="Arial" w:cs="Arial"/>
          <w:sz w:val="22"/>
          <w:szCs w:val="22"/>
        </w:rPr>
        <w:t xml:space="preserve"> </w:t>
      </w:r>
      <w:r w:rsidR="00DA22F2" w:rsidRPr="00591378">
        <w:rPr>
          <w:rFonts w:ascii="Arial" w:hAnsi="Arial" w:cs="Arial"/>
          <w:sz w:val="22"/>
          <w:szCs w:val="22"/>
        </w:rPr>
        <w:t>earlier tax period in certain circumstances</w:t>
      </w:r>
      <w:r w:rsidRPr="00591378">
        <w:rPr>
          <w:rFonts w:ascii="Arial" w:hAnsi="Arial" w:cs="Arial"/>
          <w:sz w:val="22"/>
          <w:szCs w:val="22"/>
        </w:rPr>
        <w:t xml:space="preserve">. This </w:t>
      </w:r>
      <w:r w:rsidR="00DA22F2" w:rsidRPr="00591378">
        <w:rPr>
          <w:rFonts w:ascii="Arial" w:hAnsi="Arial" w:cs="Arial"/>
          <w:sz w:val="22"/>
          <w:szCs w:val="22"/>
        </w:rPr>
        <w:t xml:space="preserve">will </w:t>
      </w:r>
      <w:r w:rsidRPr="00591378">
        <w:rPr>
          <w:rFonts w:ascii="Arial" w:hAnsi="Arial" w:cs="Arial"/>
          <w:sz w:val="22"/>
          <w:szCs w:val="22"/>
        </w:rPr>
        <w:t>help</w:t>
      </w:r>
      <w:r w:rsidR="00DA22F2" w:rsidRPr="00591378">
        <w:rPr>
          <w:rFonts w:ascii="Arial" w:hAnsi="Arial" w:cs="Arial"/>
          <w:sz w:val="22"/>
          <w:szCs w:val="22"/>
        </w:rPr>
        <w:t xml:space="preserve"> reduce compliance costs for</w:t>
      </w:r>
      <w:r w:rsidRPr="00591378">
        <w:rPr>
          <w:rFonts w:ascii="Arial" w:hAnsi="Arial" w:cs="Arial"/>
          <w:sz w:val="22"/>
          <w:szCs w:val="22"/>
        </w:rPr>
        <w:t xml:space="preserve"> taxpayers as </w:t>
      </w:r>
      <w:r w:rsidR="00B36A5D" w:rsidRPr="00591378">
        <w:rPr>
          <w:rFonts w:ascii="Arial" w:hAnsi="Arial" w:cs="Arial"/>
          <w:sz w:val="22"/>
          <w:szCs w:val="22"/>
        </w:rPr>
        <w:t xml:space="preserve">they </w:t>
      </w:r>
      <w:r w:rsidR="00DA22F2" w:rsidRPr="00591378">
        <w:rPr>
          <w:rFonts w:ascii="Arial" w:hAnsi="Arial" w:cs="Arial"/>
          <w:sz w:val="22"/>
          <w:szCs w:val="22"/>
        </w:rPr>
        <w:t xml:space="preserve">will </w:t>
      </w:r>
      <w:r w:rsidRPr="00591378">
        <w:rPr>
          <w:rFonts w:ascii="Arial" w:hAnsi="Arial" w:cs="Arial"/>
          <w:sz w:val="22"/>
          <w:szCs w:val="22"/>
        </w:rPr>
        <w:t>no</w:t>
      </w:r>
      <w:r w:rsidR="00DA22F2" w:rsidRPr="00591378">
        <w:rPr>
          <w:rFonts w:ascii="Arial" w:hAnsi="Arial" w:cs="Arial"/>
          <w:sz w:val="22"/>
          <w:szCs w:val="22"/>
        </w:rPr>
        <w:t>t</w:t>
      </w:r>
      <w:r w:rsidRPr="00591378">
        <w:rPr>
          <w:rFonts w:ascii="Arial" w:hAnsi="Arial" w:cs="Arial"/>
          <w:sz w:val="22"/>
          <w:szCs w:val="22"/>
        </w:rPr>
        <w:t xml:space="preserve"> need to </w:t>
      </w:r>
      <w:r w:rsidR="00D32C82" w:rsidRPr="00591378">
        <w:rPr>
          <w:rFonts w:ascii="Arial" w:hAnsi="Arial" w:cs="Arial"/>
          <w:sz w:val="22"/>
          <w:szCs w:val="22"/>
        </w:rPr>
        <w:t xml:space="preserve">request </w:t>
      </w:r>
      <w:r w:rsidR="00B36A5D" w:rsidRPr="00591378">
        <w:rPr>
          <w:rFonts w:ascii="Arial" w:hAnsi="Arial" w:cs="Arial"/>
          <w:sz w:val="22"/>
          <w:szCs w:val="22"/>
        </w:rPr>
        <w:t xml:space="preserve">the Commissioner to amend their assessment </w:t>
      </w:r>
      <w:r w:rsidRPr="00591378">
        <w:rPr>
          <w:rFonts w:ascii="Arial" w:hAnsi="Arial" w:cs="Arial"/>
          <w:sz w:val="22"/>
          <w:szCs w:val="22"/>
        </w:rPr>
        <w:t>for an earlier tax period to correct certain errors</w:t>
      </w:r>
      <w:r w:rsidR="009E4E7B" w:rsidRPr="00591378">
        <w:rPr>
          <w:rFonts w:ascii="Arial" w:hAnsi="Arial" w:cs="Arial"/>
          <w:sz w:val="22"/>
          <w:szCs w:val="22"/>
        </w:rPr>
        <w:t xml:space="preserve"> in circumstances covered by the instrument</w:t>
      </w:r>
      <w:r w:rsidR="00B36A5D" w:rsidRPr="00591378">
        <w:rPr>
          <w:rFonts w:ascii="Arial" w:hAnsi="Arial" w:cs="Arial"/>
          <w:sz w:val="22"/>
          <w:szCs w:val="22"/>
        </w:rPr>
        <w:t xml:space="preserve">. It </w:t>
      </w:r>
      <w:r w:rsidRPr="00591378">
        <w:rPr>
          <w:rFonts w:ascii="Arial" w:hAnsi="Arial" w:cs="Arial"/>
          <w:sz w:val="22"/>
          <w:szCs w:val="22"/>
        </w:rPr>
        <w:t xml:space="preserve">will </w:t>
      </w:r>
      <w:r w:rsidR="00B36A5D" w:rsidRPr="00591378">
        <w:rPr>
          <w:rFonts w:ascii="Arial" w:hAnsi="Arial" w:cs="Arial"/>
          <w:sz w:val="22"/>
          <w:szCs w:val="22"/>
        </w:rPr>
        <w:t xml:space="preserve">also reduce the likelihood of taxpayers being </w:t>
      </w:r>
      <w:r w:rsidRPr="00591378">
        <w:rPr>
          <w:rFonts w:ascii="Arial" w:hAnsi="Arial" w:cs="Arial"/>
          <w:sz w:val="22"/>
          <w:szCs w:val="22"/>
        </w:rPr>
        <w:t>subject</w:t>
      </w:r>
      <w:r w:rsidR="00B36A5D" w:rsidRPr="00591378">
        <w:rPr>
          <w:rFonts w:ascii="Arial" w:hAnsi="Arial" w:cs="Arial"/>
          <w:sz w:val="22"/>
          <w:szCs w:val="22"/>
        </w:rPr>
        <w:t>ed</w:t>
      </w:r>
      <w:r w:rsidRPr="00591378">
        <w:rPr>
          <w:rFonts w:ascii="Arial" w:hAnsi="Arial" w:cs="Arial"/>
          <w:sz w:val="22"/>
          <w:szCs w:val="22"/>
        </w:rPr>
        <w:t xml:space="preserve"> to any </w:t>
      </w:r>
      <w:r w:rsidR="00DA22F2" w:rsidRPr="00591378">
        <w:rPr>
          <w:rFonts w:ascii="Arial" w:hAnsi="Arial" w:cs="Arial"/>
          <w:sz w:val="22"/>
          <w:szCs w:val="22"/>
        </w:rPr>
        <w:t xml:space="preserve">related </w:t>
      </w:r>
      <w:r w:rsidRPr="00591378">
        <w:rPr>
          <w:rFonts w:ascii="Arial" w:hAnsi="Arial" w:cs="Arial"/>
          <w:sz w:val="22"/>
          <w:szCs w:val="22"/>
        </w:rPr>
        <w:t>general interest charge or penalties.</w:t>
      </w:r>
    </w:p>
    <w:p w14:paraId="23CED957" w14:textId="4CB9D4CC" w:rsidR="00F10241" w:rsidRPr="00591378" w:rsidRDefault="00F10241" w:rsidP="00591378">
      <w:pPr>
        <w:spacing w:after="120"/>
        <w:rPr>
          <w:rFonts w:ascii="Arial" w:hAnsi="Arial" w:cs="Arial"/>
          <w:sz w:val="22"/>
          <w:szCs w:val="22"/>
        </w:rPr>
      </w:pPr>
    </w:p>
    <w:p w14:paraId="15AC1BB6" w14:textId="77777777" w:rsidR="00075B58" w:rsidRPr="00591378" w:rsidRDefault="00075B58" w:rsidP="00591378">
      <w:pPr>
        <w:pStyle w:val="Heading2"/>
      </w:pPr>
      <w:r w:rsidRPr="00591378">
        <w:t>Human rights implications</w:t>
      </w:r>
    </w:p>
    <w:p w14:paraId="46B3AC47" w14:textId="77777777" w:rsidR="002F77AD" w:rsidRDefault="006C741C" w:rsidP="00591378">
      <w:pPr>
        <w:spacing w:after="120"/>
        <w:rPr>
          <w:rFonts w:ascii="Arial" w:hAnsi="Arial" w:cs="Arial"/>
          <w:sz w:val="22"/>
          <w:szCs w:val="22"/>
        </w:rPr>
      </w:pPr>
      <w:r w:rsidRPr="00591378">
        <w:rPr>
          <w:rFonts w:ascii="Arial" w:hAnsi="Arial" w:cs="Arial"/>
          <w:sz w:val="22"/>
          <w:szCs w:val="22"/>
        </w:rPr>
        <w:t xml:space="preserve">This </w:t>
      </w:r>
      <w:r w:rsidR="003B1095" w:rsidRPr="00591378">
        <w:rPr>
          <w:rFonts w:ascii="Arial" w:hAnsi="Arial" w:cs="Arial"/>
          <w:sz w:val="22"/>
          <w:szCs w:val="22"/>
        </w:rPr>
        <w:t>i</w:t>
      </w:r>
      <w:r w:rsidRPr="00591378">
        <w:rPr>
          <w:rFonts w:ascii="Arial" w:hAnsi="Arial" w:cs="Arial"/>
          <w:sz w:val="22"/>
          <w:szCs w:val="22"/>
        </w:rPr>
        <w:t xml:space="preserve">nstrument does not engage any of the applicable rights or freedoms. It </w:t>
      </w:r>
      <w:r w:rsidR="00DA22F2" w:rsidRPr="00591378">
        <w:rPr>
          <w:rFonts w:ascii="Arial" w:hAnsi="Arial" w:cs="Arial"/>
          <w:sz w:val="22"/>
          <w:szCs w:val="22"/>
        </w:rPr>
        <w:t xml:space="preserve">merely </w:t>
      </w:r>
      <w:r w:rsidRPr="00591378">
        <w:rPr>
          <w:rFonts w:ascii="Arial" w:hAnsi="Arial" w:cs="Arial"/>
          <w:sz w:val="22"/>
          <w:szCs w:val="22"/>
        </w:rPr>
        <w:t>specifies the circumstances in which a taxpayer may correct errors that were made in working out their net fuel amount for an earlier tax period</w:t>
      </w:r>
      <w:r w:rsidR="00DA22F2" w:rsidRPr="00591378">
        <w:rPr>
          <w:rFonts w:ascii="Arial" w:hAnsi="Arial" w:cs="Arial"/>
          <w:sz w:val="22"/>
          <w:szCs w:val="22"/>
        </w:rPr>
        <w:t xml:space="preserve"> without having to request the Commissioner to amend their assessment for that earlier period</w:t>
      </w:r>
      <w:r w:rsidRPr="00591378">
        <w:rPr>
          <w:rFonts w:ascii="Arial" w:hAnsi="Arial" w:cs="Arial"/>
          <w:sz w:val="22"/>
          <w:szCs w:val="22"/>
        </w:rPr>
        <w:t>.</w:t>
      </w:r>
    </w:p>
    <w:p w14:paraId="40BE248E" w14:textId="079DAAF2" w:rsidR="006C741C" w:rsidRPr="00591378" w:rsidRDefault="006C741C" w:rsidP="00845109">
      <w:pPr>
        <w:spacing w:after="120"/>
        <w:rPr>
          <w:rFonts w:ascii="Arial" w:hAnsi="Arial" w:cs="Arial"/>
          <w:sz w:val="22"/>
          <w:szCs w:val="22"/>
        </w:rPr>
      </w:pPr>
    </w:p>
    <w:p w14:paraId="598D3174" w14:textId="77777777" w:rsidR="006C741C" w:rsidRPr="00845109" w:rsidRDefault="006C741C" w:rsidP="00845109">
      <w:pPr>
        <w:pStyle w:val="Heading2"/>
      </w:pPr>
      <w:r w:rsidRPr="00591378">
        <w:t>Conclusion</w:t>
      </w:r>
    </w:p>
    <w:p w14:paraId="0EE40C41" w14:textId="132B8C7A" w:rsidR="006C741C" w:rsidRPr="00591378" w:rsidRDefault="006C741C" w:rsidP="00591378">
      <w:pPr>
        <w:spacing w:after="120"/>
        <w:rPr>
          <w:rFonts w:ascii="Arial" w:hAnsi="Arial" w:cs="Arial"/>
          <w:sz w:val="22"/>
          <w:szCs w:val="22"/>
        </w:rPr>
      </w:pPr>
      <w:r w:rsidRPr="00591378">
        <w:rPr>
          <w:rFonts w:ascii="Arial" w:hAnsi="Arial" w:cs="Arial"/>
          <w:sz w:val="22"/>
          <w:szCs w:val="22"/>
        </w:rPr>
        <w:t xml:space="preserve">This </w:t>
      </w:r>
      <w:r w:rsidR="003B1095" w:rsidRPr="00591378">
        <w:rPr>
          <w:rFonts w:ascii="Arial" w:hAnsi="Arial" w:cs="Arial"/>
          <w:sz w:val="22"/>
          <w:szCs w:val="22"/>
        </w:rPr>
        <w:t>i</w:t>
      </w:r>
      <w:r w:rsidRPr="00591378">
        <w:rPr>
          <w:rFonts w:ascii="Arial" w:hAnsi="Arial" w:cs="Arial"/>
          <w:sz w:val="22"/>
          <w:szCs w:val="22"/>
        </w:rPr>
        <w:t>nstrument is compatible with human rights as it does not raise any human rights issues.</w:t>
      </w:r>
    </w:p>
    <w:sectPr w:rsidR="006C741C" w:rsidRPr="00591378" w:rsidSect="00081520">
      <w:headerReference w:type="default" r:id="rId10"/>
      <w:headerReference w:type="first" r:id="rId11"/>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40B82" w14:textId="77777777" w:rsidR="00C77077" w:rsidRDefault="00C77077">
      <w:r>
        <w:separator/>
      </w:r>
    </w:p>
  </w:endnote>
  <w:endnote w:type="continuationSeparator" w:id="0">
    <w:p w14:paraId="576DD966" w14:textId="77777777" w:rsidR="00C77077" w:rsidRDefault="00C7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651B7" w14:textId="77777777" w:rsidR="00C77077" w:rsidRDefault="00C77077">
      <w:r>
        <w:separator/>
      </w:r>
    </w:p>
  </w:footnote>
  <w:footnote w:type="continuationSeparator" w:id="0">
    <w:p w14:paraId="6CCBCE8B" w14:textId="77777777" w:rsidR="00C77077" w:rsidRDefault="00C77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D" w14:textId="77777777" w:rsidR="00587C50" w:rsidRDefault="00587C50" w:rsidP="001828A4">
    <w:pPr>
      <w:pStyle w:val="Header"/>
      <w:tabs>
        <w:tab w:val="clear" w:pos="4153"/>
        <w:tab w:val="clear" w:pos="8306"/>
        <w:tab w:val="center" w:pos="1418"/>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F"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7E403F57">
          <wp:extent cx="2413635" cy="701675"/>
          <wp:effectExtent l="0" t="0" r="5715" b="3175"/>
          <wp:docPr id="3"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7AF"/>
    <w:multiLevelType w:val="hybridMultilevel"/>
    <w:tmpl w:val="05025FE2"/>
    <w:lvl w:ilvl="0" w:tplc="FFFFFFFF">
      <w:start w:val="1"/>
      <w:numFmt w:val="decimal"/>
      <w:lvlText w:val="%1."/>
      <w:lvlJc w:val="left"/>
      <w:pPr>
        <w:tabs>
          <w:tab w:val="num" w:pos="360"/>
        </w:tabs>
        <w:ind w:left="360" w:hanging="360"/>
      </w:pPr>
      <w:rPr>
        <w:rFonts w:hint="default"/>
        <w:i w:val="0"/>
        <w:iCs w:val="0"/>
        <w:color w:val="auto"/>
        <w:sz w:val="22"/>
        <w:szCs w:val="22"/>
      </w:rPr>
    </w:lvl>
    <w:lvl w:ilvl="1" w:tplc="4A38B6A0">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202A33E2"/>
    <w:multiLevelType w:val="hybridMultilevel"/>
    <w:tmpl w:val="643E0896"/>
    <w:lvl w:ilvl="0" w:tplc="4A38B6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CF7F6F"/>
    <w:multiLevelType w:val="hybridMultilevel"/>
    <w:tmpl w:val="4DC8804E"/>
    <w:lvl w:ilvl="0" w:tplc="FFFFFFFF">
      <w:start w:val="1"/>
      <w:numFmt w:val="decimal"/>
      <w:lvlText w:val="%1."/>
      <w:lvlJc w:val="left"/>
      <w:pPr>
        <w:tabs>
          <w:tab w:val="num" w:pos="360"/>
        </w:tabs>
        <w:ind w:left="360" w:hanging="360"/>
      </w:pPr>
      <w:rPr>
        <w:rFonts w:hint="default"/>
        <w:i w:val="0"/>
        <w:iCs w:val="0"/>
        <w:color w:val="auto"/>
        <w:sz w:val="22"/>
        <w:szCs w:val="22"/>
      </w:rPr>
    </w:lvl>
    <w:lvl w:ilvl="1" w:tplc="4A38B6A0">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AED10EE"/>
    <w:multiLevelType w:val="hybridMultilevel"/>
    <w:tmpl w:val="261437D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0D2F65"/>
    <w:multiLevelType w:val="hybridMultilevel"/>
    <w:tmpl w:val="CCCC3282"/>
    <w:lvl w:ilvl="0" w:tplc="B7EC8BD2">
      <w:start w:val="1"/>
      <w:numFmt w:val="decimal"/>
      <w:lvlText w:val="(%1)"/>
      <w:lvlJc w:val="left"/>
      <w:pPr>
        <w:tabs>
          <w:tab w:val="num" w:pos="720"/>
        </w:tabs>
        <w:ind w:left="720" w:hanging="360"/>
      </w:pPr>
      <w:rPr>
        <w:rFonts w:hint="default"/>
        <w:b w:val="0"/>
        <w:i w:val="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216A1"/>
    <w:multiLevelType w:val="hybridMultilevel"/>
    <w:tmpl w:val="5B3EB868"/>
    <w:lvl w:ilvl="0" w:tplc="B7EC8BD2">
      <w:start w:val="1"/>
      <w:numFmt w:val="decimal"/>
      <w:lvlText w:val="(%1)"/>
      <w:lvlJc w:val="left"/>
      <w:pPr>
        <w:tabs>
          <w:tab w:val="num" w:pos="720"/>
        </w:tabs>
        <w:ind w:left="720" w:hanging="360"/>
      </w:pPr>
      <w:rPr>
        <w:rFonts w:hint="default"/>
        <w:b w:val="0"/>
        <w:i w:val="0"/>
        <w:color w:val="auto"/>
        <w:sz w:val="22"/>
        <w:szCs w:val="22"/>
      </w:rPr>
    </w:lvl>
    <w:lvl w:ilvl="1" w:tplc="693C9950">
      <w:start w:val="27"/>
      <w:numFmt w:val="decimal"/>
      <w:lvlText w:val="%2."/>
      <w:lvlJc w:val="left"/>
      <w:pPr>
        <w:tabs>
          <w:tab w:val="num" w:pos="1800"/>
        </w:tabs>
        <w:ind w:left="1800" w:hanging="360"/>
      </w:pPr>
      <w:rPr>
        <w:rFonts w:hint="default"/>
        <w:b w:val="0"/>
        <w:i w:val="0"/>
        <w:color w:val="auto"/>
        <w:sz w:val="16"/>
        <w:szCs w:val="16"/>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FC4CF9"/>
    <w:multiLevelType w:val="hybridMultilevel"/>
    <w:tmpl w:val="33EA2508"/>
    <w:lvl w:ilvl="0" w:tplc="255A49B2">
      <w:start w:val="1"/>
      <w:numFmt w:val="lowerLetter"/>
      <w:lvlText w:val="(%1)"/>
      <w:lvlJc w:val="left"/>
      <w:pPr>
        <w:tabs>
          <w:tab w:val="num" w:pos="1800"/>
        </w:tabs>
        <w:ind w:left="1800" w:hanging="360"/>
      </w:pPr>
      <w:rPr>
        <w:rFonts w:hint="default"/>
        <w:b w:val="0"/>
        <w:i w:val="0"/>
        <w:sz w:val="20"/>
        <w:szCs w:val="18"/>
      </w:rPr>
    </w:lvl>
    <w:lvl w:ilvl="1" w:tplc="FFFFFFFF">
      <w:start w:val="1"/>
      <w:numFmt w:val="lowerLetter"/>
      <w:lvlText w:val="(%2)"/>
      <w:lvlJc w:val="left"/>
      <w:pPr>
        <w:tabs>
          <w:tab w:val="num" w:pos="2880"/>
        </w:tabs>
        <w:ind w:left="2880" w:hanging="360"/>
      </w:pPr>
      <w:rPr>
        <w:rFonts w:hint="default"/>
        <w:b w:val="0"/>
        <w:i w:val="0"/>
        <w:sz w:val="22"/>
      </w:rPr>
    </w:lvl>
    <w:lvl w:ilvl="2" w:tplc="FFFFFFFF">
      <w:start w:val="1"/>
      <w:numFmt w:val="bullet"/>
      <w:lvlText w:val=""/>
      <w:lvlJc w:val="left"/>
      <w:pPr>
        <w:tabs>
          <w:tab w:val="num" w:pos="3780"/>
        </w:tabs>
        <w:ind w:left="3780" w:hanging="360"/>
      </w:pPr>
      <w:rPr>
        <w:rFonts w:ascii="Wingdings" w:hAnsi="Wingdings" w:hint="default"/>
        <w:b w:val="0"/>
        <w:i w:val="0"/>
        <w:sz w:val="22"/>
      </w:r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8" w15:restartNumberingAfterBreak="0">
    <w:nsid w:val="3FCC3903"/>
    <w:multiLevelType w:val="hybridMultilevel"/>
    <w:tmpl w:val="7DD01BA6"/>
    <w:lvl w:ilvl="0" w:tplc="AFEEC97A">
      <w:start w:val="1"/>
      <w:numFmt w:val="decimal"/>
      <w:lvlText w:val="%1."/>
      <w:lvlJc w:val="left"/>
      <w:pPr>
        <w:tabs>
          <w:tab w:val="num" w:pos="360"/>
        </w:tabs>
        <w:ind w:left="360" w:hanging="360"/>
      </w:pPr>
      <w:rPr>
        <w:rFonts w:hint="default"/>
        <w:i w:val="0"/>
        <w:iCs w:val="0"/>
        <w:color w:val="auto"/>
        <w:sz w:val="22"/>
        <w:szCs w:val="22"/>
      </w:rPr>
    </w:lvl>
    <w:lvl w:ilvl="1" w:tplc="4A38B6A0">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466430B2"/>
    <w:multiLevelType w:val="hybridMultilevel"/>
    <w:tmpl w:val="D36EBCE2"/>
    <w:lvl w:ilvl="0" w:tplc="0C090005">
      <w:start w:val="1"/>
      <w:numFmt w:val="bullet"/>
      <w:lvlText w:val=""/>
      <w:lvlJc w:val="left"/>
      <w:pPr>
        <w:tabs>
          <w:tab w:val="num" w:pos="1800"/>
        </w:tabs>
        <w:ind w:left="1800" w:hanging="360"/>
      </w:pPr>
      <w:rPr>
        <w:rFonts w:ascii="Wingdings" w:hAnsi="Wingdings" w:hint="default"/>
        <w:b w:val="0"/>
        <w:i w:val="0"/>
        <w:sz w:val="22"/>
      </w:rPr>
    </w:lvl>
    <w:lvl w:ilvl="1" w:tplc="4FFCCB3E">
      <w:start w:val="1"/>
      <w:numFmt w:val="lowerLetter"/>
      <w:lvlText w:val="(%2)"/>
      <w:lvlJc w:val="left"/>
      <w:pPr>
        <w:tabs>
          <w:tab w:val="num" w:pos="2880"/>
        </w:tabs>
        <w:ind w:left="2880" w:hanging="360"/>
      </w:pPr>
      <w:rPr>
        <w:rFonts w:hint="default"/>
        <w:b w:val="0"/>
        <w:i w:val="0"/>
        <w:sz w:val="22"/>
      </w:rPr>
    </w:lvl>
    <w:lvl w:ilvl="2" w:tplc="0C090005">
      <w:start w:val="1"/>
      <w:numFmt w:val="bullet"/>
      <w:lvlText w:val=""/>
      <w:lvlJc w:val="left"/>
      <w:pPr>
        <w:tabs>
          <w:tab w:val="num" w:pos="3780"/>
        </w:tabs>
        <w:ind w:left="3780" w:hanging="360"/>
      </w:pPr>
      <w:rPr>
        <w:rFonts w:ascii="Wingdings" w:hAnsi="Wingdings" w:hint="default"/>
        <w:b w:val="0"/>
        <w:i w:val="0"/>
        <w:sz w:val="22"/>
      </w:rPr>
    </w:lvl>
    <w:lvl w:ilvl="3" w:tplc="0C09000F" w:tentative="1">
      <w:start w:val="1"/>
      <w:numFmt w:val="decimal"/>
      <w:lvlText w:val="%4."/>
      <w:lvlJc w:val="left"/>
      <w:pPr>
        <w:tabs>
          <w:tab w:val="num" w:pos="4320"/>
        </w:tabs>
        <w:ind w:left="4320" w:hanging="360"/>
      </w:pPr>
    </w:lvl>
    <w:lvl w:ilvl="4" w:tplc="0C090019" w:tentative="1">
      <w:start w:val="1"/>
      <w:numFmt w:val="lowerLetter"/>
      <w:lvlText w:val="%5."/>
      <w:lvlJc w:val="left"/>
      <w:pPr>
        <w:tabs>
          <w:tab w:val="num" w:pos="5040"/>
        </w:tabs>
        <w:ind w:left="5040" w:hanging="360"/>
      </w:pPr>
    </w:lvl>
    <w:lvl w:ilvl="5" w:tplc="0C09001B" w:tentative="1">
      <w:start w:val="1"/>
      <w:numFmt w:val="lowerRoman"/>
      <w:lvlText w:val="%6."/>
      <w:lvlJc w:val="right"/>
      <w:pPr>
        <w:tabs>
          <w:tab w:val="num" w:pos="5760"/>
        </w:tabs>
        <w:ind w:left="5760" w:hanging="180"/>
      </w:pPr>
    </w:lvl>
    <w:lvl w:ilvl="6" w:tplc="0C09000F" w:tentative="1">
      <w:start w:val="1"/>
      <w:numFmt w:val="decimal"/>
      <w:lvlText w:val="%7."/>
      <w:lvlJc w:val="left"/>
      <w:pPr>
        <w:tabs>
          <w:tab w:val="num" w:pos="6480"/>
        </w:tabs>
        <w:ind w:left="6480" w:hanging="360"/>
      </w:pPr>
    </w:lvl>
    <w:lvl w:ilvl="7" w:tplc="0C090019" w:tentative="1">
      <w:start w:val="1"/>
      <w:numFmt w:val="lowerLetter"/>
      <w:lvlText w:val="%8."/>
      <w:lvlJc w:val="left"/>
      <w:pPr>
        <w:tabs>
          <w:tab w:val="num" w:pos="7200"/>
        </w:tabs>
        <w:ind w:left="7200" w:hanging="360"/>
      </w:pPr>
    </w:lvl>
    <w:lvl w:ilvl="8" w:tplc="0C09001B" w:tentative="1">
      <w:start w:val="1"/>
      <w:numFmt w:val="lowerRoman"/>
      <w:lvlText w:val="%9."/>
      <w:lvlJc w:val="right"/>
      <w:pPr>
        <w:tabs>
          <w:tab w:val="num" w:pos="7920"/>
        </w:tabs>
        <w:ind w:left="7920" w:hanging="180"/>
      </w:pPr>
    </w:lvl>
  </w:abstractNum>
  <w:abstractNum w:abstractNumId="10"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F177E08"/>
    <w:multiLevelType w:val="hybridMultilevel"/>
    <w:tmpl w:val="9C5CF3B8"/>
    <w:lvl w:ilvl="0" w:tplc="FFFFFFFF">
      <w:start w:val="1"/>
      <w:numFmt w:val="decimal"/>
      <w:lvlText w:val="%1."/>
      <w:lvlJc w:val="left"/>
      <w:pPr>
        <w:tabs>
          <w:tab w:val="num" w:pos="360"/>
        </w:tabs>
        <w:ind w:left="360" w:hanging="360"/>
      </w:pPr>
      <w:rPr>
        <w:rFonts w:hint="default"/>
        <w:i w:val="0"/>
        <w:iCs w:val="0"/>
        <w:color w:val="auto"/>
        <w:sz w:val="22"/>
        <w:szCs w:val="22"/>
      </w:rPr>
    </w:lvl>
    <w:lvl w:ilvl="1" w:tplc="4A38B6A0">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D397D6D"/>
    <w:multiLevelType w:val="hybridMultilevel"/>
    <w:tmpl w:val="2D1AC94E"/>
    <w:lvl w:ilvl="0" w:tplc="FFFFFFFF">
      <w:start w:val="1"/>
      <w:numFmt w:val="decimal"/>
      <w:lvlText w:val="%1."/>
      <w:lvlJc w:val="left"/>
      <w:pPr>
        <w:tabs>
          <w:tab w:val="num" w:pos="360"/>
        </w:tabs>
        <w:ind w:left="360" w:hanging="360"/>
      </w:pPr>
      <w:rPr>
        <w:rFonts w:hint="default"/>
        <w:i w:val="0"/>
        <w:iCs w:val="0"/>
        <w:color w:val="auto"/>
        <w:sz w:val="22"/>
        <w:szCs w:val="22"/>
      </w:rPr>
    </w:lvl>
    <w:lvl w:ilvl="1" w:tplc="4A38B6A0">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071671C"/>
    <w:multiLevelType w:val="hybridMultilevel"/>
    <w:tmpl w:val="00F03B34"/>
    <w:lvl w:ilvl="0" w:tplc="4FFCCB3E">
      <w:start w:val="1"/>
      <w:numFmt w:val="lowerLetter"/>
      <w:lvlText w:val="(%1)"/>
      <w:lvlJc w:val="left"/>
      <w:pPr>
        <w:tabs>
          <w:tab w:val="num" w:pos="1080"/>
        </w:tabs>
        <w:ind w:left="1080" w:hanging="360"/>
      </w:pPr>
      <w:rPr>
        <w:rFonts w:hint="default"/>
      </w:rPr>
    </w:lvl>
    <w:lvl w:ilvl="1" w:tplc="4FFCCB3E">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73B941C9"/>
    <w:multiLevelType w:val="hybridMultilevel"/>
    <w:tmpl w:val="B734D0F6"/>
    <w:lvl w:ilvl="0" w:tplc="BF5E05E6">
      <w:start w:val="4"/>
      <w:numFmt w:val="decimal"/>
      <w:lvlText w:val="%1."/>
      <w:lvlJc w:val="left"/>
      <w:pPr>
        <w:tabs>
          <w:tab w:val="num" w:pos="360"/>
        </w:tabs>
        <w:ind w:left="360" w:hanging="360"/>
      </w:pPr>
      <w:rPr>
        <w:rFonts w:ascii="Arial" w:hAnsi="Arial" w:cs="Arial" w:hint="default"/>
        <w:b w:val="0"/>
        <w:i w:val="0"/>
        <w:sz w:val="22"/>
      </w:rPr>
    </w:lvl>
    <w:lvl w:ilvl="1" w:tplc="4FFCCB3E">
      <w:start w:val="1"/>
      <w:numFmt w:val="lowerLetter"/>
      <w:lvlText w:val="(%2)"/>
      <w:lvlJc w:val="left"/>
      <w:pPr>
        <w:tabs>
          <w:tab w:val="num" w:pos="1440"/>
        </w:tabs>
        <w:ind w:left="1440" w:hanging="360"/>
      </w:pPr>
      <w:rPr>
        <w:rFonts w:hint="default"/>
        <w:b w:val="0"/>
        <w:i w:val="0"/>
        <w:sz w:val="22"/>
      </w:rPr>
    </w:lvl>
    <w:lvl w:ilvl="2" w:tplc="0C090005">
      <w:start w:val="1"/>
      <w:numFmt w:val="bullet"/>
      <w:lvlText w:val=""/>
      <w:lvlJc w:val="left"/>
      <w:pPr>
        <w:tabs>
          <w:tab w:val="num" w:pos="2340"/>
        </w:tabs>
        <w:ind w:left="2340" w:hanging="360"/>
      </w:pPr>
      <w:rPr>
        <w:rFonts w:ascii="Wingdings" w:hAnsi="Wingdings" w:hint="default"/>
        <w:b w:val="0"/>
        <w:i w:val="0"/>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1"/>
  </w:num>
  <w:num w:numId="4">
    <w:abstractNumId w:val="2"/>
  </w:num>
  <w:num w:numId="5">
    <w:abstractNumId w:val="14"/>
  </w:num>
  <w:num w:numId="6">
    <w:abstractNumId w:val="6"/>
  </w:num>
  <w:num w:numId="7">
    <w:abstractNumId w:val="5"/>
  </w:num>
  <w:num w:numId="8">
    <w:abstractNumId w:val="13"/>
  </w:num>
  <w:num w:numId="9">
    <w:abstractNumId w:val="9"/>
  </w:num>
  <w:num w:numId="10">
    <w:abstractNumId w:val="4"/>
  </w:num>
  <w:num w:numId="11">
    <w:abstractNumId w:val="11"/>
  </w:num>
  <w:num w:numId="12">
    <w:abstractNumId w:val="0"/>
  </w:num>
  <w:num w:numId="13">
    <w:abstractNumId w:val="3"/>
  </w:num>
  <w:num w:numId="14">
    <w:abstractNumId w:val="7"/>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6204"/>
    <w:rsid w:val="00010480"/>
    <w:rsid w:val="00010D92"/>
    <w:rsid w:val="000117B2"/>
    <w:rsid w:val="00012FC6"/>
    <w:rsid w:val="0001796D"/>
    <w:rsid w:val="00017BF0"/>
    <w:rsid w:val="0002568B"/>
    <w:rsid w:val="000279EF"/>
    <w:rsid w:val="0003109F"/>
    <w:rsid w:val="00043EE3"/>
    <w:rsid w:val="00043FA7"/>
    <w:rsid w:val="00044383"/>
    <w:rsid w:val="00051607"/>
    <w:rsid w:val="000552E8"/>
    <w:rsid w:val="00056585"/>
    <w:rsid w:val="0005674F"/>
    <w:rsid w:val="00056C6A"/>
    <w:rsid w:val="00064010"/>
    <w:rsid w:val="00064571"/>
    <w:rsid w:val="00065C6E"/>
    <w:rsid w:val="00067CFC"/>
    <w:rsid w:val="00072E6E"/>
    <w:rsid w:val="00073F1B"/>
    <w:rsid w:val="00074CFC"/>
    <w:rsid w:val="00075B58"/>
    <w:rsid w:val="00080836"/>
    <w:rsid w:val="00080F9D"/>
    <w:rsid w:val="00081520"/>
    <w:rsid w:val="00081990"/>
    <w:rsid w:val="00083AEA"/>
    <w:rsid w:val="00083F9F"/>
    <w:rsid w:val="00090F94"/>
    <w:rsid w:val="00091301"/>
    <w:rsid w:val="00091E8D"/>
    <w:rsid w:val="000A1E76"/>
    <w:rsid w:val="000A37EE"/>
    <w:rsid w:val="000B11DD"/>
    <w:rsid w:val="000B1785"/>
    <w:rsid w:val="000B43BA"/>
    <w:rsid w:val="000C0446"/>
    <w:rsid w:val="000C0B49"/>
    <w:rsid w:val="000C390A"/>
    <w:rsid w:val="000C6281"/>
    <w:rsid w:val="000C6F40"/>
    <w:rsid w:val="000C77DD"/>
    <w:rsid w:val="000E295B"/>
    <w:rsid w:val="000E45A0"/>
    <w:rsid w:val="000F50D9"/>
    <w:rsid w:val="00101CD5"/>
    <w:rsid w:val="00107460"/>
    <w:rsid w:val="00112415"/>
    <w:rsid w:val="00117FF5"/>
    <w:rsid w:val="00133E73"/>
    <w:rsid w:val="0013678D"/>
    <w:rsid w:val="00137BEA"/>
    <w:rsid w:val="001402AA"/>
    <w:rsid w:val="00140A34"/>
    <w:rsid w:val="00145A3D"/>
    <w:rsid w:val="00146ED8"/>
    <w:rsid w:val="00152E77"/>
    <w:rsid w:val="00161D02"/>
    <w:rsid w:val="0016245B"/>
    <w:rsid w:val="00167202"/>
    <w:rsid w:val="00167480"/>
    <w:rsid w:val="0018038A"/>
    <w:rsid w:val="001828A4"/>
    <w:rsid w:val="00192570"/>
    <w:rsid w:val="00192883"/>
    <w:rsid w:val="001A2DA1"/>
    <w:rsid w:val="001A3BE2"/>
    <w:rsid w:val="001A43AF"/>
    <w:rsid w:val="001A469F"/>
    <w:rsid w:val="001B0671"/>
    <w:rsid w:val="001B222D"/>
    <w:rsid w:val="001B5572"/>
    <w:rsid w:val="001C35E7"/>
    <w:rsid w:val="001C4578"/>
    <w:rsid w:val="001C6B9F"/>
    <w:rsid w:val="001D02E6"/>
    <w:rsid w:val="001D2538"/>
    <w:rsid w:val="001D5CBC"/>
    <w:rsid w:val="001D6D67"/>
    <w:rsid w:val="001E1500"/>
    <w:rsid w:val="001E3093"/>
    <w:rsid w:val="001E44B3"/>
    <w:rsid w:val="001F0184"/>
    <w:rsid w:val="001F28A6"/>
    <w:rsid w:val="001F2A16"/>
    <w:rsid w:val="001F6921"/>
    <w:rsid w:val="001F7C3E"/>
    <w:rsid w:val="00201969"/>
    <w:rsid w:val="002102CD"/>
    <w:rsid w:val="0021222C"/>
    <w:rsid w:val="00213FA5"/>
    <w:rsid w:val="0021496E"/>
    <w:rsid w:val="00216FC9"/>
    <w:rsid w:val="002221ED"/>
    <w:rsid w:val="00222AFB"/>
    <w:rsid w:val="00224D95"/>
    <w:rsid w:val="002269E7"/>
    <w:rsid w:val="00230FC6"/>
    <w:rsid w:val="00235C10"/>
    <w:rsid w:val="0023733A"/>
    <w:rsid w:val="0024044F"/>
    <w:rsid w:val="00240CFB"/>
    <w:rsid w:val="00241815"/>
    <w:rsid w:val="00245D00"/>
    <w:rsid w:val="00254379"/>
    <w:rsid w:val="00257F2D"/>
    <w:rsid w:val="00262F9F"/>
    <w:rsid w:val="00263139"/>
    <w:rsid w:val="0026532E"/>
    <w:rsid w:val="00266D2D"/>
    <w:rsid w:val="0027331F"/>
    <w:rsid w:val="002806E8"/>
    <w:rsid w:val="00285E76"/>
    <w:rsid w:val="00290486"/>
    <w:rsid w:val="00293F94"/>
    <w:rsid w:val="002949C3"/>
    <w:rsid w:val="00296D45"/>
    <w:rsid w:val="002A07B1"/>
    <w:rsid w:val="002A10A4"/>
    <w:rsid w:val="002A26FE"/>
    <w:rsid w:val="002A55E3"/>
    <w:rsid w:val="002A5C67"/>
    <w:rsid w:val="002B1423"/>
    <w:rsid w:val="002C0BAC"/>
    <w:rsid w:val="002C1F2C"/>
    <w:rsid w:val="002C3FCD"/>
    <w:rsid w:val="002D0256"/>
    <w:rsid w:val="002D0BC5"/>
    <w:rsid w:val="002D7FC3"/>
    <w:rsid w:val="002E279F"/>
    <w:rsid w:val="002E2DBF"/>
    <w:rsid w:val="002E326D"/>
    <w:rsid w:val="002E4B78"/>
    <w:rsid w:val="002F04DE"/>
    <w:rsid w:val="002F1257"/>
    <w:rsid w:val="002F2D65"/>
    <w:rsid w:val="002F51F6"/>
    <w:rsid w:val="002F77AD"/>
    <w:rsid w:val="00303905"/>
    <w:rsid w:val="00310C61"/>
    <w:rsid w:val="003171B3"/>
    <w:rsid w:val="00322EB7"/>
    <w:rsid w:val="0032559D"/>
    <w:rsid w:val="00331616"/>
    <w:rsid w:val="00333567"/>
    <w:rsid w:val="00333E47"/>
    <w:rsid w:val="00337FC8"/>
    <w:rsid w:val="00344575"/>
    <w:rsid w:val="0035113C"/>
    <w:rsid w:val="00354525"/>
    <w:rsid w:val="00355300"/>
    <w:rsid w:val="00367A04"/>
    <w:rsid w:val="00374385"/>
    <w:rsid w:val="00374946"/>
    <w:rsid w:val="00380CC4"/>
    <w:rsid w:val="00381052"/>
    <w:rsid w:val="00381D04"/>
    <w:rsid w:val="00383074"/>
    <w:rsid w:val="003871E0"/>
    <w:rsid w:val="003A18D6"/>
    <w:rsid w:val="003A45AB"/>
    <w:rsid w:val="003B1095"/>
    <w:rsid w:val="003B547B"/>
    <w:rsid w:val="003C0686"/>
    <w:rsid w:val="003C0E34"/>
    <w:rsid w:val="003C49D5"/>
    <w:rsid w:val="003C59FC"/>
    <w:rsid w:val="003C6CAC"/>
    <w:rsid w:val="003D08CF"/>
    <w:rsid w:val="003D0CBA"/>
    <w:rsid w:val="003D0F6A"/>
    <w:rsid w:val="003D2C83"/>
    <w:rsid w:val="003D4BA8"/>
    <w:rsid w:val="003E2C8B"/>
    <w:rsid w:val="003E5269"/>
    <w:rsid w:val="003F3E5E"/>
    <w:rsid w:val="003F6874"/>
    <w:rsid w:val="0040291F"/>
    <w:rsid w:val="00405394"/>
    <w:rsid w:val="004066E4"/>
    <w:rsid w:val="0040680B"/>
    <w:rsid w:val="00406820"/>
    <w:rsid w:val="00407361"/>
    <w:rsid w:val="0041216B"/>
    <w:rsid w:val="00413E56"/>
    <w:rsid w:val="00417C55"/>
    <w:rsid w:val="00424A7B"/>
    <w:rsid w:val="00430B12"/>
    <w:rsid w:val="004324C5"/>
    <w:rsid w:val="00432E8A"/>
    <w:rsid w:val="00437531"/>
    <w:rsid w:val="004447C1"/>
    <w:rsid w:val="00446AA8"/>
    <w:rsid w:val="00451CD8"/>
    <w:rsid w:val="004542B1"/>
    <w:rsid w:val="0045590D"/>
    <w:rsid w:val="0046211F"/>
    <w:rsid w:val="00464D43"/>
    <w:rsid w:val="0046787B"/>
    <w:rsid w:val="004713B5"/>
    <w:rsid w:val="00471417"/>
    <w:rsid w:val="0048007C"/>
    <w:rsid w:val="00481AC7"/>
    <w:rsid w:val="004858A2"/>
    <w:rsid w:val="00485D0A"/>
    <w:rsid w:val="00486653"/>
    <w:rsid w:val="00486CA7"/>
    <w:rsid w:val="00490BC3"/>
    <w:rsid w:val="00492E5B"/>
    <w:rsid w:val="00493002"/>
    <w:rsid w:val="00493CA7"/>
    <w:rsid w:val="004A2103"/>
    <w:rsid w:val="004A580E"/>
    <w:rsid w:val="004A5FDA"/>
    <w:rsid w:val="004D098C"/>
    <w:rsid w:val="004D1DF7"/>
    <w:rsid w:val="004D24A9"/>
    <w:rsid w:val="004D41FE"/>
    <w:rsid w:val="004D6E1E"/>
    <w:rsid w:val="004D6FE1"/>
    <w:rsid w:val="004E5357"/>
    <w:rsid w:val="004E7F98"/>
    <w:rsid w:val="004F4A07"/>
    <w:rsid w:val="004F5EB1"/>
    <w:rsid w:val="004F6887"/>
    <w:rsid w:val="005030AD"/>
    <w:rsid w:val="0050395D"/>
    <w:rsid w:val="00506000"/>
    <w:rsid w:val="005108F7"/>
    <w:rsid w:val="0051176F"/>
    <w:rsid w:val="0051249C"/>
    <w:rsid w:val="005176E7"/>
    <w:rsid w:val="00520330"/>
    <w:rsid w:val="00524B6B"/>
    <w:rsid w:val="00526403"/>
    <w:rsid w:val="00532698"/>
    <w:rsid w:val="00534A4B"/>
    <w:rsid w:val="00534C3B"/>
    <w:rsid w:val="00534FB5"/>
    <w:rsid w:val="00537C41"/>
    <w:rsid w:val="005401EF"/>
    <w:rsid w:val="005413EE"/>
    <w:rsid w:val="00553EB5"/>
    <w:rsid w:val="005578F1"/>
    <w:rsid w:val="00561F4C"/>
    <w:rsid w:val="00562CE1"/>
    <w:rsid w:val="00565207"/>
    <w:rsid w:val="0056520A"/>
    <w:rsid w:val="00565904"/>
    <w:rsid w:val="0057222D"/>
    <w:rsid w:val="005749DC"/>
    <w:rsid w:val="0057663D"/>
    <w:rsid w:val="00583CFA"/>
    <w:rsid w:val="00587443"/>
    <w:rsid w:val="00587C50"/>
    <w:rsid w:val="00591378"/>
    <w:rsid w:val="005917F3"/>
    <w:rsid w:val="00592AD3"/>
    <w:rsid w:val="00597D59"/>
    <w:rsid w:val="005A1F08"/>
    <w:rsid w:val="005B0ACD"/>
    <w:rsid w:val="005B2A10"/>
    <w:rsid w:val="005B50A2"/>
    <w:rsid w:val="005C3408"/>
    <w:rsid w:val="005C3FD5"/>
    <w:rsid w:val="005C4E55"/>
    <w:rsid w:val="005D1EE0"/>
    <w:rsid w:val="005D611B"/>
    <w:rsid w:val="005E0364"/>
    <w:rsid w:val="005E4B48"/>
    <w:rsid w:val="005F1ACE"/>
    <w:rsid w:val="005F256D"/>
    <w:rsid w:val="0060183A"/>
    <w:rsid w:val="00603110"/>
    <w:rsid w:val="00607D58"/>
    <w:rsid w:val="00611C8E"/>
    <w:rsid w:val="0061210A"/>
    <w:rsid w:val="00616332"/>
    <w:rsid w:val="00623C2B"/>
    <w:rsid w:val="00624954"/>
    <w:rsid w:val="006302F7"/>
    <w:rsid w:val="00631F30"/>
    <w:rsid w:val="00636157"/>
    <w:rsid w:val="006371D3"/>
    <w:rsid w:val="00640CC2"/>
    <w:rsid w:val="00642420"/>
    <w:rsid w:val="0064358E"/>
    <w:rsid w:val="006449E4"/>
    <w:rsid w:val="00646158"/>
    <w:rsid w:val="006513F4"/>
    <w:rsid w:val="00651FD9"/>
    <w:rsid w:val="00656810"/>
    <w:rsid w:val="00660088"/>
    <w:rsid w:val="0066622C"/>
    <w:rsid w:val="00666487"/>
    <w:rsid w:val="00671515"/>
    <w:rsid w:val="00673B37"/>
    <w:rsid w:val="00673ECA"/>
    <w:rsid w:val="00681A0F"/>
    <w:rsid w:val="00683815"/>
    <w:rsid w:val="0068588C"/>
    <w:rsid w:val="00694523"/>
    <w:rsid w:val="006945EA"/>
    <w:rsid w:val="00697F9E"/>
    <w:rsid w:val="006A30FB"/>
    <w:rsid w:val="006B4C3D"/>
    <w:rsid w:val="006B5470"/>
    <w:rsid w:val="006C03D8"/>
    <w:rsid w:val="006C1282"/>
    <w:rsid w:val="006C4A0A"/>
    <w:rsid w:val="006C741C"/>
    <w:rsid w:val="006D0072"/>
    <w:rsid w:val="006D0138"/>
    <w:rsid w:val="006D6F52"/>
    <w:rsid w:val="006F068A"/>
    <w:rsid w:val="006F2AFC"/>
    <w:rsid w:val="006F6DDF"/>
    <w:rsid w:val="00701718"/>
    <w:rsid w:val="007044E6"/>
    <w:rsid w:val="00704C54"/>
    <w:rsid w:val="00704DB2"/>
    <w:rsid w:val="007058C9"/>
    <w:rsid w:val="00707E38"/>
    <w:rsid w:val="00710359"/>
    <w:rsid w:val="00712FFF"/>
    <w:rsid w:val="00714E59"/>
    <w:rsid w:val="00722DBF"/>
    <w:rsid w:val="00725A28"/>
    <w:rsid w:val="00727A94"/>
    <w:rsid w:val="007314AC"/>
    <w:rsid w:val="00732F0A"/>
    <w:rsid w:val="00734B4F"/>
    <w:rsid w:val="00735157"/>
    <w:rsid w:val="00751C03"/>
    <w:rsid w:val="00754A52"/>
    <w:rsid w:val="00756A36"/>
    <w:rsid w:val="0076271C"/>
    <w:rsid w:val="007676CD"/>
    <w:rsid w:val="00767CE8"/>
    <w:rsid w:val="00775490"/>
    <w:rsid w:val="00780308"/>
    <w:rsid w:val="00785933"/>
    <w:rsid w:val="00786F6E"/>
    <w:rsid w:val="00791108"/>
    <w:rsid w:val="00795D0C"/>
    <w:rsid w:val="00797F42"/>
    <w:rsid w:val="007A070B"/>
    <w:rsid w:val="007A2FBB"/>
    <w:rsid w:val="007A4139"/>
    <w:rsid w:val="007A55BA"/>
    <w:rsid w:val="007B58D2"/>
    <w:rsid w:val="007C05E3"/>
    <w:rsid w:val="007C1FBD"/>
    <w:rsid w:val="007C54B3"/>
    <w:rsid w:val="007C5C8E"/>
    <w:rsid w:val="007D030C"/>
    <w:rsid w:val="007D07A7"/>
    <w:rsid w:val="007D28D5"/>
    <w:rsid w:val="007E0A01"/>
    <w:rsid w:val="007E22F5"/>
    <w:rsid w:val="007E32C4"/>
    <w:rsid w:val="007E6DF4"/>
    <w:rsid w:val="007F25F3"/>
    <w:rsid w:val="007F4901"/>
    <w:rsid w:val="007F77C4"/>
    <w:rsid w:val="008026E4"/>
    <w:rsid w:val="00826DEB"/>
    <w:rsid w:val="00831D68"/>
    <w:rsid w:val="0083231F"/>
    <w:rsid w:val="00832A78"/>
    <w:rsid w:val="00836B02"/>
    <w:rsid w:val="00845109"/>
    <w:rsid w:val="008467D4"/>
    <w:rsid w:val="00850FB0"/>
    <w:rsid w:val="0085238E"/>
    <w:rsid w:val="00853428"/>
    <w:rsid w:val="008540EA"/>
    <w:rsid w:val="008650CE"/>
    <w:rsid w:val="008666A1"/>
    <w:rsid w:val="00866A00"/>
    <w:rsid w:val="008702A6"/>
    <w:rsid w:val="00872E30"/>
    <w:rsid w:val="00873997"/>
    <w:rsid w:val="0087498E"/>
    <w:rsid w:val="008757CE"/>
    <w:rsid w:val="0088392C"/>
    <w:rsid w:val="00883EAE"/>
    <w:rsid w:val="00885BA7"/>
    <w:rsid w:val="00894E2B"/>
    <w:rsid w:val="00896BCD"/>
    <w:rsid w:val="00897C0E"/>
    <w:rsid w:val="00897E31"/>
    <w:rsid w:val="008A046F"/>
    <w:rsid w:val="008A19D6"/>
    <w:rsid w:val="008A3126"/>
    <w:rsid w:val="008A405A"/>
    <w:rsid w:val="008A6A6A"/>
    <w:rsid w:val="008B650A"/>
    <w:rsid w:val="008B6C52"/>
    <w:rsid w:val="008B787C"/>
    <w:rsid w:val="008C3898"/>
    <w:rsid w:val="008C5367"/>
    <w:rsid w:val="008C590F"/>
    <w:rsid w:val="008C66CC"/>
    <w:rsid w:val="008D1958"/>
    <w:rsid w:val="008E62C8"/>
    <w:rsid w:val="008F0A06"/>
    <w:rsid w:val="008F483C"/>
    <w:rsid w:val="00910595"/>
    <w:rsid w:val="00910756"/>
    <w:rsid w:val="0091266A"/>
    <w:rsid w:val="00912D61"/>
    <w:rsid w:val="00916B54"/>
    <w:rsid w:val="00920D5E"/>
    <w:rsid w:val="009318C5"/>
    <w:rsid w:val="009322D7"/>
    <w:rsid w:val="00932BDE"/>
    <w:rsid w:val="0093649F"/>
    <w:rsid w:val="009371D0"/>
    <w:rsid w:val="00944FF7"/>
    <w:rsid w:val="0094577D"/>
    <w:rsid w:val="009500FC"/>
    <w:rsid w:val="00950199"/>
    <w:rsid w:val="00951308"/>
    <w:rsid w:val="0096014C"/>
    <w:rsid w:val="0096460D"/>
    <w:rsid w:val="00967725"/>
    <w:rsid w:val="0097517C"/>
    <w:rsid w:val="0098012A"/>
    <w:rsid w:val="0098195F"/>
    <w:rsid w:val="00981996"/>
    <w:rsid w:val="00984330"/>
    <w:rsid w:val="00986CA1"/>
    <w:rsid w:val="009902F8"/>
    <w:rsid w:val="00992DED"/>
    <w:rsid w:val="00993BB8"/>
    <w:rsid w:val="0099407B"/>
    <w:rsid w:val="0099555F"/>
    <w:rsid w:val="009A22A1"/>
    <w:rsid w:val="009A3C7A"/>
    <w:rsid w:val="009A5B75"/>
    <w:rsid w:val="009B0F16"/>
    <w:rsid w:val="009B3A1B"/>
    <w:rsid w:val="009B5BF8"/>
    <w:rsid w:val="009B6332"/>
    <w:rsid w:val="009C0912"/>
    <w:rsid w:val="009C14A8"/>
    <w:rsid w:val="009C443C"/>
    <w:rsid w:val="009C7443"/>
    <w:rsid w:val="009D2A93"/>
    <w:rsid w:val="009D3759"/>
    <w:rsid w:val="009D6694"/>
    <w:rsid w:val="009E0B3B"/>
    <w:rsid w:val="009E4E7B"/>
    <w:rsid w:val="009E659A"/>
    <w:rsid w:val="009F0300"/>
    <w:rsid w:val="00A005F3"/>
    <w:rsid w:val="00A05808"/>
    <w:rsid w:val="00A1650B"/>
    <w:rsid w:val="00A167A8"/>
    <w:rsid w:val="00A177A4"/>
    <w:rsid w:val="00A21F0A"/>
    <w:rsid w:val="00A22DEA"/>
    <w:rsid w:val="00A26011"/>
    <w:rsid w:val="00A34157"/>
    <w:rsid w:val="00A4526C"/>
    <w:rsid w:val="00A45F6D"/>
    <w:rsid w:val="00A4664A"/>
    <w:rsid w:val="00A506C2"/>
    <w:rsid w:val="00A56349"/>
    <w:rsid w:val="00A56FB5"/>
    <w:rsid w:val="00A62886"/>
    <w:rsid w:val="00A62B64"/>
    <w:rsid w:val="00A74C38"/>
    <w:rsid w:val="00A77D24"/>
    <w:rsid w:val="00A8572F"/>
    <w:rsid w:val="00A871C9"/>
    <w:rsid w:val="00A93DB4"/>
    <w:rsid w:val="00A93E07"/>
    <w:rsid w:val="00A95FF1"/>
    <w:rsid w:val="00A979CF"/>
    <w:rsid w:val="00AA4DF8"/>
    <w:rsid w:val="00AB4C9A"/>
    <w:rsid w:val="00AB780C"/>
    <w:rsid w:val="00AC1DBA"/>
    <w:rsid w:val="00AC2448"/>
    <w:rsid w:val="00AC28BB"/>
    <w:rsid w:val="00AD0B0B"/>
    <w:rsid w:val="00AD26DE"/>
    <w:rsid w:val="00AD5ADE"/>
    <w:rsid w:val="00AD6240"/>
    <w:rsid w:val="00AD715F"/>
    <w:rsid w:val="00AE7138"/>
    <w:rsid w:val="00AF4CAF"/>
    <w:rsid w:val="00B0135C"/>
    <w:rsid w:val="00B074E2"/>
    <w:rsid w:val="00B117BA"/>
    <w:rsid w:val="00B15F23"/>
    <w:rsid w:val="00B16508"/>
    <w:rsid w:val="00B2079E"/>
    <w:rsid w:val="00B20D87"/>
    <w:rsid w:val="00B21BCC"/>
    <w:rsid w:val="00B24053"/>
    <w:rsid w:val="00B3085E"/>
    <w:rsid w:val="00B31550"/>
    <w:rsid w:val="00B3306E"/>
    <w:rsid w:val="00B36A5D"/>
    <w:rsid w:val="00B36BB6"/>
    <w:rsid w:val="00B4385A"/>
    <w:rsid w:val="00B551F8"/>
    <w:rsid w:val="00B578AC"/>
    <w:rsid w:val="00B62F06"/>
    <w:rsid w:val="00B6433F"/>
    <w:rsid w:val="00B64CF5"/>
    <w:rsid w:val="00B71327"/>
    <w:rsid w:val="00B75765"/>
    <w:rsid w:val="00B76C9B"/>
    <w:rsid w:val="00B821DB"/>
    <w:rsid w:val="00B823A1"/>
    <w:rsid w:val="00B827FF"/>
    <w:rsid w:val="00B8347B"/>
    <w:rsid w:val="00B8428B"/>
    <w:rsid w:val="00B91DAE"/>
    <w:rsid w:val="00B92ADA"/>
    <w:rsid w:val="00B973A8"/>
    <w:rsid w:val="00BA41F5"/>
    <w:rsid w:val="00BA657C"/>
    <w:rsid w:val="00BB3C9C"/>
    <w:rsid w:val="00BB5302"/>
    <w:rsid w:val="00BB739F"/>
    <w:rsid w:val="00BB7E77"/>
    <w:rsid w:val="00BD799C"/>
    <w:rsid w:val="00BE0F6B"/>
    <w:rsid w:val="00BE223B"/>
    <w:rsid w:val="00BE2E9E"/>
    <w:rsid w:val="00BF09A2"/>
    <w:rsid w:val="00BF1768"/>
    <w:rsid w:val="00BF4822"/>
    <w:rsid w:val="00BF4FE5"/>
    <w:rsid w:val="00C01D22"/>
    <w:rsid w:val="00C0292B"/>
    <w:rsid w:val="00C104B6"/>
    <w:rsid w:val="00C10F02"/>
    <w:rsid w:val="00C114F4"/>
    <w:rsid w:val="00C11D03"/>
    <w:rsid w:val="00C14196"/>
    <w:rsid w:val="00C1628D"/>
    <w:rsid w:val="00C168EF"/>
    <w:rsid w:val="00C16C7D"/>
    <w:rsid w:val="00C25A4D"/>
    <w:rsid w:val="00C3142F"/>
    <w:rsid w:val="00C31967"/>
    <w:rsid w:val="00C34C96"/>
    <w:rsid w:val="00C35CC9"/>
    <w:rsid w:val="00C371DE"/>
    <w:rsid w:val="00C37285"/>
    <w:rsid w:val="00C409AE"/>
    <w:rsid w:val="00C4143E"/>
    <w:rsid w:val="00C42D50"/>
    <w:rsid w:val="00C448FB"/>
    <w:rsid w:val="00C54DF8"/>
    <w:rsid w:val="00C57A39"/>
    <w:rsid w:val="00C60B49"/>
    <w:rsid w:val="00C620E9"/>
    <w:rsid w:val="00C627E3"/>
    <w:rsid w:val="00C640E3"/>
    <w:rsid w:val="00C66029"/>
    <w:rsid w:val="00C71F47"/>
    <w:rsid w:val="00C7440A"/>
    <w:rsid w:val="00C75151"/>
    <w:rsid w:val="00C76309"/>
    <w:rsid w:val="00C77077"/>
    <w:rsid w:val="00C8285A"/>
    <w:rsid w:val="00C86404"/>
    <w:rsid w:val="00C865ED"/>
    <w:rsid w:val="00C8775A"/>
    <w:rsid w:val="00C93D06"/>
    <w:rsid w:val="00C9694B"/>
    <w:rsid w:val="00CA0877"/>
    <w:rsid w:val="00CA4ED0"/>
    <w:rsid w:val="00CA6B59"/>
    <w:rsid w:val="00CB36E6"/>
    <w:rsid w:val="00CB3B6C"/>
    <w:rsid w:val="00CB54FF"/>
    <w:rsid w:val="00CB70CD"/>
    <w:rsid w:val="00CB75F1"/>
    <w:rsid w:val="00CC1833"/>
    <w:rsid w:val="00CC189F"/>
    <w:rsid w:val="00CC2D6A"/>
    <w:rsid w:val="00CC3368"/>
    <w:rsid w:val="00CC7C41"/>
    <w:rsid w:val="00CD4498"/>
    <w:rsid w:val="00CE3A82"/>
    <w:rsid w:val="00CE570B"/>
    <w:rsid w:val="00CF01FD"/>
    <w:rsid w:val="00CF19C4"/>
    <w:rsid w:val="00CF2B0A"/>
    <w:rsid w:val="00CF458B"/>
    <w:rsid w:val="00CF7932"/>
    <w:rsid w:val="00D0481A"/>
    <w:rsid w:val="00D12CC6"/>
    <w:rsid w:val="00D13C04"/>
    <w:rsid w:val="00D20A78"/>
    <w:rsid w:val="00D2554F"/>
    <w:rsid w:val="00D278BA"/>
    <w:rsid w:val="00D3081D"/>
    <w:rsid w:val="00D312E1"/>
    <w:rsid w:val="00D32C82"/>
    <w:rsid w:val="00D40454"/>
    <w:rsid w:val="00D4059C"/>
    <w:rsid w:val="00D46189"/>
    <w:rsid w:val="00D46C2E"/>
    <w:rsid w:val="00D50B4F"/>
    <w:rsid w:val="00D525EE"/>
    <w:rsid w:val="00D53D8F"/>
    <w:rsid w:val="00D54181"/>
    <w:rsid w:val="00D61C76"/>
    <w:rsid w:val="00D62803"/>
    <w:rsid w:val="00D664AA"/>
    <w:rsid w:val="00D716ED"/>
    <w:rsid w:val="00D75561"/>
    <w:rsid w:val="00D75EC4"/>
    <w:rsid w:val="00D76172"/>
    <w:rsid w:val="00D77015"/>
    <w:rsid w:val="00D82503"/>
    <w:rsid w:val="00D86E2D"/>
    <w:rsid w:val="00D911D3"/>
    <w:rsid w:val="00D92B48"/>
    <w:rsid w:val="00DA22F2"/>
    <w:rsid w:val="00DA7143"/>
    <w:rsid w:val="00DA7B9D"/>
    <w:rsid w:val="00DB1693"/>
    <w:rsid w:val="00DB20DF"/>
    <w:rsid w:val="00DB63DE"/>
    <w:rsid w:val="00DB67A3"/>
    <w:rsid w:val="00DC3EA5"/>
    <w:rsid w:val="00DD5B07"/>
    <w:rsid w:val="00DE6821"/>
    <w:rsid w:val="00DF2022"/>
    <w:rsid w:val="00DF2EE0"/>
    <w:rsid w:val="00DF34BE"/>
    <w:rsid w:val="00DF4002"/>
    <w:rsid w:val="00DF4669"/>
    <w:rsid w:val="00DF5B8A"/>
    <w:rsid w:val="00DF5D59"/>
    <w:rsid w:val="00E031C8"/>
    <w:rsid w:val="00E0529B"/>
    <w:rsid w:val="00E07685"/>
    <w:rsid w:val="00E10B37"/>
    <w:rsid w:val="00E14BD0"/>
    <w:rsid w:val="00E1703D"/>
    <w:rsid w:val="00E239E4"/>
    <w:rsid w:val="00E2448E"/>
    <w:rsid w:val="00E2531F"/>
    <w:rsid w:val="00E25BC4"/>
    <w:rsid w:val="00E36A38"/>
    <w:rsid w:val="00E37FAD"/>
    <w:rsid w:val="00E4433C"/>
    <w:rsid w:val="00E52170"/>
    <w:rsid w:val="00E53399"/>
    <w:rsid w:val="00E574C8"/>
    <w:rsid w:val="00E62029"/>
    <w:rsid w:val="00E66AF4"/>
    <w:rsid w:val="00E7111A"/>
    <w:rsid w:val="00E74ACB"/>
    <w:rsid w:val="00E77995"/>
    <w:rsid w:val="00E80FD8"/>
    <w:rsid w:val="00E810B9"/>
    <w:rsid w:val="00E87099"/>
    <w:rsid w:val="00E916DD"/>
    <w:rsid w:val="00EA28E6"/>
    <w:rsid w:val="00EA7D11"/>
    <w:rsid w:val="00EB308F"/>
    <w:rsid w:val="00EB585B"/>
    <w:rsid w:val="00EC35D6"/>
    <w:rsid w:val="00EC59ED"/>
    <w:rsid w:val="00EE0FB0"/>
    <w:rsid w:val="00EE3623"/>
    <w:rsid w:val="00EF52D4"/>
    <w:rsid w:val="00EF78C4"/>
    <w:rsid w:val="00F04CD7"/>
    <w:rsid w:val="00F058F5"/>
    <w:rsid w:val="00F10241"/>
    <w:rsid w:val="00F10B4F"/>
    <w:rsid w:val="00F23E15"/>
    <w:rsid w:val="00F244A2"/>
    <w:rsid w:val="00F311B6"/>
    <w:rsid w:val="00F35064"/>
    <w:rsid w:val="00F374D8"/>
    <w:rsid w:val="00F44C3E"/>
    <w:rsid w:val="00F539FB"/>
    <w:rsid w:val="00F5684D"/>
    <w:rsid w:val="00F57AB6"/>
    <w:rsid w:val="00F61D56"/>
    <w:rsid w:val="00F6480F"/>
    <w:rsid w:val="00F64868"/>
    <w:rsid w:val="00F70C2E"/>
    <w:rsid w:val="00F735DD"/>
    <w:rsid w:val="00F76B38"/>
    <w:rsid w:val="00F84DF2"/>
    <w:rsid w:val="00F86713"/>
    <w:rsid w:val="00F92620"/>
    <w:rsid w:val="00F93152"/>
    <w:rsid w:val="00F932E0"/>
    <w:rsid w:val="00FA19B5"/>
    <w:rsid w:val="00FA477B"/>
    <w:rsid w:val="00FA4BFE"/>
    <w:rsid w:val="00FA6599"/>
    <w:rsid w:val="00FB0357"/>
    <w:rsid w:val="00FB1F67"/>
    <w:rsid w:val="00FB60DE"/>
    <w:rsid w:val="00FB7701"/>
    <w:rsid w:val="00FC1ED3"/>
    <w:rsid w:val="00FC40F0"/>
    <w:rsid w:val="00FC4E90"/>
    <w:rsid w:val="00FC6D3B"/>
    <w:rsid w:val="00FD0129"/>
    <w:rsid w:val="00FD0A3C"/>
    <w:rsid w:val="00FD0AF2"/>
    <w:rsid w:val="00FE17ED"/>
    <w:rsid w:val="00FE7EB8"/>
    <w:rsid w:val="00FF0DAA"/>
    <w:rsid w:val="00FF4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rsid w:val="00A26011"/>
    <w:rPr>
      <w:sz w:val="16"/>
      <w:szCs w:val="16"/>
    </w:rPr>
  </w:style>
  <w:style w:type="paragraph" w:styleId="CommentText">
    <w:name w:val="annotation text"/>
    <w:basedOn w:val="Normal"/>
    <w:link w:val="CommentTextChar"/>
    <w:uiPriority w:val="99"/>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rsid w:val="00640CC2"/>
  </w:style>
  <w:style w:type="paragraph" w:styleId="Revision">
    <w:name w:val="Revision"/>
    <w:hidden/>
    <w:uiPriority w:val="99"/>
    <w:semiHidden/>
    <w:rsid w:val="00224D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8120">
      <w:bodyDiv w:val="1"/>
      <w:marLeft w:val="0"/>
      <w:marRight w:val="0"/>
      <w:marTop w:val="0"/>
      <w:marBottom w:val="0"/>
      <w:divBdr>
        <w:top w:val="none" w:sz="0" w:space="0" w:color="auto"/>
        <w:left w:val="none" w:sz="0" w:space="0" w:color="auto"/>
        <w:bottom w:val="none" w:sz="0" w:space="0" w:color="auto"/>
        <w:right w:val="none" w:sz="0" w:space="0" w:color="auto"/>
      </w:divBdr>
    </w:div>
    <w:div w:id="262153431">
      <w:bodyDiv w:val="1"/>
      <w:marLeft w:val="0"/>
      <w:marRight w:val="0"/>
      <w:marTop w:val="0"/>
      <w:marBottom w:val="0"/>
      <w:divBdr>
        <w:top w:val="none" w:sz="0" w:space="0" w:color="auto"/>
        <w:left w:val="none" w:sz="0" w:space="0" w:color="auto"/>
        <w:bottom w:val="none" w:sz="0" w:space="0" w:color="auto"/>
        <w:right w:val="none" w:sz="0" w:space="0" w:color="auto"/>
      </w:divBdr>
    </w:div>
    <w:div w:id="308440839">
      <w:bodyDiv w:val="1"/>
      <w:marLeft w:val="0"/>
      <w:marRight w:val="0"/>
      <w:marTop w:val="0"/>
      <w:marBottom w:val="0"/>
      <w:divBdr>
        <w:top w:val="none" w:sz="0" w:space="0" w:color="auto"/>
        <w:left w:val="none" w:sz="0" w:space="0" w:color="auto"/>
        <w:bottom w:val="none" w:sz="0" w:space="0" w:color="auto"/>
        <w:right w:val="none" w:sz="0" w:space="0" w:color="auto"/>
      </w:divBdr>
    </w:div>
    <w:div w:id="731150673">
      <w:bodyDiv w:val="1"/>
      <w:marLeft w:val="0"/>
      <w:marRight w:val="0"/>
      <w:marTop w:val="0"/>
      <w:marBottom w:val="0"/>
      <w:divBdr>
        <w:top w:val="none" w:sz="0" w:space="0" w:color="auto"/>
        <w:left w:val="none" w:sz="0" w:space="0" w:color="auto"/>
        <w:bottom w:val="none" w:sz="0" w:space="0" w:color="auto"/>
        <w:right w:val="none" w:sz="0" w:space="0" w:color="auto"/>
      </w:divBdr>
    </w:div>
    <w:div w:id="748388016">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279098868">
      <w:bodyDiv w:val="1"/>
      <w:marLeft w:val="0"/>
      <w:marRight w:val="0"/>
      <w:marTop w:val="0"/>
      <w:marBottom w:val="0"/>
      <w:divBdr>
        <w:top w:val="none" w:sz="0" w:space="0" w:color="auto"/>
        <w:left w:val="none" w:sz="0" w:space="0" w:color="auto"/>
        <w:bottom w:val="none" w:sz="0" w:space="0" w:color="auto"/>
        <w:right w:val="none" w:sz="0" w:space="0" w:color="auto"/>
      </w:divBdr>
    </w:div>
    <w:div w:id="1939366018">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54540-4688-4A8B-A2F6-C5AAB725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5208</Words>
  <Characters>29690</Characters>
  <Application>Microsoft Office Word</Application>
  <DocSecurity>0</DocSecurity>
  <Lines>247</Lines>
  <Paragraphs>69</Paragraphs>
  <ScaleCrop>false</ScaleCrop>
  <Company/>
  <LinksUpToDate>false</LinksUpToDate>
  <CharactersWithSpaces>34829</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2023-09-21T00:41:00Z</dcterms:created>
  <dcterms:modified xsi:type="dcterms:W3CDTF">2023-09-21T00:41:00Z</dcterms:modified>
</cp:coreProperties>
</file>