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A9AE" w14:textId="77777777" w:rsidR="00DA3478" w:rsidRPr="00DC36D1" w:rsidRDefault="00DA3478" w:rsidP="00DB312E">
      <w:pPr>
        <w:tabs>
          <w:tab w:val="left" w:pos="3780"/>
          <w:tab w:val="right" w:pos="9072"/>
        </w:tabs>
        <w:spacing w:before="120" w:after="0" w:line="260" w:lineRule="atLeast"/>
        <w:ind w:right="26"/>
        <w:jc w:val="center"/>
        <w:rPr>
          <w:b/>
          <w:sz w:val="24"/>
          <w:szCs w:val="24"/>
          <w:u w:val="single"/>
        </w:rPr>
      </w:pPr>
      <w:bookmarkStart w:id="0" w:name="_Toc26190821"/>
      <w:bookmarkStart w:id="1" w:name="opcAmSched"/>
      <w:r w:rsidRPr="00DC36D1">
        <w:rPr>
          <w:b/>
          <w:sz w:val="24"/>
          <w:szCs w:val="24"/>
          <w:u w:val="single"/>
        </w:rPr>
        <w:t xml:space="preserve">EXPLANATORY </w:t>
      </w:r>
      <w:r w:rsidR="00702C6C" w:rsidRPr="00DC36D1">
        <w:rPr>
          <w:b/>
          <w:sz w:val="24"/>
          <w:szCs w:val="24"/>
          <w:u w:val="single"/>
        </w:rPr>
        <w:t>STATEMENT</w:t>
      </w:r>
    </w:p>
    <w:p w14:paraId="00893BF3" w14:textId="77777777" w:rsidR="004022FC" w:rsidRPr="00DC36D1" w:rsidRDefault="004022FC" w:rsidP="00DB312E">
      <w:pPr>
        <w:jc w:val="center"/>
        <w:rPr>
          <w:sz w:val="24"/>
          <w:szCs w:val="24"/>
        </w:rPr>
      </w:pPr>
      <w:r w:rsidRPr="00DC36D1">
        <w:rPr>
          <w:sz w:val="24"/>
          <w:szCs w:val="24"/>
        </w:rPr>
        <w:t>Issued by the Authority of the Minister for Foreign Affairs</w:t>
      </w:r>
    </w:p>
    <w:p w14:paraId="2BCD948C" w14:textId="77777777" w:rsidR="004022FC" w:rsidRPr="00DC36D1" w:rsidRDefault="004022FC" w:rsidP="00DB312E">
      <w:pPr>
        <w:jc w:val="center"/>
        <w:rPr>
          <w:i/>
          <w:sz w:val="24"/>
          <w:szCs w:val="24"/>
        </w:rPr>
      </w:pPr>
      <w:r w:rsidRPr="00DC36D1">
        <w:rPr>
          <w:i/>
          <w:sz w:val="24"/>
          <w:szCs w:val="24"/>
        </w:rPr>
        <w:t>International Organisations (Privileges and Immunities) Act 1963</w:t>
      </w:r>
    </w:p>
    <w:p w14:paraId="08C88C57" w14:textId="77777777" w:rsidR="00DA3478" w:rsidRPr="00DC36D1" w:rsidRDefault="005B490E" w:rsidP="00DB312E">
      <w:pPr>
        <w:tabs>
          <w:tab w:val="right" w:pos="9072"/>
        </w:tabs>
        <w:spacing w:after="0" w:line="260" w:lineRule="atLeast"/>
        <w:ind w:right="26"/>
        <w:jc w:val="center"/>
        <w:rPr>
          <w:sz w:val="24"/>
          <w:szCs w:val="24"/>
        </w:rPr>
      </w:pPr>
      <w:r w:rsidRPr="00DC36D1">
        <w:rPr>
          <w:i/>
          <w:iCs/>
          <w:sz w:val="24"/>
          <w:szCs w:val="24"/>
        </w:rPr>
        <w:t>International Organisations (Privileges and Immunities) (</w:t>
      </w:r>
      <w:bookmarkStart w:id="2" w:name="_Hlk110544550"/>
      <w:r w:rsidRPr="00DC36D1">
        <w:rPr>
          <w:i/>
          <w:iCs/>
          <w:sz w:val="24"/>
          <w:szCs w:val="24"/>
        </w:rPr>
        <w:t xml:space="preserve">Conference of the Parties to the United Nations </w:t>
      </w:r>
      <w:r w:rsidR="007F2F67" w:rsidRPr="00DC36D1">
        <w:rPr>
          <w:i/>
          <w:iCs/>
          <w:sz w:val="24"/>
          <w:szCs w:val="24"/>
        </w:rPr>
        <w:t xml:space="preserve">Framework </w:t>
      </w:r>
      <w:r w:rsidRPr="00DC36D1">
        <w:rPr>
          <w:i/>
          <w:iCs/>
          <w:sz w:val="24"/>
          <w:szCs w:val="24"/>
        </w:rPr>
        <w:t>Convention on Climate Change</w:t>
      </w:r>
      <w:bookmarkEnd w:id="2"/>
      <w:r w:rsidRPr="00DC36D1">
        <w:rPr>
          <w:i/>
          <w:iCs/>
          <w:sz w:val="24"/>
          <w:szCs w:val="24"/>
        </w:rPr>
        <w:t xml:space="preserve">) </w:t>
      </w:r>
      <w:r w:rsidR="00D8089D" w:rsidRPr="00DC36D1">
        <w:rPr>
          <w:i/>
          <w:iCs/>
          <w:sz w:val="24"/>
          <w:szCs w:val="24"/>
        </w:rPr>
        <w:t>Amendment Regulation</w:t>
      </w:r>
      <w:r w:rsidR="000E38B9" w:rsidRPr="00DC36D1">
        <w:rPr>
          <w:i/>
          <w:iCs/>
          <w:sz w:val="24"/>
          <w:szCs w:val="24"/>
        </w:rPr>
        <w:t>s</w:t>
      </w:r>
      <w:r w:rsidR="00D8089D" w:rsidRPr="00DC36D1">
        <w:rPr>
          <w:i/>
          <w:iCs/>
          <w:sz w:val="24"/>
          <w:szCs w:val="24"/>
        </w:rPr>
        <w:t xml:space="preserve"> 2023</w:t>
      </w:r>
    </w:p>
    <w:p w14:paraId="10BC9D8B" w14:textId="77777777" w:rsidR="00BF66DA" w:rsidRPr="00DC36D1" w:rsidRDefault="00BF66DA" w:rsidP="00DB312E">
      <w:pPr>
        <w:rPr>
          <w:sz w:val="24"/>
          <w:szCs w:val="24"/>
          <w:lang w:eastAsia="en-AU"/>
        </w:rPr>
      </w:pPr>
      <w:bookmarkStart w:id="3" w:name="_Hlk141699090"/>
      <w:r w:rsidRPr="00DC36D1">
        <w:rPr>
          <w:sz w:val="24"/>
          <w:szCs w:val="24"/>
          <w:lang w:eastAsia="en-AU"/>
        </w:rPr>
        <w:t xml:space="preserve">The </w:t>
      </w:r>
      <w:r w:rsidRPr="00DC36D1">
        <w:rPr>
          <w:i/>
          <w:sz w:val="24"/>
          <w:szCs w:val="24"/>
        </w:rPr>
        <w:t xml:space="preserve">International Organisations (Privileges and Immunities) Act 1963 </w:t>
      </w:r>
      <w:r w:rsidRPr="00DC36D1">
        <w:rPr>
          <w:sz w:val="24"/>
          <w:szCs w:val="24"/>
          <w:lang w:eastAsia="en-AU"/>
        </w:rPr>
        <w:t xml:space="preserve">(the Act) </w:t>
      </w:r>
      <w:r w:rsidR="00474638" w:rsidRPr="00DC36D1">
        <w:rPr>
          <w:sz w:val="24"/>
          <w:szCs w:val="24"/>
          <w:lang w:eastAsia="en-AU"/>
        </w:rPr>
        <w:t>provides for</w:t>
      </w:r>
      <w:r w:rsidRPr="00DC36D1">
        <w:rPr>
          <w:sz w:val="24"/>
          <w:szCs w:val="24"/>
          <w:lang w:eastAsia="en-AU"/>
        </w:rPr>
        <w:t xml:space="preserve"> the privileges and immunities of certain international organisations and </w:t>
      </w:r>
      <w:r w:rsidR="00C64B33" w:rsidRPr="00DC36D1">
        <w:rPr>
          <w:sz w:val="24"/>
          <w:szCs w:val="24"/>
          <w:lang w:eastAsia="en-AU"/>
        </w:rPr>
        <w:t>connected persons</w:t>
      </w:r>
      <w:r w:rsidRPr="00DC36D1">
        <w:rPr>
          <w:sz w:val="24"/>
          <w:szCs w:val="24"/>
          <w:lang w:eastAsia="en-AU"/>
        </w:rPr>
        <w:t>. The Act also makes provision for the conferral of privileges and immunities for the purpose of certain international conferences.</w:t>
      </w:r>
    </w:p>
    <w:p w14:paraId="2EF4949B" w14:textId="77777777" w:rsidR="00BF66DA" w:rsidRPr="00DC36D1" w:rsidRDefault="00BF66DA" w:rsidP="00DB312E">
      <w:pPr>
        <w:rPr>
          <w:sz w:val="24"/>
          <w:szCs w:val="24"/>
        </w:rPr>
      </w:pPr>
      <w:r w:rsidRPr="00DC36D1">
        <w:rPr>
          <w:sz w:val="24"/>
          <w:szCs w:val="24"/>
        </w:rPr>
        <w:t xml:space="preserve">Section 13 of the Act provides that the Governor-General may make regulations, not inconsistent with the Act, prescribing all matters required or permitted by the Act to be prescribed, or necessary or convenient to be prescribed for carrying out or giving effect to the Act. </w:t>
      </w:r>
    </w:p>
    <w:p w14:paraId="77F5DBDA" w14:textId="77777777" w:rsidR="00BF66DA" w:rsidRPr="00DC36D1" w:rsidRDefault="00BF66DA" w:rsidP="00DB312E">
      <w:pPr>
        <w:rPr>
          <w:sz w:val="24"/>
          <w:szCs w:val="24"/>
        </w:rPr>
      </w:pPr>
      <w:r w:rsidRPr="00DC36D1">
        <w:rPr>
          <w:sz w:val="24"/>
          <w:szCs w:val="24"/>
        </w:rPr>
        <w:t>Section 5 of the Act provides that regulations may declare an organisation to be an international organisation to which the Act applies.</w:t>
      </w:r>
    </w:p>
    <w:p w14:paraId="2E004514" w14:textId="77777777" w:rsidR="00BF66DA" w:rsidRPr="00DC36D1" w:rsidRDefault="00BF66DA" w:rsidP="00DB312E">
      <w:pPr>
        <w:rPr>
          <w:sz w:val="24"/>
          <w:szCs w:val="24"/>
        </w:rPr>
      </w:pPr>
      <w:r w:rsidRPr="00DC36D1">
        <w:rPr>
          <w:sz w:val="24"/>
          <w:szCs w:val="24"/>
        </w:rPr>
        <w:t>Section 6 of the Act provides the regulations may confer upon an international organisation juridical personality and may confer privileges and immunities on specified categories of persons.</w:t>
      </w:r>
    </w:p>
    <w:p w14:paraId="0D43D065" w14:textId="77777777" w:rsidR="00F178FF" w:rsidRPr="00DC36D1" w:rsidRDefault="00BF66DA" w:rsidP="009D3C0E">
      <w:pPr>
        <w:rPr>
          <w:sz w:val="24"/>
          <w:lang w:eastAsia="en-AU"/>
        </w:rPr>
      </w:pPr>
      <w:r w:rsidRPr="00DC36D1">
        <w:rPr>
          <w:sz w:val="24"/>
          <w:szCs w:val="24"/>
        </w:rPr>
        <w:t xml:space="preserve">The </w:t>
      </w:r>
      <w:r w:rsidR="00D8089D" w:rsidRPr="00DC36D1">
        <w:rPr>
          <w:i/>
          <w:iCs/>
          <w:sz w:val="24"/>
          <w:szCs w:val="24"/>
        </w:rPr>
        <w:t>International Organisations (Privileges and Immunities) (Conference of the Parties to the United Nations Framework Convention on Climate Change) Regulations 2022</w:t>
      </w:r>
      <w:r w:rsidR="00D8089D" w:rsidRPr="00DC36D1">
        <w:rPr>
          <w:sz w:val="24"/>
          <w:szCs w:val="24"/>
        </w:rPr>
        <w:t xml:space="preserve"> were made pursuant to section 6 of the Act for the </w:t>
      </w:r>
      <w:r w:rsidRPr="00DC36D1">
        <w:rPr>
          <w:sz w:val="24"/>
          <w:szCs w:val="24"/>
        </w:rPr>
        <w:t xml:space="preserve">purpose of </w:t>
      </w:r>
      <w:r w:rsidR="0004608A" w:rsidRPr="00DC36D1">
        <w:rPr>
          <w:sz w:val="24"/>
          <w:szCs w:val="24"/>
        </w:rPr>
        <w:t>confer</w:t>
      </w:r>
      <w:r w:rsidR="00D8089D" w:rsidRPr="00DC36D1">
        <w:rPr>
          <w:sz w:val="24"/>
          <w:szCs w:val="24"/>
        </w:rPr>
        <w:t>ring</w:t>
      </w:r>
      <w:r w:rsidR="0004608A" w:rsidRPr="00DC36D1">
        <w:rPr>
          <w:sz w:val="24"/>
          <w:szCs w:val="24"/>
        </w:rPr>
        <w:t xml:space="preserve"> privileges and immunities on the </w:t>
      </w:r>
      <w:r w:rsidRPr="00DC36D1">
        <w:rPr>
          <w:sz w:val="24"/>
          <w:szCs w:val="24"/>
        </w:rPr>
        <w:t>Conference of the Parties of the United Nations</w:t>
      </w:r>
      <w:r w:rsidR="00D8089D" w:rsidRPr="00DC36D1">
        <w:rPr>
          <w:sz w:val="24"/>
          <w:szCs w:val="24"/>
        </w:rPr>
        <w:t xml:space="preserve"> </w:t>
      </w:r>
      <w:r w:rsidR="0004608A" w:rsidRPr="00DC36D1">
        <w:rPr>
          <w:sz w:val="24"/>
          <w:szCs w:val="24"/>
        </w:rPr>
        <w:t>Framework Convention on Climate Change (</w:t>
      </w:r>
      <w:r w:rsidR="00A50C1C" w:rsidRPr="00DC36D1">
        <w:rPr>
          <w:sz w:val="24"/>
          <w:szCs w:val="24"/>
        </w:rPr>
        <w:t>COP</w:t>
      </w:r>
      <w:r w:rsidR="0004608A" w:rsidRPr="00DC36D1">
        <w:rPr>
          <w:sz w:val="24"/>
          <w:szCs w:val="24"/>
        </w:rPr>
        <w:t>)</w:t>
      </w:r>
      <w:r w:rsidR="00D8089D" w:rsidRPr="00DC36D1">
        <w:rPr>
          <w:sz w:val="24"/>
          <w:szCs w:val="24"/>
        </w:rPr>
        <w:t xml:space="preserve"> </w:t>
      </w:r>
      <w:r w:rsidR="004F738B" w:rsidRPr="00DC36D1">
        <w:rPr>
          <w:sz w:val="24"/>
          <w:lang w:eastAsia="en-AU"/>
        </w:rPr>
        <w:t xml:space="preserve">and certain participants attending international conferences convened by the COP. </w:t>
      </w:r>
    </w:p>
    <w:p w14:paraId="116D1651" w14:textId="5E980AF1" w:rsidR="009B498F" w:rsidRPr="00DC36D1" w:rsidRDefault="009B498F" w:rsidP="009D3C0E">
      <w:pPr>
        <w:rPr>
          <w:sz w:val="24"/>
          <w:szCs w:val="24"/>
        </w:rPr>
      </w:pPr>
      <w:r w:rsidRPr="00DC36D1">
        <w:rPr>
          <w:sz w:val="24"/>
          <w:szCs w:val="24"/>
        </w:rPr>
        <w:t xml:space="preserve">Australia is scheduled to host the 2023 Local Communities and Indigenous Peoples Platform (LCIPP) Pacific Regional Gathering (the Gathering) </w:t>
      </w:r>
      <w:r w:rsidR="00F178FF" w:rsidRPr="00DC36D1">
        <w:rPr>
          <w:sz w:val="24"/>
          <w:szCs w:val="24"/>
        </w:rPr>
        <w:t>convened by the COP</w:t>
      </w:r>
      <w:r w:rsidRPr="00DC36D1">
        <w:rPr>
          <w:sz w:val="24"/>
          <w:szCs w:val="24"/>
        </w:rPr>
        <w:t xml:space="preserve"> from 15-21 October 2023.</w:t>
      </w:r>
    </w:p>
    <w:p w14:paraId="639ABE2F" w14:textId="77777777" w:rsidR="000E7C69" w:rsidRPr="00DC36D1" w:rsidRDefault="0087758D" w:rsidP="000E38B9">
      <w:pPr>
        <w:tabs>
          <w:tab w:val="right" w:pos="9072"/>
        </w:tabs>
        <w:spacing w:after="0" w:line="260" w:lineRule="atLeast"/>
        <w:ind w:right="26"/>
        <w:rPr>
          <w:sz w:val="24"/>
          <w:szCs w:val="24"/>
        </w:rPr>
      </w:pPr>
      <w:r w:rsidRPr="00DC36D1">
        <w:rPr>
          <w:sz w:val="24"/>
          <w:szCs w:val="24"/>
        </w:rPr>
        <w:t xml:space="preserve">Under the </w:t>
      </w:r>
      <w:r w:rsidR="0000180C" w:rsidRPr="00DC36D1">
        <w:rPr>
          <w:sz w:val="24"/>
          <w:szCs w:val="24"/>
        </w:rPr>
        <w:t>United Nations Framework Convention on Climate Change</w:t>
      </w:r>
      <w:r w:rsidR="00F174EF" w:rsidRPr="00DC36D1">
        <w:rPr>
          <w:sz w:val="24"/>
          <w:szCs w:val="24"/>
        </w:rPr>
        <w:t xml:space="preserve"> (UNFCCC)</w:t>
      </w:r>
      <w:r w:rsidRPr="00DC36D1">
        <w:rPr>
          <w:sz w:val="24"/>
          <w:szCs w:val="24"/>
        </w:rPr>
        <w:t>,</w:t>
      </w:r>
      <w:r w:rsidR="009B498F" w:rsidRPr="00DC36D1">
        <w:rPr>
          <w:sz w:val="24"/>
          <w:szCs w:val="24"/>
        </w:rPr>
        <w:t xml:space="preserve"> the LCIPP</w:t>
      </w:r>
      <w:r w:rsidRPr="00DC36D1">
        <w:rPr>
          <w:sz w:val="24"/>
          <w:szCs w:val="24"/>
        </w:rPr>
        <w:t xml:space="preserve"> has a series of mandated activities including regional gatherings. Regional gatherings focus on identifying and addressing the impacts of climate change and bringing together strategies and techniques to reduce greenhouse gas emissions and build climate resilience, in a manner that respects and promotes human rights, consistently with rights-based international safeguards and indigenous peoples’ cultural protocols. The participation of </w:t>
      </w:r>
      <w:r w:rsidR="00F174EF" w:rsidRPr="00DC36D1">
        <w:rPr>
          <w:sz w:val="24"/>
          <w:szCs w:val="24"/>
        </w:rPr>
        <w:t>I</w:t>
      </w:r>
      <w:r w:rsidRPr="00DC36D1">
        <w:rPr>
          <w:sz w:val="24"/>
          <w:szCs w:val="24"/>
        </w:rPr>
        <w:t xml:space="preserve">ndigenous peoples and </w:t>
      </w:r>
      <w:r w:rsidR="00F174EF" w:rsidRPr="00DC36D1">
        <w:rPr>
          <w:sz w:val="24"/>
          <w:szCs w:val="24"/>
        </w:rPr>
        <w:t>I</w:t>
      </w:r>
      <w:r w:rsidRPr="00DC36D1">
        <w:rPr>
          <w:sz w:val="24"/>
          <w:szCs w:val="24"/>
        </w:rPr>
        <w:t>ndigenous knowledge holders are fundamental to regional gatherings.</w:t>
      </w:r>
      <w:r w:rsidR="00A966D9" w:rsidRPr="00DC36D1">
        <w:rPr>
          <w:sz w:val="24"/>
          <w:szCs w:val="24"/>
        </w:rPr>
        <w:t xml:space="preserve"> </w:t>
      </w:r>
    </w:p>
    <w:p w14:paraId="6C0F179C" w14:textId="1F99E52F" w:rsidR="0095093C" w:rsidRPr="00DC36D1" w:rsidRDefault="0095093C" w:rsidP="000E38B9">
      <w:pPr>
        <w:tabs>
          <w:tab w:val="right" w:pos="9072"/>
        </w:tabs>
        <w:spacing w:after="0" w:line="260" w:lineRule="atLeast"/>
        <w:ind w:right="26"/>
        <w:rPr>
          <w:sz w:val="24"/>
          <w:szCs w:val="24"/>
        </w:rPr>
      </w:pPr>
      <w:r w:rsidRPr="00DC36D1">
        <w:rPr>
          <w:sz w:val="24"/>
          <w:szCs w:val="24"/>
        </w:rPr>
        <w:t xml:space="preserve">Hosting these meetings provides an opportunity to </w:t>
      </w:r>
      <w:r w:rsidR="00F3550A" w:rsidRPr="00DC36D1">
        <w:rPr>
          <w:sz w:val="24"/>
          <w:szCs w:val="24"/>
        </w:rPr>
        <w:t>highlight Australia's increased climate ambition, commitment to hosting and supporting UNFCCC events, and aligns with the Government's broader multilateral engagement agenda.</w:t>
      </w:r>
    </w:p>
    <w:p w14:paraId="47F11028" w14:textId="7A52193B" w:rsidR="00D8089D" w:rsidRPr="00DC36D1" w:rsidRDefault="00B06445" w:rsidP="000E38B9">
      <w:pPr>
        <w:tabs>
          <w:tab w:val="right" w:pos="9072"/>
        </w:tabs>
        <w:spacing w:after="0" w:line="260" w:lineRule="atLeast"/>
        <w:ind w:right="26"/>
        <w:rPr>
          <w:sz w:val="24"/>
          <w:szCs w:val="24"/>
        </w:rPr>
      </w:pPr>
      <w:r w:rsidRPr="00DC36D1">
        <w:rPr>
          <w:sz w:val="24"/>
          <w:szCs w:val="24"/>
        </w:rPr>
        <w:t xml:space="preserve">The purpose of the </w:t>
      </w:r>
      <w:r w:rsidR="000E38B9" w:rsidRPr="00DC36D1">
        <w:rPr>
          <w:i/>
          <w:iCs/>
          <w:sz w:val="24"/>
          <w:szCs w:val="24"/>
        </w:rPr>
        <w:t xml:space="preserve">International Organisations (Privileges and Immunities) (Conference of the Parties to the United Nations Framework Convention on Climate </w:t>
      </w:r>
      <w:r w:rsidR="000E38B9" w:rsidRPr="00DC36D1">
        <w:rPr>
          <w:i/>
          <w:iCs/>
          <w:sz w:val="24"/>
          <w:szCs w:val="24"/>
        </w:rPr>
        <w:lastRenderedPageBreak/>
        <w:t>Change) Amendment Regulations 2023</w:t>
      </w:r>
      <w:r w:rsidR="000E38B9" w:rsidRPr="00DC36D1">
        <w:rPr>
          <w:sz w:val="24"/>
          <w:szCs w:val="24"/>
        </w:rPr>
        <w:t xml:space="preserve"> </w:t>
      </w:r>
      <w:r w:rsidR="000E3AE0" w:rsidRPr="00DC36D1">
        <w:rPr>
          <w:sz w:val="24"/>
          <w:szCs w:val="24"/>
        </w:rPr>
        <w:t xml:space="preserve">(Regulations) </w:t>
      </w:r>
      <w:r w:rsidRPr="00DC36D1">
        <w:rPr>
          <w:sz w:val="24"/>
          <w:szCs w:val="24"/>
        </w:rPr>
        <w:t xml:space="preserve">is to </w:t>
      </w:r>
      <w:r w:rsidR="000E3AE0" w:rsidRPr="00DC36D1">
        <w:rPr>
          <w:sz w:val="24"/>
          <w:szCs w:val="24"/>
        </w:rPr>
        <w:t xml:space="preserve">amend the </w:t>
      </w:r>
      <w:r w:rsidR="000E3AE0" w:rsidRPr="00DC36D1">
        <w:rPr>
          <w:i/>
          <w:iCs/>
          <w:sz w:val="24"/>
          <w:szCs w:val="24"/>
        </w:rPr>
        <w:t>International Organisations (Privileges and Immunities) (Conference of the Parties to the United Nations Framework Convention on Climate Change) Regulations 2022</w:t>
      </w:r>
      <w:r w:rsidR="000E3AE0" w:rsidRPr="00DC36D1">
        <w:rPr>
          <w:sz w:val="24"/>
          <w:szCs w:val="24"/>
        </w:rPr>
        <w:t xml:space="preserve"> to </w:t>
      </w:r>
      <w:r w:rsidRPr="00DC36D1">
        <w:rPr>
          <w:sz w:val="24"/>
          <w:szCs w:val="24"/>
        </w:rPr>
        <w:t xml:space="preserve">enable privileges and immunities to be granted to experts working with the </w:t>
      </w:r>
      <w:r w:rsidR="00F3550A" w:rsidRPr="00DC36D1">
        <w:rPr>
          <w:sz w:val="24"/>
          <w:szCs w:val="24"/>
        </w:rPr>
        <w:t>COP</w:t>
      </w:r>
      <w:r w:rsidRPr="00DC36D1">
        <w:rPr>
          <w:sz w:val="24"/>
          <w:szCs w:val="24"/>
        </w:rPr>
        <w:t xml:space="preserve"> who </w:t>
      </w:r>
      <w:r w:rsidR="003D32C3" w:rsidRPr="00DC36D1">
        <w:rPr>
          <w:sz w:val="24"/>
          <w:szCs w:val="24"/>
        </w:rPr>
        <w:t xml:space="preserve">are invited to </w:t>
      </w:r>
      <w:r w:rsidR="003C1F0A" w:rsidRPr="00DC36D1">
        <w:rPr>
          <w:sz w:val="24"/>
          <w:szCs w:val="24"/>
        </w:rPr>
        <w:t>attend</w:t>
      </w:r>
      <w:r w:rsidRPr="00DC36D1">
        <w:rPr>
          <w:sz w:val="24"/>
          <w:szCs w:val="24"/>
        </w:rPr>
        <w:t xml:space="preserve"> international conferences convened by the COP due to their relevant expertise and knowledge.</w:t>
      </w:r>
      <w:r w:rsidRPr="00DC36D1">
        <w:t xml:space="preserve"> </w:t>
      </w:r>
    </w:p>
    <w:p w14:paraId="0605974A" w14:textId="3E2463E9" w:rsidR="002C72EA" w:rsidRPr="00DC36D1" w:rsidRDefault="002C72EA" w:rsidP="002C72EA">
      <w:pPr>
        <w:rPr>
          <w:sz w:val="24"/>
          <w:szCs w:val="24"/>
        </w:rPr>
      </w:pPr>
      <w:r w:rsidRPr="00DC36D1">
        <w:rPr>
          <w:sz w:val="24"/>
          <w:szCs w:val="24"/>
        </w:rPr>
        <w:t xml:space="preserve">The </w:t>
      </w:r>
      <w:r w:rsidR="000E3AE0" w:rsidRPr="00DC36D1">
        <w:rPr>
          <w:sz w:val="24"/>
          <w:szCs w:val="24"/>
        </w:rPr>
        <w:t>amendment</w:t>
      </w:r>
      <w:r w:rsidRPr="00DC36D1">
        <w:rPr>
          <w:sz w:val="24"/>
          <w:szCs w:val="24"/>
        </w:rPr>
        <w:t xml:space="preserve"> would enable Australia to accord limited privileges and immunities to </w:t>
      </w:r>
      <w:r w:rsidR="003C1F0A" w:rsidRPr="00DC36D1">
        <w:rPr>
          <w:sz w:val="24"/>
          <w:szCs w:val="24"/>
        </w:rPr>
        <w:t>experts</w:t>
      </w:r>
      <w:r w:rsidRPr="00DC36D1">
        <w:rPr>
          <w:sz w:val="24"/>
          <w:szCs w:val="24"/>
        </w:rPr>
        <w:t xml:space="preserve"> </w:t>
      </w:r>
      <w:r w:rsidR="003D32C3" w:rsidRPr="00DC36D1">
        <w:rPr>
          <w:sz w:val="24"/>
          <w:szCs w:val="24"/>
        </w:rPr>
        <w:t>who are invited to attend</w:t>
      </w:r>
      <w:r w:rsidRPr="00DC36D1">
        <w:rPr>
          <w:sz w:val="24"/>
          <w:szCs w:val="24"/>
        </w:rPr>
        <w:t xml:space="preserve"> the Gathering and future international conferences convened by the COP. The amendment ensures that all necessary participants can freely partake in </w:t>
      </w:r>
      <w:r w:rsidR="00F3550A" w:rsidRPr="00DC36D1">
        <w:rPr>
          <w:sz w:val="24"/>
          <w:szCs w:val="24"/>
        </w:rPr>
        <w:t xml:space="preserve">COP </w:t>
      </w:r>
      <w:r w:rsidRPr="00DC36D1">
        <w:rPr>
          <w:sz w:val="24"/>
          <w:szCs w:val="24"/>
        </w:rPr>
        <w:t>functions</w:t>
      </w:r>
      <w:r w:rsidR="00F3550A" w:rsidRPr="00DC36D1">
        <w:rPr>
          <w:sz w:val="24"/>
          <w:szCs w:val="24"/>
        </w:rPr>
        <w:t>.</w:t>
      </w:r>
      <w:r w:rsidRPr="00DC36D1">
        <w:rPr>
          <w:sz w:val="24"/>
          <w:szCs w:val="24"/>
        </w:rPr>
        <w:t xml:space="preserve"> </w:t>
      </w:r>
    </w:p>
    <w:p w14:paraId="1F89B3AC" w14:textId="44D02F73" w:rsidR="000A3924" w:rsidRPr="00DC36D1" w:rsidRDefault="000A3924" w:rsidP="002C72EA">
      <w:pPr>
        <w:rPr>
          <w:sz w:val="24"/>
          <w:szCs w:val="24"/>
        </w:rPr>
      </w:pPr>
      <w:r w:rsidRPr="00DC36D1">
        <w:rPr>
          <w:sz w:val="24"/>
          <w:szCs w:val="24"/>
        </w:rPr>
        <w:t xml:space="preserve">Details of the </w:t>
      </w:r>
      <w:r w:rsidRPr="00DC36D1">
        <w:rPr>
          <w:i/>
          <w:iCs/>
          <w:sz w:val="24"/>
          <w:szCs w:val="24"/>
        </w:rPr>
        <w:t>International Organisations (Privileges and Immunities) (</w:t>
      </w:r>
      <w:r w:rsidR="00887DA5" w:rsidRPr="00DC36D1">
        <w:rPr>
          <w:i/>
          <w:iCs/>
          <w:sz w:val="24"/>
          <w:szCs w:val="24"/>
        </w:rPr>
        <w:t>Conference of the Parties to the United Nations Framework Convention on Climate Change</w:t>
      </w:r>
      <w:r w:rsidRPr="00DC36D1">
        <w:rPr>
          <w:i/>
          <w:iCs/>
          <w:sz w:val="24"/>
          <w:szCs w:val="24"/>
        </w:rPr>
        <w:t xml:space="preserve">) </w:t>
      </w:r>
      <w:r w:rsidR="002C72EA" w:rsidRPr="00DC36D1">
        <w:rPr>
          <w:i/>
          <w:iCs/>
          <w:sz w:val="24"/>
          <w:szCs w:val="24"/>
        </w:rPr>
        <w:t xml:space="preserve">Amendment </w:t>
      </w:r>
      <w:r w:rsidRPr="00DC36D1">
        <w:rPr>
          <w:i/>
          <w:iCs/>
          <w:sz w:val="24"/>
          <w:szCs w:val="24"/>
        </w:rPr>
        <w:t>Regulation</w:t>
      </w:r>
      <w:r w:rsidR="00671A20" w:rsidRPr="00DC36D1">
        <w:rPr>
          <w:i/>
          <w:iCs/>
          <w:sz w:val="24"/>
          <w:szCs w:val="24"/>
        </w:rPr>
        <w:t>s</w:t>
      </w:r>
      <w:r w:rsidRPr="00DC36D1">
        <w:rPr>
          <w:i/>
          <w:iCs/>
          <w:sz w:val="24"/>
          <w:szCs w:val="24"/>
        </w:rPr>
        <w:t xml:space="preserve"> 202</w:t>
      </w:r>
      <w:r w:rsidR="002C72EA" w:rsidRPr="00DC36D1">
        <w:rPr>
          <w:i/>
          <w:iCs/>
          <w:sz w:val="24"/>
          <w:szCs w:val="24"/>
        </w:rPr>
        <w:t xml:space="preserve">3 </w:t>
      </w:r>
      <w:r w:rsidRPr="00DC36D1">
        <w:rPr>
          <w:sz w:val="24"/>
          <w:szCs w:val="24"/>
        </w:rPr>
        <w:t xml:space="preserve">are set out in the </w:t>
      </w:r>
      <w:r w:rsidRPr="00DC36D1">
        <w:rPr>
          <w:sz w:val="24"/>
          <w:szCs w:val="24"/>
          <w:u w:val="single"/>
        </w:rPr>
        <w:t>Attachment</w:t>
      </w:r>
      <w:r w:rsidRPr="00DC36D1">
        <w:rPr>
          <w:sz w:val="24"/>
          <w:szCs w:val="24"/>
        </w:rPr>
        <w:t>.</w:t>
      </w:r>
    </w:p>
    <w:p w14:paraId="00BE9366" w14:textId="77777777" w:rsidR="000A3924" w:rsidRPr="00DC36D1" w:rsidRDefault="000A3924" w:rsidP="00DB312E">
      <w:pPr>
        <w:rPr>
          <w:sz w:val="24"/>
          <w:szCs w:val="24"/>
        </w:rPr>
      </w:pPr>
      <w:r w:rsidRPr="00DC36D1">
        <w:rPr>
          <w:sz w:val="24"/>
          <w:szCs w:val="24"/>
        </w:rPr>
        <w:t xml:space="preserve">In accordance with section 17 of the </w:t>
      </w:r>
      <w:r w:rsidRPr="00DC36D1">
        <w:rPr>
          <w:i/>
          <w:sz w:val="24"/>
          <w:szCs w:val="24"/>
        </w:rPr>
        <w:t>Legislation Act 2003</w:t>
      </w:r>
      <w:r w:rsidRPr="00DC36D1">
        <w:rPr>
          <w:sz w:val="24"/>
          <w:szCs w:val="24"/>
        </w:rPr>
        <w:t>, all relevant Commonwealth Government Departments were consulted in the preparation of the Regulations. No public consultation was undertaken in relation to the Regulations.</w:t>
      </w:r>
    </w:p>
    <w:p w14:paraId="2A294F3A" w14:textId="77777777" w:rsidR="000A3924" w:rsidRPr="00DC36D1" w:rsidRDefault="000A3924" w:rsidP="00DB312E">
      <w:pPr>
        <w:rPr>
          <w:sz w:val="24"/>
          <w:szCs w:val="24"/>
        </w:rPr>
      </w:pPr>
      <w:r w:rsidRPr="00DC36D1">
        <w:rPr>
          <w:sz w:val="24"/>
          <w:szCs w:val="24"/>
        </w:rPr>
        <w:t xml:space="preserve">The Office of Best Practice Regulation advised that a Regulatory Impact Statement is not required as the Regulations </w:t>
      </w:r>
      <w:r w:rsidRPr="00DC36D1">
        <w:rPr>
          <w:color w:val="000000"/>
          <w:sz w:val="24"/>
          <w:szCs w:val="24"/>
        </w:rPr>
        <w:t>are unlikely to have a more than minor regulatory impact</w:t>
      </w:r>
      <w:r w:rsidRPr="00DC36D1">
        <w:rPr>
          <w:sz w:val="24"/>
          <w:szCs w:val="24"/>
        </w:rPr>
        <w:t xml:space="preserve">. </w:t>
      </w:r>
    </w:p>
    <w:p w14:paraId="0DD12D21" w14:textId="77777777" w:rsidR="000A3924" w:rsidRPr="00DC36D1" w:rsidRDefault="000A3924" w:rsidP="00DB312E">
      <w:pPr>
        <w:rPr>
          <w:sz w:val="24"/>
          <w:szCs w:val="24"/>
        </w:rPr>
      </w:pPr>
      <w:r w:rsidRPr="00DC36D1">
        <w:rPr>
          <w:sz w:val="24"/>
          <w:szCs w:val="24"/>
        </w:rPr>
        <w:t xml:space="preserve">The Regulations have been assessed to be compatible with human rights for the purposes of the </w:t>
      </w:r>
      <w:r w:rsidRPr="00DC36D1">
        <w:rPr>
          <w:i/>
          <w:sz w:val="24"/>
          <w:szCs w:val="24"/>
        </w:rPr>
        <w:t>Human Rights (Parliamentary Scrutiny) Act 2011</w:t>
      </w:r>
      <w:r w:rsidRPr="00DC36D1">
        <w:rPr>
          <w:sz w:val="24"/>
          <w:szCs w:val="24"/>
        </w:rPr>
        <w:t xml:space="preserve">. A Statement of Compatibility is set out below. </w:t>
      </w:r>
    </w:p>
    <w:p w14:paraId="2CBD0DCA" w14:textId="77777777" w:rsidR="000A3924" w:rsidRPr="00DC36D1" w:rsidRDefault="000A3924" w:rsidP="00DB312E">
      <w:pPr>
        <w:rPr>
          <w:sz w:val="24"/>
          <w:szCs w:val="24"/>
        </w:rPr>
      </w:pPr>
      <w:r w:rsidRPr="00DC36D1">
        <w:rPr>
          <w:sz w:val="24"/>
          <w:szCs w:val="24"/>
        </w:rPr>
        <w:t xml:space="preserve">The Regulations commenced on the day after registration and is a legislative instrument for the purposes of the </w:t>
      </w:r>
      <w:r w:rsidRPr="00DC36D1">
        <w:rPr>
          <w:i/>
          <w:sz w:val="24"/>
          <w:szCs w:val="24"/>
        </w:rPr>
        <w:t>Legislative Instruments Act 2003</w:t>
      </w:r>
      <w:r w:rsidRPr="00DC36D1">
        <w:rPr>
          <w:sz w:val="24"/>
          <w:szCs w:val="24"/>
        </w:rPr>
        <w:t>.</w:t>
      </w:r>
    </w:p>
    <w:bookmarkEnd w:id="0"/>
    <w:bookmarkEnd w:id="1"/>
    <w:bookmarkEnd w:id="3"/>
    <w:p w14:paraId="6BC6C274" w14:textId="77777777" w:rsidR="00E3083D" w:rsidRPr="00DC36D1" w:rsidRDefault="00E3083D">
      <w:pPr>
        <w:spacing w:before="0" w:after="160" w:line="259" w:lineRule="auto"/>
        <w:rPr>
          <w:sz w:val="24"/>
          <w:szCs w:val="24"/>
        </w:rPr>
      </w:pPr>
      <w:r w:rsidRPr="00DC36D1">
        <w:rPr>
          <w:sz w:val="24"/>
          <w:szCs w:val="24"/>
        </w:rPr>
        <w:br w:type="page"/>
      </w:r>
    </w:p>
    <w:p w14:paraId="431EC9F3" w14:textId="77777777" w:rsidR="0015773D" w:rsidRPr="00DC36D1" w:rsidRDefault="000120E8" w:rsidP="00DB312E">
      <w:pPr>
        <w:spacing w:after="0"/>
        <w:ind w:right="91"/>
        <w:rPr>
          <w:sz w:val="24"/>
          <w:u w:val="single"/>
          <w:lang w:eastAsia="en-AU"/>
        </w:rPr>
      </w:pPr>
      <w:r w:rsidRPr="00DC36D1">
        <w:rPr>
          <w:b/>
          <w:sz w:val="24"/>
          <w:u w:val="single"/>
          <w:lang w:eastAsia="en-AU"/>
        </w:rPr>
        <w:lastRenderedPageBreak/>
        <w:t xml:space="preserve">Details of the </w:t>
      </w:r>
      <w:r w:rsidR="006920D6" w:rsidRPr="00DC36D1">
        <w:rPr>
          <w:b/>
          <w:i/>
          <w:iCs/>
          <w:sz w:val="24"/>
          <w:u w:val="single"/>
          <w:lang w:eastAsia="en-AU"/>
        </w:rPr>
        <w:t xml:space="preserve">International </w:t>
      </w:r>
      <w:r w:rsidR="00ED011F" w:rsidRPr="00DC36D1">
        <w:rPr>
          <w:b/>
          <w:i/>
          <w:iCs/>
          <w:sz w:val="24"/>
          <w:u w:val="single"/>
          <w:lang w:eastAsia="en-AU"/>
        </w:rPr>
        <w:t xml:space="preserve">Organisations (Privileges and Immunities) </w:t>
      </w:r>
      <w:r w:rsidR="00911847" w:rsidRPr="00DC36D1">
        <w:rPr>
          <w:b/>
          <w:i/>
          <w:iCs/>
          <w:sz w:val="24"/>
          <w:u w:val="single"/>
          <w:lang w:eastAsia="en-AU"/>
        </w:rPr>
        <w:t>(</w:t>
      </w:r>
      <w:r w:rsidR="00ED011F" w:rsidRPr="00DC36D1">
        <w:rPr>
          <w:b/>
          <w:i/>
          <w:iCs/>
          <w:sz w:val="24"/>
          <w:u w:val="single"/>
          <w:lang w:eastAsia="en-AU"/>
        </w:rPr>
        <w:t xml:space="preserve">Conference of the Parties to the United Nations </w:t>
      </w:r>
      <w:r w:rsidR="00C41863" w:rsidRPr="00DC36D1">
        <w:rPr>
          <w:b/>
          <w:i/>
          <w:iCs/>
          <w:sz w:val="24"/>
          <w:u w:val="single"/>
          <w:lang w:eastAsia="en-AU"/>
        </w:rPr>
        <w:t>Framework Convention</w:t>
      </w:r>
      <w:r w:rsidR="00911847" w:rsidRPr="00DC36D1">
        <w:rPr>
          <w:b/>
          <w:i/>
          <w:iCs/>
          <w:sz w:val="24"/>
          <w:u w:val="single"/>
          <w:lang w:eastAsia="en-AU"/>
        </w:rPr>
        <w:t xml:space="preserve"> on Climate Change) </w:t>
      </w:r>
      <w:r w:rsidR="002C72EA" w:rsidRPr="00DC36D1">
        <w:rPr>
          <w:b/>
          <w:i/>
          <w:iCs/>
          <w:sz w:val="24"/>
          <w:u w:val="single"/>
          <w:lang w:eastAsia="en-AU"/>
        </w:rPr>
        <w:t xml:space="preserve">Amendment </w:t>
      </w:r>
      <w:r w:rsidR="00911847" w:rsidRPr="00DC36D1">
        <w:rPr>
          <w:b/>
          <w:i/>
          <w:iCs/>
          <w:sz w:val="24"/>
          <w:u w:val="single"/>
          <w:lang w:eastAsia="en-AU"/>
        </w:rPr>
        <w:t>Regulation</w:t>
      </w:r>
      <w:r w:rsidR="000E38B9" w:rsidRPr="00DC36D1">
        <w:rPr>
          <w:b/>
          <w:i/>
          <w:iCs/>
          <w:sz w:val="24"/>
          <w:u w:val="single"/>
          <w:lang w:eastAsia="en-AU"/>
        </w:rPr>
        <w:t>s</w:t>
      </w:r>
      <w:r w:rsidR="00911847" w:rsidRPr="00DC36D1">
        <w:rPr>
          <w:b/>
          <w:i/>
          <w:iCs/>
          <w:sz w:val="24"/>
          <w:u w:val="single"/>
          <w:lang w:eastAsia="en-AU"/>
        </w:rPr>
        <w:t xml:space="preserve"> 202</w:t>
      </w:r>
      <w:r w:rsidR="002C72EA" w:rsidRPr="00DC36D1">
        <w:rPr>
          <w:b/>
          <w:i/>
          <w:iCs/>
          <w:sz w:val="24"/>
          <w:u w:val="single"/>
          <w:lang w:eastAsia="en-AU"/>
        </w:rPr>
        <w:t>3</w:t>
      </w:r>
    </w:p>
    <w:p w14:paraId="0F363D6E" w14:textId="77777777" w:rsidR="00217E95" w:rsidRPr="00DC36D1" w:rsidRDefault="00217E95" w:rsidP="00DB312E">
      <w:pPr>
        <w:spacing w:after="0"/>
        <w:ind w:right="91"/>
        <w:rPr>
          <w:sz w:val="24"/>
          <w:lang w:eastAsia="en-AU"/>
        </w:rPr>
      </w:pPr>
      <w:r w:rsidRPr="00DC36D1">
        <w:rPr>
          <w:sz w:val="24"/>
          <w:u w:val="single"/>
          <w:lang w:eastAsia="en-AU"/>
        </w:rPr>
        <w:t xml:space="preserve">Section 1 </w:t>
      </w:r>
      <w:r w:rsidR="00887DA5" w:rsidRPr="00DC36D1">
        <w:rPr>
          <w:sz w:val="24"/>
          <w:u w:val="single"/>
          <w:lang w:eastAsia="en-AU"/>
        </w:rPr>
        <w:t>–</w:t>
      </w:r>
      <w:r w:rsidRPr="00DC36D1">
        <w:rPr>
          <w:sz w:val="24"/>
          <w:u w:val="single"/>
          <w:lang w:eastAsia="en-AU"/>
        </w:rPr>
        <w:t xml:space="preserve"> Name </w:t>
      </w:r>
    </w:p>
    <w:p w14:paraId="2EDF69BF" w14:textId="60EB7ABB" w:rsidR="00A95716" w:rsidRPr="00DC36D1" w:rsidRDefault="00217E95" w:rsidP="00DB312E">
      <w:pPr>
        <w:tabs>
          <w:tab w:val="right" w:pos="9072"/>
        </w:tabs>
        <w:spacing w:after="0" w:line="260" w:lineRule="atLeast"/>
        <w:ind w:right="26"/>
        <w:rPr>
          <w:sz w:val="24"/>
          <w:szCs w:val="24"/>
        </w:rPr>
      </w:pPr>
      <w:r w:rsidRPr="00DC36D1">
        <w:rPr>
          <w:sz w:val="24"/>
          <w:lang w:eastAsia="en-AU"/>
        </w:rPr>
        <w:t>This section provide</w:t>
      </w:r>
      <w:r w:rsidR="008C2B2E" w:rsidRPr="00DC36D1">
        <w:rPr>
          <w:sz w:val="24"/>
          <w:lang w:eastAsia="en-AU"/>
        </w:rPr>
        <w:t>s</w:t>
      </w:r>
      <w:r w:rsidRPr="00DC36D1">
        <w:rPr>
          <w:sz w:val="24"/>
          <w:lang w:eastAsia="en-AU"/>
        </w:rPr>
        <w:t xml:space="preserve"> that the title of the Regulations is the </w:t>
      </w:r>
      <w:r w:rsidR="00A95716" w:rsidRPr="00DC36D1">
        <w:rPr>
          <w:i/>
          <w:iCs/>
          <w:sz w:val="24"/>
          <w:szCs w:val="24"/>
        </w:rPr>
        <w:t xml:space="preserve">International Organisations (Privileges and Immunities) (Conference of the Parties to the United Nations </w:t>
      </w:r>
      <w:r w:rsidR="00911847" w:rsidRPr="00DC36D1">
        <w:rPr>
          <w:i/>
          <w:iCs/>
          <w:sz w:val="24"/>
          <w:szCs w:val="24"/>
        </w:rPr>
        <w:t xml:space="preserve">Framework </w:t>
      </w:r>
      <w:r w:rsidR="00A95716" w:rsidRPr="00DC36D1">
        <w:rPr>
          <w:i/>
          <w:iCs/>
          <w:sz w:val="24"/>
          <w:szCs w:val="24"/>
        </w:rPr>
        <w:t xml:space="preserve">Convention on Climate Change) </w:t>
      </w:r>
      <w:r w:rsidR="000E38B9" w:rsidRPr="00DC36D1">
        <w:rPr>
          <w:i/>
          <w:iCs/>
          <w:sz w:val="24"/>
          <w:szCs w:val="24"/>
        </w:rPr>
        <w:t xml:space="preserve">Amendment </w:t>
      </w:r>
      <w:r w:rsidR="00A95716" w:rsidRPr="00DC36D1">
        <w:rPr>
          <w:i/>
          <w:iCs/>
          <w:sz w:val="24"/>
          <w:szCs w:val="24"/>
        </w:rPr>
        <w:t>Regulation</w:t>
      </w:r>
      <w:r w:rsidR="00671A20" w:rsidRPr="00DC36D1">
        <w:rPr>
          <w:i/>
          <w:iCs/>
          <w:sz w:val="24"/>
          <w:szCs w:val="24"/>
        </w:rPr>
        <w:t>s</w:t>
      </w:r>
      <w:r w:rsidR="00A95716" w:rsidRPr="00DC36D1">
        <w:rPr>
          <w:i/>
          <w:iCs/>
          <w:sz w:val="24"/>
          <w:szCs w:val="24"/>
        </w:rPr>
        <w:t xml:space="preserve"> 202</w:t>
      </w:r>
      <w:r w:rsidR="000E38B9" w:rsidRPr="00DC36D1">
        <w:rPr>
          <w:i/>
          <w:iCs/>
          <w:sz w:val="24"/>
          <w:szCs w:val="24"/>
        </w:rPr>
        <w:t>3</w:t>
      </w:r>
      <w:r w:rsidR="000E3AE0" w:rsidRPr="00DC36D1">
        <w:rPr>
          <w:i/>
          <w:iCs/>
          <w:sz w:val="24"/>
          <w:szCs w:val="24"/>
        </w:rPr>
        <w:t>.</w:t>
      </w:r>
    </w:p>
    <w:p w14:paraId="4BE8947C" w14:textId="77777777" w:rsidR="0015773D" w:rsidRPr="00DC36D1" w:rsidRDefault="0015773D" w:rsidP="00DB312E">
      <w:pPr>
        <w:spacing w:after="0"/>
        <w:ind w:right="91"/>
        <w:rPr>
          <w:sz w:val="24"/>
          <w:u w:val="single"/>
          <w:lang w:eastAsia="en-AU"/>
        </w:rPr>
      </w:pPr>
      <w:r w:rsidRPr="00DC36D1">
        <w:rPr>
          <w:sz w:val="24"/>
          <w:u w:val="single"/>
          <w:lang w:eastAsia="en-AU"/>
        </w:rPr>
        <w:t xml:space="preserve">Section 2 </w:t>
      </w:r>
      <w:r w:rsidR="00887DA5" w:rsidRPr="00DC36D1">
        <w:rPr>
          <w:sz w:val="24"/>
          <w:u w:val="single"/>
          <w:lang w:eastAsia="en-AU"/>
        </w:rPr>
        <w:t>–</w:t>
      </w:r>
      <w:r w:rsidRPr="00DC36D1">
        <w:rPr>
          <w:sz w:val="24"/>
          <w:u w:val="single"/>
          <w:lang w:eastAsia="en-AU"/>
        </w:rPr>
        <w:t xml:space="preserve"> Commencement</w:t>
      </w:r>
    </w:p>
    <w:p w14:paraId="3495398E" w14:textId="77777777" w:rsidR="0015773D" w:rsidRPr="00DC36D1" w:rsidRDefault="0015773D" w:rsidP="00DB312E">
      <w:pPr>
        <w:spacing w:after="0"/>
        <w:ind w:right="91"/>
        <w:rPr>
          <w:sz w:val="24"/>
          <w:lang w:eastAsia="en-AU"/>
        </w:rPr>
      </w:pPr>
      <w:r w:rsidRPr="00DC36D1">
        <w:rPr>
          <w:sz w:val="24"/>
          <w:lang w:eastAsia="en-AU"/>
        </w:rPr>
        <w:t>This section provide</w:t>
      </w:r>
      <w:r w:rsidR="001A49C4" w:rsidRPr="00DC36D1">
        <w:rPr>
          <w:sz w:val="24"/>
          <w:lang w:eastAsia="en-AU"/>
        </w:rPr>
        <w:t>s</w:t>
      </w:r>
      <w:r w:rsidRPr="00DC36D1">
        <w:rPr>
          <w:sz w:val="24"/>
          <w:lang w:eastAsia="en-AU"/>
        </w:rPr>
        <w:t xml:space="preserve"> for the Regulations to commence </w:t>
      </w:r>
      <w:r w:rsidR="001A49C4" w:rsidRPr="00DC36D1">
        <w:rPr>
          <w:sz w:val="24"/>
          <w:lang w:eastAsia="en-AU"/>
        </w:rPr>
        <w:t>the day after they are registered</w:t>
      </w:r>
      <w:r w:rsidR="008A12B1" w:rsidRPr="00DC36D1">
        <w:rPr>
          <w:sz w:val="24"/>
          <w:lang w:eastAsia="en-AU"/>
        </w:rPr>
        <w:t xml:space="preserve">. </w:t>
      </w:r>
    </w:p>
    <w:p w14:paraId="5BCDD4A0" w14:textId="77777777" w:rsidR="0015773D" w:rsidRPr="00DC36D1" w:rsidRDefault="0015773D" w:rsidP="00DB312E">
      <w:pPr>
        <w:spacing w:after="0"/>
        <w:ind w:right="91"/>
        <w:rPr>
          <w:sz w:val="24"/>
          <w:lang w:eastAsia="en-AU"/>
        </w:rPr>
      </w:pPr>
      <w:r w:rsidRPr="00DC36D1">
        <w:rPr>
          <w:sz w:val="24"/>
          <w:u w:val="single"/>
          <w:lang w:eastAsia="en-AU"/>
        </w:rPr>
        <w:t xml:space="preserve">Section 3 </w:t>
      </w:r>
      <w:r w:rsidR="00887DA5" w:rsidRPr="00DC36D1">
        <w:rPr>
          <w:sz w:val="24"/>
          <w:u w:val="single"/>
          <w:lang w:eastAsia="en-AU"/>
        </w:rPr>
        <w:t>–</w:t>
      </w:r>
      <w:r w:rsidRPr="00DC36D1">
        <w:rPr>
          <w:sz w:val="24"/>
          <w:u w:val="single"/>
          <w:lang w:eastAsia="en-AU"/>
        </w:rPr>
        <w:t xml:space="preserve"> Authority</w:t>
      </w:r>
    </w:p>
    <w:p w14:paraId="0262E861" w14:textId="77777777" w:rsidR="0029124D" w:rsidRPr="00DC36D1" w:rsidRDefault="00FE7F4B" w:rsidP="00DB312E">
      <w:pPr>
        <w:spacing w:after="0"/>
        <w:ind w:right="748"/>
        <w:rPr>
          <w:sz w:val="24"/>
          <w:lang w:eastAsia="en-AU"/>
        </w:rPr>
      </w:pPr>
      <w:r w:rsidRPr="00DC36D1">
        <w:rPr>
          <w:sz w:val="24"/>
          <w:lang w:eastAsia="en-AU"/>
        </w:rPr>
        <w:t>This section provide</w:t>
      </w:r>
      <w:r w:rsidR="00F20720" w:rsidRPr="00DC36D1">
        <w:rPr>
          <w:sz w:val="24"/>
          <w:lang w:eastAsia="en-AU"/>
        </w:rPr>
        <w:t>s</w:t>
      </w:r>
      <w:r w:rsidRPr="00DC36D1">
        <w:rPr>
          <w:sz w:val="24"/>
          <w:lang w:eastAsia="en-AU"/>
        </w:rPr>
        <w:t xml:space="preserve"> that the </w:t>
      </w:r>
      <w:r w:rsidRPr="00DC36D1">
        <w:rPr>
          <w:iCs/>
          <w:sz w:val="24"/>
          <w:lang w:eastAsia="en-AU"/>
        </w:rPr>
        <w:t>Regulations</w:t>
      </w:r>
      <w:r w:rsidR="000E3AE0" w:rsidRPr="00DC36D1">
        <w:rPr>
          <w:iCs/>
          <w:sz w:val="24"/>
          <w:lang w:eastAsia="en-AU"/>
        </w:rPr>
        <w:t xml:space="preserve"> </w:t>
      </w:r>
      <w:r w:rsidRPr="00DC36D1">
        <w:rPr>
          <w:sz w:val="24"/>
          <w:lang w:eastAsia="en-AU"/>
        </w:rPr>
        <w:t xml:space="preserve">are made under the </w:t>
      </w:r>
      <w:r w:rsidRPr="00DC36D1">
        <w:rPr>
          <w:i/>
          <w:sz w:val="24"/>
          <w:szCs w:val="24"/>
        </w:rPr>
        <w:t>International Organisations (Privileges and Immunities) Act 1963</w:t>
      </w:r>
      <w:r w:rsidRPr="00DC36D1">
        <w:rPr>
          <w:sz w:val="24"/>
          <w:lang w:eastAsia="en-AU"/>
        </w:rPr>
        <w:t>.</w:t>
      </w:r>
    </w:p>
    <w:p w14:paraId="27797415" w14:textId="77777777" w:rsidR="0015773D" w:rsidRPr="00DC36D1" w:rsidRDefault="0015773D" w:rsidP="00DB312E">
      <w:pPr>
        <w:spacing w:after="0"/>
        <w:ind w:right="748"/>
        <w:rPr>
          <w:sz w:val="24"/>
          <w:u w:val="single"/>
          <w:lang w:eastAsia="en-AU"/>
        </w:rPr>
      </w:pPr>
      <w:r w:rsidRPr="00DC36D1">
        <w:rPr>
          <w:sz w:val="24"/>
          <w:u w:val="single"/>
          <w:lang w:eastAsia="en-AU"/>
        </w:rPr>
        <w:t xml:space="preserve">Section 4 </w:t>
      </w:r>
      <w:r w:rsidR="00887DA5" w:rsidRPr="00DC36D1">
        <w:rPr>
          <w:sz w:val="24"/>
          <w:u w:val="single"/>
          <w:lang w:eastAsia="en-AU"/>
        </w:rPr>
        <w:t>–</w:t>
      </w:r>
      <w:r w:rsidR="000E3AE0" w:rsidRPr="00DC36D1">
        <w:rPr>
          <w:sz w:val="24"/>
          <w:u w:val="single"/>
          <w:lang w:eastAsia="en-AU"/>
        </w:rPr>
        <w:t xml:space="preserve"> Schedules</w:t>
      </w:r>
    </w:p>
    <w:p w14:paraId="79670EDD" w14:textId="77777777" w:rsidR="00444B1C" w:rsidRPr="00DC36D1" w:rsidRDefault="00444B1C" w:rsidP="00DB312E">
      <w:pPr>
        <w:ind w:right="748"/>
        <w:rPr>
          <w:color w:val="000000"/>
          <w:sz w:val="24"/>
          <w:szCs w:val="24"/>
        </w:rPr>
      </w:pPr>
      <w:r w:rsidRPr="00DC36D1">
        <w:rPr>
          <w:color w:val="000000"/>
          <w:sz w:val="24"/>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01B21ED6" w14:textId="77777777" w:rsidR="000E3AE0" w:rsidRPr="00DC36D1" w:rsidRDefault="000E3AE0" w:rsidP="00DB312E">
      <w:pPr>
        <w:ind w:right="748"/>
        <w:rPr>
          <w:sz w:val="24"/>
          <w:szCs w:val="24"/>
          <w:u w:val="single"/>
          <w:lang w:eastAsia="en-AU"/>
        </w:rPr>
      </w:pPr>
      <w:r w:rsidRPr="00DC36D1">
        <w:rPr>
          <w:sz w:val="24"/>
          <w:szCs w:val="24"/>
          <w:u w:val="single"/>
          <w:lang w:eastAsia="en-AU"/>
        </w:rPr>
        <w:t xml:space="preserve">Schedule 1 – Amendments </w:t>
      </w:r>
    </w:p>
    <w:p w14:paraId="2955B69C" w14:textId="77777777" w:rsidR="008A6444" w:rsidRPr="00DC36D1" w:rsidRDefault="008A6444" w:rsidP="00DB312E">
      <w:pPr>
        <w:ind w:right="748"/>
        <w:rPr>
          <w:b/>
          <w:bCs/>
          <w:sz w:val="24"/>
          <w:szCs w:val="24"/>
          <w:u w:val="single"/>
          <w:lang w:eastAsia="en-AU"/>
        </w:rPr>
      </w:pPr>
      <w:r w:rsidRPr="00DC36D1">
        <w:rPr>
          <w:b/>
          <w:bCs/>
          <w:i/>
          <w:iCs/>
          <w:sz w:val="24"/>
          <w:szCs w:val="24"/>
        </w:rPr>
        <w:t>International Organisations (Privileges and Immunities) (Conference of the Parties to the United Nations Framework Convention on Climate Change) Regulations 2022</w:t>
      </w:r>
    </w:p>
    <w:p w14:paraId="584B415C" w14:textId="77777777" w:rsidR="006032A2" w:rsidRPr="00DC36D1" w:rsidRDefault="008A6444" w:rsidP="00DB312E">
      <w:pPr>
        <w:ind w:right="748"/>
        <w:rPr>
          <w:b/>
          <w:bCs/>
          <w:sz w:val="24"/>
          <w:szCs w:val="24"/>
          <w:lang w:eastAsia="en-AU"/>
        </w:rPr>
      </w:pPr>
      <w:r w:rsidRPr="00DC36D1">
        <w:rPr>
          <w:b/>
          <w:bCs/>
          <w:sz w:val="24"/>
          <w:szCs w:val="24"/>
          <w:lang w:eastAsia="en-AU"/>
        </w:rPr>
        <w:t xml:space="preserve">Item [1] - Regulation </w:t>
      </w:r>
      <w:r w:rsidR="000E3AE0" w:rsidRPr="00DC36D1">
        <w:rPr>
          <w:b/>
          <w:bCs/>
          <w:sz w:val="24"/>
          <w:szCs w:val="24"/>
          <w:lang w:eastAsia="en-AU"/>
        </w:rPr>
        <w:t xml:space="preserve">4 </w:t>
      </w:r>
    </w:p>
    <w:p w14:paraId="5A174A3A" w14:textId="4039C455" w:rsidR="008A6444" w:rsidRPr="00DC36D1" w:rsidRDefault="006032A2" w:rsidP="00DB312E">
      <w:pPr>
        <w:ind w:right="748"/>
        <w:rPr>
          <w:sz w:val="24"/>
          <w:szCs w:val="24"/>
          <w:lang w:eastAsia="en-AU"/>
        </w:rPr>
      </w:pPr>
      <w:r w:rsidRPr="00DC36D1">
        <w:rPr>
          <w:sz w:val="24"/>
          <w:szCs w:val="24"/>
          <w:lang w:eastAsia="en-AU"/>
        </w:rPr>
        <w:t>This</w:t>
      </w:r>
      <w:r w:rsidR="008A6444" w:rsidRPr="00DC36D1">
        <w:rPr>
          <w:sz w:val="24"/>
          <w:szCs w:val="24"/>
          <w:lang w:eastAsia="en-AU"/>
        </w:rPr>
        <w:t xml:space="preserve"> item</w:t>
      </w:r>
      <w:r w:rsidRPr="00DC36D1">
        <w:rPr>
          <w:sz w:val="24"/>
          <w:szCs w:val="24"/>
          <w:lang w:eastAsia="en-AU"/>
        </w:rPr>
        <w:t xml:space="preserve"> </w:t>
      </w:r>
      <w:r w:rsidR="008A6444" w:rsidRPr="00DC36D1">
        <w:rPr>
          <w:sz w:val="24"/>
          <w:szCs w:val="24"/>
          <w:lang w:eastAsia="en-AU"/>
        </w:rPr>
        <w:t>inserts the definition of ‘</w:t>
      </w:r>
      <w:r w:rsidR="008A6444" w:rsidRPr="00DC36D1">
        <w:rPr>
          <w:b/>
          <w:bCs/>
          <w:i/>
          <w:iCs/>
          <w:sz w:val="24"/>
          <w:szCs w:val="24"/>
          <w:lang w:eastAsia="en-AU"/>
        </w:rPr>
        <w:t>expert</w:t>
      </w:r>
      <w:r w:rsidR="008A6444" w:rsidRPr="00DC36D1">
        <w:rPr>
          <w:sz w:val="24"/>
          <w:szCs w:val="24"/>
          <w:lang w:eastAsia="en-AU"/>
        </w:rPr>
        <w:t>’</w:t>
      </w:r>
      <w:r w:rsidR="00307730" w:rsidRPr="00DC36D1">
        <w:rPr>
          <w:sz w:val="24"/>
          <w:szCs w:val="24"/>
          <w:lang w:eastAsia="en-AU"/>
        </w:rPr>
        <w:t xml:space="preserve"> </w:t>
      </w:r>
      <w:r w:rsidR="008A6444" w:rsidRPr="00DC36D1">
        <w:rPr>
          <w:sz w:val="24"/>
          <w:szCs w:val="24"/>
          <w:lang w:eastAsia="en-AU"/>
        </w:rPr>
        <w:t xml:space="preserve">in regulation 4. </w:t>
      </w:r>
    </w:p>
    <w:p w14:paraId="200AE2EE" w14:textId="5CB077EF" w:rsidR="00307730" w:rsidRPr="00DC36D1" w:rsidRDefault="008A6444" w:rsidP="008A6444">
      <w:pPr>
        <w:ind w:right="748"/>
        <w:rPr>
          <w:sz w:val="24"/>
          <w:szCs w:val="24"/>
          <w:lang w:eastAsia="en-AU"/>
        </w:rPr>
      </w:pPr>
      <w:r w:rsidRPr="00DC36D1">
        <w:rPr>
          <w:sz w:val="24"/>
          <w:szCs w:val="24"/>
          <w:lang w:eastAsia="en-AU"/>
        </w:rPr>
        <w:t>The definition of ‘</w:t>
      </w:r>
      <w:r w:rsidRPr="00DC36D1">
        <w:rPr>
          <w:b/>
          <w:bCs/>
          <w:i/>
          <w:iCs/>
          <w:sz w:val="24"/>
          <w:szCs w:val="24"/>
          <w:lang w:eastAsia="en-AU"/>
        </w:rPr>
        <w:t>expert</w:t>
      </w:r>
      <w:r w:rsidRPr="00DC36D1">
        <w:rPr>
          <w:sz w:val="24"/>
          <w:szCs w:val="24"/>
          <w:lang w:eastAsia="en-AU"/>
        </w:rPr>
        <w:t xml:space="preserve">’ </w:t>
      </w:r>
      <w:r w:rsidR="000E3AE0" w:rsidRPr="00DC36D1">
        <w:rPr>
          <w:sz w:val="24"/>
          <w:szCs w:val="24"/>
          <w:lang w:eastAsia="en-AU"/>
        </w:rPr>
        <w:t xml:space="preserve">means </w:t>
      </w:r>
      <w:r w:rsidRPr="00DC36D1">
        <w:rPr>
          <w:sz w:val="24"/>
          <w:szCs w:val="24"/>
          <w:lang w:eastAsia="en-AU"/>
        </w:rPr>
        <w:t xml:space="preserve">a person who is performing short-term or temporary projects on behalf of the Conference of the Parties. </w:t>
      </w:r>
      <w:r w:rsidR="006534EE" w:rsidRPr="00DC36D1">
        <w:rPr>
          <w:sz w:val="24"/>
          <w:szCs w:val="24"/>
          <w:lang w:eastAsia="en-AU"/>
        </w:rPr>
        <w:t xml:space="preserve">Certain privileges and immunities are conferred on experts as described in new regulation 10.  </w:t>
      </w:r>
    </w:p>
    <w:p w14:paraId="48197BF0" w14:textId="77777777" w:rsidR="00AB5A8C" w:rsidRPr="00DC36D1" w:rsidRDefault="008A6444" w:rsidP="00DB312E">
      <w:pPr>
        <w:tabs>
          <w:tab w:val="right" w:pos="8931"/>
        </w:tabs>
        <w:spacing w:line="240" w:lineRule="exact"/>
        <w:ind w:right="91"/>
        <w:rPr>
          <w:b/>
          <w:bCs/>
          <w:sz w:val="24"/>
          <w:szCs w:val="24"/>
          <w:lang w:eastAsia="en-AU"/>
        </w:rPr>
      </w:pPr>
      <w:r w:rsidRPr="00DC36D1">
        <w:rPr>
          <w:b/>
          <w:bCs/>
          <w:sz w:val="24"/>
          <w:szCs w:val="24"/>
          <w:lang w:eastAsia="en-AU"/>
        </w:rPr>
        <w:t xml:space="preserve">Item [2] - Regulation 10 </w:t>
      </w:r>
    </w:p>
    <w:p w14:paraId="14B47FE1" w14:textId="63C89DA6" w:rsidR="00AB5A8C" w:rsidRPr="00DC36D1" w:rsidRDefault="00AB5A8C" w:rsidP="00DB312E">
      <w:pPr>
        <w:ind w:right="748"/>
        <w:rPr>
          <w:sz w:val="24"/>
          <w:szCs w:val="24"/>
          <w:lang w:eastAsia="en-AU"/>
        </w:rPr>
      </w:pPr>
      <w:r w:rsidRPr="00DC36D1">
        <w:rPr>
          <w:sz w:val="24"/>
          <w:szCs w:val="24"/>
          <w:lang w:eastAsia="en-AU"/>
        </w:rPr>
        <w:t xml:space="preserve">This </w:t>
      </w:r>
      <w:r w:rsidR="008A6444" w:rsidRPr="00DC36D1">
        <w:rPr>
          <w:sz w:val="24"/>
          <w:szCs w:val="24"/>
          <w:lang w:eastAsia="en-AU"/>
        </w:rPr>
        <w:t>item</w:t>
      </w:r>
      <w:r w:rsidR="009E5BAC" w:rsidRPr="00DC36D1">
        <w:rPr>
          <w:sz w:val="24"/>
          <w:szCs w:val="24"/>
          <w:lang w:eastAsia="en-AU"/>
        </w:rPr>
        <w:t xml:space="preserve"> </w:t>
      </w:r>
      <w:r w:rsidR="008A6444" w:rsidRPr="00DC36D1">
        <w:rPr>
          <w:sz w:val="24"/>
          <w:szCs w:val="24"/>
          <w:lang w:eastAsia="en-AU"/>
        </w:rPr>
        <w:t xml:space="preserve">inserts a new regulation 10 which </w:t>
      </w:r>
      <w:r w:rsidR="0002797F" w:rsidRPr="00DC36D1">
        <w:rPr>
          <w:sz w:val="24"/>
          <w:szCs w:val="24"/>
          <w:lang w:eastAsia="en-AU"/>
        </w:rPr>
        <w:t xml:space="preserve">provides that, subject to some limitations, </w:t>
      </w:r>
      <w:r w:rsidR="00597DDD" w:rsidRPr="00DC36D1">
        <w:rPr>
          <w:sz w:val="24"/>
          <w:szCs w:val="24"/>
          <w:lang w:eastAsia="en-AU"/>
        </w:rPr>
        <w:t>experts</w:t>
      </w:r>
      <w:r w:rsidR="00635E2A" w:rsidRPr="00DC36D1">
        <w:rPr>
          <w:sz w:val="24"/>
          <w:szCs w:val="24"/>
          <w:lang w:eastAsia="en-AU"/>
        </w:rPr>
        <w:t xml:space="preserve"> </w:t>
      </w:r>
      <w:r w:rsidR="004C291A" w:rsidRPr="00DC36D1">
        <w:rPr>
          <w:sz w:val="24"/>
          <w:szCs w:val="24"/>
          <w:lang w:eastAsia="en-AU"/>
        </w:rPr>
        <w:t xml:space="preserve">who </w:t>
      </w:r>
      <w:r w:rsidR="001330B2" w:rsidRPr="00DC36D1">
        <w:rPr>
          <w:sz w:val="24"/>
          <w:szCs w:val="24"/>
          <w:lang w:eastAsia="en-AU"/>
        </w:rPr>
        <w:t>attend</w:t>
      </w:r>
      <w:r w:rsidR="00597DDD" w:rsidRPr="00DC36D1">
        <w:rPr>
          <w:sz w:val="24"/>
          <w:szCs w:val="24"/>
          <w:lang w:eastAsia="en-AU"/>
        </w:rPr>
        <w:t xml:space="preserve"> </w:t>
      </w:r>
      <w:r w:rsidR="004213A5" w:rsidRPr="00DC36D1">
        <w:rPr>
          <w:sz w:val="24"/>
          <w:szCs w:val="24"/>
          <w:lang w:eastAsia="en-AU"/>
        </w:rPr>
        <w:t xml:space="preserve">an international conference convened by </w:t>
      </w:r>
      <w:r w:rsidR="00A93935" w:rsidRPr="00DC36D1">
        <w:rPr>
          <w:sz w:val="24"/>
          <w:szCs w:val="24"/>
          <w:lang w:eastAsia="en-AU"/>
        </w:rPr>
        <w:t xml:space="preserve">the </w:t>
      </w:r>
      <w:r w:rsidR="0002797F" w:rsidRPr="00DC36D1">
        <w:rPr>
          <w:sz w:val="24"/>
          <w:szCs w:val="24"/>
          <w:lang w:eastAsia="en-AU"/>
        </w:rPr>
        <w:t>conference of the parties</w:t>
      </w:r>
      <w:r w:rsidR="00E827DA" w:rsidRPr="00DC36D1">
        <w:rPr>
          <w:sz w:val="24"/>
          <w:szCs w:val="24"/>
          <w:lang w:eastAsia="en-AU"/>
        </w:rPr>
        <w:t xml:space="preserve"> </w:t>
      </w:r>
      <w:r w:rsidR="0002797F" w:rsidRPr="00DC36D1">
        <w:rPr>
          <w:sz w:val="24"/>
          <w:szCs w:val="24"/>
          <w:lang w:eastAsia="en-AU"/>
        </w:rPr>
        <w:t>have</w:t>
      </w:r>
      <w:r w:rsidR="007C617A" w:rsidRPr="00DC36D1">
        <w:rPr>
          <w:sz w:val="24"/>
          <w:szCs w:val="24"/>
          <w:lang w:eastAsia="en-AU"/>
        </w:rPr>
        <w:t xml:space="preserve"> the</w:t>
      </w:r>
      <w:r w:rsidRPr="00DC36D1">
        <w:rPr>
          <w:sz w:val="24"/>
          <w:szCs w:val="24"/>
          <w:lang w:eastAsia="en-AU"/>
        </w:rPr>
        <w:t xml:space="preserve"> privileges and immunities outlined in section 6(1)(</w:t>
      </w:r>
      <w:r w:rsidR="00597DDD" w:rsidRPr="00DC36D1">
        <w:rPr>
          <w:sz w:val="24"/>
          <w:szCs w:val="24"/>
          <w:lang w:eastAsia="en-AU"/>
        </w:rPr>
        <w:t>e</w:t>
      </w:r>
      <w:r w:rsidRPr="00DC36D1">
        <w:rPr>
          <w:sz w:val="24"/>
          <w:szCs w:val="24"/>
          <w:lang w:eastAsia="en-AU"/>
        </w:rPr>
        <w:t xml:space="preserve">)(i) and </w:t>
      </w:r>
      <w:r w:rsidR="00277FCD" w:rsidRPr="00DC36D1">
        <w:rPr>
          <w:sz w:val="24"/>
          <w:szCs w:val="24"/>
          <w:lang w:eastAsia="en-AU"/>
        </w:rPr>
        <w:t xml:space="preserve">paragraph 2 of </w:t>
      </w:r>
      <w:r w:rsidR="00925539" w:rsidRPr="00DC36D1">
        <w:rPr>
          <w:sz w:val="24"/>
          <w:szCs w:val="24"/>
          <w:lang w:eastAsia="en-AU"/>
        </w:rPr>
        <w:t>Part I of the</w:t>
      </w:r>
      <w:r w:rsidR="00597DDD" w:rsidRPr="00DC36D1">
        <w:rPr>
          <w:sz w:val="24"/>
          <w:szCs w:val="24"/>
          <w:lang w:eastAsia="en-AU"/>
        </w:rPr>
        <w:t xml:space="preserve"> Fifth</w:t>
      </w:r>
      <w:r w:rsidRPr="00DC36D1">
        <w:rPr>
          <w:sz w:val="24"/>
          <w:szCs w:val="24"/>
          <w:lang w:eastAsia="en-AU"/>
        </w:rPr>
        <w:t xml:space="preserve"> Schedule </w:t>
      </w:r>
      <w:r w:rsidR="00597DDD" w:rsidRPr="00DC36D1">
        <w:rPr>
          <w:sz w:val="24"/>
          <w:szCs w:val="24"/>
          <w:lang w:eastAsia="en-AU"/>
        </w:rPr>
        <w:t>to</w:t>
      </w:r>
      <w:r w:rsidRPr="00DC36D1">
        <w:rPr>
          <w:sz w:val="24"/>
          <w:szCs w:val="24"/>
          <w:lang w:eastAsia="en-AU"/>
        </w:rPr>
        <w:t xml:space="preserve"> the Act. </w:t>
      </w:r>
      <w:r w:rsidR="00F6420A" w:rsidRPr="00DC36D1">
        <w:rPr>
          <w:sz w:val="24"/>
          <w:szCs w:val="24"/>
          <w:lang w:eastAsia="en-AU"/>
        </w:rPr>
        <w:t xml:space="preserve">Former </w:t>
      </w:r>
      <w:r w:rsidR="00597DDD" w:rsidRPr="00DC36D1">
        <w:rPr>
          <w:sz w:val="24"/>
          <w:szCs w:val="24"/>
          <w:lang w:eastAsia="en-AU"/>
        </w:rPr>
        <w:t xml:space="preserve">experts </w:t>
      </w:r>
      <w:r w:rsidR="009C5821" w:rsidRPr="00DC36D1">
        <w:rPr>
          <w:sz w:val="24"/>
          <w:szCs w:val="24"/>
          <w:lang w:eastAsia="en-AU"/>
        </w:rPr>
        <w:t xml:space="preserve">have </w:t>
      </w:r>
      <w:r w:rsidR="00225D47" w:rsidRPr="00DC36D1">
        <w:rPr>
          <w:sz w:val="24"/>
          <w:szCs w:val="24"/>
          <w:lang w:eastAsia="en-AU"/>
        </w:rPr>
        <w:t xml:space="preserve">continued immunity from suit and other legal process in </w:t>
      </w:r>
      <w:r w:rsidR="00876F24" w:rsidRPr="00DC36D1">
        <w:rPr>
          <w:sz w:val="24"/>
          <w:szCs w:val="24"/>
          <w:lang w:eastAsia="en-AU"/>
        </w:rPr>
        <w:t>respect of acts and things done in their capacity as</w:t>
      </w:r>
      <w:r w:rsidR="00564AB3" w:rsidRPr="00DC36D1">
        <w:rPr>
          <w:sz w:val="24"/>
          <w:szCs w:val="24"/>
          <w:lang w:eastAsia="en-AU"/>
        </w:rPr>
        <w:t xml:space="preserve"> such</w:t>
      </w:r>
      <w:r w:rsidR="00876F24" w:rsidRPr="00DC36D1">
        <w:rPr>
          <w:sz w:val="24"/>
          <w:szCs w:val="24"/>
          <w:lang w:eastAsia="en-AU"/>
        </w:rPr>
        <w:t xml:space="preserve"> an </w:t>
      </w:r>
      <w:r w:rsidR="00597DDD" w:rsidRPr="00DC36D1">
        <w:rPr>
          <w:sz w:val="24"/>
          <w:szCs w:val="24"/>
          <w:lang w:eastAsia="en-AU"/>
        </w:rPr>
        <w:t>expert</w:t>
      </w:r>
      <w:r w:rsidR="00876F24" w:rsidRPr="00DC36D1">
        <w:rPr>
          <w:sz w:val="24"/>
          <w:szCs w:val="24"/>
          <w:lang w:eastAsia="en-AU"/>
        </w:rPr>
        <w:t>,</w:t>
      </w:r>
      <w:r w:rsidR="009C5821" w:rsidRPr="00DC36D1">
        <w:rPr>
          <w:sz w:val="24"/>
          <w:szCs w:val="24"/>
          <w:lang w:eastAsia="en-AU"/>
        </w:rPr>
        <w:t xml:space="preserve"> in accordance with Part II of the </w:t>
      </w:r>
      <w:r w:rsidR="00597DDD" w:rsidRPr="00DC36D1">
        <w:rPr>
          <w:sz w:val="24"/>
          <w:szCs w:val="24"/>
          <w:lang w:eastAsia="en-AU"/>
        </w:rPr>
        <w:t>Fifth</w:t>
      </w:r>
      <w:r w:rsidR="009C5821" w:rsidRPr="00DC36D1">
        <w:rPr>
          <w:sz w:val="24"/>
          <w:szCs w:val="24"/>
          <w:lang w:eastAsia="en-AU"/>
        </w:rPr>
        <w:t xml:space="preserve"> Schedule</w:t>
      </w:r>
      <w:r w:rsidR="00C1096E" w:rsidRPr="00DC36D1">
        <w:rPr>
          <w:sz w:val="24"/>
          <w:szCs w:val="24"/>
          <w:lang w:eastAsia="en-AU"/>
        </w:rPr>
        <w:t xml:space="preserve"> </w:t>
      </w:r>
      <w:r w:rsidR="00597DDD" w:rsidRPr="00DC36D1">
        <w:rPr>
          <w:sz w:val="24"/>
          <w:szCs w:val="24"/>
          <w:lang w:eastAsia="en-AU"/>
        </w:rPr>
        <w:t>to</w:t>
      </w:r>
      <w:r w:rsidR="00C1096E" w:rsidRPr="00DC36D1">
        <w:rPr>
          <w:sz w:val="24"/>
          <w:szCs w:val="24"/>
          <w:lang w:eastAsia="en-AU"/>
        </w:rPr>
        <w:t xml:space="preserve"> the Act</w:t>
      </w:r>
      <w:r w:rsidR="009C5821" w:rsidRPr="00DC36D1">
        <w:rPr>
          <w:sz w:val="24"/>
          <w:szCs w:val="24"/>
          <w:lang w:eastAsia="en-AU"/>
        </w:rPr>
        <w:t>.</w:t>
      </w:r>
    </w:p>
    <w:p w14:paraId="14E59369" w14:textId="77777777" w:rsidR="002D650C" w:rsidRPr="00DC36D1" w:rsidRDefault="002D650C" w:rsidP="004274A3">
      <w:pPr>
        <w:jc w:val="center"/>
        <w:rPr>
          <w:b/>
          <w:sz w:val="24"/>
          <w:szCs w:val="24"/>
        </w:rPr>
      </w:pPr>
      <w:r w:rsidRPr="00DC36D1">
        <w:rPr>
          <w:b/>
          <w:sz w:val="24"/>
          <w:szCs w:val="24"/>
        </w:rPr>
        <w:lastRenderedPageBreak/>
        <w:t>Statement of Compatibility with Human Rights</w:t>
      </w:r>
    </w:p>
    <w:p w14:paraId="4654D68C" w14:textId="77777777" w:rsidR="002D650C" w:rsidRPr="00DC36D1" w:rsidRDefault="002D650C" w:rsidP="00DB312E">
      <w:pPr>
        <w:jc w:val="center"/>
        <w:rPr>
          <w:i/>
          <w:sz w:val="24"/>
          <w:szCs w:val="24"/>
        </w:rPr>
      </w:pPr>
      <w:r w:rsidRPr="00DC36D1">
        <w:rPr>
          <w:sz w:val="24"/>
          <w:szCs w:val="24"/>
        </w:rPr>
        <w:t xml:space="preserve">Prepared in accordance with subsection 9(1) and 9(2) of the </w:t>
      </w:r>
      <w:r w:rsidRPr="00DC36D1">
        <w:rPr>
          <w:i/>
          <w:sz w:val="24"/>
          <w:szCs w:val="24"/>
        </w:rPr>
        <w:t>Human Rights</w:t>
      </w:r>
      <w:r w:rsidRPr="00DC36D1">
        <w:rPr>
          <w:i/>
          <w:sz w:val="24"/>
          <w:szCs w:val="24"/>
        </w:rPr>
        <w:br/>
        <w:t>(Parliamentary Scrutiny) Act 2011</w:t>
      </w:r>
    </w:p>
    <w:p w14:paraId="3FB78390" w14:textId="2F3E2C28" w:rsidR="004075FC" w:rsidRPr="00DC36D1" w:rsidRDefault="004075FC" w:rsidP="00DB312E">
      <w:pPr>
        <w:tabs>
          <w:tab w:val="right" w:pos="9072"/>
        </w:tabs>
        <w:spacing w:after="0" w:line="260" w:lineRule="atLeast"/>
        <w:ind w:right="26"/>
        <w:jc w:val="center"/>
        <w:rPr>
          <w:sz w:val="24"/>
          <w:szCs w:val="24"/>
        </w:rPr>
      </w:pPr>
      <w:r w:rsidRPr="00DC36D1">
        <w:rPr>
          <w:i/>
          <w:iCs/>
          <w:sz w:val="24"/>
          <w:szCs w:val="24"/>
        </w:rPr>
        <w:t>International Organisations (Privileges and Immunities) (Conference of the Parties to the United Nations</w:t>
      </w:r>
      <w:r w:rsidR="00920BCD" w:rsidRPr="00DC36D1">
        <w:rPr>
          <w:i/>
          <w:iCs/>
          <w:sz w:val="24"/>
          <w:szCs w:val="24"/>
        </w:rPr>
        <w:t xml:space="preserve"> Framework</w:t>
      </w:r>
      <w:r w:rsidRPr="00DC36D1">
        <w:rPr>
          <w:i/>
          <w:iCs/>
          <w:sz w:val="24"/>
          <w:szCs w:val="24"/>
        </w:rPr>
        <w:t xml:space="preserve"> Convention on Climate Change) </w:t>
      </w:r>
      <w:r w:rsidR="00693199" w:rsidRPr="00DC36D1">
        <w:rPr>
          <w:i/>
          <w:iCs/>
          <w:sz w:val="24"/>
          <w:szCs w:val="24"/>
        </w:rPr>
        <w:t xml:space="preserve">Amendment </w:t>
      </w:r>
      <w:r w:rsidRPr="00DC36D1">
        <w:rPr>
          <w:i/>
          <w:iCs/>
          <w:sz w:val="24"/>
          <w:szCs w:val="24"/>
        </w:rPr>
        <w:t>Regulation</w:t>
      </w:r>
      <w:r w:rsidR="00F65F1D" w:rsidRPr="00DC36D1">
        <w:rPr>
          <w:i/>
          <w:iCs/>
          <w:sz w:val="24"/>
          <w:szCs w:val="24"/>
        </w:rPr>
        <w:t>s</w:t>
      </w:r>
      <w:r w:rsidRPr="00DC36D1">
        <w:rPr>
          <w:i/>
          <w:iCs/>
          <w:sz w:val="24"/>
          <w:szCs w:val="24"/>
        </w:rPr>
        <w:t xml:space="preserve"> 202</w:t>
      </w:r>
      <w:r w:rsidR="00693199" w:rsidRPr="00DC36D1">
        <w:rPr>
          <w:i/>
          <w:iCs/>
          <w:sz w:val="24"/>
          <w:szCs w:val="24"/>
        </w:rPr>
        <w:t>3</w:t>
      </w:r>
    </w:p>
    <w:p w14:paraId="7C859CCF" w14:textId="77777777" w:rsidR="00757567" w:rsidRPr="00DC36D1" w:rsidRDefault="00757567" w:rsidP="00757567">
      <w:pPr>
        <w:rPr>
          <w:rFonts w:eastAsia="Calibri"/>
          <w:b/>
          <w:sz w:val="24"/>
          <w:szCs w:val="24"/>
        </w:rPr>
      </w:pPr>
      <w:r w:rsidRPr="00DC36D1">
        <w:rPr>
          <w:rFonts w:eastAsia="Calibri"/>
          <w:b/>
          <w:sz w:val="24"/>
          <w:szCs w:val="24"/>
        </w:rPr>
        <w:t>Overview</w:t>
      </w:r>
    </w:p>
    <w:p w14:paraId="2CDDA112" w14:textId="77777777" w:rsidR="00757567" w:rsidRPr="00DC36D1" w:rsidRDefault="00757567" w:rsidP="00F85FFE">
      <w:pPr>
        <w:rPr>
          <w:rFonts w:eastAsia="Calibri"/>
          <w:i/>
          <w:sz w:val="24"/>
          <w:szCs w:val="24"/>
        </w:rPr>
      </w:pPr>
      <w:r w:rsidRPr="00DC36D1">
        <w:rPr>
          <w:rFonts w:eastAsia="Calibri"/>
          <w:sz w:val="24"/>
          <w:szCs w:val="24"/>
        </w:rPr>
        <w:t>This Legislative Instrument is compatible with the human rights and freedoms recognised or declared in the international instruments listed in section 3 of the</w:t>
      </w:r>
      <w:r w:rsidRPr="00DC36D1">
        <w:rPr>
          <w:rFonts w:eastAsia="Calibri"/>
          <w:i/>
          <w:sz w:val="24"/>
          <w:szCs w:val="24"/>
        </w:rPr>
        <w:t xml:space="preserve"> Human Rights (Parliamentary Scrutiny) Act 2011.</w:t>
      </w:r>
    </w:p>
    <w:p w14:paraId="7A626897" w14:textId="4748B9C7" w:rsidR="00757567" w:rsidRPr="00DC36D1" w:rsidRDefault="00757567" w:rsidP="00F85FFE">
      <w:pPr>
        <w:tabs>
          <w:tab w:val="right" w:pos="9072"/>
        </w:tabs>
        <w:spacing w:after="0" w:line="260" w:lineRule="atLeast"/>
        <w:ind w:right="26"/>
        <w:rPr>
          <w:rFonts w:eastAsia="Calibri"/>
          <w:sz w:val="24"/>
          <w:szCs w:val="24"/>
        </w:rPr>
      </w:pPr>
      <w:r w:rsidRPr="00DC36D1">
        <w:rPr>
          <w:rFonts w:eastAsia="Calibri"/>
          <w:sz w:val="24"/>
          <w:szCs w:val="24"/>
        </w:rPr>
        <w:t xml:space="preserve">The </w:t>
      </w:r>
      <w:r w:rsidRPr="00DC36D1">
        <w:rPr>
          <w:rFonts w:eastAsia="Calibri"/>
          <w:i/>
          <w:iCs/>
          <w:sz w:val="24"/>
          <w:szCs w:val="24"/>
        </w:rPr>
        <w:t>International Organisations (Privileges and Immunities) (Conference of the Parties to the United Nations Convention on Climate Change)</w:t>
      </w:r>
      <w:r w:rsidR="00F65F1D" w:rsidRPr="00DC36D1">
        <w:rPr>
          <w:rFonts w:eastAsia="Calibri"/>
          <w:i/>
          <w:iCs/>
          <w:sz w:val="24"/>
          <w:szCs w:val="24"/>
        </w:rPr>
        <w:t xml:space="preserve"> Amendment</w:t>
      </w:r>
      <w:r w:rsidRPr="00DC36D1">
        <w:rPr>
          <w:rFonts w:eastAsia="Calibri"/>
          <w:i/>
          <w:iCs/>
          <w:sz w:val="24"/>
          <w:szCs w:val="24"/>
        </w:rPr>
        <w:t xml:space="preserve"> Regulations 202</w:t>
      </w:r>
      <w:r w:rsidR="00F65F1D" w:rsidRPr="00DC36D1">
        <w:rPr>
          <w:rFonts w:eastAsia="Calibri"/>
          <w:i/>
          <w:iCs/>
          <w:sz w:val="24"/>
          <w:szCs w:val="24"/>
        </w:rPr>
        <w:t>3</w:t>
      </w:r>
      <w:r w:rsidRPr="00DC36D1">
        <w:rPr>
          <w:rFonts w:eastAsia="Calibri"/>
          <w:i/>
          <w:iCs/>
          <w:sz w:val="24"/>
          <w:szCs w:val="24"/>
        </w:rPr>
        <w:t xml:space="preserve"> </w:t>
      </w:r>
      <w:r w:rsidRPr="00DC36D1">
        <w:rPr>
          <w:rFonts w:eastAsia="Calibri"/>
          <w:sz w:val="24"/>
          <w:szCs w:val="24"/>
        </w:rPr>
        <w:t xml:space="preserve">(the Regulations) is an instrument made under the </w:t>
      </w:r>
      <w:r w:rsidRPr="00DC36D1">
        <w:rPr>
          <w:rFonts w:eastAsia="Calibri"/>
          <w:i/>
          <w:sz w:val="24"/>
          <w:szCs w:val="24"/>
        </w:rPr>
        <w:t>International Organisations (Privileges and Immunities) Act 1963</w:t>
      </w:r>
      <w:r w:rsidRPr="00DC36D1">
        <w:rPr>
          <w:rFonts w:eastAsia="Calibri"/>
          <w:sz w:val="24"/>
          <w:szCs w:val="24"/>
        </w:rPr>
        <w:t xml:space="preserve"> (Cth) (the Act).</w:t>
      </w:r>
    </w:p>
    <w:p w14:paraId="79922AFE" w14:textId="01C2991D" w:rsidR="003A6329" w:rsidRPr="00DC36D1" w:rsidRDefault="003A6329" w:rsidP="00F234C2">
      <w:pPr>
        <w:ind w:right="91"/>
        <w:rPr>
          <w:sz w:val="24"/>
          <w:szCs w:val="24"/>
        </w:rPr>
      </w:pPr>
      <w:r w:rsidRPr="00DC36D1">
        <w:rPr>
          <w:sz w:val="24"/>
          <w:szCs w:val="24"/>
        </w:rPr>
        <w:t xml:space="preserve">The purpose of the Regulations is to confer privileges and immunities on </w:t>
      </w:r>
      <w:r w:rsidR="00F234C2" w:rsidRPr="00DC36D1">
        <w:rPr>
          <w:sz w:val="24"/>
          <w:szCs w:val="24"/>
        </w:rPr>
        <w:t xml:space="preserve">experts working with </w:t>
      </w:r>
      <w:r w:rsidRPr="00DC36D1">
        <w:rPr>
          <w:sz w:val="24"/>
          <w:szCs w:val="24"/>
        </w:rPr>
        <w:t>the Conference of the Parties of the United Nations Framework Convention on Climate Change (COP)</w:t>
      </w:r>
      <w:r w:rsidR="00F234C2" w:rsidRPr="00DC36D1">
        <w:rPr>
          <w:sz w:val="24"/>
          <w:szCs w:val="24"/>
        </w:rPr>
        <w:t xml:space="preserve"> who are invited to attend international conferences convened by the COP.</w:t>
      </w:r>
      <w:r w:rsidRPr="00DC36D1">
        <w:rPr>
          <w:sz w:val="24"/>
          <w:lang w:eastAsia="en-AU"/>
        </w:rPr>
        <w:t xml:space="preserve"> </w:t>
      </w:r>
    </w:p>
    <w:p w14:paraId="1A6D1031" w14:textId="69ABB3B6" w:rsidR="006A77DE" w:rsidRPr="00DC36D1" w:rsidRDefault="006A77DE" w:rsidP="00F234C2">
      <w:pPr>
        <w:ind w:right="91"/>
        <w:rPr>
          <w:sz w:val="24"/>
          <w:szCs w:val="24"/>
        </w:rPr>
      </w:pPr>
      <w:r w:rsidRPr="00DC36D1">
        <w:rPr>
          <w:sz w:val="24"/>
          <w:szCs w:val="24"/>
        </w:rPr>
        <w:t>The Regulations will confer immunity from suit and other legal process in respect of acts and things done in their capacity as an expert working with the COP.</w:t>
      </w:r>
      <w:r w:rsidR="00504403" w:rsidRPr="00DC36D1">
        <w:rPr>
          <w:sz w:val="24"/>
          <w:szCs w:val="24"/>
        </w:rPr>
        <w:t xml:space="preserve"> The privileges and immunities conferred by the Regulations are necessary to enable the effective conduct of the COP in Australia and ensure the independence of all participants in attendance. The privileges and immunities are conferred in the interest of the organisation and </w:t>
      </w:r>
      <w:r w:rsidR="000B5001" w:rsidRPr="00DC36D1">
        <w:rPr>
          <w:sz w:val="24"/>
          <w:szCs w:val="24"/>
        </w:rPr>
        <w:t>not for the personal benefit of the individuals.</w:t>
      </w:r>
    </w:p>
    <w:p w14:paraId="558F5B73" w14:textId="43DC7577" w:rsidR="00126927" w:rsidRPr="00DC36D1" w:rsidRDefault="00126927" w:rsidP="00F234C2">
      <w:pPr>
        <w:ind w:right="91"/>
        <w:rPr>
          <w:sz w:val="24"/>
          <w:szCs w:val="24"/>
        </w:rPr>
      </w:pPr>
      <w:r w:rsidRPr="00DC36D1">
        <w:rPr>
          <w:sz w:val="24"/>
          <w:szCs w:val="24"/>
        </w:rPr>
        <w:t>The immunity conferred is subject to a number of limitations. The immunity does not extend to Australian citizens and permanent residents. It also does not extend to motor vehicle offences or serious offences, which is defined as an offence where a person would be liable to imprisonment for a period of not less than 5 years.</w:t>
      </w:r>
    </w:p>
    <w:p w14:paraId="59F932B8" w14:textId="060FA055" w:rsidR="003A6329" w:rsidRPr="00DC36D1" w:rsidRDefault="003A6329" w:rsidP="003A6329">
      <w:pPr>
        <w:ind w:right="91"/>
        <w:rPr>
          <w:sz w:val="24"/>
          <w:szCs w:val="24"/>
        </w:rPr>
      </w:pPr>
      <w:r w:rsidRPr="00DC36D1">
        <w:rPr>
          <w:sz w:val="24"/>
          <w:szCs w:val="24"/>
        </w:rPr>
        <w:t xml:space="preserve">The </w:t>
      </w:r>
      <w:r w:rsidR="000B5001" w:rsidRPr="00DC36D1">
        <w:rPr>
          <w:sz w:val="24"/>
          <w:szCs w:val="24"/>
        </w:rPr>
        <w:t>COP</w:t>
      </w:r>
      <w:r w:rsidRPr="00DC36D1">
        <w:rPr>
          <w:sz w:val="24"/>
          <w:szCs w:val="24"/>
        </w:rPr>
        <w:t xml:space="preserve"> may waive any privileges or immunities to which such persons are entitled.</w:t>
      </w:r>
    </w:p>
    <w:p w14:paraId="481BB27B" w14:textId="77777777" w:rsidR="003A6329" w:rsidRPr="00DC36D1" w:rsidRDefault="003A6329" w:rsidP="003A6329">
      <w:pPr>
        <w:rPr>
          <w:b/>
          <w:sz w:val="24"/>
          <w:szCs w:val="24"/>
        </w:rPr>
      </w:pPr>
      <w:r w:rsidRPr="00DC36D1">
        <w:rPr>
          <w:b/>
          <w:sz w:val="24"/>
          <w:szCs w:val="24"/>
        </w:rPr>
        <w:t>Human rights implications</w:t>
      </w:r>
    </w:p>
    <w:p w14:paraId="699AF944" w14:textId="77777777" w:rsidR="003A6329" w:rsidRPr="00DC36D1" w:rsidRDefault="003A6329" w:rsidP="003A6329">
      <w:pPr>
        <w:rPr>
          <w:sz w:val="24"/>
          <w:szCs w:val="24"/>
        </w:rPr>
      </w:pPr>
      <w:r w:rsidRPr="00DC36D1">
        <w:rPr>
          <w:sz w:val="24"/>
          <w:szCs w:val="24"/>
        </w:rPr>
        <w:t xml:space="preserve">This legislative instrument engages the following rights: </w:t>
      </w:r>
    </w:p>
    <w:p w14:paraId="795984B6" w14:textId="77777777" w:rsidR="003A6329" w:rsidRPr="00DC36D1" w:rsidRDefault="003A6329" w:rsidP="003A6329">
      <w:pPr>
        <w:pStyle w:val="ListParagraph"/>
        <w:numPr>
          <w:ilvl w:val="0"/>
          <w:numId w:val="5"/>
        </w:numPr>
        <w:tabs>
          <w:tab w:val="left" w:pos="720"/>
        </w:tabs>
        <w:spacing w:before="0" w:after="0"/>
        <w:rPr>
          <w:szCs w:val="24"/>
        </w:rPr>
      </w:pPr>
      <w:r w:rsidRPr="00DC36D1">
        <w:rPr>
          <w:szCs w:val="24"/>
        </w:rPr>
        <w:t xml:space="preserve">The right to an effective remedy in Article 2(3) of the </w:t>
      </w:r>
      <w:r w:rsidRPr="00DC36D1">
        <w:rPr>
          <w:i/>
          <w:iCs/>
          <w:szCs w:val="24"/>
        </w:rPr>
        <w:t xml:space="preserve">International Covenant on Civil and Political Rights </w:t>
      </w:r>
      <w:r w:rsidRPr="00DC36D1">
        <w:rPr>
          <w:szCs w:val="24"/>
        </w:rPr>
        <w:t>(ICCPR).</w:t>
      </w:r>
    </w:p>
    <w:p w14:paraId="7A45203E" w14:textId="77777777" w:rsidR="003A6329" w:rsidRPr="00DC36D1" w:rsidRDefault="003A6329" w:rsidP="003A6329">
      <w:pPr>
        <w:pStyle w:val="ListParagraph"/>
        <w:rPr>
          <w:szCs w:val="24"/>
        </w:rPr>
      </w:pPr>
    </w:p>
    <w:p w14:paraId="48F2DA8B" w14:textId="77777777" w:rsidR="003A6329" w:rsidRPr="00DC36D1" w:rsidRDefault="003A6329" w:rsidP="003A6329">
      <w:pPr>
        <w:pStyle w:val="ListParagraph"/>
        <w:rPr>
          <w:szCs w:val="24"/>
        </w:rPr>
      </w:pPr>
      <w:r w:rsidRPr="00DC36D1">
        <w:rPr>
          <w:szCs w:val="24"/>
        </w:rPr>
        <w:t xml:space="preserve">This Article provides that any person “whose rights or freedoms … are violated shall have an effective remedy, notwithstanding that the violation has been committed by persons acting in an official capacity.” Article 2(3)(c) requires State Parties to the ICCPR to ensure that the competent authorities enforce such remedies when granted. </w:t>
      </w:r>
    </w:p>
    <w:p w14:paraId="27B6CF41" w14:textId="77777777" w:rsidR="003A6329" w:rsidRPr="00DC36D1" w:rsidRDefault="003A6329" w:rsidP="003A6329">
      <w:pPr>
        <w:pStyle w:val="ListParagraph"/>
        <w:rPr>
          <w:szCs w:val="24"/>
        </w:rPr>
      </w:pPr>
    </w:p>
    <w:p w14:paraId="2B39B267" w14:textId="286F1B96" w:rsidR="003A6329" w:rsidRPr="00DC36D1" w:rsidRDefault="003A6329" w:rsidP="003A6329">
      <w:pPr>
        <w:pStyle w:val="ListParagraph"/>
        <w:rPr>
          <w:szCs w:val="24"/>
        </w:rPr>
      </w:pPr>
      <w:r w:rsidRPr="00DC36D1">
        <w:rPr>
          <w:szCs w:val="24"/>
        </w:rPr>
        <w:lastRenderedPageBreak/>
        <w:t xml:space="preserve">The Regulations confer </w:t>
      </w:r>
      <w:r w:rsidRPr="00DC36D1">
        <w:rPr>
          <w:color w:val="000000"/>
          <w:szCs w:val="24"/>
          <w:shd w:val="clear" w:color="auto" w:fill="FFFFFF"/>
        </w:rPr>
        <w:t xml:space="preserve">privileges and immunities </w:t>
      </w:r>
      <w:r w:rsidRPr="00DC36D1">
        <w:rPr>
          <w:szCs w:val="24"/>
        </w:rPr>
        <w:t>outlined in section 6(1)(</w:t>
      </w:r>
      <w:r w:rsidR="001F45CE" w:rsidRPr="00DC36D1">
        <w:rPr>
          <w:szCs w:val="24"/>
        </w:rPr>
        <w:t>e</w:t>
      </w:r>
      <w:r w:rsidRPr="00DC36D1">
        <w:rPr>
          <w:szCs w:val="24"/>
        </w:rPr>
        <w:t>)</w:t>
      </w:r>
      <w:r w:rsidR="001F45CE" w:rsidRPr="00DC36D1">
        <w:rPr>
          <w:szCs w:val="24"/>
        </w:rPr>
        <w:t>(i)</w:t>
      </w:r>
      <w:r w:rsidRPr="00DC36D1">
        <w:rPr>
          <w:szCs w:val="24"/>
        </w:rPr>
        <w:t xml:space="preserve"> and </w:t>
      </w:r>
      <w:r w:rsidR="00D32E37" w:rsidRPr="00DC36D1">
        <w:rPr>
          <w:szCs w:val="24"/>
        </w:rPr>
        <w:t xml:space="preserve">paragraph 2 of Part I of the Fifth Schedule </w:t>
      </w:r>
      <w:r w:rsidRPr="00DC36D1">
        <w:rPr>
          <w:szCs w:val="24"/>
        </w:rPr>
        <w:t xml:space="preserve">of the Act, on </w:t>
      </w:r>
      <w:r w:rsidR="00396B35" w:rsidRPr="00DC36D1">
        <w:rPr>
          <w:szCs w:val="24"/>
        </w:rPr>
        <w:t>experts participating in the work of the COP</w:t>
      </w:r>
      <w:r w:rsidRPr="00DC36D1">
        <w:rPr>
          <w:szCs w:val="24"/>
        </w:rPr>
        <w:t xml:space="preserve">. Such immunity from Australia’s jurisdiction could limit the right to an effective remedy for breaches of human rights. </w:t>
      </w:r>
    </w:p>
    <w:p w14:paraId="5F7DDF53" w14:textId="77777777" w:rsidR="003A6329" w:rsidRPr="00DC36D1" w:rsidRDefault="003A6329" w:rsidP="003A6329">
      <w:pPr>
        <w:rPr>
          <w:sz w:val="24"/>
          <w:szCs w:val="24"/>
        </w:rPr>
      </w:pPr>
      <w:r w:rsidRPr="00DC36D1">
        <w:rPr>
          <w:sz w:val="24"/>
          <w:szCs w:val="24"/>
        </w:rPr>
        <w:t xml:space="preserve">The Regulations are a permissible limitation on the right to an effective remedy because: </w:t>
      </w:r>
    </w:p>
    <w:p w14:paraId="7AED5F0C" w14:textId="0DB432FF" w:rsidR="003A6329" w:rsidRPr="00DC36D1" w:rsidRDefault="003A6329" w:rsidP="003A6329">
      <w:pPr>
        <w:pStyle w:val="ListParagraph"/>
        <w:numPr>
          <w:ilvl w:val="0"/>
          <w:numId w:val="6"/>
        </w:numPr>
        <w:tabs>
          <w:tab w:val="left" w:pos="720"/>
        </w:tabs>
        <w:spacing w:before="0" w:after="0"/>
        <w:rPr>
          <w:szCs w:val="24"/>
        </w:rPr>
      </w:pPr>
      <w:r w:rsidRPr="00DC36D1">
        <w:rPr>
          <w:szCs w:val="24"/>
        </w:rPr>
        <w:t>The instances in which the Regulations would have the effect of limiting the right to an effective remedy are anticipated to be few given the limited</w:t>
      </w:r>
      <w:r w:rsidR="004274A3" w:rsidRPr="00DC36D1">
        <w:rPr>
          <w:szCs w:val="24"/>
        </w:rPr>
        <w:t xml:space="preserve"> occurrence and</w:t>
      </w:r>
      <w:r w:rsidRPr="00DC36D1">
        <w:rPr>
          <w:szCs w:val="24"/>
        </w:rPr>
        <w:t xml:space="preserve"> duration </w:t>
      </w:r>
      <w:r w:rsidR="002D1460" w:rsidRPr="00DC36D1">
        <w:rPr>
          <w:szCs w:val="24"/>
        </w:rPr>
        <w:t xml:space="preserve">of </w:t>
      </w:r>
      <w:r w:rsidRPr="00DC36D1">
        <w:rPr>
          <w:szCs w:val="24"/>
        </w:rPr>
        <w:t>future COP</w:t>
      </w:r>
      <w:r w:rsidR="004274A3" w:rsidRPr="00DC36D1">
        <w:rPr>
          <w:szCs w:val="24"/>
        </w:rPr>
        <w:t xml:space="preserve"> related</w:t>
      </w:r>
      <w:r w:rsidRPr="00DC36D1">
        <w:rPr>
          <w:szCs w:val="24"/>
        </w:rPr>
        <w:t xml:space="preserve"> meetings. </w:t>
      </w:r>
    </w:p>
    <w:p w14:paraId="55151F33" w14:textId="0692F877" w:rsidR="00B40D3D" w:rsidRPr="00DC36D1" w:rsidRDefault="00B40D3D" w:rsidP="00B40D3D">
      <w:pPr>
        <w:pStyle w:val="ListParagraph"/>
        <w:tabs>
          <w:tab w:val="clear" w:pos="360"/>
          <w:tab w:val="left" w:pos="720"/>
        </w:tabs>
        <w:spacing w:before="0" w:after="0"/>
        <w:rPr>
          <w:szCs w:val="24"/>
        </w:rPr>
      </w:pPr>
    </w:p>
    <w:p w14:paraId="24B99B20" w14:textId="49F316E6" w:rsidR="00B40D3D" w:rsidRPr="00DC36D1" w:rsidRDefault="00B40D3D" w:rsidP="003A6329">
      <w:pPr>
        <w:pStyle w:val="ListParagraph"/>
        <w:numPr>
          <w:ilvl w:val="0"/>
          <w:numId w:val="6"/>
        </w:numPr>
        <w:tabs>
          <w:tab w:val="left" w:pos="720"/>
        </w:tabs>
        <w:spacing w:before="0" w:after="0"/>
        <w:rPr>
          <w:szCs w:val="24"/>
        </w:rPr>
      </w:pPr>
      <w:r w:rsidRPr="00DC36D1">
        <w:rPr>
          <w:szCs w:val="24"/>
        </w:rPr>
        <w:t xml:space="preserve">The specific immunity conferred </w:t>
      </w:r>
      <w:r w:rsidR="00DD3E9E" w:rsidRPr="00DC36D1">
        <w:rPr>
          <w:szCs w:val="24"/>
        </w:rPr>
        <w:t>is limited to</w:t>
      </w:r>
      <w:r w:rsidRPr="00DC36D1">
        <w:rPr>
          <w:szCs w:val="24"/>
        </w:rPr>
        <w:t xml:space="preserve"> acts and things done in their</w:t>
      </w:r>
      <w:r w:rsidR="00DD3E9E" w:rsidRPr="00DC36D1">
        <w:rPr>
          <w:szCs w:val="24"/>
        </w:rPr>
        <w:t xml:space="preserve"> capacity </w:t>
      </w:r>
      <w:r w:rsidRPr="00DC36D1">
        <w:rPr>
          <w:szCs w:val="24"/>
        </w:rPr>
        <w:t>as an expert and does not extend to serious offences.</w:t>
      </w:r>
    </w:p>
    <w:p w14:paraId="7F643EC6" w14:textId="77777777" w:rsidR="003A6329" w:rsidRPr="00DC36D1" w:rsidRDefault="003A6329" w:rsidP="003A6329">
      <w:pPr>
        <w:pStyle w:val="ListParagraph"/>
        <w:tabs>
          <w:tab w:val="clear" w:pos="360"/>
          <w:tab w:val="left" w:pos="720"/>
        </w:tabs>
        <w:spacing w:before="0" w:after="0"/>
        <w:rPr>
          <w:szCs w:val="24"/>
        </w:rPr>
      </w:pPr>
    </w:p>
    <w:p w14:paraId="43C93607" w14:textId="61A015A9" w:rsidR="003A6329" w:rsidRPr="00DC36D1" w:rsidRDefault="003A6329" w:rsidP="003A6329">
      <w:pPr>
        <w:pStyle w:val="ListParagraph"/>
        <w:numPr>
          <w:ilvl w:val="0"/>
          <w:numId w:val="6"/>
        </w:numPr>
        <w:tabs>
          <w:tab w:val="left" w:pos="720"/>
        </w:tabs>
        <w:spacing w:before="0" w:after="0"/>
        <w:rPr>
          <w:szCs w:val="24"/>
        </w:rPr>
      </w:pPr>
      <w:r w:rsidRPr="00DC36D1">
        <w:rPr>
          <w:szCs w:val="24"/>
        </w:rPr>
        <w:t xml:space="preserve">The privileges and immunities are those that are necessary to ensure the effective conduct of the </w:t>
      </w:r>
      <w:r w:rsidR="00854CEC" w:rsidRPr="00DC36D1">
        <w:rPr>
          <w:szCs w:val="24"/>
        </w:rPr>
        <w:t>COP</w:t>
      </w:r>
      <w:r w:rsidRPr="00DC36D1">
        <w:rPr>
          <w:szCs w:val="24"/>
        </w:rPr>
        <w:t xml:space="preserve"> in Australia. They are consistent with those provided to ‘international organisations’ and ‘international conferences’ declared under the Act. Under the Act, privileges and immunities are conferred in interest of the organisation and not for the personal benefit of individuals.</w:t>
      </w:r>
    </w:p>
    <w:p w14:paraId="192A8D60" w14:textId="77777777" w:rsidR="003A6329" w:rsidRPr="00DC36D1" w:rsidRDefault="003A6329" w:rsidP="003A6329">
      <w:pPr>
        <w:pStyle w:val="ListParagraph"/>
        <w:rPr>
          <w:szCs w:val="24"/>
        </w:rPr>
      </w:pPr>
    </w:p>
    <w:p w14:paraId="107E65C2" w14:textId="77777777" w:rsidR="003A6329" w:rsidRPr="00DC36D1" w:rsidRDefault="003A6329" w:rsidP="003A6329">
      <w:pPr>
        <w:pStyle w:val="ListParagraph"/>
        <w:numPr>
          <w:ilvl w:val="0"/>
          <w:numId w:val="6"/>
        </w:numPr>
        <w:tabs>
          <w:tab w:val="left" w:pos="720"/>
        </w:tabs>
        <w:spacing w:before="0" w:after="0"/>
        <w:rPr>
          <w:szCs w:val="24"/>
        </w:rPr>
      </w:pPr>
      <w:r w:rsidRPr="00DC36D1">
        <w:rPr>
          <w:szCs w:val="24"/>
        </w:rPr>
        <w:t xml:space="preserve">These provisions are proportionate to the legislative objective. The need to grant privileges and immunities to the personnel of international organisations for the performance of the official functions of the organisations in Australia reflects established international practice. Privileges and immunities are conferred reciprocally between countries and to international organisations to ensure that international representatives are able to: perform their work independently; report freely; and to fulfil their official duties. The privileges and immunities conferred are not only essential in allowing an organisation’s representatives to perform their functions, but also as part of a wider and reciprocal legal framework that protects Australian representatives overseas to perform their duties without fear of local pressures, harassment, intimidation, attack and arbitrary detention.  </w:t>
      </w:r>
    </w:p>
    <w:p w14:paraId="5C127AB3" w14:textId="77777777" w:rsidR="003A6329" w:rsidRPr="00DC36D1" w:rsidRDefault="003A6329" w:rsidP="003A6329">
      <w:pPr>
        <w:rPr>
          <w:b/>
          <w:sz w:val="24"/>
          <w:szCs w:val="24"/>
        </w:rPr>
      </w:pPr>
      <w:r w:rsidRPr="00DC36D1">
        <w:rPr>
          <w:b/>
          <w:sz w:val="24"/>
          <w:szCs w:val="24"/>
        </w:rPr>
        <w:t>Conclusion</w:t>
      </w:r>
    </w:p>
    <w:p w14:paraId="4BF9F9D9" w14:textId="2F4FFEB9" w:rsidR="003A6329" w:rsidRDefault="003A6329" w:rsidP="003A6329">
      <w:pPr>
        <w:rPr>
          <w:b/>
          <w:sz w:val="24"/>
          <w:szCs w:val="24"/>
        </w:rPr>
      </w:pPr>
      <w:r w:rsidRPr="00DC36D1">
        <w:rPr>
          <w:sz w:val="24"/>
          <w:szCs w:val="24"/>
        </w:rPr>
        <w:t>The Legislative Instrument will facilitate Australia’s h</w:t>
      </w:r>
      <w:r w:rsidRPr="00DC36D1">
        <w:rPr>
          <w:sz w:val="24"/>
          <w:szCs w:val="24"/>
          <w:lang w:eastAsia="en-AU"/>
        </w:rPr>
        <w:t xml:space="preserve">osting of the </w:t>
      </w:r>
      <w:r w:rsidR="000C1EC3" w:rsidRPr="00DC36D1">
        <w:rPr>
          <w:sz w:val="24"/>
          <w:szCs w:val="24"/>
          <w:lang w:eastAsia="en-AU"/>
        </w:rPr>
        <w:t xml:space="preserve">LCIPP </w:t>
      </w:r>
      <w:r w:rsidRPr="00DC36D1">
        <w:rPr>
          <w:sz w:val="24"/>
          <w:szCs w:val="24"/>
          <w:lang w:eastAsia="en-AU"/>
        </w:rPr>
        <w:t xml:space="preserve">and future COP meetings which presents an opportunity to </w:t>
      </w:r>
      <w:bookmarkStart w:id="4" w:name="_Hlk109662853"/>
      <w:r w:rsidRPr="00DC36D1">
        <w:rPr>
          <w:sz w:val="24"/>
          <w:szCs w:val="24"/>
        </w:rPr>
        <w:t xml:space="preserve">highlight Australia's increased climate ambition, commitment to hosting and supporting UNFCCC events, and aligns with the Government's broader multilateral engagement agenda. </w:t>
      </w:r>
      <w:bookmarkEnd w:id="4"/>
      <w:r w:rsidRPr="00DC36D1">
        <w:rPr>
          <w:sz w:val="24"/>
          <w:szCs w:val="24"/>
        </w:rPr>
        <w:t>The Legislative Instrument is compatible with human rights because to the extent that it may limit human rights, those limitations are reasonable, necessary and proportionate to what is necessary in order to allow the privileged participants to perform their functions for the purpose of the international conference in Australia.</w:t>
      </w:r>
    </w:p>
    <w:p w14:paraId="62C65792" w14:textId="77777777" w:rsidR="003A6329" w:rsidRPr="00757567" w:rsidRDefault="003A6329" w:rsidP="00757567">
      <w:pPr>
        <w:tabs>
          <w:tab w:val="right" w:pos="9072"/>
        </w:tabs>
        <w:spacing w:after="0" w:line="260" w:lineRule="atLeast"/>
        <w:ind w:right="26"/>
        <w:jc w:val="center"/>
        <w:rPr>
          <w:sz w:val="24"/>
          <w:szCs w:val="24"/>
        </w:rPr>
      </w:pPr>
    </w:p>
    <w:sectPr w:rsidR="003A6329" w:rsidRPr="00757567" w:rsidSect="00DA3478">
      <w:headerReference w:type="even" r:id="rId10"/>
      <w:headerReference w:type="default" r:id="rId11"/>
      <w:footerReference w:type="even" r:id="rId12"/>
      <w:footerReference w:type="default" r:id="rId13"/>
      <w:pgSz w:w="11907" w:h="16839" w:code="9"/>
      <w:pgMar w:top="1170" w:right="1647" w:bottom="1350" w:left="1890" w:header="720"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D9B0" w14:textId="77777777" w:rsidR="001F5D0D" w:rsidRDefault="001F5D0D">
      <w:pPr>
        <w:spacing w:before="0" w:after="0"/>
      </w:pPr>
      <w:r>
        <w:separator/>
      </w:r>
    </w:p>
  </w:endnote>
  <w:endnote w:type="continuationSeparator" w:id="0">
    <w:p w14:paraId="131743AF" w14:textId="77777777" w:rsidR="001F5D0D" w:rsidRDefault="001F5D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4027" w14:textId="26F3B6EB" w:rsidR="007B489E" w:rsidRPr="00E33C1C" w:rsidRDefault="0032259F" w:rsidP="00DA3478">
    <w:pPr>
      <w:pBdr>
        <w:top w:val="single" w:sz="6" w:space="1" w:color="auto"/>
      </w:pBdr>
      <w:spacing w:before="120" w:line="240" w:lineRule="atLeast"/>
      <w:rPr>
        <w:sz w:val="16"/>
        <w:szCs w:val="16"/>
      </w:rPr>
    </w:pPr>
    <w:r>
      <w:rPr>
        <w:noProof/>
      </w:rPr>
      <mc:AlternateContent>
        <mc:Choice Requires="wps">
          <w:drawing>
            <wp:anchor distT="0" distB="0" distL="114300" distR="114300" simplePos="0" relativeHeight="251661312" behindDoc="1" locked="0" layoutInCell="1" allowOverlap="1" wp14:anchorId="5E2F650B" wp14:editId="44C7256E">
              <wp:simplePos x="0" y="0"/>
              <wp:positionH relativeFrom="column">
                <wp:align>center</wp:align>
              </wp:positionH>
              <wp:positionV relativeFrom="page">
                <wp:posOffset>10079990</wp:posOffset>
              </wp:positionV>
              <wp:extent cx="4410075" cy="400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7522BA10" w14:textId="77777777"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F650B" id="_x0000_t202" coordsize="21600,21600" o:spt="202" path="m,l,21600r21600,l21600,xe">
              <v:stroke joinstyle="miter"/>
              <v:path gradientshapeok="t" o:connecttype="rect"/>
            </v:shapetype>
            <v:shape id="Text Box 1" o:spid="_x0000_s1027"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" stroked="f">
              <v:stroke joinstyle="round"/>
              <v:textbox>
                <w:txbxContent>
                  <w:p w14:paraId="7522BA10" w14:textId="77777777"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B489E" w14:paraId="5DF35714" w14:textId="77777777" w:rsidTr="00DA3478">
      <w:tc>
        <w:tcPr>
          <w:tcW w:w="709" w:type="dxa"/>
          <w:tcBorders>
            <w:top w:val="nil"/>
            <w:left w:val="nil"/>
            <w:bottom w:val="nil"/>
            <w:right w:val="nil"/>
          </w:tcBorders>
        </w:tcPr>
        <w:p w14:paraId="27DE0EB5" w14:textId="77777777" w:rsidR="007B489E" w:rsidRDefault="007B489E" w:rsidP="00DA3478">
          <w:pPr>
            <w:spacing w:line="24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0CE6F705" w14:textId="77777777" w:rsidR="007B489E" w:rsidRDefault="007B489E" w:rsidP="00DA3478">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0120E8">
            <w:rPr>
              <w:b/>
              <w:bCs/>
              <w:i/>
              <w:sz w:val="18"/>
              <w:lang w:val="en-US"/>
            </w:rPr>
            <w:t>Error! Unknown document property name.</w:t>
          </w:r>
          <w:r>
            <w:rPr>
              <w:i/>
              <w:sz w:val="18"/>
            </w:rPr>
            <w:fldChar w:fldCharType="end"/>
          </w:r>
        </w:p>
      </w:tc>
      <w:tc>
        <w:tcPr>
          <w:tcW w:w="1383" w:type="dxa"/>
          <w:tcBorders>
            <w:top w:val="nil"/>
            <w:left w:val="nil"/>
            <w:bottom w:val="nil"/>
            <w:right w:val="nil"/>
          </w:tcBorders>
        </w:tcPr>
        <w:p w14:paraId="139F3650" w14:textId="77777777" w:rsidR="007B489E" w:rsidRDefault="007B489E" w:rsidP="00DA3478">
          <w:pPr>
            <w:spacing w:line="240" w:lineRule="atLeast"/>
            <w:jc w:val="right"/>
            <w:rPr>
              <w:sz w:val="18"/>
            </w:rPr>
          </w:pPr>
        </w:p>
      </w:tc>
    </w:tr>
    <w:tr w:rsidR="007B489E" w14:paraId="212A40C3" w14:textId="77777777" w:rsidTr="00DA3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B60870F" w14:textId="77777777" w:rsidR="007B489E" w:rsidRDefault="007B489E" w:rsidP="00DA3478">
          <w:pPr>
            <w:jc w:val="right"/>
            <w:rPr>
              <w:sz w:val="18"/>
            </w:rPr>
          </w:pPr>
          <w:r>
            <w:rPr>
              <w:i/>
              <w:noProof/>
              <w:sz w:val="18"/>
            </w:rPr>
            <w:t>I19PC104.V11.DOCX13/1/2020 2:25 PM</w:t>
          </w:r>
        </w:p>
      </w:tc>
    </w:tr>
  </w:tbl>
  <w:p w14:paraId="6D034B69" w14:textId="77777777" w:rsidR="007B489E" w:rsidRPr="00ED79B6" w:rsidRDefault="007B489E" w:rsidP="00DA347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CE2C" w14:textId="77777777" w:rsidR="007B489E" w:rsidRPr="004274A3" w:rsidRDefault="007B489E">
    <w:pPr>
      <w:pStyle w:val="Footer"/>
      <w:jc w:val="center"/>
      <w:rPr>
        <w:rFonts w:ascii="Times New Roman" w:hAnsi="Times New Roman"/>
      </w:rPr>
    </w:pPr>
    <w:r w:rsidRPr="004274A3">
      <w:rPr>
        <w:rFonts w:ascii="Times New Roman" w:hAnsi="Times New Roman"/>
      </w:rPr>
      <w:fldChar w:fldCharType="begin"/>
    </w:r>
    <w:r w:rsidRPr="004274A3">
      <w:rPr>
        <w:rFonts w:ascii="Times New Roman" w:hAnsi="Times New Roman"/>
      </w:rPr>
      <w:instrText xml:space="preserve"> PAGE   \* MERGEFORMAT </w:instrText>
    </w:r>
    <w:r w:rsidRPr="004274A3">
      <w:rPr>
        <w:rFonts w:ascii="Times New Roman" w:hAnsi="Times New Roman"/>
      </w:rPr>
      <w:fldChar w:fldCharType="separate"/>
    </w:r>
    <w:r w:rsidR="00DF3239" w:rsidRPr="004274A3">
      <w:rPr>
        <w:rFonts w:ascii="Times New Roman" w:hAnsi="Times New Roman"/>
        <w:noProof/>
      </w:rPr>
      <w:t>2</w:t>
    </w:r>
    <w:r w:rsidRPr="004274A3">
      <w:rPr>
        <w:rFonts w:ascii="Times New Roman" w:hAnsi="Times New Roman"/>
      </w:rPr>
      <w:fldChar w:fldCharType="end"/>
    </w:r>
  </w:p>
  <w:p w14:paraId="1D584534" w14:textId="77777777" w:rsidR="007B489E" w:rsidRPr="00ED79B6" w:rsidRDefault="007B489E" w:rsidP="00DA347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A8E0" w14:textId="77777777" w:rsidR="001F5D0D" w:rsidRDefault="001F5D0D">
      <w:pPr>
        <w:spacing w:before="0" w:after="0"/>
      </w:pPr>
      <w:r>
        <w:separator/>
      </w:r>
    </w:p>
  </w:footnote>
  <w:footnote w:type="continuationSeparator" w:id="0">
    <w:p w14:paraId="61DBBBA3" w14:textId="77777777" w:rsidR="001F5D0D" w:rsidRDefault="001F5D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FC70" w14:textId="18F68E85" w:rsidR="007B489E" w:rsidRPr="00A961C4" w:rsidRDefault="0032259F" w:rsidP="00DA3478">
    <w:pPr>
      <w:rPr>
        <w:b/>
        <w:sz w:val="20"/>
      </w:rPr>
    </w:pPr>
    <w:r>
      <w:rPr>
        <w:noProof/>
      </w:rPr>
      <mc:AlternateContent>
        <mc:Choice Requires="wps">
          <w:drawing>
            <wp:anchor distT="0" distB="0" distL="114300" distR="114300" simplePos="0" relativeHeight="251659264" behindDoc="1" locked="0" layoutInCell="1" allowOverlap="1" wp14:anchorId="047D83A1" wp14:editId="7D469CB4">
              <wp:simplePos x="0" y="0"/>
              <wp:positionH relativeFrom="column">
                <wp:align>center</wp:align>
              </wp:positionH>
              <wp:positionV relativeFrom="page">
                <wp:posOffset>143510</wp:posOffset>
              </wp:positionV>
              <wp:extent cx="4410075"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71B38A67" w14:textId="77777777"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D83A1" id="_x0000_t202" coordsize="21600,21600" o:spt="202" path="m,l,21600r21600,l21600,xe">
              <v:stroke joinstyle="miter"/>
              <v:path gradientshapeok="t" o:connecttype="rect"/>
            </v:shapetype>
            <v:shape id="Text Box 2" o:spid="_x0000_s1026"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" stroked="f">
              <v:stroke joinstyle="round"/>
              <v:textbox>
                <w:txbxContent>
                  <w:p w14:paraId="71B38A67" w14:textId="77777777" w:rsidR="007B489E" w:rsidRPr="00581211" w:rsidRDefault="007B489E" w:rsidP="00DA3478">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120E8">
                      <w:rPr>
                        <w:rFonts w:ascii="Arial" w:hAnsi="Arial" w:cs="Arial"/>
                        <w:bCs/>
                        <w:sz w:val="40"/>
                        <w:lang w:val="en-US"/>
                      </w:rPr>
                      <w:t>Error! Unknown document property name.</w:t>
                    </w:r>
                    <w:r w:rsidRPr="00581211">
                      <w:rPr>
                        <w:rFonts w:ascii="Arial" w:hAnsi="Arial" w:cs="Arial"/>
                        <w:b/>
                        <w:sz w:val="40"/>
                      </w:rPr>
                      <w:fldChar w:fldCharType="end"/>
                    </w:r>
                  </w:p>
                </w:txbxContent>
              </v:textbox>
              <w10:wrap anchory="page"/>
            </v:shape>
          </w:pict>
        </mc:Fallback>
      </mc:AlternateContent>
    </w:r>
    <w:r w:rsidR="007B489E">
      <w:rPr>
        <w:b/>
        <w:sz w:val="20"/>
      </w:rPr>
      <w:fldChar w:fldCharType="begin"/>
    </w:r>
    <w:r w:rsidR="007B489E">
      <w:rPr>
        <w:b/>
        <w:sz w:val="20"/>
      </w:rPr>
      <w:instrText xml:space="preserve"> STYLEREF CharAmSchNo </w:instrText>
    </w:r>
    <w:r w:rsidR="007B489E">
      <w:rPr>
        <w:b/>
        <w:sz w:val="20"/>
      </w:rPr>
      <w:fldChar w:fldCharType="separate"/>
    </w:r>
    <w:r w:rsidR="000120E8">
      <w:rPr>
        <w:bCs/>
        <w:noProof/>
        <w:sz w:val="20"/>
        <w:lang w:val="en-US"/>
      </w:rPr>
      <w:t>Error! No text of specified style in document.</w:t>
    </w:r>
    <w:r w:rsidR="007B489E">
      <w:rPr>
        <w:b/>
        <w:sz w:val="20"/>
      </w:rPr>
      <w:fldChar w:fldCharType="end"/>
    </w:r>
    <w:r w:rsidR="007B489E">
      <w:rPr>
        <w:sz w:val="20"/>
      </w:rPr>
      <w:fldChar w:fldCharType="begin"/>
    </w:r>
    <w:r w:rsidR="007B489E">
      <w:rPr>
        <w:sz w:val="20"/>
      </w:rPr>
      <w:instrText xml:space="preserve"> STYLEREF CharAmSchText </w:instrText>
    </w:r>
    <w:r w:rsidR="007B489E">
      <w:rPr>
        <w:sz w:val="20"/>
      </w:rPr>
      <w:fldChar w:fldCharType="separate"/>
    </w:r>
    <w:r w:rsidR="000120E8">
      <w:rPr>
        <w:b/>
        <w:bCs/>
        <w:noProof/>
        <w:sz w:val="20"/>
        <w:lang w:val="en-US"/>
      </w:rPr>
      <w:t>Error! No text of specified style in document.</w:t>
    </w:r>
    <w:r w:rsidR="007B489E">
      <w:rPr>
        <w:sz w:val="20"/>
      </w:rPr>
      <w:fldChar w:fldCharType="end"/>
    </w:r>
  </w:p>
  <w:p w14:paraId="0FE33400" w14:textId="77777777" w:rsidR="007B489E" w:rsidRPr="00A961C4" w:rsidRDefault="007B489E" w:rsidP="00DA3478">
    <w:pPr>
      <w:rPr>
        <w:b/>
        <w:sz w:val="20"/>
      </w:rPr>
    </w:pPr>
    <w:r>
      <w:rPr>
        <w:b/>
        <w:sz w:val="20"/>
      </w:rPr>
      <w:fldChar w:fldCharType="begin"/>
    </w:r>
    <w:r>
      <w:rPr>
        <w:b/>
        <w:sz w:val="20"/>
      </w:rPr>
      <w:instrText xml:space="preserve"> STYLEREF CharAmPartNo </w:instrText>
    </w:r>
    <w:r>
      <w:rPr>
        <w:b/>
        <w:sz w:val="20"/>
      </w:rPr>
      <w:fldChar w:fldCharType="separate"/>
    </w:r>
    <w:r w:rsidR="000120E8">
      <w:rPr>
        <w:bCs/>
        <w:noProof/>
        <w:sz w:val="20"/>
        <w:lang w:val="en-US"/>
      </w:rPr>
      <w:t>Error! No text of specified style in document.</w:t>
    </w:r>
    <w:r>
      <w:rPr>
        <w:b/>
        <w:sz w:val="20"/>
      </w:rPr>
      <w:fldChar w:fldCharType="end"/>
    </w:r>
    <w:r>
      <w:rPr>
        <w:sz w:val="20"/>
      </w:rPr>
      <w:fldChar w:fldCharType="begin"/>
    </w:r>
    <w:r>
      <w:rPr>
        <w:sz w:val="20"/>
      </w:rPr>
      <w:instrText xml:space="preserve"> STYLEREF CharAmPartText </w:instrText>
    </w:r>
    <w:r>
      <w:rPr>
        <w:sz w:val="20"/>
      </w:rPr>
      <w:fldChar w:fldCharType="separate"/>
    </w:r>
    <w:r w:rsidR="000120E8">
      <w:rPr>
        <w:b/>
        <w:bCs/>
        <w:noProof/>
        <w:sz w:val="20"/>
        <w:lang w:val="en-US"/>
      </w:rPr>
      <w:t>Error! No text of specified style in document.</w:t>
    </w:r>
    <w:r>
      <w:rPr>
        <w:sz w:val="20"/>
      </w:rPr>
      <w:fldChar w:fldCharType="end"/>
    </w:r>
  </w:p>
  <w:p w14:paraId="1A4E9947" w14:textId="77777777" w:rsidR="007B489E" w:rsidRPr="00A961C4" w:rsidRDefault="007B489E" w:rsidP="00DA3478">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7B0A" w14:textId="77777777" w:rsidR="007B489E" w:rsidRDefault="007B489E" w:rsidP="00DA3478">
    <w:pPr>
      <w:pStyle w:val="Header"/>
      <w:keepNext w:val="0"/>
      <w:keepLines w:val="0"/>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7E04"/>
    <w:multiLevelType w:val="multilevel"/>
    <w:tmpl w:val="FFFFFFF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5B44FDE"/>
    <w:multiLevelType w:val="singleLevel"/>
    <w:tmpl w:val="FFFFFFFF"/>
    <w:lvl w:ilvl="0">
      <w:start w:val="1"/>
      <w:numFmt w:val="decimal"/>
      <w:pStyle w:val="DINumberedParagraph"/>
      <w:lvlText w:val="%1."/>
      <w:lvlJc w:val="left"/>
      <w:pPr>
        <w:tabs>
          <w:tab w:val="num" w:pos="360"/>
        </w:tabs>
      </w:pPr>
      <w:rPr>
        <w:rFonts w:cs="Times New Roman"/>
        <w:color w:val="auto"/>
      </w:rPr>
    </w:lvl>
  </w:abstractNum>
  <w:abstractNum w:abstractNumId="2" w15:restartNumberingAfterBreak="0">
    <w:nsid w:val="18327664"/>
    <w:multiLevelType w:val="multilevel"/>
    <w:tmpl w:val="FFFFFFFF"/>
    <w:lvl w:ilvl="0">
      <w:start w:val="1"/>
      <w:numFmt w:val="decimal"/>
      <w:pStyle w:val="NumberLevel1"/>
      <w:lvlText w:val="%1."/>
      <w:lvlJc w:val="left"/>
      <w:pPr>
        <w:tabs>
          <w:tab w:val="num" w:pos="709"/>
        </w:tabs>
        <w:ind w:hanging="709"/>
      </w:pPr>
      <w:rPr>
        <w:rFonts w:cs="Times New Roman" w:hint="default"/>
        <w:sz w:val="20"/>
      </w:rPr>
    </w:lvl>
    <w:lvl w:ilvl="1">
      <w:start w:val="1"/>
      <w:numFmt w:val="decimal"/>
      <w:pStyle w:val="NumberLevel2"/>
      <w:lvlText w:val="%1.%2."/>
      <w:lvlJc w:val="left"/>
      <w:pPr>
        <w:tabs>
          <w:tab w:val="num" w:pos="709"/>
        </w:tabs>
        <w:ind w:hanging="709"/>
      </w:pPr>
      <w:rPr>
        <w:rFonts w:cs="Times New Roman" w:hint="default"/>
        <w:sz w:val="20"/>
      </w:rPr>
    </w:lvl>
    <w:lvl w:ilvl="2">
      <w:start w:val="1"/>
      <w:numFmt w:val="decimal"/>
      <w:pStyle w:val="NumberLevel3"/>
      <w:lvlText w:val="%1.%2.%3."/>
      <w:lvlJc w:val="left"/>
      <w:pPr>
        <w:tabs>
          <w:tab w:val="num" w:pos="709"/>
        </w:tabs>
        <w:ind w:hanging="709"/>
      </w:pPr>
      <w:rPr>
        <w:rFonts w:cs="Times New Roman" w:hint="default"/>
        <w:sz w:val="20"/>
      </w:rPr>
    </w:lvl>
    <w:lvl w:ilvl="3">
      <w:start w:val="1"/>
      <w:numFmt w:val="lowerLetter"/>
      <w:pStyle w:val="NumberLevel4"/>
      <w:lvlText w:val="%4."/>
      <w:lvlJc w:val="left"/>
      <w:pPr>
        <w:tabs>
          <w:tab w:val="num" w:pos="709"/>
        </w:tabs>
        <w:ind w:left="425" w:hanging="425"/>
      </w:pPr>
      <w:rPr>
        <w:rFonts w:cs="Times New Roman"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215E3DE9"/>
    <w:multiLevelType w:val="hybridMultilevel"/>
    <w:tmpl w:val="A87AF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5456429"/>
    <w:multiLevelType w:val="multilevel"/>
    <w:tmpl w:val="FFFFFFFF"/>
    <w:lvl w:ilvl="0">
      <w:start w:val="1"/>
      <w:numFmt w:val="decimal"/>
      <w:pStyle w:val="ListNumber"/>
      <w:lvlText w:val="%1."/>
      <w:lvlJc w:val="left"/>
      <w:pPr>
        <w:ind w:left="369" w:hanging="369"/>
      </w:pPr>
      <w:rPr>
        <w:rFonts w:ascii="Arial" w:eastAsia="Times New Roman" w:hAnsi="Arial" w:cs="Times New Roman"/>
        <w:i w:val="0"/>
        <w:color w:val="auto"/>
        <w:sz w:val="22"/>
      </w:rPr>
    </w:lvl>
    <w:lvl w:ilvl="1">
      <w:start w:val="1"/>
      <w:numFmt w:val="lowerLetter"/>
      <w:pStyle w:val="ListNumber2"/>
      <w:lvlText w:val="%2."/>
      <w:lvlJc w:val="left"/>
      <w:pPr>
        <w:ind w:left="738" w:hanging="369"/>
      </w:pPr>
      <w:rPr>
        <w:rFonts w:cs="Times New Roman" w:hint="default"/>
        <w:color w:val="auto"/>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5" w15:restartNumberingAfterBreak="0">
    <w:nsid w:val="77887DB4"/>
    <w:multiLevelType w:val="hybridMultilevel"/>
    <w:tmpl w:val="49665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28619429">
    <w:abstractNumId w:val="1"/>
    <w:lvlOverride w:ilvl="0">
      <w:startOverride w:val="1"/>
    </w:lvlOverride>
  </w:num>
  <w:num w:numId="2" w16cid:durableId="219102618">
    <w:abstractNumId w:val="0"/>
  </w:num>
  <w:num w:numId="3" w16cid:durableId="350574048">
    <w:abstractNumId w:val="2"/>
  </w:num>
  <w:num w:numId="4" w16cid:durableId="284969303">
    <w:abstractNumId w:val="4"/>
  </w:num>
  <w:num w:numId="5" w16cid:durableId="718017906">
    <w:abstractNumId w:val="3"/>
  </w:num>
  <w:num w:numId="6" w16cid:durableId="81051339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78"/>
    <w:rsid w:val="0000180C"/>
    <w:rsid w:val="000120E8"/>
    <w:rsid w:val="00016865"/>
    <w:rsid w:val="0002797F"/>
    <w:rsid w:val="00037187"/>
    <w:rsid w:val="00043D18"/>
    <w:rsid w:val="00044033"/>
    <w:rsid w:val="0004608A"/>
    <w:rsid w:val="00060816"/>
    <w:rsid w:val="00077CAF"/>
    <w:rsid w:val="000A3924"/>
    <w:rsid w:val="000B5001"/>
    <w:rsid w:val="000C10DD"/>
    <w:rsid w:val="000C1EC3"/>
    <w:rsid w:val="000C25C6"/>
    <w:rsid w:val="000C5D23"/>
    <w:rsid w:val="000E2164"/>
    <w:rsid w:val="000E38B9"/>
    <w:rsid w:val="000E3AE0"/>
    <w:rsid w:val="000E651A"/>
    <w:rsid w:val="000E7C69"/>
    <w:rsid w:val="00123046"/>
    <w:rsid w:val="00126927"/>
    <w:rsid w:val="00130105"/>
    <w:rsid w:val="001330B2"/>
    <w:rsid w:val="00151F91"/>
    <w:rsid w:val="0015773D"/>
    <w:rsid w:val="00166BEE"/>
    <w:rsid w:val="0017355C"/>
    <w:rsid w:val="00177B96"/>
    <w:rsid w:val="00184546"/>
    <w:rsid w:val="001A10C1"/>
    <w:rsid w:val="001A49C4"/>
    <w:rsid w:val="001A6747"/>
    <w:rsid w:val="001B2E45"/>
    <w:rsid w:val="001C0A68"/>
    <w:rsid w:val="001D1682"/>
    <w:rsid w:val="001D1794"/>
    <w:rsid w:val="001F367B"/>
    <w:rsid w:val="001F45CE"/>
    <w:rsid w:val="001F507E"/>
    <w:rsid w:val="001F5D0D"/>
    <w:rsid w:val="00205872"/>
    <w:rsid w:val="00217E95"/>
    <w:rsid w:val="0022121B"/>
    <w:rsid w:val="00225D47"/>
    <w:rsid w:val="00251378"/>
    <w:rsid w:val="00255064"/>
    <w:rsid w:val="00256EF0"/>
    <w:rsid w:val="00277FCD"/>
    <w:rsid w:val="0029124D"/>
    <w:rsid w:val="002A3979"/>
    <w:rsid w:val="002A7A47"/>
    <w:rsid w:val="002B1F78"/>
    <w:rsid w:val="002B35FA"/>
    <w:rsid w:val="002B7B4F"/>
    <w:rsid w:val="002C72EA"/>
    <w:rsid w:val="002D1460"/>
    <w:rsid w:val="002D451E"/>
    <w:rsid w:val="002D650C"/>
    <w:rsid w:val="002E5285"/>
    <w:rsid w:val="002E7334"/>
    <w:rsid w:val="00300C09"/>
    <w:rsid w:val="00304E20"/>
    <w:rsid w:val="003074BB"/>
    <w:rsid w:val="00307730"/>
    <w:rsid w:val="0032259F"/>
    <w:rsid w:val="003271E0"/>
    <w:rsid w:val="00331363"/>
    <w:rsid w:val="00346052"/>
    <w:rsid w:val="00377B60"/>
    <w:rsid w:val="00396B35"/>
    <w:rsid w:val="003A39C6"/>
    <w:rsid w:val="003A6329"/>
    <w:rsid w:val="003B318E"/>
    <w:rsid w:val="003B7897"/>
    <w:rsid w:val="003C1F0A"/>
    <w:rsid w:val="003D32C3"/>
    <w:rsid w:val="003D6FCB"/>
    <w:rsid w:val="003D7251"/>
    <w:rsid w:val="003F0A23"/>
    <w:rsid w:val="004022FC"/>
    <w:rsid w:val="004075FC"/>
    <w:rsid w:val="004203C9"/>
    <w:rsid w:val="004213A5"/>
    <w:rsid w:val="00423E76"/>
    <w:rsid w:val="004274A3"/>
    <w:rsid w:val="00436B1F"/>
    <w:rsid w:val="00437EC6"/>
    <w:rsid w:val="00437FAE"/>
    <w:rsid w:val="00444B1C"/>
    <w:rsid w:val="00452D47"/>
    <w:rsid w:val="0046076C"/>
    <w:rsid w:val="004635C7"/>
    <w:rsid w:val="004662C9"/>
    <w:rsid w:val="00472A23"/>
    <w:rsid w:val="00474638"/>
    <w:rsid w:val="004818FA"/>
    <w:rsid w:val="00483FBD"/>
    <w:rsid w:val="0049514B"/>
    <w:rsid w:val="004A51CC"/>
    <w:rsid w:val="004A670F"/>
    <w:rsid w:val="004B7579"/>
    <w:rsid w:val="004C291A"/>
    <w:rsid w:val="004C3D79"/>
    <w:rsid w:val="004C7F00"/>
    <w:rsid w:val="004D2390"/>
    <w:rsid w:val="004D6FE4"/>
    <w:rsid w:val="004E5053"/>
    <w:rsid w:val="004F738B"/>
    <w:rsid w:val="004F7428"/>
    <w:rsid w:val="00503336"/>
    <w:rsid w:val="00504403"/>
    <w:rsid w:val="00513543"/>
    <w:rsid w:val="005162F8"/>
    <w:rsid w:val="0051733C"/>
    <w:rsid w:val="00526969"/>
    <w:rsid w:val="005342A3"/>
    <w:rsid w:val="00546340"/>
    <w:rsid w:val="00552588"/>
    <w:rsid w:val="0055516E"/>
    <w:rsid w:val="00560B43"/>
    <w:rsid w:val="00564AB3"/>
    <w:rsid w:val="00581211"/>
    <w:rsid w:val="00581747"/>
    <w:rsid w:val="00597DDD"/>
    <w:rsid w:val="005A15A3"/>
    <w:rsid w:val="005A6FC2"/>
    <w:rsid w:val="005B490E"/>
    <w:rsid w:val="005C70DC"/>
    <w:rsid w:val="005D3829"/>
    <w:rsid w:val="005D6075"/>
    <w:rsid w:val="005E5872"/>
    <w:rsid w:val="005F0C66"/>
    <w:rsid w:val="005F490C"/>
    <w:rsid w:val="006032A2"/>
    <w:rsid w:val="00626876"/>
    <w:rsid w:val="00626E26"/>
    <w:rsid w:val="00627AA3"/>
    <w:rsid w:val="00635E2A"/>
    <w:rsid w:val="0064784F"/>
    <w:rsid w:val="0065029B"/>
    <w:rsid w:val="00652A9A"/>
    <w:rsid w:val="00653376"/>
    <w:rsid w:val="006534EE"/>
    <w:rsid w:val="00660A57"/>
    <w:rsid w:val="00661553"/>
    <w:rsid w:val="00661721"/>
    <w:rsid w:val="00663B23"/>
    <w:rsid w:val="00671986"/>
    <w:rsid w:val="00671A20"/>
    <w:rsid w:val="00672092"/>
    <w:rsid w:val="00681662"/>
    <w:rsid w:val="00686B60"/>
    <w:rsid w:val="006920D6"/>
    <w:rsid w:val="00693199"/>
    <w:rsid w:val="006A77DE"/>
    <w:rsid w:val="006B2FE2"/>
    <w:rsid w:val="006B5784"/>
    <w:rsid w:val="006C7C0B"/>
    <w:rsid w:val="006D20E7"/>
    <w:rsid w:val="006D2EA1"/>
    <w:rsid w:val="006E2E3A"/>
    <w:rsid w:val="006F00DA"/>
    <w:rsid w:val="006F1150"/>
    <w:rsid w:val="006F5266"/>
    <w:rsid w:val="00702C6C"/>
    <w:rsid w:val="00706828"/>
    <w:rsid w:val="007177A1"/>
    <w:rsid w:val="00757567"/>
    <w:rsid w:val="00771D6B"/>
    <w:rsid w:val="007754CF"/>
    <w:rsid w:val="0077632B"/>
    <w:rsid w:val="00787168"/>
    <w:rsid w:val="007A03E2"/>
    <w:rsid w:val="007B3D71"/>
    <w:rsid w:val="007B489E"/>
    <w:rsid w:val="007C12D0"/>
    <w:rsid w:val="007C131B"/>
    <w:rsid w:val="007C393F"/>
    <w:rsid w:val="007C617A"/>
    <w:rsid w:val="007D0489"/>
    <w:rsid w:val="007D1192"/>
    <w:rsid w:val="007D7270"/>
    <w:rsid w:val="007F2F67"/>
    <w:rsid w:val="0080291B"/>
    <w:rsid w:val="00822F94"/>
    <w:rsid w:val="00827B70"/>
    <w:rsid w:val="00846233"/>
    <w:rsid w:val="00854CEC"/>
    <w:rsid w:val="008607CD"/>
    <w:rsid w:val="00876F24"/>
    <w:rsid w:val="0087758D"/>
    <w:rsid w:val="00887DA5"/>
    <w:rsid w:val="008900D4"/>
    <w:rsid w:val="008966D0"/>
    <w:rsid w:val="00897C98"/>
    <w:rsid w:val="008A12B1"/>
    <w:rsid w:val="008A605E"/>
    <w:rsid w:val="008A6444"/>
    <w:rsid w:val="008B6EE6"/>
    <w:rsid w:val="008C2B2E"/>
    <w:rsid w:val="008C7A39"/>
    <w:rsid w:val="008E57D9"/>
    <w:rsid w:val="009065CE"/>
    <w:rsid w:val="00911847"/>
    <w:rsid w:val="0091661E"/>
    <w:rsid w:val="00920BCD"/>
    <w:rsid w:val="00925539"/>
    <w:rsid w:val="00925FDC"/>
    <w:rsid w:val="009269BC"/>
    <w:rsid w:val="00931058"/>
    <w:rsid w:val="00932D77"/>
    <w:rsid w:val="0093532E"/>
    <w:rsid w:val="0093650A"/>
    <w:rsid w:val="00942C5E"/>
    <w:rsid w:val="0095093C"/>
    <w:rsid w:val="00955149"/>
    <w:rsid w:val="00961EFE"/>
    <w:rsid w:val="00974667"/>
    <w:rsid w:val="00975A86"/>
    <w:rsid w:val="0097695C"/>
    <w:rsid w:val="00993A36"/>
    <w:rsid w:val="00995953"/>
    <w:rsid w:val="00997008"/>
    <w:rsid w:val="009B2E79"/>
    <w:rsid w:val="009B498F"/>
    <w:rsid w:val="009C2264"/>
    <w:rsid w:val="009C5821"/>
    <w:rsid w:val="009D3C0E"/>
    <w:rsid w:val="009E3E19"/>
    <w:rsid w:val="009E5BAC"/>
    <w:rsid w:val="009E776B"/>
    <w:rsid w:val="00A10F52"/>
    <w:rsid w:val="00A12E7E"/>
    <w:rsid w:val="00A16CFE"/>
    <w:rsid w:val="00A2073B"/>
    <w:rsid w:val="00A4183F"/>
    <w:rsid w:val="00A437E5"/>
    <w:rsid w:val="00A50C1C"/>
    <w:rsid w:val="00A56E75"/>
    <w:rsid w:val="00A572F8"/>
    <w:rsid w:val="00A62140"/>
    <w:rsid w:val="00A73A58"/>
    <w:rsid w:val="00A93935"/>
    <w:rsid w:val="00A95716"/>
    <w:rsid w:val="00A961C4"/>
    <w:rsid w:val="00A966D9"/>
    <w:rsid w:val="00A9707B"/>
    <w:rsid w:val="00AA413E"/>
    <w:rsid w:val="00AA61FF"/>
    <w:rsid w:val="00AB5A8C"/>
    <w:rsid w:val="00AB5D09"/>
    <w:rsid w:val="00AC2186"/>
    <w:rsid w:val="00AF03D3"/>
    <w:rsid w:val="00B06445"/>
    <w:rsid w:val="00B07BA0"/>
    <w:rsid w:val="00B102AC"/>
    <w:rsid w:val="00B144D4"/>
    <w:rsid w:val="00B32575"/>
    <w:rsid w:val="00B40447"/>
    <w:rsid w:val="00B40D3D"/>
    <w:rsid w:val="00B83CBF"/>
    <w:rsid w:val="00BB72AE"/>
    <w:rsid w:val="00BC21AA"/>
    <w:rsid w:val="00BF66DA"/>
    <w:rsid w:val="00BF7ACA"/>
    <w:rsid w:val="00C1096E"/>
    <w:rsid w:val="00C23B45"/>
    <w:rsid w:val="00C3155F"/>
    <w:rsid w:val="00C33721"/>
    <w:rsid w:val="00C4056B"/>
    <w:rsid w:val="00C41863"/>
    <w:rsid w:val="00C46425"/>
    <w:rsid w:val="00C57876"/>
    <w:rsid w:val="00C609D6"/>
    <w:rsid w:val="00C62419"/>
    <w:rsid w:val="00C64B33"/>
    <w:rsid w:val="00C802F1"/>
    <w:rsid w:val="00C839C2"/>
    <w:rsid w:val="00C91B61"/>
    <w:rsid w:val="00C94472"/>
    <w:rsid w:val="00CD201E"/>
    <w:rsid w:val="00D05240"/>
    <w:rsid w:val="00D20472"/>
    <w:rsid w:val="00D2136D"/>
    <w:rsid w:val="00D26C98"/>
    <w:rsid w:val="00D32E37"/>
    <w:rsid w:val="00D33706"/>
    <w:rsid w:val="00D340BD"/>
    <w:rsid w:val="00D43884"/>
    <w:rsid w:val="00D509CA"/>
    <w:rsid w:val="00D5393A"/>
    <w:rsid w:val="00D65039"/>
    <w:rsid w:val="00D66B8E"/>
    <w:rsid w:val="00D71CB8"/>
    <w:rsid w:val="00D8089D"/>
    <w:rsid w:val="00D83C62"/>
    <w:rsid w:val="00D8457F"/>
    <w:rsid w:val="00DA3478"/>
    <w:rsid w:val="00DB312E"/>
    <w:rsid w:val="00DC29F4"/>
    <w:rsid w:val="00DC36D1"/>
    <w:rsid w:val="00DD3E9E"/>
    <w:rsid w:val="00DD4492"/>
    <w:rsid w:val="00DE0ED9"/>
    <w:rsid w:val="00DF1715"/>
    <w:rsid w:val="00DF3239"/>
    <w:rsid w:val="00DF4DD4"/>
    <w:rsid w:val="00E039DF"/>
    <w:rsid w:val="00E14978"/>
    <w:rsid w:val="00E3083D"/>
    <w:rsid w:val="00E321C4"/>
    <w:rsid w:val="00E33662"/>
    <w:rsid w:val="00E33C1C"/>
    <w:rsid w:val="00E36497"/>
    <w:rsid w:val="00E4094A"/>
    <w:rsid w:val="00E44184"/>
    <w:rsid w:val="00E543A0"/>
    <w:rsid w:val="00E827DA"/>
    <w:rsid w:val="00E83797"/>
    <w:rsid w:val="00E87A9B"/>
    <w:rsid w:val="00E95866"/>
    <w:rsid w:val="00E97438"/>
    <w:rsid w:val="00E97E88"/>
    <w:rsid w:val="00EA2FCA"/>
    <w:rsid w:val="00EC0BD3"/>
    <w:rsid w:val="00EC3361"/>
    <w:rsid w:val="00ED011F"/>
    <w:rsid w:val="00ED054E"/>
    <w:rsid w:val="00ED29C4"/>
    <w:rsid w:val="00ED79B6"/>
    <w:rsid w:val="00EE4297"/>
    <w:rsid w:val="00EE4D1B"/>
    <w:rsid w:val="00EF1CE7"/>
    <w:rsid w:val="00EF412A"/>
    <w:rsid w:val="00F174EF"/>
    <w:rsid w:val="00F178FF"/>
    <w:rsid w:val="00F20720"/>
    <w:rsid w:val="00F234C2"/>
    <w:rsid w:val="00F3256D"/>
    <w:rsid w:val="00F3550A"/>
    <w:rsid w:val="00F36A68"/>
    <w:rsid w:val="00F4048F"/>
    <w:rsid w:val="00F417FC"/>
    <w:rsid w:val="00F56AE2"/>
    <w:rsid w:val="00F6251C"/>
    <w:rsid w:val="00F6420A"/>
    <w:rsid w:val="00F65F1D"/>
    <w:rsid w:val="00F854F2"/>
    <w:rsid w:val="00F85FFE"/>
    <w:rsid w:val="00FD3020"/>
    <w:rsid w:val="00FE7F4B"/>
    <w:rsid w:val="00FF2924"/>
    <w:rsid w:val="00FF616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DF181"/>
  <w14:defaultImageDpi w14:val="0"/>
  <w15:docId w15:val="{4D4EEA9E-237D-4BE9-A652-703E7DC3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envelope return" w:semiHidden="1" w:uiPriority="0" w:unhideWhenUsed="1"/>
    <w:lsdException w:name="table of authorities" w:semiHidden="1" w:unhideWhenUsed="1"/>
    <w:lsdException w:name="List" w:semiHidden="1" w:unhideWhenUsed="1"/>
    <w:lsdException w:name="List Bullet" w:semiHidden="1" w:unhideWhenUsed="1"/>
    <w:lsdException w:name="List Number" w:semiHidden="1" w:unhideWhenUsed="1" w:qFormat="1"/>
    <w:lsdException w:name="Title" w:uiPriority="10" w:qFormat="1"/>
    <w:lsdException w:name="Default Paragraph Font" w:semiHidden="1" w:uiPriority="1" w:unhideWhenUsed="1"/>
    <w:lsdException w:name="Body Text"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FollowedHyperlink" w:semiHidden="1" w:uiPriority="0" w:unhideWhenUsed="1"/>
    <w:lsdException w:name="Strong" w:uiPriority="22" w:qFormat="1"/>
    <w:lsdException w:name="Emphasis" w:uiPriority="20" w:qFormat="1"/>
    <w:lsdException w:name="HTML Variable"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3478"/>
    <w:pPr>
      <w:spacing w:before="240" w:after="240" w:line="240" w:lineRule="auto"/>
    </w:pPr>
    <w:rPr>
      <w:rFonts w:ascii="Times New Roman" w:hAnsi="Times New Roman" w:cs="Times New Roman"/>
      <w:szCs w:val="20"/>
    </w:rPr>
  </w:style>
  <w:style w:type="paragraph" w:styleId="Heading1">
    <w:name w:val="heading 1"/>
    <w:basedOn w:val="Normal"/>
    <w:next w:val="Normal"/>
    <w:link w:val="Heading1Char"/>
    <w:uiPriority w:val="9"/>
    <w:qFormat/>
    <w:rsid w:val="00DA3478"/>
    <w:pPr>
      <w:keepNext/>
      <w:keepLines/>
      <w:spacing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DA3478"/>
    <w:pPr>
      <w:spacing w:before="360" w:after="120"/>
      <w:jc w:val="center"/>
      <w:outlineLvl w:val="1"/>
    </w:pPr>
    <w:rPr>
      <w:b/>
      <w:sz w:val="28"/>
      <w:szCs w:val="28"/>
    </w:rPr>
  </w:style>
  <w:style w:type="paragraph" w:styleId="Heading3">
    <w:name w:val="heading 3"/>
    <w:basedOn w:val="Normal"/>
    <w:next w:val="Normal"/>
    <w:link w:val="Heading3Char"/>
    <w:uiPriority w:val="9"/>
    <w:unhideWhenUsed/>
    <w:qFormat/>
    <w:rsid w:val="00DA3478"/>
    <w:pPr>
      <w:spacing w:before="120" w:after="120"/>
      <w:jc w:val="both"/>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A3478"/>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DA3478"/>
    <w:rPr>
      <w:rFonts w:ascii="Times New Roman" w:hAnsi="Times New Roman" w:cs="Times New Roman"/>
      <w:b/>
      <w:sz w:val="28"/>
      <w:szCs w:val="28"/>
    </w:rPr>
  </w:style>
  <w:style w:type="character" w:customStyle="1" w:styleId="Heading3Char">
    <w:name w:val="Heading 3 Char"/>
    <w:basedOn w:val="DefaultParagraphFont"/>
    <w:link w:val="Heading3"/>
    <w:uiPriority w:val="9"/>
    <w:locked/>
    <w:rsid w:val="00DA3478"/>
    <w:rPr>
      <w:rFonts w:ascii="Times New Roman" w:hAnsi="Times New Roman" w:cs="Times New Roman"/>
      <w:b/>
      <w:sz w:val="24"/>
      <w:szCs w:val="24"/>
    </w:rPr>
  </w:style>
  <w:style w:type="paragraph" w:customStyle="1" w:styleId="ActHead3">
    <w:name w:val="ActHead 3"/>
    <w:aliases w:val="d"/>
    <w:basedOn w:val="Normal"/>
    <w:next w:val="ActHead4"/>
    <w:qFormat/>
    <w:rsid w:val="00DA3478"/>
    <w:pPr>
      <w:keepNext/>
      <w:keepLines/>
      <w:ind w:left="1134" w:hanging="1134"/>
      <w:outlineLvl w:val="2"/>
    </w:pPr>
    <w:rPr>
      <w:b/>
      <w:kern w:val="28"/>
      <w:sz w:val="28"/>
      <w:lang w:eastAsia="en-AU"/>
    </w:rPr>
  </w:style>
  <w:style w:type="paragraph" w:customStyle="1" w:styleId="ActHead4">
    <w:name w:val="ActHead 4"/>
    <w:aliases w:val="sd"/>
    <w:basedOn w:val="Normal"/>
    <w:next w:val="ActHead5"/>
    <w:qFormat/>
    <w:rsid w:val="00DA3478"/>
    <w:pPr>
      <w:keepNext/>
      <w:keepLines/>
      <w:spacing w:before="220"/>
      <w:ind w:left="1134" w:hanging="1134"/>
      <w:outlineLvl w:val="3"/>
    </w:pPr>
    <w:rPr>
      <w:b/>
      <w:kern w:val="28"/>
      <w:sz w:val="26"/>
      <w:lang w:eastAsia="en-AU"/>
    </w:rPr>
  </w:style>
  <w:style w:type="paragraph" w:customStyle="1" w:styleId="ActHead5">
    <w:name w:val="ActHead 5"/>
    <w:aliases w:val="s"/>
    <w:basedOn w:val="Normal"/>
    <w:next w:val="subsection"/>
    <w:link w:val="ActHead5Char"/>
    <w:qFormat/>
    <w:rsid w:val="00DA3478"/>
    <w:pPr>
      <w:keepNext/>
      <w:keepLines/>
      <w:spacing w:before="280"/>
      <w:ind w:left="1134" w:hanging="1134"/>
      <w:outlineLvl w:val="4"/>
    </w:pPr>
    <w:rPr>
      <w:b/>
      <w:kern w:val="28"/>
      <w:sz w:val="24"/>
      <w:lang w:eastAsia="en-AU"/>
    </w:rPr>
  </w:style>
  <w:style w:type="paragraph" w:customStyle="1" w:styleId="ActHead6">
    <w:name w:val="ActHead 6"/>
    <w:aliases w:val="as"/>
    <w:basedOn w:val="Normal"/>
    <w:next w:val="Normal"/>
    <w:qFormat/>
    <w:rsid w:val="00DA3478"/>
    <w:pPr>
      <w:keepNext/>
      <w:keepLines/>
      <w:ind w:left="1134" w:hanging="1134"/>
      <w:outlineLvl w:val="5"/>
    </w:pPr>
    <w:rPr>
      <w:rFonts w:ascii="Arial" w:hAnsi="Arial"/>
      <w:b/>
      <w:kern w:val="28"/>
      <w:sz w:val="32"/>
      <w:lang w:eastAsia="en-AU"/>
    </w:rPr>
  </w:style>
  <w:style w:type="paragraph" w:customStyle="1" w:styleId="ActHead9">
    <w:name w:val="ActHead 9"/>
    <w:aliases w:val="aat"/>
    <w:basedOn w:val="Normal"/>
    <w:next w:val="ItemHead"/>
    <w:qFormat/>
    <w:rsid w:val="00DA3478"/>
    <w:pPr>
      <w:keepNext/>
      <w:keepLines/>
      <w:spacing w:before="280"/>
      <w:ind w:left="1134" w:hanging="1134"/>
      <w:outlineLvl w:val="8"/>
    </w:pPr>
    <w:rPr>
      <w:b/>
      <w:i/>
      <w:kern w:val="28"/>
      <w:sz w:val="28"/>
      <w:lang w:eastAsia="en-AU"/>
    </w:rPr>
  </w:style>
  <w:style w:type="character" w:customStyle="1" w:styleId="CharAmPartNo">
    <w:name w:val="CharAmPartNo"/>
    <w:basedOn w:val="DefaultParagraphFont"/>
    <w:qFormat/>
    <w:rsid w:val="00DA3478"/>
    <w:rPr>
      <w:rFonts w:cs="Times New Roman"/>
    </w:rPr>
  </w:style>
  <w:style w:type="character" w:customStyle="1" w:styleId="CharAmPartText">
    <w:name w:val="CharAmPartText"/>
    <w:basedOn w:val="DefaultParagraphFont"/>
    <w:qFormat/>
    <w:rsid w:val="00DA3478"/>
    <w:rPr>
      <w:rFonts w:cs="Times New Roman"/>
    </w:rPr>
  </w:style>
  <w:style w:type="character" w:customStyle="1" w:styleId="CharAmSchNo">
    <w:name w:val="CharAmSchNo"/>
    <w:basedOn w:val="DefaultParagraphFont"/>
    <w:qFormat/>
    <w:rsid w:val="00DA3478"/>
    <w:rPr>
      <w:rFonts w:cs="Times New Roman"/>
    </w:rPr>
  </w:style>
  <w:style w:type="character" w:customStyle="1" w:styleId="CharAmSchText">
    <w:name w:val="CharAmSchText"/>
    <w:basedOn w:val="DefaultParagraphFont"/>
    <w:qFormat/>
    <w:rsid w:val="00DA3478"/>
    <w:rPr>
      <w:rFonts w:cs="Times New Roman"/>
    </w:rPr>
  </w:style>
  <w:style w:type="character" w:customStyle="1" w:styleId="CharDivNo">
    <w:name w:val="CharDivNo"/>
    <w:basedOn w:val="DefaultParagraphFont"/>
    <w:uiPriority w:val="1"/>
    <w:qFormat/>
    <w:rsid w:val="00DA3478"/>
    <w:rPr>
      <w:rFonts w:cs="Times New Roman"/>
    </w:rPr>
  </w:style>
  <w:style w:type="character" w:customStyle="1" w:styleId="CharDivText">
    <w:name w:val="CharDivText"/>
    <w:basedOn w:val="DefaultParagraphFont"/>
    <w:uiPriority w:val="1"/>
    <w:qFormat/>
    <w:rsid w:val="00DA3478"/>
    <w:rPr>
      <w:rFonts w:cs="Times New Roman"/>
    </w:rPr>
  </w:style>
  <w:style w:type="character" w:customStyle="1" w:styleId="CharSectno">
    <w:name w:val="CharSectno"/>
    <w:basedOn w:val="DefaultParagraphFont"/>
    <w:qFormat/>
    <w:rsid w:val="00DA3478"/>
    <w:rPr>
      <w:rFonts w:cs="Times New Roman"/>
    </w:rPr>
  </w:style>
  <w:style w:type="character" w:customStyle="1" w:styleId="CharSubdNo">
    <w:name w:val="CharSubdNo"/>
    <w:basedOn w:val="DefaultParagraphFont"/>
    <w:uiPriority w:val="1"/>
    <w:qFormat/>
    <w:rsid w:val="00DA3478"/>
    <w:rPr>
      <w:rFonts w:cs="Times New Roman"/>
    </w:rPr>
  </w:style>
  <w:style w:type="character" w:customStyle="1" w:styleId="CharSubdText">
    <w:name w:val="CharSubdText"/>
    <w:basedOn w:val="DefaultParagraphFont"/>
    <w:uiPriority w:val="1"/>
    <w:qFormat/>
    <w:rsid w:val="00DA3478"/>
    <w:rPr>
      <w:rFonts w:cs="Times New Roman"/>
    </w:rPr>
  </w:style>
  <w:style w:type="paragraph" w:customStyle="1" w:styleId="subsection">
    <w:name w:val="subsection"/>
    <w:aliases w:val="ss,Subsection"/>
    <w:basedOn w:val="Normal"/>
    <w:link w:val="subsectionChar"/>
    <w:rsid w:val="00DA3478"/>
    <w:pPr>
      <w:tabs>
        <w:tab w:val="right" w:pos="1021"/>
      </w:tabs>
      <w:spacing w:before="180"/>
      <w:ind w:left="1134" w:hanging="1134"/>
    </w:pPr>
    <w:rPr>
      <w:lang w:eastAsia="en-AU"/>
    </w:rPr>
  </w:style>
  <w:style w:type="paragraph" w:customStyle="1" w:styleId="Definition">
    <w:name w:val="Definition"/>
    <w:aliases w:val="dd"/>
    <w:basedOn w:val="Normal"/>
    <w:rsid w:val="00DA3478"/>
    <w:pPr>
      <w:spacing w:before="180"/>
      <w:ind w:left="1134"/>
    </w:pPr>
    <w:rPr>
      <w:lang w:eastAsia="en-AU"/>
    </w:rPr>
  </w:style>
  <w:style w:type="paragraph" w:styleId="Header">
    <w:name w:val="header"/>
    <w:basedOn w:val="Normal"/>
    <w:link w:val="HeaderChar"/>
    <w:uiPriority w:val="99"/>
    <w:unhideWhenUsed/>
    <w:rsid w:val="00DA3478"/>
    <w:pPr>
      <w:keepNext/>
      <w:keepLines/>
      <w:tabs>
        <w:tab w:val="center" w:pos="4150"/>
        <w:tab w:val="right" w:pos="8307"/>
      </w:tabs>
      <w:spacing w:line="160" w:lineRule="exact"/>
    </w:pPr>
    <w:rPr>
      <w:sz w:val="16"/>
      <w:lang w:eastAsia="en-AU"/>
    </w:rPr>
  </w:style>
  <w:style w:type="character" w:customStyle="1" w:styleId="HeaderChar">
    <w:name w:val="Header Char"/>
    <w:basedOn w:val="DefaultParagraphFont"/>
    <w:link w:val="Header"/>
    <w:uiPriority w:val="99"/>
    <w:locked/>
    <w:rsid w:val="00DA3478"/>
    <w:rPr>
      <w:rFonts w:ascii="Times New Roman" w:hAnsi="Times New Roman" w:cs="Times New Roman"/>
      <w:sz w:val="20"/>
      <w:szCs w:val="20"/>
      <w:lang w:val="x-none" w:eastAsia="en-AU"/>
    </w:rPr>
  </w:style>
  <w:style w:type="paragraph" w:customStyle="1" w:styleId="Item">
    <w:name w:val="Item"/>
    <w:aliases w:val="i"/>
    <w:basedOn w:val="Normal"/>
    <w:next w:val="ItemHead"/>
    <w:rsid w:val="00DA3478"/>
    <w:pPr>
      <w:keepLines/>
      <w:spacing w:before="80"/>
      <w:ind w:left="709"/>
    </w:pPr>
    <w:rPr>
      <w:lang w:eastAsia="en-AU"/>
    </w:rPr>
  </w:style>
  <w:style w:type="paragraph" w:customStyle="1" w:styleId="ItemHead">
    <w:name w:val="ItemHead"/>
    <w:aliases w:val="ih"/>
    <w:basedOn w:val="Normal"/>
    <w:next w:val="Item"/>
    <w:link w:val="ItemHeadChar"/>
    <w:rsid w:val="00DA3478"/>
    <w:pPr>
      <w:keepNext/>
      <w:keepLines/>
      <w:spacing w:before="220"/>
      <w:ind w:left="709" w:hanging="709"/>
    </w:pPr>
    <w:rPr>
      <w:rFonts w:ascii="Arial" w:hAnsi="Arial"/>
      <w:b/>
      <w:kern w:val="28"/>
      <w:sz w:val="24"/>
      <w:lang w:eastAsia="en-AU"/>
    </w:rPr>
  </w:style>
  <w:style w:type="paragraph" w:customStyle="1" w:styleId="notedraft">
    <w:name w:val="note(draft)"/>
    <w:aliases w:val="nd"/>
    <w:basedOn w:val="Normal"/>
    <w:rsid w:val="00DA3478"/>
    <w:pPr>
      <w:ind w:left="284" w:hanging="284"/>
    </w:pPr>
    <w:rPr>
      <w:i/>
      <w:sz w:val="24"/>
      <w:lang w:eastAsia="en-AU"/>
    </w:rPr>
  </w:style>
  <w:style w:type="paragraph" w:customStyle="1" w:styleId="noteToPara">
    <w:name w:val="noteToPara"/>
    <w:aliases w:val="ntp"/>
    <w:basedOn w:val="Normal"/>
    <w:rsid w:val="00DA3478"/>
    <w:pPr>
      <w:spacing w:before="122" w:line="198" w:lineRule="exact"/>
      <w:ind w:left="2353" w:hanging="709"/>
    </w:pPr>
    <w:rPr>
      <w:sz w:val="18"/>
      <w:lang w:eastAsia="en-AU"/>
    </w:rPr>
  </w:style>
  <w:style w:type="paragraph" w:customStyle="1" w:styleId="paragraphsub">
    <w:name w:val="paragraph(sub)"/>
    <w:aliases w:val="aa"/>
    <w:basedOn w:val="Normal"/>
    <w:rsid w:val="00DA3478"/>
    <w:pPr>
      <w:tabs>
        <w:tab w:val="right" w:pos="1985"/>
      </w:tabs>
      <w:spacing w:before="40"/>
      <w:ind w:left="2098" w:hanging="2098"/>
    </w:pPr>
    <w:rPr>
      <w:lang w:eastAsia="en-AU"/>
    </w:rPr>
  </w:style>
  <w:style w:type="paragraph" w:customStyle="1" w:styleId="paragraph">
    <w:name w:val="paragraph"/>
    <w:aliases w:val="a"/>
    <w:basedOn w:val="Normal"/>
    <w:link w:val="paragraphChar"/>
    <w:rsid w:val="00DA3478"/>
    <w:pPr>
      <w:tabs>
        <w:tab w:val="right" w:pos="1531"/>
      </w:tabs>
      <w:spacing w:before="40"/>
      <w:ind w:left="1644" w:hanging="1644"/>
    </w:pPr>
    <w:rPr>
      <w:lang w:eastAsia="en-AU"/>
    </w:rPr>
  </w:style>
  <w:style w:type="paragraph" w:customStyle="1" w:styleId="Penalty">
    <w:name w:val="Penalty"/>
    <w:basedOn w:val="Normal"/>
    <w:rsid w:val="00DA3478"/>
    <w:pPr>
      <w:tabs>
        <w:tab w:val="left" w:pos="2977"/>
      </w:tabs>
      <w:spacing w:before="180"/>
      <w:ind w:left="1985" w:hanging="851"/>
    </w:pPr>
    <w:rPr>
      <w:lang w:eastAsia="en-AU"/>
    </w:rPr>
  </w:style>
  <w:style w:type="paragraph" w:customStyle="1" w:styleId="subsection2">
    <w:name w:val="subsection2"/>
    <w:aliases w:val="ss2"/>
    <w:basedOn w:val="Normal"/>
    <w:next w:val="subsection"/>
    <w:rsid w:val="00DA3478"/>
    <w:pPr>
      <w:spacing w:before="40"/>
      <w:ind w:left="1134"/>
    </w:pPr>
    <w:rPr>
      <w:lang w:eastAsia="en-AU"/>
    </w:rPr>
  </w:style>
  <w:style w:type="paragraph" w:customStyle="1" w:styleId="SubsectionHead">
    <w:name w:val="SubsectionHead"/>
    <w:aliases w:val="ssh"/>
    <w:basedOn w:val="Normal"/>
    <w:next w:val="subsection"/>
    <w:rsid w:val="00DA3478"/>
    <w:pPr>
      <w:keepNext/>
      <w:keepLines/>
      <w:ind w:left="1134"/>
    </w:pPr>
    <w:rPr>
      <w:i/>
      <w:lang w:eastAsia="en-AU"/>
    </w:rPr>
  </w:style>
  <w:style w:type="table" w:styleId="TableGrid">
    <w:name w:val="Table Grid"/>
    <w:basedOn w:val="TableNormal"/>
    <w:uiPriority w:val="39"/>
    <w:rsid w:val="00DA3478"/>
    <w:pPr>
      <w:spacing w:before="240"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DA3478"/>
    <w:pPr>
      <w:spacing w:before="122"/>
      <w:ind w:left="1985" w:hanging="851"/>
    </w:pPr>
    <w:rPr>
      <w:sz w:val="18"/>
      <w:lang w:eastAsia="en-AU"/>
    </w:rPr>
  </w:style>
  <w:style w:type="character" w:customStyle="1" w:styleId="subsectionChar">
    <w:name w:val="subsection Char"/>
    <w:aliases w:val="ss Char"/>
    <w:basedOn w:val="DefaultParagraphFont"/>
    <w:link w:val="subsection"/>
    <w:locked/>
    <w:rsid w:val="00DA3478"/>
    <w:rPr>
      <w:rFonts w:ascii="Times New Roman" w:hAnsi="Times New Roman" w:cs="Times New Roman"/>
      <w:sz w:val="20"/>
      <w:szCs w:val="20"/>
      <w:lang w:val="x-none" w:eastAsia="en-AU"/>
    </w:rPr>
  </w:style>
  <w:style w:type="character" w:customStyle="1" w:styleId="notetextChar">
    <w:name w:val="note(text) Char"/>
    <w:aliases w:val="n Char"/>
    <w:basedOn w:val="DefaultParagraphFont"/>
    <w:link w:val="notetext"/>
    <w:locked/>
    <w:rsid w:val="00DA3478"/>
    <w:rPr>
      <w:rFonts w:ascii="Times New Roman" w:hAnsi="Times New Roman" w:cs="Times New Roman"/>
      <w:sz w:val="20"/>
      <w:szCs w:val="20"/>
      <w:lang w:val="x-none" w:eastAsia="en-AU"/>
    </w:rPr>
  </w:style>
  <w:style w:type="character" w:customStyle="1" w:styleId="ActHead5Char">
    <w:name w:val="ActHead 5 Char"/>
    <w:aliases w:val="s Char"/>
    <w:link w:val="ActHead5"/>
    <w:locked/>
    <w:rsid w:val="00DA3478"/>
    <w:rPr>
      <w:rFonts w:ascii="Times New Roman" w:hAnsi="Times New Roman"/>
      <w:b/>
      <w:kern w:val="28"/>
      <w:sz w:val="20"/>
      <w:lang w:val="x-none" w:eastAsia="en-AU"/>
    </w:rPr>
  </w:style>
  <w:style w:type="paragraph" w:styleId="ListParagraph">
    <w:name w:val="List Paragraph"/>
    <w:aliases w:val="NAST Quote,List Paragraph1,Bullets,Recommendation,List Paragraph11,TOC style,lp1,Bullet OSM,Proposal Bullet List,List Paragraph111,L,F5 List Paragraph,Dot pt,CV text,Table text,Medium Grid 1 - Accent 21,Numbered Paragraph,List Paragraph2"/>
    <w:basedOn w:val="Normal"/>
    <w:link w:val="ListParagraphChar"/>
    <w:uiPriority w:val="34"/>
    <w:qFormat/>
    <w:rsid w:val="00DA3478"/>
    <w:pPr>
      <w:tabs>
        <w:tab w:val="num" w:pos="360"/>
      </w:tabs>
      <w:ind w:left="720"/>
      <w:contextualSpacing/>
    </w:pPr>
    <w:rPr>
      <w:sz w:val="24"/>
    </w:rPr>
  </w:style>
  <w:style w:type="character" w:customStyle="1" w:styleId="ListParagraphChar">
    <w:name w:val="List Paragraph Char"/>
    <w:aliases w:val="NAST Quote Char,List Paragraph1 Char,Bullets Char,Recommendation Char,List Paragraph11 Char,TOC style Char,lp1 Char,Bullet OSM Char,Proposal Bullet List Char,List Paragraph111 Char,L Char,F5 List Paragraph Char,Dot pt Char"/>
    <w:basedOn w:val="DefaultParagraphFont"/>
    <w:link w:val="ListParagraph"/>
    <w:uiPriority w:val="34"/>
    <w:qFormat/>
    <w:locked/>
    <w:rsid w:val="00DA3478"/>
    <w:rPr>
      <w:rFonts w:ascii="Times New Roman" w:hAnsi="Times New Roman" w:cs="Times New Roman"/>
      <w:sz w:val="20"/>
      <w:szCs w:val="20"/>
    </w:rPr>
  </w:style>
  <w:style w:type="paragraph" w:styleId="NoSpacing">
    <w:name w:val="No Spacing"/>
    <w:uiPriority w:val="1"/>
    <w:qFormat/>
    <w:rsid w:val="00DA3478"/>
    <w:pPr>
      <w:spacing w:before="240"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A347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A3478"/>
    <w:rPr>
      <w:rFonts w:ascii="Segoe UI" w:hAnsi="Segoe UI" w:cs="Segoe UI"/>
      <w:sz w:val="18"/>
      <w:szCs w:val="18"/>
    </w:rPr>
  </w:style>
  <w:style w:type="character" w:styleId="CommentReference">
    <w:name w:val="annotation reference"/>
    <w:basedOn w:val="DefaultParagraphFont"/>
    <w:uiPriority w:val="99"/>
    <w:unhideWhenUsed/>
    <w:rsid w:val="00DA3478"/>
    <w:rPr>
      <w:rFonts w:cs="Times New Roman"/>
      <w:sz w:val="16"/>
      <w:szCs w:val="16"/>
    </w:rPr>
  </w:style>
  <w:style w:type="paragraph" w:styleId="CommentText">
    <w:name w:val="annotation text"/>
    <w:basedOn w:val="Normal"/>
    <w:link w:val="CommentTextChar"/>
    <w:uiPriority w:val="99"/>
    <w:unhideWhenUsed/>
    <w:rsid w:val="00DA3478"/>
    <w:rPr>
      <w:sz w:val="20"/>
    </w:rPr>
  </w:style>
  <w:style w:type="character" w:customStyle="1" w:styleId="CommentTextChar">
    <w:name w:val="Comment Text Char"/>
    <w:basedOn w:val="DefaultParagraphFont"/>
    <w:link w:val="CommentText"/>
    <w:uiPriority w:val="99"/>
    <w:locked/>
    <w:rsid w:val="00DA347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3478"/>
    <w:rPr>
      <w:b/>
      <w:bCs/>
    </w:rPr>
  </w:style>
  <w:style w:type="character" w:customStyle="1" w:styleId="CommentSubjectChar">
    <w:name w:val="Comment Subject Char"/>
    <w:basedOn w:val="CommentTextChar"/>
    <w:link w:val="CommentSubject"/>
    <w:uiPriority w:val="99"/>
    <w:semiHidden/>
    <w:locked/>
    <w:rsid w:val="00DA3478"/>
    <w:rPr>
      <w:rFonts w:ascii="Times New Roman" w:hAnsi="Times New Roman" w:cs="Times New Roman"/>
      <w:b/>
      <w:bCs/>
      <w:sz w:val="20"/>
      <w:szCs w:val="20"/>
    </w:rPr>
  </w:style>
  <w:style w:type="paragraph" w:styleId="Revision">
    <w:name w:val="Revision"/>
    <w:hidden/>
    <w:uiPriority w:val="99"/>
    <w:semiHidden/>
    <w:rsid w:val="00DA3478"/>
    <w:pPr>
      <w:spacing w:before="240" w:after="0" w:line="240" w:lineRule="auto"/>
    </w:pPr>
    <w:rPr>
      <w:rFonts w:ascii="Times New Roman" w:hAnsi="Times New Roman" w:cs="Times New Roman"/>
      <w:szCs w:val="20"/>
    </w:rPr>
  </w:style>
  <w:style w:type="character" w:customStyle="1" w:styleId="paragraphChar">
    <w:name w:val="paragraph Char"/>
    <w:aliases w:val="a Char"/>
    <w:link w:val="paragraph"/>
    <w:locked/>
    <w:rsid w:val="00DA3478"/>
    <w:rPr>
      <w:rFonts w:ascii="Times New Roman" w:hAnsi="Times New Roman"/>
      <w:sz w:val="20"/>
      <w:lang w:val="x-none" w:eastAsia="en-AU"/>
    </w:rPr>
  </w:style>
  <w:style w:type="paragraph" w:styleId="EnvelopeReturn">
    <w:name w:val="envelope return"/>
    <w:basedOn w:val="Normal"/>
    <w:uiPriority w:val="99"/>
    <w:rsid w:val="00DA3478"/>
    <w:rPr>
      <w:rFonts w:ascii="Arial" w:hAnsi="Arial" w:cs="Arial"/>
      <w:sz w:val="20"/>
    </w:rPr>
  </w:style>
  <w:style w:type="paragraph" w:customStyle="1" w:styleId="definition0">
    <w:name w:val="definition"/>
    <w:basedOn w:val="Normal"/>
    <w:rsid w:val="00DA3478"/>
    <w:pPr>
      <w:spacing w:before="100" w:beforeAutospacing="1" w:after="100" w:afterAutospacing="1"/>
    </w:pPr>
    <w:rPr>
      <w:sz w:val="24"/>
      <w:szCs w:val="24"/>
      <w:lang w:eastAsia="en-AU"/>
    </w:rPr>
  </w:style>
  <w:style w:type="character" w:styleId="FollowedHyperlink">
    <w:name w:val="FollowedHyperlink"/>
    <w:basedOn w:val="DefaultParagraphFont"/>
    <w:uiPriority w:val="99"/>
    <w:rsid w:val="00DA3478"/>
    <w:rPr>
      <w:rFonts w:cs="Times New Roman"/>
      <w:color w:val="800080"/>
      <w:u w:val="single"/>
    </w:rPr>
  </w:style>
  <w:style w:type="paragraph" w:styleId="FootnoteText">
    <w:name w:val="footnote text"/>
    <w:basedOn w:val="Normal"/>
    <w:link w:val="FootnoteTextChar"/>
    <w:uiPriority w:val="99"/>
    <w:semiHidden/>
    <w:unhideWhenUsed/>
    <w:rsid w:val="00DA3478"/>
    <w:rPr>
      <w:rFonts w:asciiTheme="minorHAnsi" w:hAnsiTheme="minorHAnsi"/>
      <w:sz w:val="20"/>
    </w:rPr>
  </w:style>
  <w:style w:type="character" w:customStyle="1" w:styleId="FootnoteTextChar">
    <w:name w:val="Footnote Text Char"/>
    <w:basedOn w:val="DefaultParagraphFont"/>
    <w:link w:val="FootnoteText"/>
    <w:uiPriority w:val="99"/>
    <w:semiHidden/>
    <w:locked/>
    <w:rsid w:val="00DA3478"/>
    <w:rPr>
      <w:rFonts w:cs="Times New Roman"/>
      <w:sz w:val="20"/>
      <w:szCs w:val="20"/>
    </w:rPr>
  </w:style>
  <w:style w:type="character" w:styleId="FootnoteReference">
    <w:name w:val="footnote reference"/>
    <w:basedOn w:val="DefaultParagraphFont"/>
    <w:uiPriority w:val="99"/>
    <w:unhideWhenUsed/>
    <w:rsid w:val="00DA3478"/>
    <w:rPr>
      <w:rFonts w:cs="Times New Roman"/>
      <w:vertAlign w:val="superscript"/>
    </w:rPr>
  </w:style>
  <w:style w:type="paragraph" w:styleId="Quote">
    <w:name w:val="Quote"/>
    <w:basedOn w:val="Normal"/>
    <w:link w:val="QuoteChar"/>
    <w:uiPriority w:val="99"/>
    <w:qFormat/>
    <w:rsid w:val="00DA3478"/>
    <w:pPr>
      <w:spacing w:after="120"/>
      <w:ind w:left="851" w:right="851"/>
      <w:jc w:val="both"/>
    </w:pPr>
    <w:rPr>
      <w:rFonts w:ascii="Calibri" w:hAnsi="Calibri" w:cs="Calibri"/>
      <w:sz w:val="24"/>
      <w:szCs w:val="24"/>
    </w:rPr>
  </w:style>
  <w:style w:type="character" w:customStyle="1" w:styleId="QuoteChar">
    <w:name w:val="Quote Char"/>
    <w:basedOn w:val="DefaultParagraphFont"/>
    <w:link w:val="Quote"/>
    <w:uiPriority w:val="99"/>
    <w:locked/>
    <w:rsid w:val="00DA3478"/>
    <w:rPr>
      <w:rFonts w:ascii="Calibri" w:hAnsi="Calibri" w:cs="Calibri"/>
      <w:sz w:val="24"/>
      <w:szCs w:val="24"/>
    </w:rPr>
  </w:style>
  <w:style w:type="paragraph" w:styleId="Footer">
    <w:name w:val="footer"/>
    <w:basedOn w:val="Normal"/>
    <w:link w:val="FooterChar"/>
    <w:uiPriority w:val="99"/>
    <w:unhideWhenUsed/>
    <w:rsid w:val="00DA3478"/>
    <w:pPr>
      <w:tabs>
        <w:tab w:val="center" w:pos="4680"/>
        <w:tab w:val="right" w:pos="9360"/>
      </w:tabs>
    </w:pPr>
    <w:rPr>
      <w:rFonts w:asciiTheme="minorHAnsi" w:eastAsiaTheme="minorEastAsia" w:hAnsiTheme="minorHAnsi"/>
      <w:szCs w:val="22"/>
      <w:lang w:val="en-US"/>
    </w:rPr>
  </w:style>
  <w:style w:type="character" w:customStyle="1" w:styleId="FooterChar">
    <w:name w:val="Footer Char"/>
    <w:basedOn w:val="DefaultParagraphFont"/>
    <w:link w:val="Footer"/>
    <w:uiPriority w:val="99"/>
    <w:locked/>
    <w:rsid w:val="00DA3478"/>
    <w:rPr>
      <w:rFonts w:eastAsiaTheme="minorEastAsia" w:cs="Times New Roman"/>
      <w:lang w:val="en-US" w:eastAsia="x-none"/>
    </w:rPr>
  </w:style>
  <w:style w:type="character" w:styleId="Hyperlink">
    <w:name w:val="Hyperlink"/>
    <w:basedOn w:val="DefaultParagraphFont"/>
    <w:uiPriority w:val="99"/>
    <w:unhideWhenUsed/>
    <w:rsid w:val="00DA3478"/>
    <w:rPr>
      <w:rFonts w:cs="Times New Roman"/>
      <w:color w:val="0000FF"/>
      <w:u w:val="single"/>
    </w:rPr>
  </w:style>
  <w:style w:type="paragraph" w:customStyle="1" w:styleId="DINumberedParagraph">
    <w:name w:val="DI Numbered Paragraph"/>
    <w:basedOn w:val="Normal"/>
    <w:rsid w:val="00DA3478"/>
    <w:pPr>
      <w:numPr>
        <w:numId w:val="1"/>
      </w:numPr>
      <w:tabs>
        <w:tab w:val="left" w:pos="567"/>
      </w:tabs>
      <w:ind w:right="29"/>
    </w:pPr>
    <w:rPr>
      <w:sz w:val="24"/>
      <w:lang w:eastAsia="en-AU"/>
    </w:rPr>
  </w:style>
  <w:style w:type="paragraph" w:customStyle="1" w:styleId="Default">
    <w:name w:val="Default"/>
    <w:rsid w:val="00DA3478"/>
    <w:pPr>
      <w:autoSpaceDE w:val="0"/>
      <w:autoSpaceDN w:val="0"/>
      <w:adjustRightInd w:val="0"/>
      <w:spacing w:before="240"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qFormat/>
    <w:rsid w:val="00DA3478"/>
    <w:pPr>
      <w:spacing w:before="120" w:after="120" w:line="264" w:lineRule="auto"/>
    </w:pPr>
    <w:rPr>
      <w:rFonts w:asciiTheme="minorHAnsi" w:hAnsiTheme="minorHAnsi"/>
      <w:sz w:val="20"/>
      <w:szCs w:val="24"/>
      <w:lang w:eastAsia="en-AU"/>
    </w:rPr>
  </w:style>
  <w:style w:type="character" w:customStyle="1" w:styleId="BodyTextChar">
    <w:name w:val="Body Text Char"/>
    <w:basedOn w:val="DefaultParagraphFont"/>
    <w:link w:val="BodyText"/>
    <w:uiPriority w:val="99"/>
    <w:locked/>
    <w:rsid w:val="00DA3478"/>
    <w:rPr>
      <w:rFonts w:eastAsia="Times New Roman" w:cs="Times New Roman"/>
      <w:sz w:val="24"/>
      <w:szCs w:val="24"/>
      <w:lang w:val="x-none" w:eastAsia="en-AU"/>
    </w:rPr>
  </w:style>
  <w:style w:type="paragraph" w:customStyle="1" w:styleId="BoxNote">
    <w:name w:val="BoxNote"/>
    <w:aliases w:val="bn"/>
    <w:basedOn w:val="Normal"/>
    <w:qFormat/>
    <w:rsid w:val="00DA3478"/>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sz w:val="18"/>
      <w:lang w:eastAsia="en-AU"/>
    </w:rPr>
  </w:style>
  <w:style w:type="paragraph" w:customStyle="1" w:styleId="paragraphsub0">
    <w:name w:val="paragraphsub"/>
    <w:basedOn w:val="Normal"/>
    <w:rsid w:val="00DA3478"/>
    <w:pPr>
      <w:spacing w:before="100" w:beforeAutospacing="1" w:after="100" w:afterAutospacing="1"/>
    </w:pPr>
    <w:rPr>
      <w:sz w:val="24"/>
      <w:szCs w:val="24"/>
      <w:lang w:eastAsia="en-AU"/>
    </w:rPr>
  </w:style>
  <w:style w:type="character" w:customStyle="1" w:styleId="chardivno0">
    <w:name w:val="chardivno"/>
    <w:basedOn w:val="DefaultParagraphFont"/>
    <w:rsid w:val="00DA3478"/>
    <w:rPr>
      <w:rFonts w:cs="Times New Roman"/>
    </w:rPr>
  </w:style>
  <w:style w:type="character" w:customStyle="1" w:styleId="chardivtext0">
    <w:name w:val="chardivtext"/>
    <w:basedOn w:val="DefaultParagraphFont"/>
    <w:rsid w:val="00DA3478"/>
    <w:rPr>
      <w:rFonts w:cs="Times New Roman"/>
    </w:rPr>
  </w:style>
  <w:style w:type="paragraph" w:customStyle="1" w:styleId="acthead50">
    <w:name w:val="acthead5"/>
    <w:basedOn w:val="Normal"/>
    <w:rsid w:val="00DA3478"/>
    <w:pPr>
      <w:spacing w:before="100" w:beforeAutospacing="1" w:after="100" w:afterAutospacing="1"/>
    </w:pPr>
    <w:rPr>
      <w:sz w:val="24"/>
      <w:szCs w:val="24"/>
      <w:lang w:eastAsia="en-AU"/>
    </w:rPr>
  </w:style>
  <w:style w:type="paragraph" w:customStyle="1" w:styleId="ShortT">
    <w:name w:val="ShortT"/>
    <w:basedOn w:val="Normal"/>
    <w:next w:val="Normal"/>
    <w:qFormat/>
    <w:rsid w:val="00DA3478"/>
    <w:pPr>
      <w:spacing w:after="0"/>
    </w:pPr>
    <w:rPr>
      <w:b/>
      <w:sz w:val="40"/>
      <w:lang w:eastAsia="en-AU"/>
    </w:rPr>
  </w:style>
  <w:style w:type="character" w:customStyle="1" w:styleId="charsubdno0">
    <w:name w:val="charsubdno"/>
    <w:basedOn w:val="DefaultParagraphFont"/>
    <w:rsid w:val="00DA3478"/>
    <w:rPr>
      <w:rFonts w:cs="Times New Roman"/>
    </w:rPr>
  </w:style>
  <w:style w:type="table" w:customStyle="1" w:styleId="TableGrid1">
    <w:name w:val="Table Grid1"/>
    <w:basedOn w:val="TableNormal"/>
    <w:next w:val="TableGrid"/>
    <w:uiPriority w:val="59"/>
    <w:rsid w:val="00DA3478"/>
    <w:pPr>
      <w:widowControl w:val="0"/>
      <w:spacing w:before="240"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1">
    <w:name w:val="ActHead 1"/>
    <w:aliases w:val="c"/>
    <w:basedOn w:val="Normal"/>
    <w:next w:val="Normal"/>
    <w:qFormat/>
    <w:rsid w:val="00DA3478"/>
    <w:pPr>
      <w:keepNext/>
      <w:keepLines/>
      <w:spacing w:after="0"/>
      <w:ind w:left="1134" w:hanging="1134"/>
      <w:outlineLvl w:val="0"/>
    </w:pPr>
    <w:rPr>
      <w:b/>
      <w:kern w:val="28"/>
      <w:sz w:val="36"/>
      <w:lang w:eastAsia="en-AU"/>
    </w:rPr>
  </w:style>
  <w:style w:type="character" w:customStyle="1" w:styleId="CharChapNo">
    <w:name w:val="CharChapNo"/>
    <w:basedOn w:val="DefaultParagraphFont"/>
    <w:uiPriority w:val="1"/>
    <w:qFormat/>
    <w:rsid w:val="00DA3478"/>
    <w:rPr>
      <w:rFonts w:cs="Times New Roman"/>
    </w:rPr>
  </w:style>
  <w:style w:type="character" w:customStyle="1" w:styleId="CharChapText">
    <w:name w:val="CharChapText"/>
    <w:basedOn w:val="DefaultParagraphFont"/>
    <w:uiPriority w:val="1"/>
    <w:qFormat/>
    <w:rsid w:val="00DA3478"/>
    <w:rPr>
      <w:rFonts w:cs="Times New Roman"/>
    </w:rPr>
  </w:style>
  <w:style w:type="character" w:customStyle="1" w:styleId="ItemHeadChar">
    <w:name w:val="ItemHead Char"/>
    <w:aliases w:val="ih Char"/>
    <w:basedOn w:val="DefaultParagraphFont"/>
    <w:link w:val="ItemHead"/>
    <w:locked/>
    <w:rsid w:val="00DA3478"/>
    <w:rPr>
      <w:rFonts w:ascii="Arial" w:hAnsi="Arial" w:cs="Times New Roman"/>
      <w:b/>
      <w:kern w:val="28"/>
      <w:sz w:val="20"/>
      <w:szCs w:val="20"/>
      <w:lang w:val="x-none" w:eastAsia="en-AU"/>
    </w:rPr>
  </w:style>
  <w:style w:type="paragraph" w:customStyle="1" w:styleId="House">
    <w:name w:val="House"/>
    <w:basedOn w:val="Normal"/>
    <w:rsid w:val="00DA3478"/>
    <w:pPr>
      <w:spacing w:before="0" w:after="0"/>
    </w:pPr>
    <w:rPr>
      <w:sz w:val="28"/>
      <w:lang w:eastAsia="en-AU"/>
    </w:rPr>
  </w:style>
  <w:style w:type="paragraph" w:customStyle="1" w:styleId="TableTextform">
    <w:name w:val="TableText form"/>
    <w:basedOn w:val="Normal"/>
    <w:uiPriority w:val="99"/>
    <w:rsid w:val="00DA3478"/>
    <w:pPr>
      <w:spacing w:before="40"/>
    </w:pPr>
    <w:rPr>
      <w:rFonts w:ascii="Arial" w:hAnsi="Arial" w:cs="Arial"/>
      <w:sz w:val="20"/>
    </w:rPr>
  </w:style>
  <w:style w:type="paragraph" w:customStyle="1" w:styleId="notemargin">
    <w:name w:val="note(margin)"/>
    <w:aliases w:val="nm"/>
    <w:basedOn w:val="Normal"/>
    <w:rsid w:val="00DA3478"/>
    <w:pPr>
      <w:tabs>
        <w:tab w:val="left" w:pos="709"/>
      </w:tabs>
      <w:spacing w:before="122" w:after="0" w:line="198" w:lineRule="exact"/>
      <w:ind w:left="709" w:hanging="709"/>
    </w:pPr>
    <w:rPr>
      <w:sz w:val="18"/>
      <w:lang w:eastAsia="en-AU"/>
    </w:rPr>
  </w:style>
  <w:style w:type="character" w:customStyle="1" w:styleId="CharPartNo">
    <w:name w:val="CharPartNo"/>
    <w:basedOn w:val="DefaultParagraphFont"/>
    <w:uiPriority w:val="1"/>
    <w:qFormat/>
    <w:rsid w:val="00DA3478"/>
    <w:rPr>
      <w:rFonts w:cs="Times New Roman"/>
    </w:rPr>
  </w:style>
  <w:style w:type="character" w:customStyle="1" w:styleId="CharPartText">
    <w:name w:val="CharPartText"/>
    <w:basedOn w:val="DefaultParagraphFont"/>
    <w:uiPriority w:val="1"/>
    <w:qFormat/>
    <w:rsid w:val="00DA3478"/>
    <w:rPr>
      <w:rFonts w:cs="Times New Roman"/>
    </w:rPr>
  </w:style>
  <w:style w:type="paragraph" w:styleId="NormalWeb">
    <w:name w:val="Normal (Web)"/>
    <w:basedOn w:val="Normal"/>
    <w:uiPriority w:val="99"/>
    <w:semiHidden/>
    <w:unhideWhenUsed/>
    <w:rsid w:val="00DD4492"/>
    <w:pPr>
      <w:spacing w:before="100" w:beforeAutospacing="1" w:after="100" w:afterAutospacing="1"/>
    </w:pPr>
    <w:rPr>
      <w:sz w:val="24"/>
      <w:szCs w:val="24"/>
      <w:lang w:eastAsia="en-AU"/>
    </w:rPr>
  </w:style>
  <w:style w:type="paragraph" w:customStyle="1" w:styleId="NumberLevel1">
    <w:name w:val="Number Level 1"/>
    <w:aliases w:val="N1"/>
    <w:basedOn w:val="Normal"/>
    <w:uiPriority w:val="1"/>
    <w:qFormat/>
    <w:rsid w:val="0004608A"/>
    <w:pPr>
      <w:numPr>
        <w:numId w:val="3"/>
      </w:numPr>
      <w:spacing w:before="140" w:after="140" w:line="280" w:lineRule="atLeast"/>
    </w:pPr>
    <w:rPr>
      <w:rFonts w:ascii="Arial" w:hAnsi="Arial" w:cs="Arial"/>
      <w:szCs w:val="22"/>
      <w:lang w:eastAsia="en-AU"/>
    </w:rPr>
  </w:style>
  <w:style w:type="paragraph" w:customStyle="1" w:styleId="NumberLevel2">
    <w:name w:val="Number Level 2"/>
    <w:aliases w:val="N2"/>
    <w:basedOn w:val="Normal"/>
    <w:uiPriority w:val="1"/>
    <w:qFormat/>
    <w:rsid w:val="0004608A"/>
    <w:pPr>
      <w:numPr>
        <w:ilvl w:val="1"/>
        <w:numId w:val="3"/>
      </w:numPr>
      <w:spacing w:before="140" w:after="140" w:line="280" w:lineRule="atLeast"/>
    </w:pPr>
    <w:rPr>
      <w:rFonts w:ascii="Arial" w:hAnsi="Arial" w:cs="Arial"/>
      <w:szCs w:val="22"/>
      <w:lang w:eastAsia="en-AU"/>
    </w:rPr>
  </w:style>
  <w:style w:type="paragraph" w:customStyle="1" w:styleId="NumberLevel3">
    <w:name w:val="Number Level 3"/>
    <w:aliases w:val="N3"/>
    <w:basedOn w:val="Normal"/>
    <w:uiPriority w:val="1"/>
    <w:qFormat/>
    <w:rsid w:val="0004608A"/>
    <w:pPr>
      <w:numPr>
        <w:ilvl w:val="2"/>
        <w:numId w:val="3"/>
      </w:numPr>
      <w:spacing w:before="140" w:after="140" w:line="280" w:lineRule="atLeast"/>
    </w:pPr>
    <w:rPr>
      <w:rFonts w:ascii="Arial" w:hAnsi="Arial" w:cs="Arial"/>
      <w:szCs w:val="22"/>
      <w:lang w:eastAsia="en-AU"/>
    </w:rPr>
  </w:style>
  <w:style w:type="paragraph" w:customStyle="1" w:styleId="NumberLevel4">
    <w:name w:val="Number Level 4"/>
    <w:aliases w:val="N4"/>
    <w:basedOn w:val="Normal"/>
    <w:uiPriority w:val="1"/>
    <w:qFormat/>
    <w:rsid w:val="0004608A"/>
    <w:pPr>
      <w:numPr>
        <w:ilvl w:val="3"/>
        <w:numId w:val="3"/>
      </w:numPr>
      <w:spacing w:before="0" w:after="140" w:line="280" w:lineRule="atLeast"/>
    </w:pPr>
    <w:rPr>
      <w:rFonts w:ascii="Arial" w:hAnsi="Arial" w:cs="Arial"/>
      <w:szCs w:val="22"/>
      <w:lang w:eastAsia="en-AU"/>
    </w:rPr>
  </w:style>
  <w:style w:type="paragraph" w:customStyle="1" w:styleId="NumberLevel5">
    <w:name w:val="Number Level 5"/>
    <w:aliases w:val="N5"/>
    <w:basedOn w:val="Normal"/>
    <w:uiPriority w:val="1"/>
    <w:semiHidden/>
    <w:rsid w:val="0004608A"/>
    <w:pPr>
      <w:numPr>
        <w:ilvl w:val="4"/>
        <w:numId w:val="3"/>
      </w:numPr>
      <w:spacing w:before="0" w:after="140" w:line="280" w:lineRule="atLeast"/>
    </w:pPr>
    <w:rPr>
      <w:rFonts w:ascii="Arial" w:hAnsi="Arial" w:cs="Arial"/>
      <w:szCs w:val="22"/>
      <w:lang w:eastAsia="en-AU"/>
    </w:rPr>
  </w:style>
  <w:style w:type="paragraph" w:customStyle="1" w:styleId="NumberLevel6">
    <w:name w:val="Number Level 6"/>
    <w:basedOn w:val="NumberLevel5"/>
    <w:uiPriority w:val="1"/>
    <w:semiHidden/>
    <w:rsid w:val="0004608A"/>
    <w:pPr>
      <w:numPr>
        <w:ilvl w:val="5"/>
      </w:numPr>
    </w:pPr>
  </w:style>
  <w:style w:type="paragraph" w:customStyle="1" w:styleId="NumberLevel7">
    <w:name w:val="Number Level 7"/>
    <w:basedOn w:val="NumberLevel6"/>
    <w:uiPriority w:val="1"/>
    <w:semiHidden/>
    <w:rsid w:val="0004608A"/>
    <w:pPr>
      <w:numPr>
        <w:ilvl w:val="6"/>
      </w:numPr>
    </w:pPr>
  </w:style>
  <w:style w:type="paragraph" w:customStyle="1" w:styleId="NumberLevel8">
    <w:name w:val="Number Level 8"/>
    <w:basedOn w:val="NumberLevel7"/>
    <w:uiPriority w:val="1"/>
    <w:semiHidden/>
    <w:rsid w:val="0004608A"/>
    <w:pPr>
      <w:numPr>
        <w:ilvl w:val="7"/>
      </w:numPr>
      <w:ind w:hanging="360"/>
    </w:pPr>
  </w:style>
  <w:style w:type="paragraph" w:customStyle="1" w:styleId="NumberLevel9">
    <w:name w:val="Number Level 9"/>
    <w:basedOn w:val="NumberLevel8"/>
    <w:uiPriority w:val="1"/>
    <w:semiHidden/>
    <w:rsid w:val="0004608A"/>
    <w:pPr>
      <w:numPr>
        <w:ilvl w:val="8"/>
      </w:numPr>
      <w:ind w:hanging="360"/>
    </w:pPr>
  </w:style>
  <w:style w:type="paragraph" w:customStyle="1" w:styleId="AdviceNumLevel1">
    <w:name w:val="AdviceNumLevel1"/>
    <w:aliases w:val="Advice N1"/>
    <w:basedOn w:val="NumberLevel1"/>
    <w:qFormat/>
    <w:rsid w:val="0004608A"/>
  </w:style>
  <w:style w:type="paragraph" w:styleId="ListNumber">
    <w:name w:val="List Number"/>
    <w:basedOn w:val="Normal"/>
    <w:uiPriority w:val="99"/>
    <w:qFormat/>
    <w:rsid w:val="00A50C1C"/>
    <w:pPr>
      <w:numPr>
        <w:numId w:val="4"/>
      </w:numPr>
      <w:spacing w:before="0" w:after="200" w:line="276" w:lineRule="auto"/>
    </w:pPr>
    <w:rPr>
      <w:rFonts w:ascii="Arial" w:hAnsi="Arial"/>
      <w:szCs w:val="22"/>
    </w:rPr>
  </w:style>
  <w:style w:type="paragraph" w:styleId="ListNumber2">
    <w:name w:val="List Number 2"/>
    <w:basedOn w:val="Normal"/>
    <w:uiPriority w:val="99"/>
    <w:rsid w:val="00A50C1C"/>
    <w:pPr>
      <w:numPr>
        <w:ilvl w:val="1"/>
        <w:numId w:val="4"/>
      </w:numPr>
      <w:spacing w:before="0" w:after="200" w:line="276" w:lineRule="auto"/>
    </w:pPr>
    <w:rPr>
      <w:rFonts w:ascii="Arial" w:hAnsi="Arial"/>
      <w:szCs w:val="22"/>
    </w:rPr>
  </w:style>
  <w:style w:type="paragraph" w:styleId="ListNumber3">
    <w:name w:val="List Number 3"/>
    <w:basedOn w:val="Normal"/>
    <w:uiPriority w:val="99"/>
    <w:rsid w:val="00A50C1C"/>
    <w:pPr>
      <w:numPr>
        <w:ilvl w:val="2"/>
        <w:numId w:val="4"/>
      </w:numPr>
      <w:spacing w:before="0" w:after="200" w:line="276" w:lineRule="auto"/>
    </w:pPr>
    <w:rPr>
      <w:rFonts w:ascii="Arial" w:hAnsi="Arial"/>
      <w:szCs w:val="22"/>
    </w:rPr>
  </w:style>
  <w:style w:type="paragraph" w:styleId="ListNumber4">
    <w:name w:val="List Number 4"/>
    <w:basedOn w:val="Normal"/>
    <w:uiPriority w:val="99"/>
    <w:rsid w:val="00A50C1C"/>
    <w:pPr>
      <w:numPr>
        <w:ilvl w:val="3"/>
        <w:numId w:val="4"/>
      </w:numPr>
      <w:spacing w:before="0" w:after="200" w:line="276" w:lineRule="auto"/>
    </w:pPr>
    <w:rPr>
      <w:rFonts w:ascii="Arial" w:hAnsi="Arial"/>
      <w:szCs w:val="22"/>
    </w:rPr>
  </w:style>
  <w:style w:type="paragraph" w:styleId="ListNumber5">
    <w:name w:val="List Number 5"/>
    <w:basedOn w:val="Normal"/>
    <w:uiPriority w:val="99"/>
    <w:rsid w:val="00A50C1C"/>
    <w:pPr>
      <w:numPr>
        <w:ilvl w:val="4"/>
        <w:numId w:val="4"/>
      </w:numPr>
      <w:spacing w:before="0" w:after="200" w:line="276" w:lineRule="auto"/>
    </w:pPr>
    <w:rPr>
      <w:rFonts w:ascii="Arial" w:hAnsi="Arial"/>
      <w:szCs w:val="22"/>
    </w:rPr>
  </w:style>
  <w:style w:type="character" w:customStyle="1" w:styleId="Advisorytext">
    <w:name w:val="Advisory text"/>
    <w:basedOn w:val="DefaultParagraphFont"/>
    <w:uiPriority w:val="99"/>
    <w:rsid w:val="00A50C1C"/>
    <w:rPr>
      <w:rFonts w:cs="Times New Roman"/>
      <w:color w:val="FF0000"/>
    </w:rPr>
  </w:style>
  <w:style w:type="numbering" w:styleId="111111">
    <w:name w:val="Outline List 2"/>
    <w:basedOn w:val="NoList"/>
    <w:uiPriority w:val="99"/>
    <w:semiHidden/>
    <w:unhideWhenUs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58620">
      <w:bodyDiv w:val="1"/>
      <w:marLeft w:val="0"/>
      <w:marRight w:val="0"/>
      <w:marTop w:val="0"/>
      <w:marBottom w:val="0"/>
      <w:divBdr>
        <w:top w:val="none" w:sz="0" w:space="0" w:color="auto"/>
        <w:left w:val="none" w:sz="0" w:space="0" w:color="auto"/>
        <w:bottom w:val="none" w:sz="0" w:space="0" w:color="auto"/>
        <w:right w:val="none" w:sz="0" w:space="0" w:color="auto"/>
      </w:divBdr>
    </w:div>
    <w:div w:id="359548889">
      <w:bodyDiv w:val="1"/>
      <w:marLeft w:val="0"/>
      <w:marRight w:val="0"/>
      <w:marTop w:val="0"/>
      <w:marBottom w:val="0"/>
      <w:divBdr>
        <w:top w:val="none" w:sz="0" w:space="0" w:color="auto"/>
        <w:left w:val="none" w:sz="0" w:space="0" w:color="auto"/>
        <w:bottom w:val="none" w:sz="0" w:space="0" w:color="auto"/>
        <w:right w:val="none" w:sz="0" w:space="0" w:color="auto"/>
      </w:divBdr>
    </w:div>
    <w:div w:id="780606171">
      <w:marLeft w:val="0"/>
      <w:marRight w:val="0"/>
      <w:marTop w:val="0"/>
      <w:marBottom w:val="0"/>
      <w:divBdr>
        <w:top w:val="none" w:sz="0" w:space="0" w:color="auto"/>
        <w:left w:val="none" w:sz="0" w:space="0" w:color="auto"/>
        <w:bottom w:val="none" w:sz="0" w:space="0" w:color="auto"/>
        <w:right w:val="none" w:sz="0" w:space="0" w:color="auto"/>
      </w:divBdr>
    </w:div>
    <w:div w:id="780606172">
      <w:marLeft w:val="0"/>
      <w:marRight w:val="0"/>
      <w:marTop w:val="0"/>
      <w:marBottom w:val="0"/>
      <w:divBdr>
        <w:top w:val="none" w:sz="0" w:space="0" w:color="auto"/>
        <w:left w:val="none" w:sz="0" w:space="0" w:color="auto"/>
        <w:bottom w:val="none" w:sz="0" w:space="0" w:color="auto"/>
        <w:right w:val="none" w:sz="0" w:space="0" w:color="auto"/>
      </w:divBdr>
    </w:div>
    <w:div w:id="780606173">
      <w:marLeft w:val="0"/>
      <w:marRight w:val="0"/>
      <w:marTop w:val="0"/>
      <w:marBottom w:val="0"/>
      <w:divBdr>
        <w:top w:val="none" w:sz="0" w:space="0" w:color="auto"/>
        <w:left w:val="none" w:sz="0" w:space="0" w:color="auto"/>
        <w:bottom w:val="none" w:sz="0" w:space="0" w:color="auto"/>
        <w:right w:val="none" w:sz="0" w:space="0" w:color="auto"/>
      </w:divBdr>
    </w:div>
    <w:div w:id="780606174">
      <w:marLeft w:val="0"/>
      <w:marRight w:val="0"/>
      <w:marTop w:val="0"/>
      <w:marBottom w:val="0"/>
      <w:divBdr>
        <w:top w:val="none" w:sz="0" w:space="0" w:color="auto"/>
        <w:left w:val="none" w:sz="0" w:space="0" w:color="auto"/>
        <w:bottom w:val="none" w:sz="0" w:space="0" w:color="auto"/>
        <w:right w:val="none" w:sz="0" w:space="0" w:color="auto"/>
      </w:divBdr>
    </w:div>
    <w:div w:id="780606175">
      <w:marLeft w:val="0"/>
      <w:marRight w:val="0"/>
      <w:marTop w:val="0"/>
      <w:marBottom w:val="0"/>
      <w:divBdr>
        <w:top w:val="none" w:sz="0" w:space="0" w:color="auto"/>
        <w:left w:val="none" w:sz="0" w:space="0" w:color="auto"/>
        <w:bottom w:val="none" w:sz="0" w:space="0" w:color="auto"/>
        <w:right w:val="none" w:sz="0" w:space="0" w:color="auto"/>
      </w:divBdr>
    </w:div>
    <w:div w:id="780606176">
      <w:marLeft w:val="0"/>
      <w:marRight w:val="0"/>
      <w:marTop w:val="0"/>
      <w:marBottom w:val="0"/>
      <w:divBdr>
        <w:top w:val="none" w:sz="0" w:space="0" w:color="auto"/>
        <w:left w:val="none" w:sz="0" w:space="0" w:color="auto"/>
        <w:bottom w:val="none" w:sz="0" w:space="0" w:color="auto"/>
        <w:right w:val="none" w:sz="0" w:space="0" w:color="auto"/>
      </w:divBdr>
    </w:div>
    <w:div w:id="1194996048">
      <w:bodyDiv w:val="1"/>
      <w:marLeft w:val="0"/>
      <w:marRight w:val="0"/>
      <w:marTop w:val="0"/>
      <w:marBottom w:val="0"/>
      <w:divBdr>
        <w:top w:val="none" w:sz="0" w:space="0" w:color="auto"/>
        <w:left w:val="none" w:sz="0" w:space="0" w:color="auto"/>
        <w:bottom w:val="none" w:sz="0" w:space="0" w:color="auto"/>
        <w:right w:val="none" w:sz="0" w:space="0" w:color="auto"/>
      </w:divBdr>
    </w:div>
    <w:div w:id="167807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369ECA9-B460-405C-AF7D-4B3EF6F6D4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974C2C36F8434E88BF72A214AA9B33" ma:contentTypeVersion="" ma:contentTypeDescription="PDMS Document Site Content Type" ma:contentTypeScope="" ma:versionID="b95069e07fdbe920f3da7181894fe3f2">
  <xsd:schema xmlns:xsd="http://www.w3.org/2001/XMLSchema" xmlns:xs="http://www.w3.org/2001/XMLSchema" xmlns:p="http://schemas.microsoft.com/office/2006/metadata/properties" xmlns:ns2="F369ECA9-B460-405C-AF7D-4B3EF6F6D4BA" targetNamespace="http://schemas.microsoft.com/office/2006/metadata/properties" ma:root="true" ma:fieldsID="866e2f6935e5c6892d208d221717058a" ns2:_="">
    <xsd:import namespace="F369ECA9-B460-405C-AF7D-4B3EF6F6D4B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9ECA9-B460-405C-AF7D-4B3EF6F6D4B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251B1-7B50-42F0-991D-108BA1C9442D}">
  <ds:schemaRefs>
    <ds:schemaRef ds:uri="http://schemas.microsoft.com/office/2006/documentManagement/types"/>
    <ds:schemaRef ds:uri="F369ECA9-B460-405C-AF7D-4B3EF6F6D4BA"/>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51E19FD-4F79-4CE3-AC67-2CEBC083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9ECA9-B460-405C-AF7D-4B3EF6F6D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F34AD-AC03-4276-AEAF-29543B3E5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10046</Characters>
  <Application>Microsoft Office Word</Application>
  <DocSecurity>4</DocSecurity>
  <Lines>183</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 VOEVODIN</dc:creator>
  <cp:keywords>[SEC=OFFICIAL]</cp:keywords>
  <dc:description/>
  <cp:lastModifiedBy>Ally Perry</cp:lastModifiedBy>
  <cp:revision>2</cp:revision>
  <cp:lastPrinted>2022-08-11T00:23:00Z</cp:lastPrinted>
  <dcterms:created xsi:type="dcterms:W3CDTF">2023-09-15T01:54:00Z</dcterms:created>
  <dcterms:modified xsi:type="dcterms:W3CDTF">2023-09-15T01:54:00Z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0x010100266966F133664895A6EE3632470D45F500B7974C2C36F8434E88BF72A214AA9B33</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85CD737CC44C4B9EB1F1FD0A6A6E29F9</vt:lpwstr>
  </property>
  <property fmtid="{D5CDD505-2E9C-101B-9397-08002B2CF9AE}" pid="10" name="PM_ProtectiveMarkingValue_Footer">
    <vt:lpwstr>OFFICIAL</vt:lpwstr>
  </property>
  <property fmtid="{D5CDD505-2E9C-101B-9397-08002B2CF9AE}" pid="11" name="PM_Originator_Hash_SHA1">
    <vt:lpwstr>7B816402ED1B4FF361675E8290F03EDE0E68A76B</vt:lpwstr>
  </property>
  <property fmtid="{D5CDD505-2E9C-101B-9397-08002B2CF9AE}" pid="12" name="PM_OriginationTimeStamp">
    <vt:lpwstr>2022-09-02T02:20:14Z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746765C2014F19A196F0C762ACCAF957</vt:lpwstr>
  </property>
  <property fmtid="{D5CDD505-2E9C-101B-9397-08002B2CF9AE}" pid="21" name="PM_Hash_Salt">
    <vt:lpwstr>F20FAB3EF7C0680E20A46A3C5DF032FF</vt:lpwstr>
  </property>
  <property fmtid="{D5CDD505-2E9C-101B-9397-08002B2CF9AE}" pid="22" name="PM_Hash_SHA1">
    <vt:lpwstr>58176F8F15EED64A1F68AD8A730D6D17AD8CE475</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HMAC">
    <vt:lpwstr>v=2022.1;a=SHA256;h=C6C04987C3D8C008604128096E228ADBB575A5CAFD05668DCCB3001543657200</vt:lpwstr>
  </property>
  <property fmtid="{D5CDD505-2E9C-101B-9397-08002B2CF9AE}" pid="26" name="PM_Display">
    <vt:lpwstr>OFFICIAL</vt:lpwstr>
  </property>
  <property fmtid="{D5CDD505-2E9C-101B-9397-08002B2CF9AE}" pid="27" name="PM_OriginatorUserAccountName_SHA256">
    <vt:lpwstr>CBC32CCC53BD5869F79A1BE5F95138F0AD342B9561754B398988CD8B4973B648</vt:lpwstr>
  </property>
  <property fmtid="{D5CDD505-2E9C-101B-9397-08002B2CF9AE}" pid="28" name="PM_OriginatorDomainName_SHA256">
    <vt:lpwstr>6F3591835F3B2A8A025B00B5BA6418010DA3A17C9C26EA9C049FFD28039489A2</vt:lpwstr>
  </property>
  <property fmtid="{D5CDD505-2E9C-101B-9397-08002B2CF9AE}" pid="29" name="PMUuid">
    <vt:lpwstr>v=2022.2;d=gov.au;g=46DD6D7C-8107-577B-BC6E-F348953B2E44</vt:lpwstr>
  </property>
</Properties>
</file>