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9E81" w14:textId="77777777" w:rsidR="00715914" w:rsidRPr="00716965" w:rsidRDefault="00DA186E" w:rsidP="00B05CF4">
      <w:pPr>
        <w:rPr>
          <w:sz w:val="28"/>
        </w:rPr>
      </w:pPr>
      <w:r w:rsidRPr="00716965">
        <w:rPr>
          <w:noProof/>
          <w:lang w:eastAsia="en-AU"/>
        </w:rPr>
        <w:drawing>
          <wp:inline distT="0" distB="0" distL="0" distR="0" wp14:anchorId="5A05BDA0" wp14:editId="29488D7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E9394" w14:textId="77777777" w:rsidR="00715914" w:rsidRPr="00716965" w:rsidRDefault="00715914" w:rsidP="00715914">
      <w:pPr>
        <w:rPr>
          <w:sz w:val="19"/>
        </w:rPr>
      </w:pPr>
    </w:p>
    <w:p w14:paraId="15707101" w14:textId="77777777" w:rsidR="00715914" w:rsidRPr="00716965" w:rsidRDefault="00726356" w:rsidP="00715914">
      <w:pPr>
        <w:pStyle w:val="ShortT"/>
      </w:pPr>
      <w:r w:rsidRPr="00716965">
        <w:t>Consumer Goods (Toys for Children</w:t>
      </w:r>
      <w:r w:rsidR="008C5754" w:rsidRPr="00716965">
        <w:t xml:space="preserve"> </w:t>
      </w:r>
      <w:r w:rsidR="00BB547D" w:rsidRPr="00716965">
        <w:t>u</w:t>
      </w:r>
      <w:r w:rsidR="005B0FE1" w:rsidRPr="00716965">
        <w:t xml:space="preserve">p </w:t>
      </w:r>
      <w:r w:rsidR="00BB547D" w:rsidRPr="00716965">
        <w:t>t</w:t>
      </w:r>
      <w:r w:rsidR="005B0FE1" w:rsidRPr="00716965">
        <w:t>o and including 36 Months of Age</w:t>
      </w:r>
      <w:r w:rsidRPr="00716965">
        <w:t>) Safety Standard 202</w:t>
      </w:r>
      <w:r w:rsidR="00313B80" w:rsidRPr="00716965">
        <w:t>3</w:t>
      </w:r>
    </w:p>
    <w:p w14:paraId="15ABFDD8" w14:textId="77777777" w:rsidR="00F67024" w:rsidRPr="00716965" w:rsidRDefault="00F67024" w:rsidP="00F67024">
      <w:pPr>
        <w:pStyle w:val="SignCoverPageStart"/>
        <w:rPr>
          <w:szCs w:val="22"/>
        </w:rPr>
      </w:pPr>
      <w:r w:rsidRPr="00716965">
        <w:rPr>
          <w:szCs w:val="22"/>
        </w:rPr>
        <w:t>I, Stephen Jones, Assistant Treasurer</w:t>
      </w:r>
      <w:r w:rsidR="009E257F" w:rsidRPr="00716965">
        <w:rPr>
          <w:szCs w:val="22"/>
        </w:rPr>
        <w:t xml:space="preserve"> and Minister for Financial Services</w:t>
      </w:r>
      <w:r w:rsidRPr="00716965">
        <w:rPr>
          <w:szCs w:val="22"/>
        </w:rPr>
        <w:t xml:space="preserve">, make the following </w:t>
      </w:r>
      <w:r w:rsidR="0054692D" w:rsidRPr="00716965">
        <w:rPr>
          <w:szCs w:val="22"/>
        </w:rPr>
        <w:t>safety standard</w:t>
      </w:r>
      <w:r w:rsidRPr="00716965">
        <w:rPr>
          <w:szCs w:val="22"/>
        </w:rPr>
        <w:t>.</w:t>
      </w:r>
    </w:p>
    <w:p w14:paraId="02361014" w14:textId="716DF3F8" w:rsidR="00F67024" w:rsidRPr="00716965" w:rsidRDefault="00F67024" w:rsidP="00F67024">
      <w:pPr>
        <w:keepNext/>
        <w:spacing w:before="300" w:line="240" w:lineRule="atLeast"/>
        <w:ind w:right="397"/>
        <w:jc w:val="both"/>
        <w:rPr>
          <w:szCs w:val="22"/>
        </w:rPr>
      </w:pPr>
      <w:r w:rsidRPr="00716965">
        <w:rPr>
          <w:szCs w:val="22"/>
        </w:rPr>
        <w:t>Dated</w:t>
      </w:r>
      <w:r w:rsidRPr="00716965">
        <w:rPr>
          <w:szCs w:val="22"/>
        </w:rPr>
        <w:tab/>
      </w:r>
      <w:r w:rsidRPr="00716965">
        <w:rPr>
          <w:szCs w:val="22"/>
        </w:rPr>
        <w:tab/>
      </w:r>
      <w:r w:rsidR="00EC107D">
        <w:rPr>
          <w:szCs w:val="22"/>
        </w:rPr>
        <w:t>29 August</w:t>
      </w:r>
      <w:r w:rsidRPr="00716965">
        <w:rPr>
          <w:szCs w:val="22"/>
        </w:rPr>
        <w:tab/>
      </w:r>
      <w:r w:rsidRPr="00716965">
        <w:rPr>
          <w:szCs w:val="22"/>
        </w:rPr>
        <w:tab/>
      </w:r>
      <w:r w:rsidRPr="00716965">
        <w:rPr>
          <w:szCs w:val="22"/>
        </w:rPr>
        <w:fldChar w:fldCharType="begin"/>
      </w:r>
      <w:r w:rsidRPr="00716965">
        <w:rPr>
          <w:szCs w:val="22"/>
        </w:rPr>
        <w:instrText xml:space="preserve"> DOCPROPERTY  DateMade </w:instrText>
      </w:r>
      <w:r w:rsidRPr="00716965">
        <w:rPr>
          <w:szCs w:val="22"/>
        </w:rPr>
        <w:fldChar w:fldCharType="separate"/>
      </w:r>
      <w:r w:rsidR="00966CA0">
        <w:rPr>
          <w:szCs w:val="22"/>
        </w:rPr>
        <w:t>2023</w:t>
      </w:r>
      <w:r w:rsidRPr="00716965">
        <w:rPr>
          <w:szCs w:val="22"/>
        </w:rPr>
        <w:fldChar w:fldCharType="end"/>
      </w:r>
    </w:p>
    <w:p w14:paraId="6F13831D" w14:textId="77777777" w:rsidR="00F67024" w:rsidRPr="00716965" w:rsidRDefault="00F67024" w:rsidP="00F6702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16965">
        <w:rPr>
          <w:szCs w:val="22"/>
        </w:rPr>
        <w:t>Stephen Jones</w:t>
      </w:r>
    </w:p>
    <w:p w14:paraId="5A99E40D" w14:textId="77777777" w:rsidR="00F67024" w:rsidRPr="00716965" w:rsidRDefault="00F67024" w:rsidP="00F67024">
      <w:pPr>
        <w:pStyle w:val="SignCoverPageEnd"/>
        <w:rPr>
          <w:szCs w:val="22"/>
        </w:rPr>
      </w:pPr>
      <w:r w:rsidRPr="00716965">
        <w:rPr>
          <w:szCs w:val="22"/>
        </w:rPr>
        <w:t>Assistant Treasurer</w:t>
      </w:r>
      <w:r w:rsidR="009E257F" w:rsidRPr="00716965">
        <w:rPr>
          <w:szCs w:val="22"/>
        </w:rPr>
        <w:br/>
        <w:t>Minister for Financial Services</w:t>
      </w:r>
    </w:p>
    <w:p w14:paraId="5CCEA282" w14:textId="77777777" w:rsidR="00F67024" w:rsidRPr="00716965" w:rsidRDefault="00F67024" w:rsidP="00F67024"/>
    <w:p w14:paraId="7E3D429E" w14:textId="77777777" w:rsidR="00715914" w:rsidRPr="00716965" w:rsidRDefault="00715914" w:rsidP="00715914">
      <w:pPr>
        <w:pStyle w:val="Header"/>
        <w:tabs>
          <w:tab w:val="clear" w:pos="4150"/>
          <w:tab w:val="clear" w:pos="8307"/>
        </w:tabs>
      </w:pPr>
      <w:r w:rsidRPr="00716965">
        <w:rPr>
          <w:rStyle w:val="CharChapNo"/>
        </w:rPr>
        <w:t xml:space="preserve"> </w:t>
      </w:r>
      <w:r w:rsidRPr="00716965">
        <w:rPr>
          <w:rStyle w:val="CharChapText"/>
        </w:rPr>
        <w:t xml:space="preserve"> </w:t>
      </w:r>
    </w:p>
    <w:p w14:paraId="0F31AF19" w14:textId="77777777" w:rsidR="00715914" w:rsidRPr="00716965" w:rsidRDefault="00715914" w:rsidP="00715914">
      <w:pPr>
        <w:pStyle w:val="Header"/>
        <w:tabs>
          <w:tab w:val="clear" w:pos="4150"/>
          <w:tab w:val="clear" w:pos="8307"/>
        </w:tabs>
      </w:pPr>
      <w:r w:rsidRPr="00716965">
        <w:rPr>
          <w:rStyle w:val="CharPartNo"/>
        </w:rPr>
        <w:t xml:space="preserve"> </w:t>
      </w:r>
      <w:r w:rsidRPr="00716965">
        <w:rPr>
          <w:rStyle w:val="CharPartText"/>
        </w:rPr>
        <w:t xml:space="preserve"> </w:t>
      </w:r>
    </w:p>
    <w:p w14:paraId="001703C4" w14:textId="77777777" w:rsidR="00715914" w:rsidRPr="00716965" w:rsidRDefault="00715914" w:rsidP="00715914">
      <w:pPr>
        <w:pStyle w:val="Header"/>
        <w:tabs>
          <w:tab w:val="clear" w:pos="4150"/>
          <w:tab w:val="clear" w:pos="8307"/>
        </w:tabs>
      </w:pPr>
      <w:r w:rsidRPr="00716965">
        <w:rPr>
          <w:rStyle w:val="CharDivNo"/>
        </w:rPr>
        <w:t xml:space="preserve"> </w:t>
      </w:r>
      <w:r w:rsidRPr="00716965">
        <w:rPr>
          <w:rStyle w:val="CharDivText"/>
        </w:rPr>
        <w:t xml:space="preserve"> </w:t>
      </w:r>
    </w:p>
    <w:p w14:paraId="0DF813BA" w14:textId="77777777" w:rsidR="00715914" w:rsidRPr="00716965" w:rsidRDefault="00715914" w:rsidP="00715914">
      <w:pPr>
        <w:sectPr w:rsidR="00715914" w:rsidRPr="00716965" w:rsidSect="00201A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1198FC8" w14:textId="77777777" w:rsidR="00F67BCA" w:rsidRPr="00716965" w:rsidRDefault="00715914" w:rsidP="00715914">
      <w:pPr>
        <w:outlineLvl w:val="0"/>
        <w:rPr>
          <w:sz w:val="36"/>
        </w:rPr>
      </w:pPr>
      <w:r w:rsidRPr="00716965">
        <w:rPr>
          <w:sz w:val="36"/>
        </w:rPr>
        <w:lastRenderedPageBreak/>
        <w:t>Contents</w:t>
      </w:r>
    </w:p>
    <w:p w14:paraId="4CAD982F" w14:textId="6C328B96" w:rsidR="00144E86" w:rsidRPr="00716965" w:rsidRDefault="00144E8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16965">
        <w:fldChar w:fldCharType="begin"/>
      </w:r>
      <w:r w:rsidRPr="00716965">
        <w:instrText xml:space="preserve"> TOC \o "1-9" </w:instrText>
      </w:r>
      <w:r w:rsidRPr="00716965">
        <w:fldChar w:fldCharType="separate"/>
      </w:r>
      <w:r w:rsidRPr="00716965">
        <w:rPr>
          <w:noProof/>
        </w:rPr>
        <w:t>Part 1—Preliminary</w:t>
      </w:r>
      <w:r w:rsidRPr="00716965">
        <w:rPr>
          <w:b w:val="0"/>
          <w:noProof/>
          <w:sz w:val="18"/>
        </w:rPr>
        <w:tab/>
      </w:r>
      <w:r w:rsidRPr="00716965">
        <w:rPr>
          <w:b w:val="0"/>
          <w:noProof/>
          <w:sz w:val="18"/>
        </w:rPr>
        <w:fldChar w:fldCharType="begin"/>
      </w:r>
      <w:r w:rsidRPr="00716965">
        <w:rPr>
          <w:b w:val="0"/>
          <w:noProof/>
          <w:sz w:val="18"/>
        </w:rPr>
        <w:instrText xml:space="preserve"> PAGEREF _Toc130808342 \h </w:instrText>
      </w:r>
      <w:r w:rsidRPr="00716965">
        <w:rPr>
          <w:b w:val="0"/>
          <w:noProof/>
          <w:sz w:val="18"/>
        </w:rPr>
      </w:r>
      <w:r w:rsidRPr="00716965">
        <w:rPr>
          <w:b w:val="0"/>
          <w:noProof/>
          <w:sz w:val="18"/>
        </w:rPr>
        <w:fldChar w:fldCharType="separate"/>
      </w:r>
      <w:r w:rsidR="00F12507">
        <w:rPr>
          <w:b w:val="0"/>
          <w:noProof/>
          <w:sz w:val="18"/>
        </w:rPr>
        <w:t>1</w:t>
      </w:r>
      <w:r w:rsidRPr="00716965">
        <w:rPr>
          <w:b w:val="0"/>
          <w:noProof/>
          <w:sz w:val="18"/>
        </w:rPr>
        <w:fldChar w:fldCharType="end"/>
      </w:r>
    </w:p>
    <w:p w14:paraId="3AB41105" w14:textId="3501CD00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1</w:t>
      </w:r>
      <w:r w:rsidRPr="00716965">
        <w:rPr>
          <w:noProof/>
        </w:rPr>
        <w:tab/>
        <w:t>Name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_Toc130808343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1</w:t>
      </w:r>
      <w:r w:rsidRPr="00716965">
        <w:rPr>
          <w:noProof/>
        </w:rPr>
        <w:fldChar w:fldCharType="end"/>
      </w:r>
    </w:p>
    <w:p w14:paraId="28FDC6BB" w14:textId="3B3B8603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2</w:t>
      </w:r>
      <w:r w:rsidRPr="00716965">
        <w:rPr>
          <w:noProof/>
        </w:rPr>
        <w:tab/>
        <w:t>Commencement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_Toc130808344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1</w:t>
      </w:r>
      <w:r w:rsidRPr="00716965">
        <w:rPr>
          <w:noProof/>
        </w:rPr>
        <w:fldChar w:fldCharType="end"/>
      </w:r>
    </w:p>
    <w:p w14:paraId="2ABDCC93" w14:textId="56BDA535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3</w:t>
      </w:r>
      <w:r w:rsidRPr="00716965">
        <w:rPr>
          <w:noProof/>
        </w:rPr>
        <w:tab/>
        <w:t>Authority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_Toc130808345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1</w:t>
      </w:r>
      <w:r w:rsidRPr="00716965">
        <w:rPr>
          <w:noProof/>
        </w:rPr>
        <w:fldChar w:fldCharType="end"/>
      </w:r>
    </w:p>
    <w:p w14:paraId="4E5DF8AC" w14:textId="43CA901C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4</w:t>
      </w:r>
      <w:r w:rsidRPr="00716965">
        <w:rPr>
          <w:noProof/>
        </w:rPr>
        <w:tab/>
        <w:t>Schedules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_Toc130808346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1</w:t>
      </w:r>
      <w:r w:rsidRPr="00716965">
        <w:rPr>
          <w:noProof/>
        </w:rPr>
        <w:fldChar w:fldCharType="end"/>
      </w:r>
    </w:p>
    <w:p w14:paraId="0619AD17" w14:textId="2F7B6417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5</w:t>
      </w:r>
      <w:r w:rsidRPr="00716965">
        <w:rPr>
          <w:noProof/>
        </w:rPr>
        <w:tab/>
        <w:t>Definitions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_Toc130808347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1</w:t>
      </w:r>
      <w:r w:rsidRPr="00716965">
        <w:rPr>
          <w:noProof/>
        </w:rPr>
        <w:fldChar w:fldCharType="end"/>
      </w:r>
    </w:p>
    <w:p w14:paraId="2211ED3A" w14:textId="54E41387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6</w:t>
      </w:r>
      <w:r w:rsidRPr="00716965">
        <w:rPr>
          <w:noProof/>
        </w:rPr>
        <w:tab/>
        <w:t>Application of this instrument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_Toc130808348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2</w:t>
      </w:r>
      <w:r w:rsidRPr="00716965">
        <w:rPr>
          <w:noProof/>
        </w:rPr>
        <w:fldChar w:fldCharType="end"/>
      </w:r>
    </w:p>
    <w:p w14:paraId="24C68172" w14:textId="18EDF49E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7</w:t>
      </w:r>
      <w:r w:rsidRPr="00716965">
        <w:rPr>
          <w:noProof/>
        </w:rPr>
        <w:tab/>
        <w:t>Relationship with requirements of batteries standard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_Toc130808349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3</w:t>
      </w:r>
      <w:r w:rsidRPr="00716965">
        <w:rPr>
          <w:noProof/>
        </w:rPr>
        <w:fldChar w:fldCharType="end"/>
      </w:r>
    </w:p>
    <w:p w14:paraId="6E60AECE" w14:textId="296FD91E" w:rsidR="00144E86" w:rsidRPr="00716965" w:rsidRDefault="00144E8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16965">
        <w:rPr>
          <w:noProof/>
        </w:rPr>
        <w:t>Part 2—Basic requirements</w:t>
      </w:r>
      <w:r w:rsidRPr="00716965">
        <w:rPr>
          <w:b w:val="0"/>
          <w:noProof/>
          <w:sz w:val="18"/>
        </w:rPr>
        <w:tab/>
      </w:r>
      <w:r w:rsidRPr="00716965">
        <w:rPr>
          <w:b w:val="0"/>
          <w:noProof/>
          <w:sz w:val="18"/>
        </w:rPr>
        <w:fldChar w:fldCharType="begin"/>
      </w:r>
      <w:r w:rsidRPr="00716965">
        <w:rPr>
          <w:b w:val="0"/>
          <w:noProof/>
          <w:sz w:val="18"/>
        </w:rPr>
        <w:instrText xml:space="preserve"> PAGEREF _Toc130808350 \h </w:instrText>
      </w:r>
      <w:r w:rsidRPr="00716965">
        <w:rPr>
          <w:b w:val="0"/>
          <w:noProof/>
          <w:sz w:val="18"/>
        </w:rPr>
      </w:r>
      <w:r w:rsidRPr="00716965">
        <w:rPr>
          <w:b w:val="0"/>
          <w:noProof/>
          <w:sz w:val="18"/>
        </w:rPr>
        <w:fldChar w:fldCharType="separate"/>
      </w:r>
      <w:r w:rsidR="00F12507">
        <w:rPr>
          <w:b w:val="0"/>
          <w:noProof/>
          <w:sz w:val="18"/>
        </w:rPr>
        <w:t>5</w:t>
      </w:r>
      <w:r w:rsidRPr="00716965">
        <w:rPr>
          <w:b w:val="0"/>
          <w:noProof/>
          <w:sz w:val="18"/>
        </w:rPr>
        <w:fldChar w:fldCharType="end"/>
      </w:r>
    </w:p>
    <w:p w14:paraId="0E1EFE1D" w14:textId="04E3107A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8</w:t>
      </w:r>
      <w:r w:rsidRPr="00716965">
        <w:rPr>
          <w:noProof/>
        </w:rPr>
        <w:tab/>
        <w:t>Requirements during the transitional period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_Toc130808351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5</w:t>
      </w:r>
      <w:r w:rsidRPr="00716965">
        <w:rPr>
          <w:noProof/>
        </w:rPr>
        <w:fldChar w:fldCharType="end"/>
      </w:r>
    </w:p>
    <w:p w14:paraId="560759F4" w14:textId="771F6A47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9</w:t>
      </w:r>
      <w:r w:rsidRPr="00716965">
        <w:rPr>
          <w:noProof/>
        </w:rPr>
        <w:tab/>
        <w:t>Requirements after the transitional period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_Toc130808352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5</w:t>
      </w:r>
      <w:r w:rsidRPr="00716965">
        <w:rPr>
          <w:noProof/>
        </w:rPr>
        <w:fldChar w:fldCharType="end"/>
      </w:r>
    </w:p>
    <w:p w14:paraId="7312C10D" w14:textId="45296AE6" w:rsidR="00144E86" w:rsidRPr="00716965" w:rsidRDefault="00144E8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16965">
        <w:rPr>
          <w:noProof/>
        </w:rPr>
        <w:t>Part 3—Details of requirements</w:t>
      </w:r>
      <w:r w:rsidRPr="00716965">
        <w:rPr>
          <w:b w:val="0"/>
          <w:noProof/>
          <w:sz w:val="18"/>
        </w:rPr>
        <w:tab/>
      </w:r>
      <w:r w:rsidRPr="00716965">
        <w:rPr>
          <w:b w:val="0"/>
          <w:noProof/>
          <w:sz w:val="18"/>
        </w:rPr>
        <w:fldChar w:fldCharType="begin"/>
      </w:r>
      <w:r w:rsidRPr="00716965">
        <w:rPr>
          <w:b w:val="0"/>
          <w:noProof/>
          <w:sz w:val="18"/>
        </w:rPr>
        <w:instrText xml:space="preserve"> PAGEREF _Toc130808353 \h </w:instrText>
      </w:r>
      <w:r w:rsidRPr="00716965">
        <w:rPr>
          <w:b w:val="0"/>
          <w:noProof/>
          <w:sz w:val="18"/>
        </w:rPr>
      </w:r>
      <w:r w:rsidRPr="00716965">
        <w:rPr>
          <w:b w:val="0"/>
          <w:noProof/>
          <w:sz w:val="18"/>
        </w:rPr>
        <w:fldChar w:fldCharType="separate"/>
      </w:r>
      <w:r w:rsidR="00F12507">
        <w:rPr>
          <w:b w:val="0"/>
          <w:noProof/>
          <w:sz w:val="18"/>
        </w:rPr>
        <w:t>6</w:t>
      </w:r>
      <w:r w:rsidRPr="00716965">
        <w:rPr>
          <w:b w:val="0"/>
          <w:noProof/>
          <w:sz w:val="18"/>
        </w:rPr>
        <w:fldChar w:fldCharType="end"/>
      </w:r>
    </w:p>
    <w:p w14:paraId="318500A4" w14:textId="78E4B22E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10</w:t>
      </w:r>
      <w:r w:rsidRPr="00716965">
        <w:rPr>
          <w:noProof/>
        </w:rPr>
        <w:tab/>
        <w:t>Australian/New Zealand Standard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_Toc130808354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6</w:t>
      </w:r>
      <w:r w:rsidRPr="00716965">
        <w:rPr>
          <w:noProof/>
        </w:rPr>
        <w:fldChar w:fldCharType="end"/>
      </w:r>
    </w:p>
    <w:p w14:paraId="5676633A" w14:textId="728F82F7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11</w:t>
      </w:r>
      <w:r w:rsidRPr="00716965">
        <w:rPr>
          <w:noProof/>
        </w:rPr>
        <w:tab/>
        <w:t>Australian/New Zealand Standard—general modifications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_Toc130808355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6</w:t>
      </w:r>
      <w:r w:rsidRPr="00716965">
        <w:rPr>
          <w:noProof/>
        </w:rPr>
        <w:fldChar w:fldCharType="end"/>
      </w:r>
    </w:p>
    <w:p w14:paraId="16C98522" w14:textId="4D2143D0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12</w:t>
      </w:r>
      <w:r w:rsidRPr="00716965">
        <w:rPr>
          <w:noProof/>
        </w:rPr>
        <w:tab/>
        <w:t>Australian/New Zealand Standard—modifications to testing stan</w:t>
      </w:r>
      <w:bookmarkStart w:id="0" w:name="_GoBack"/>
      <w:bookmarkEnd w:id="0"/>
      <w:r w:rsidRPr="00716965">
        <w:rPr>
          <w:noProof/>
        </w:rPr>
        <w:t>dards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_Toc130808356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7</w:t>
      </w:r>
      <w:r w:rsidRPr="00716965">
        <w:rPr>
          <w:noProof/>
        </w:rPr>
        <w:fldChar w:fldCharType="end"/>
      </w:r>
    </w:p>
    <w:p w14:paraId="4C0533C1" w14:textId="1BD75F54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13</w:t>
      </w:r>
      <w:r w:rsidRPr="00716965">
        <w:rPr>
          <w:noProof/>
        </w:rPr>
        <w:tab/>
        <w:t>European Standard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_Toc130808357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7</w:t>
      </w:r>
      <w:r w:rsidRPr="00716965">
        <w:rPr>
          <w:noProof/>
        </w:rPr>
        <w:fldChar w:fldCharType="end"/>
      </w:r>
    </w:p>
    <w:p w14:paraId="7E9F5B1C" w14:textId="733B5505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14</w:t>
      </w:r>
      <w:r w:rsidRPr="00716965">
        <w:rPr>
          <w:noProof/>
        </w:rPr>
        <w:tab/>
        <w:t>International Standard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_Toc130808358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7</w:t>
      </w:r>
      <w:r w:rsidRPr="00716965">
        <w:rPr>
          <w:noProof/>
        </w:rPr>
        <w:fldChar w:fldCharType="end"/>
      </w:r>
    </w:p>
    <w:p w14:paraId="427745DF" w14:textId="29734AB4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15</w:t>
      </w:r>
      <w:r w:rsidRPr="00716965">
        <w:rPr>
          <w:noProof/>
        </w:rPr>
        <w:tab/>
        <w:t>International Standard—general modifications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_Toc130808359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8</w:t>
      </w:r>
      <w:r w:rsidRPr="00716965">
        <w:rPr>
          <w:noProof/>
        </w:rPr>
        <w:fldChar w:fldCharType="end"/>
      </w:r>
    </w:p>
    <w:p w14:paraId="74C049DC" w14:textId="3F15207B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16</w:t>
      </w:r>
      <w:r w:rsidRPr="00716965">
        <w:rPr>
          <w:noProof/>
        </w:rPr>
        <w:tab/>
        <w:t>International Standard—modifications to testing standards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_Toc130808360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8</w:t>
      </w:r>
      <w:r w:rsidRPr="00716965">
        <w:rPr>
          <w:noProof/>
        </w:rPr>
        <w:fldChar w:fldCharType="end"/>
      </w:r>
    </w:p>
    <w:p w14:paraId="0FDE7290" w14:textId="17EEAAAD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17</w:t>
      </w:r>
      <w:r w:rsidRPr="00716965">
        <w:rPr>
          <w:noProof/>
        </w:rPr>
        <w:tab/>
        <w:t>US Standard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_Toc130808361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9</w:t>
      </w:r>
      <w:r w:rsidRPr="00716965">
        <w:rPr>
          <w:noProof/>
        </w:rPr>
        <w:fldChar w:fldCharType="end"/>
      </w:r>
    </w:p>
    <w:p w14:paraId="63DDB8AE" w14:textId="0ABAD9D1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18</w:t>
      </w:r>
      <w:r w:rsidRPr="00716965">
        <w:rPr>
          <w:noProof/>
        </w:rPr>
        <w:tab/>
        <w:t>US Standard—general modifications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_Toc130808362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9</w:t>
      </w:r>
      <w:r w:rsidRPr="00716965">
        <w:rPr>
          <w:noProof/>
        </w:rPr>
        <w:fldChar w:fldCharType="end"/>
      </w:r>
    </w:p>
    <w:p w14:paraId="4C02D828" w14:textId="473D648C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19</w:t>
      </w:r>
      <w:r w:rsidRPr="00716965">
        <w:rPr>
          <w:noProof/>
        </w:rPr>
        <w:tab/>
        <w:t>Electric Toy Standard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_Toc130808363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10</w:t>
      </w:r>
      <w:r w:rsidRPr="00716965">
        <w:rPr>
          <w:noProof/>
        </w:rPr>
        <w:fldChar w:fldCharType="end"/>
      </w:r>
    </w:p>
    <w:p w14:paraId="242B546B" w14:textId="5CC2AC3D" w:rsidR="00144E86" w:rsidRPr="00716965" w:rsidRDefault="00144E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965">
        <w:rPr>
          <w:noProof/>
        </w:rPr>
        <w:t>20</w:t>
      </w:r>
      <w:r w:rsidRPr="00716965">
        <w:rPr>
          <w:noProof/>
        </w:rPr>
        <w:tab/>
        <w:t>Electric Toy Standard—general modifications</w:t>
      </w:r>
      <w:r w:rsidRPr="00716965">
        <w:rPr>
          <w:noProof/>
        </w:rPr>
        <w:tab/>
      </w:r>
      <w:r w:rsidRPr="00716965">
        <w:rPr>
          <w:noProof/>
        </w:rPr>
        <w:fldChar w:fldCharType="begin"/>
      </w:r>
      <w:r w:rsidRPr="00716965">
        <w:rPr>
          <w:noProof/>
        </w:rPr>
        <w:instrText xml:space="preserve"> PAGEREF _Toc130808364 \h </w:instrText>
      </w:r>
      <w:r w:rsidRPr="00716965">
        <w:rPr>
          <w:noProof/>
        </w:rPr>
      </w:r>
      <w:r w:rsidRPr="00716965">
        <w:rPr>
          <w:noProof/>
        </w:rPr>
        <w:fldChar w:fldCharType="separate"/>
      </w:r>
      <w:r w:rsidR="00F12507">
        <w:rPr>
          <w:noProof/>
        </w:rPr>
        <w:t>10</w:t>
      </w:r>
      <w:r w:rsidRPr="00716965">
        <w:rPr>
          <w:noProof/>
        </w:rPr>
        <w:fldChar w:fldCharType="end"/>
      </w:r>
    </w:p>
    <w:p w14:paraId="2D525734" w14:textId="17B881FE" w:rsidR="00144E86" w:rsidRPr="00716965" w:rsidRDefault="00144E8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16965">
        <w:rPr>
          <w:noProof/>
        </w:rPr>
        <w:t>Schedule 1—Repeals</w:t>
      </w:r>
      <w:r w:rsidRPr="00716965">
        <w:rPr>
          <w:b w:val="0"/>
          <w:noProof/>
          <w:sz w:val="18"/>
        </w:rPr>
        <w:tab/>
      </w:r>
      <w:r w:rsidRPr="00716965">
        <w:rPr>
          <w:b w:val="0"/>
          <w:noProof/>
          <w:sz w:val="18"/>
        </w:rPr>
        <w:fldChar w:fldCharType="begin"/>
      </w:r>
      <w:r w:rsidRPr="00716965">
        <w:rPr>
          <w:b w:val="0"/>
          <w:noProof/>
          <w:sz w:val="18"/>
        </w:rPr>
        <w:instrText xml:space="preserve"> PAGEREF _Toc130808365 \h </w:instrText>
      </w:r>
      <w:r w:rsidRPr="00716965">
        <w:rPr>
          <w:b w:val="0"/>
          <w:noProof/>
          <w:sz w:val="18"/>
        </w:rPr>
      </w:r>
      <w:r w:rsidRPr="00716965">
        <w:rPr>
          <w:b w:val="0"/>
          <w:noProof/>
          <w:sz w:val="18"/>
        </w:rPr>
        <w:fldChar w:fldCharType="separate"/>
      </w:r>
      <w:r w:rsidR="00F12507">
        <w:rPr>
          <w:b w:val="0"/>
          <w:noProof/>
          <w:sz w:val="18"/>
        </w:rPr>
        <w:t>11</w:t>
      </w:r>
      <w:r w:rsidRPr="00716965">
        <w:rPr>
          <w:b w:val="0"/>
          <w:noProof/>
          <w:sz w:val="18"/>
        </w:rPr>
        <w:fldChar w:fldCharType="end"/>
      </w:r>
    </w:p>
    <w:p w14:paraId="4AE8208F" w14:textId="1F0DB03D" w:rsidR="00144E86" w:rsidRPr="00716965" w:rsidRDefault="00144E8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16965">
        <w:rPr>
          <w:noProof/>
        </w:rPr>
        <w:t>Consumer Product Safety Standard: Toys for children up to and including 36 months of age (Consumer Protection Notice No. 14 of 2003) (Federal Register of Legislation No. F2008C00607)</w:t>
      </w:r>
      <w:r w:rsidRPr="00716965">
        <w:rPr>
          <w:i w:val="0"/>
          <w:noProof/>
          <w:sz w:val="18"/>
        </w:rPr>
        <w:tab/>
      </w:r>
      <w:r w:rsidRPr="00716965">
        <w:rPr>
          <w:i w:val="0"/>
          <w:noProof/>
          <w:sz w:val="18"/>
        </w:rPr>
        <w:fldChar w:fldCharType="begin"/>
      </w:r>
      <w:r w:rsidRPr="00716965">
        <w:rPr>
          <w:i w:val="0"/>
          <w:noProof/>
          <w:sz w:val="18"/>
        </w:rPr>
        <w:instrText xml:space="preserve"> PAGEREF _Toc130808366 \h </w:instrText>
      </w:r>
      <w:r w:rsidRPr="00716965">
        <w:rPr>
          <w:i w:val="0"/>
          <w:noProof/>
          <w:sz w:val="18"/>
        </w:rPr>
      </w:r>
      <w:r w:rsidRPr="00716965">
        <w:rPr>
          <w:i w:val="0"/>
          <w:noProof/>
          <w:sz w:val="18"/>
        </w:rPr>
        <w:fldChar w:fldCharType="separate"/>
      </w:r>
      <w:r w:rsidR="00F12507">
        <w:rPr>
          <w:i w:val="0"/>
          <w:noProof/>
          <w:sz w:val="18"/>
        </w:rPr>
        <w:t>11</w:t>
      </w:r>
      <w:r w:rsidRPr="00716965">
        <w:rPr>
          <w:i w:val="0"/>
          <w:noProof/>
          <w:sz w:val="18"/>
        </w:rPr>
        <w:fldChar w:fldCharType="end"/>
      </w:r>
    </w:p>
    <w:p w14:paraId="4635F068" w14:textId="77777777" w:rsidR="00670EA1" w:rsidRPr="00716965" w:rsidRDefault="00144E86" w:rsidP="00715914">
      <w:r w:rsidRPr="00716965">
        <w:fldChar w:fldCharType="end"/>
      </w:r>
    </w:p>
    <w:p w14:paraId="1E54932F" w14:textId="77777777" w:rsidR="00670EA1" w:rsidRPr="00716965" w:rsidRDefault="00670EA1" w:rsidP="00715914">
      <w:pPr>
        <w:sectPr w:rsidR="00670EA1" w:rsidRPr="00716965" w:rsidSect="00201A8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9F3DE7" w14:textId="77777777" w:rsidR="00715914" w:rsidRPr="00716965" w:rsidRDefault="00101345" w:rsidP="00715914">
      <w:pPr>
        <w:pStyle w:val="ActHead2"/>
      </w:pPr>
      <w:bookmarkStart w:id="1" w:name="_Toc130808342"/>
      <w:r w:rsidRPr="00716965">
        <w:rPr>
          <w:rStyle w:val="CharPartNo"/>
        </w:rPr>
        <w:lastRenderedPageBreak/>
        <w:t>Part 1</w:t>
      </w:r>
      <w:r w:rsidR="00715914" w:rsidRPr="00716965">
        <w:t>—</w:t>
      </w:r>
      <w:r w:rsidR="00715914" w:rsidRPr="00716965">
        <w:rPr>
          <w:rStyle w:val="CharPartText"/>
        </w:rPr>
        <w:t>Preliminary</w:t>
      </w:r>
      <w:bookmarkEnd w:id="1"/>
    </w:p>
    <w:p w14:paraId="511699DD" w14:textId="77777777" w:rsidR="00715914" w:rsidRPr="00716965" w:rsidRDefault="00715914" w:rsidP="00715914">
      <w:pPr>
        <w:pStyle w:val="Header"/>
      </w:pPr>
      <w:r w:rsidRPr="00716965">
        <w:rPr>
          <w:rStyle w:val="CharDivNo"/>
        </w:rPr>
        <w:t xml:space="preserve"> </w:t>
      </w:r>
      <w:r w:rsidRPr="00716965">
        <w:rPr>
          <w:rStyle w:val="CharDivText"/>
        </w:rPr>
        <w:t xml:space="preserve"> </w:t>
      </w:r>
    </w:p>
    <w:p w14:paraId="6B19900B" w14:textId="77777777" w:rsidR="00715914" w:rsidRPr="00716965" w:rsidRDefault="005452D5" w:rsidP="00715914">
      <w:pPr>
        <w:pStyle w:val="ActHead5"/>
      </w:pPr>
      <w:bookmarkStart w:id="2" w:name="_Toc130808343"/>
      <w:r w:rsidRPr="00716965">
        <w:rPr>
          <w:rStyle w:val="CharSectno"/>
        </w:rPr>
        <w:t>1</w:t>
      </w:r>
      <w:r w:rsidR="00715914" w:rsidRPr="00716965">
        <w:t xml:space="preserve">  </w:t>
      </w:r>
      <w:r w:rsidR="00CE493D" w:rsidRPr="00716965">
        <w:t>Name</w:t>
      </w:r>
      <w:bookmarkEnd w:id="2"/>
    </w:p>
    <w:p w14:paraId="4EB7F141" w14:textId="77777777" w:rsidR="00715914" w:rsidRPr="00716965" w:rsidRDefault="00715914" w:rsidP="00715914">
      <w:pPr>
        <w:pStyle w:val="subsection"/>
      </w:pPr>
      <w:r w:rsidRPr="00716965">
        <w:tab/>
      </w:r>
      <w:r w:rsidRPr="00716965">
        <w:tab/>
      </w:r>
      <w:r w:rsidR="00726356" w:rsidRPr="00716965">
        <w:t>This instrument is</w:t>
      </w:r>
      <w:r w:rsidR="00CE493D" w:rsidRPr="00716965">
        <w:t xml:space="preserve"> the </w:t>
      </w:r>
      <w:r w:rsidR="00716965" w:rsidRPr="00716965">
        <w:rPr>
          <w:i/>
          <w:noProof/>
        </w:rPr>
        <w:t>Consumer Goods (Toys for Children up to and including 36 Months of Age) Safety Standard 2023</w:t>
      </w:r>
      <w:r w:rsidRPr="00716965">
        <w:t>.</w:t>
      </w:r>
    </w:p>
    <w:p w14:paraId="01AF1CD0" w14:textId="77777777" w:rsidR="00715914" w:rsidRPr="00716965" w:rsidRDefault="005452D5" w:rsidP="00715914">
      <w:pPr>
        <w:pStyle w:val="ActHead5"/>
      </w:pPr>
      <w:bookmarkStart w:id="3" w:name="_Toc130808344"/>
      <w:r w:rsidRPr="00716965">
        <w:rPr>
          <w:rStyle w:val="CharSectno"/>
        </w:rPr>
        <w:t>2</w:t>
      </w:r>
      <w:r w:rsidR="00715914" w:rsidRPr="00716965">
        <w:t xml:space="preserve">  Commencement</w:t>
      </w:r>
      <w:bookmarkEnd w:id="3"/>
    </w:p>
    <w:p w14:paraId="35F11501" w14:textId="77777777" w:rsidR="00AE3652" w:rsidRPr="00716965" w:rsidRDefault="00807626" w:rsidP="00AE3652">
      <w:pPr>
        <w:pStyle w:val="subsection"/>
      </w:pPr>
      <w:r w:rsidRPr="00716965">
        <w:tab/>
      </w:r>
      <w:r w:rsidR="00AE3652" w:rsidRPr="00716965">
        <w:t>(1)</w:t>
      </w:r>
      <w:r w:rsidR="00AE3652" w:rsidRPr="00716965">
        <w:tab/>
        <w:t xml:space="preserve">Each provision of </w:t>
      </w:r>
      <w:r w:rsidR="00726356" w:rsidRPr="00716965">
        <w:t>this instrument</w:t>
      </w:r>
      <w:r w:rsidR="00AE3652" w:rsidRPr="00716965">
        <w:t xml:space="preserve"> specified in column 1 of the table commences, or is taken to have commenced, in accordance with column 2 of the table. Any other statement in column 2 has effect according to its terms.</w:t>
      </w:r>
    </w:p>
    <w:p w14:paraId="7CBF9F1A" w14:textId="77777777" w:rsidR="00AE3652" w:rsidRPr="00716965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716965" w14:paraId="7FD86622" w14:textId="77777777" w:rsidTr="00DB35A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E47B42F" w14:textId="77777777" w:rsidR="00AE3652" w:rsidRPr="00716965" w:rsidRDefault="00AE3652" w:rsidP="00DB35AB">
            <w:pPr>
              <w:pStyle w:val="TableHeading"/>
            </w:pPr>
            <w:r w:rsidRPr="00716965">
              <w:t>Commencement information</w:t>
            </w:r>
          </w:p>
        </w:tc>
      </w:tr>
      <w:tr w:rsidR="00AE3652" w:rsidRPr="00716965" w14:paraId="208615A6" w14:textId="77777777" w:rsidTr="00DB35A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D3183E" w14:textId="77777777" w:rsidR="00AE3652" w:rsidRPr="00716965" w:rsidRDefault="00AE3652" w:rsidP="00DB35AB">
            <w:pPr>
              <w:pStyle w:val="TableHeading"/>
            </w:pPr>
            <w:r w:rsidRPr="0071696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55DFF5" w14:textId="77777777" w:rsidR="00AE3652" w:rsidRPr="00716965" w:rsidRDefault="00AE3652" w:rsidP="00DB35AB">
            <w:pPr>
              <w:pStyle w:val="TableHeading"/>
            </w:pPr>
            <w:r w:rsidRPr="0071696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7DA73F" w14:textId="77777777" w:rsidR="00AE3652" w:rsidRPr="00716965" w:rsidRDefault="00AE3652" w:rsidP="00DB35AB">
            <w:pPr>
              <w:pStyle w:val="TableHeading"/>
            </w:pPr>
            <w:r w:rsidRPr="00716965">
              <w:t>Column 3</w:t>
            </w:r>
          </w:p>
        </w:tc>
      </w:tr>
      <w:tr w:rsidR="00AE3652" w:rsidRPr="00716965" w14:paraId="1F7624BE" w14:textId="77777777" w:rsidTr="00DB35A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F93B26" w14:textId="77777777" w:rsidR="00AE3652" w:rsidRPr="00716965" w:rsidRDefault="00AE3652" w:rsidP="00DB35AB">
            <w:pPr>
              <w:pStyle w:val="TableHeading"/>
            </w:pPr>
            <w:r w:rsidRPr="0071696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5F0356" w14:textId="77777777" w:rsidR="00AE3652" w:rsidRPr="00716965" w:rsidRDefault="00AE3652" w:rsidP="00DB35AB">
            <w:pPr>
              <w:pStyle w:val="TableHeading"/>
            </w:pPr>
            <w:r w:rsidRPr="0071696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0FCE9C" w14:textId="77777777" w:rsidR="00AE3652" w:rsidRPr="00716965" w:rsidRDefault="00AE3652" w:rsidP="00DB35AB">
            <w:pPr>
              <w:pStyle w:val="TableHeading"/>
            </w:pPr>
            <w:r w:rsidRPr="00716965">
              <w:t>Date/Details</w:t>
            </w:r>
          </w:p>
        </w:tc>
      </w:tr>
      <w:tr w:rsidR="00AE3652" w:rsidRPr="00716965" w14:paraId="67DFA446" w14:textId="77777777" w:rsidTr="00DB35A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6C6059" w14:textId="77777777" w:rsidR="00AE3652" w:rsidRPr="00716965" w:rsidRDefault="00AE3652" w:rsidP="00DB35AB">
            <w:pPr>
              <w:pStyle w:val="Tabletext"/>
            </w:pPr>
            <w:r w:rsidRPr="00716965">
              <w:t xml:space="preserve">1.  The whole of </w:t>
            </w:r>
            <w:r w:rsidR="00726356" w:rsidRPr="0071696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2B8E935" w14:textId="77777777" w:rsidR="00AE3652" w:rsidRPr="00716965" w:rsidRDefault="00AE3652" w:rsidP="00DB35AB">
            <w:pPr>
              <w:pStyle w:val="Tabletext"/>
            </w:pPr>
            <w:r w:rsidRPr="00716965">
              <w:t xml:space="preserve">The day after </w:t>
            </w:r>
            <w:r w:rsidR="00726356" w:rsidRPr="00716965">
              <w:t>this instrument is</w:t>
            </w:r>
            <w:r w:rsidRPr="0071696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D77CE7" w14:textId="670BF9DD" w:rsidR="00AE3652" w:rsidRPr="00716965" w:rsidRDefault="003577B8" w:rsidP="00DB35AB">
            <w:pPr>
              <w:pStyle w:val="Tabletext"/>
            </w:pPr>
            <w:r>
              <w:t>5 September 2023</w:t>
            </w:r>
          </w:p>
        </w:tc>
      </w:tr>
    </w:tbl>
    <w:p w14:paraId="09AE0319" w14:textId="77777777" w:rsidR="00AE3652" w:rsidRPr="00716965" w:rsidRDefault="00AE3652" w:rsidP="00AE3652">
      <w:pPr>
        <w:pStyle w:val="notetext"/>
      </w:pPr>
      <w:r w:rsidRPr="00716965">
        <w:rPr>
          <w:snapToGrid w:val="0"/>
          <w:lang w:eastAsia="en-US"/>
        </w:rPr>
        <w:t>Note:</w:t>
      </w:r>
      <w:r w:rsidRPr="00716965">
        <w:rPr>
          <w:snapToGrid w:val="0"/>
          <w:lang w:eastAsia="en-US"/>
        </w:rPr>
        <w:tab/>
        <w:t xml:space="preserve">This table relates only to the provisions of </w:t>
      </w:r>
      <w:r w:rsidR="00726356" w:rsidRPr="00716965">
        <w:rPr>
          <w:snapToGrid w:val="0"/>
          <w:lang w:eastAsia="en-US"/>
        </w:rPr>
        <w:t>this instrument</w:t>
      </w:r>
      <w:r w:rsidRPr="00716965">
        <w:t xml:space="preserve"> </w:t>
      </w:r>
      <w:r w:rsidRPr="00716965">
        <w:rPr>
          <w:snapToGrid w:val="0"/>
          <w:lang w:eastAsia="en-US"/>
        </w:rPr>
        <w:t xml:space="preserve">as originally made. It will not be amended to deal with any later amendments of </w:t>
      </w:r>
      <w:r w:rsidR="00726356" w:rsidRPr="00716965">
        <w:rPr>
          <w:snapToGrid w:val="0"/>
          <w:lang w:eastAsia="en-US"/>
        </w:rPr>
        <w:t>this instrument</w:t>
      </w:r>
      <w:r w:rsidRPr="00716965">
        <w:rPr>
          <w:snapToGrid w:val="0"/>
          <w:lang w:eastAsia="en-US"/>
        </w:rPr>
        <w:t>.</w:t>
      </w:r>
    </w:p>
    <w:p w14:paraId="73B99E9C" w14:textId="77777777" w:rsidR="00807626" w:rsidRPr="00716965" w:rsidRDefault="00AE3652" w:rsidP="00AE3652">
      <w:pPr>
        <w:pStyle w:val="subsection"/>
      </w:pPr>
      <w:r w:rsidRPr="00716965">
        <w:tab/>
        <w:t>(2)</w:t>
      </w:r>
      <w:r w:rsidRPr="00716965">
        <w:tab/>
        <w:t xml:space="preserve">Any information in column 3 of the table is not part of </w:t>
      </w:r>
      <w:r w:rsidR="00726356" w:rsidRPr="00716965">
        <w:t>this instrument</w:t>
      </w:r>
      <w:r w:rsidRPr="00716965">
        <w:t xml:space="preserve">. Information may be inserted in this column, or information in it may be edited, in any published version of </w:t>
      </w:r>
      <w:r w:rsidR="00726356" w:rsidRPr="00716965">
        <w:t>this instrument</w:t>
      </w:r>
      <w:r w:rsidRPr="00716965">
        <w:t>.</w:t>
      </w:r>
    </w:p>
    <w:p w14:paraId="3306C048" w14:textId="77777777" w:rsidR="007500C8" w:rsidRPr="00716965" w:rsidRDefault="005452D5" w:rsidP="007500C8">
      <w:pPr>
        <w:pStyle w:val="ActHead5"/>
      </w:pPr>
      <w:bookmarkStart w:id="4" w:name="_Toc130808345"/>
      <w:r w:rsidRPr="00716965">
        <w:rPr>
          <w:rStyle w:val="CharSectno"/>
        </w:rPr>
        <w:t>3</w:t>
      </w:r>
      <w:r w:rsidR="007500C8" w:rsidRPr="00716965">
        <w:t xml:space="preserve">  Authority</w:t>
      </w:r>
      <w:bookmarkEnd w:id="4"/>
    </w:p>
    <w:p w14:paraId="250B5C81" w14:textId="77777777" w:rsidR="00157B8B" w:rsidRPr="00716965" w:rsidRDefault="007500C8" w:rsidP="007E667A">
      <w:pPr>
        <w:pStyle w:val="subsection"/>
      </w:pPr>
      <w:r w:rsidRPr="00716965">
        <w:tab/>
      </w:r>
      <w:r w:rsidRPr="00716965">
        <w:tab/>
      </w:r>
      <w:r w:rsidR="00726356" w:rsidRPr="00716965">
        <w:t>This instrument is</w:t>
      </w:r>
      <w:r w:rsidRPr="00716965">
        <w:t xml:space="preserve"> made under</w:t>
      </w:r>
      <w:r w:rsidR="000E1DAC" w:rsidRPr="00716965">
        <w:t xml:space="preserve"> </w:t>
      </w:r>
      <w:r w:rsidR="00457CF9" w:rsidRPr="00716965">
        <w:t>subsection 1</w:t>
      </w:r>
      <w:r w:rsidR="000E1DAC" w:rsidRPr="00716965">
        <w:t>04(1) of the Australian Consumer Law.</w:t>
      </w:r>
    </w:p>
    <w:p w14:paraId="3FE88C3E" w14:textId="77777777" w:rsidR="000E1DAC" w:rsidRPr="00716965" w:rsidRDefault="000E1DAC" w:rsidP="000E1DAC">
      <w:pPr>
        <w:pStyle w:val="notetext"/>
      </w:pPr>
      <w:r w:rsidRPr="00716965">
        <w:t>Note:</w:t>
      </w:r>
      <w:r w:rsidRPr="00716965">
        <w:tab/>
        <w:t xml:space="preserve">The reference to the Australian Consumer Law is a reference to Schedule 2 to the </w:t>
      </w:r>
      <w:r w:rsidRPr="00716965">
        <w:rPr>
          <w:i/>
        </w:rPr>
        <w:t>Competition and Consumer Act 2010</w:t>
      </w:r>
      <w:r w:rsidRPr="00716965">
        <w:t xml:space="preserve"> as it applies as a law of the Commonwealth, States and Territories: see section 140K of that Act and corresponding provisions of Acts of States and Territories applying that Schedule.</w:t>
      </w:r>
    </w:p>
    <w:p w14:paraId="5758F605" w14:textId="77777777" w:rsidR="000E1DAC" w:rsidRPr="00716965" w:rsidRDefault="005452D5" w:rsidP="000E1DAC">
      <w:pPr>
        <w:pStyle w:val="ActHead5"/>
      </w:pPr>
      <w:bookmarkStart w:id="5" w:name="_Toc130808346"/>
      <w:r w:rsidRPr="00716965">
        <w:rPr>
          <w:rStyle w:val="CharSectno"/>
        </w:rPr>
        <w:t>4</w:t>
      </w:r>
      <w:r w:rsidR="000E1DAC" w:rsidRPr="00716965">
        <w:t xml:space="preserve">  Schedules</w:t>
      </w:r>
      <w:bookmarkEnd w:id="5"/>
    </w:p>
    <w:p w14:paraId="0AE3134F" w14:textId="77777777" w:rsidR="000E1DAC" w:rsidRPr="00716965" w:rsidRDefault="000E1DAC" w:rsidP="000E1DAC">
      <w:pPr>
        <w:pStyle w:val="subsection"/>
      </w:pPr>
      <w:r w:rsidRPr="00716965">
        <w:tab/>
      </w:r>
      <w:r w:rsidRPr="0071696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6869FB" w14:textId="77777777" w:rsidR="000E1DAC" w:rsidRPr="00716965" w:rsidRDefault="005452D5" w:rsidP="00DB35AB">
      <w:pPr>
        <w:pStyle w:val="ActHead5"/>
      </w:pPr>
      <w:bookmarkStart w:id="6" w:name="_Toc130808347"/>
      <w:r w:rsidRPr="00716965">
        <w:rPr>
          <w:rStyle w:val="CharSectno"/>
        </w:rPr>
        <w:t>5</w:t>
      </w:r>
      <w:r w:rsidR="00DB35AB" w:rsidRPr="00716965">
        <w:t xml:space="preserve">  Definitions</w:t>
      </w:r>
      <w:bookmarkEnd w:id="6"/>
    </w:p>
    <w:p w14:paraId="74B6A96F" w14:textId="77777777" w:rsidR="00DB35AB" w:rsidRPr="00716965" w:rsidRDefault="00DB35AB" w:rsidP="00DB35AB">
      <w:pPr>
        <w:pStyle w:val="subsection"/>
      </w:pPr>
      <w:r w:rsidRPr="00716965">
        <w:tab/>
      </w:r>
      <w:r w:rsidRPr="00716965">
        <w:tab/>
        <w:t>In this instrument:</w:t>
      </w:r>
    </w:p>
    <w:p w14:paraId="1E8EECB4" w14:textId="77777777" w:rsidR="00DB35AB" w:rsidRPr="00716965" w:rsidRDefault="00DB35AB" w:rsidP="00DB35AB">
      <w:pPr>
        <w:pStyle w:val="Definition"/>
      </w:pPr>
      <w:r w:rsidRPr="00716965">
        <w:rPr>
          <w:b/>
          <w:i/>
        </w:rPr>
        <w:t>Australian/New Zealand Standard</w:t>
      </w:r>
      <w:r w:rsidRPr="00716965">
        <w:t xml:space="preserve"> means </w:t>
      </w:r>
      <w:r w:rsidR="000B4115" w:rsidRPr="00716965">
        <w:t xml:space="preserve">the Australian/New Zealand Standard </w:t>
      </w:r>
      <w:r w:rsidR="000B4115" w:rsidRPr="00716965">
        <w:rPr>
          <w:i/>
        </w:rPr>
        <w:t>AS/NZS ISO 8124.1:20</w:t>
      </w:r>
      <w:r w:rsidR="009E7FB9" w:rsidRPr="00716965">
        <w:rPr>
          <w:i/>
        </w:rPr>
        <w:t>23</w:t>
      </w:r>
      <w:r w:rsidR="000B4115" w:rsidRPr="00716965">
        <w:rPr>
          <w:i/>
        </w:rPr>
        <w:t xml:space="preserve"> Safety of toys </w:t>
      </w:r>
      <w:r w:rsidR="00101345" w:rsidRPr="00716965">
        <w:rPr>
          <w:i/>
        </w:rPr>
        <w:t>Part 1</w:t>
      </w:r>
      <w:r w:rsidR="000B4115" w:rsidRPr="00716965">
        <w:rPr>
          <w:i/>
        </w:rPr>
        <w:t>: Safety aspects related to mechanical and physical properties</w:t>
      </w:r>
      <w:r w:rsidR="000B4115" w:rsidRPr="00716965">
        <w:t xml:space="preserve">, published jointly by, or on behalf of, </w:t>
      </w:r>
      <w:r w:rsidR="000B4115" w:rsidRPr="00716965">
        <w:lastRenderedPageBreak/>
        <w:t xml:space="preserve">Standards Australia and Standards New Zealand, as in force </w:t>
      </w:r>
      <w:r w:rsidR="00AC669C" w:rsidRPr="00716965">
        <w:t xml:space="preserve">or existing </w:t>
      </w:r>
      <w:r w:rsidR="000B4115" w:rsidRPr="00716965">
        <w:t>at the time when this instrument commences.</w:t>
      </w:r>
    </w:p>
    <w:p w14:paraId="6C1B8616" w14:textId="77777777" w:rsidR="00320B02" w:rsidRPr="00716965" w:rsidRDefault="000B4115" w:rsidP="000B4115">
      <w:pPr>
        <w:pStyle w:val="notetext"/>
      </w:pPr>
      <w:r w:rsidRPr="00716965">
        <w:t>Note:</w:t>
      </w:r>
      <w:r w:rsidRPr="00716965">
        <w:tab/>
        <w:t>The Australian/New Zealand Standard could in 202</w:t>
      </w:r>
      <w:r w:rsidR="00313B80" w:rsidRPr="00716965">
        <w:t>3</w:t>
      </w:r>
      <w:r w:rsidRPr="00716965">
        <w:t xml:space="preserve"> be purchased online from SAI Global (https://www.saiglobal.com) or </w:t>
      </w:r>
      <w:proofErr w:type="spellStart"/>
      <w:r w:rsidRPr="00716965">
        <w:t>Techstreet</w:t>
      </w:r>
      <w:proofErr w:type="spellEnd"/>
      <w:r w:rsidRPr="00716965">
        <w:t xml:space="preserve"> (http://techstreet.com). The Australian Competition and Consumer Commission can make a copy of the standard available for viewing at one of its offices, subject to licensing conditions.</w:t>
      </w:r>
    </w:p>
    <w:p w14:paraId="76F3EBE1" w14:textId="77777777" w:rsidR="001F2B1E" w:rsidRPr="00716965" w:rsidRDefault="000A5329" w:rsidP="00A73F78">
      <w:pPr>
        <w:pStyle w:val="Definition"/>
      </w:pPr>
      <w:r w:rsidRPr="00716965">
        <w:rPr>
          <w:b/>
          <w:i/>
        </w:rPr>
        <w:t>c</w:t>
      </w:r>
      <w:r w:rsidR="001F2B1E" w:rsidRPr="00716965">
        <w:rPr>
          <w:b/>
          <w:i/>
        </w:rPr>
        <w:t>hildren’s toy</w:t>
      </w:r>
      <w:r w:rsidRPr="00716965">
        <w:t>: see subsection 6(2).</w:t>
      </w:r>
    </w:p>
    <w:p w14:paraId="06AD1A8A" w14:textId="77777777" w:rsidR="000B4115" w:rsidRPr="00716965" w:rsidRDefault="000B4115" w:rsidP="000B4115">
      <w:pPr>
        <w:pStyle w:val="Definition"/>
      </w:pPr>
      <w:r w:rsidRPr="00716965">
        <w:rPr>
          <w:b/>
          <w:i/>
        </w:rPr>
        <w:t>Electric Toy Standard</w:t>
      </w:r>
      <w:r w:rsidRPr="00716965">
        <w:t xml:space="preserve"> means the Australian/New Zealand Standard </w:t>
      </w:r>
      <w:r w:rsidRPr="00716965">
        <w:rPr>
          <w:i/>
        </w:rPr>
        <w:t>AS/NZS 62115:2018 Electric toys</w:t>
      </w:r>
      <w:r w:rsidR="007A03E9" w:rsidRPr="00716965">
        <w:rPr>
          <w:i/>
        </w:rPr>
        <w:t>—</w:t>
      </w:r>
      <w:r w:rsidRPr="00716965">
        <w:rPr>
          <w:i/>
        </w:rPr>
        <w:t>Safety</w:t>
      </w:r>
      <w:r w:rsidRPr="00716965">
        <w:t>, published jointly by, or on behalf of, Standards Australia and Standards New Zealand, as in force</w:t>
      </w:r>
      <w:r w:rsidR="00AC669C" w:rsidRPr="00716965">
        <w:t xml:space="preserve"> or existing</w:t>
      </w:r>
      <w:r w:rsidRPr="00716965">
        <w:t xml:space="preserve"> at the time when this instrument commences</w:t>
      </w:r>
      <w:r w:rsidR="00C454BB" w:rsidRPr="00716965">
        <w:t>.</w:t>
      </w:r>
    </w:p>
    <w:p w14:paraId="39DFE717" w14:textId="77777777" w:rsidR="000B4115" w:rsidRPr="00716965" w:rsidRDefault="000B4115" w:rsidP="000B4115">
      <w:pPr>
        <w:pStyle w:val="notetext"/>
      </w:pPr>
      <w:r w:rsidRPr="00716965">
        <w:t>Note:</w:t>
      </w:r>
      <w:r w:rsidRPr="00716965">
        <w:tab/>
        <w:t xml:space="preserve">The </w:t>
      </w:r>
      <w:r w:rsidR="0062390A" w:rsidRPr="00716965">
        <w:t xml:space="preserve">Electric Toy Standard </w:t>
      </w:r>
      <w:r w:rsidRPr="00716965">
        <w:t>could in 202</w:t>
      </w:r>
      <w:r w:rsidR="00313B80" w:rsidRPr="00716965">
        <w:t>3</w:t>
      </w:r>
      <w:r w:rsidRPr="00716965">
        <w:t xml:space="preserve"> be purchased online from SAI Global (https://www.saiglobal.com) or </w:t>
      </w:r>
      <w:proofErr w:type="spellStart"/>
      <w:r w:rsidRPr="00716965">
        <w:t>Techstreet</w:t>
      </w:r>
      <w:proofErr w:type="spellEnd"/>
      <w:r w:rsidRPr="00716965">
        <w:t xml:space="preserve"> (http://techstreet.com). The Australian Competition and Consumer Commission can make a copy of the standard available for viewing at one of its offices, subject to licensing conditions.</w:t>
      </w:r>
    </w:p>
    <w:p w14:paraId="5DB137B8" w14:textId="77777777" w:rsidR="000B4115" w:rsidRPr="00716965" w:rsidRDefault="000B4115" w:rsidP="000B4115">
      <w:pPr>
        <w:pStyle w:val="Definition"/>
      </w:pPr>
      <w:r w:rsidRPr="00716965">
        <w:rPr>
          <w:b/>
          <w:i/>
        </w:rPr>
        <w:t>European Standard</w:t>
      </w:r>
      <w:r w:rsidRPr="00716965">
        <w:t xml:space="preserve"> means the European Standard </w:t>
      </w:r>
      <w:r w:rsidRPr="00716965">
        <w:rPr>
          <w:i/>
        </w:rPr>
        <w:t>EN 71</w:t>
      </w:r>
      <w:r w:rsidR="00716965">
        <w:rPr>
          <w:i/>
        </w:rPr>
        <w:noBreakHyphen/>
      </w:r>
      <w:r w:rsidRPr="00716965">
        <w:rPr>
          <w:i/>
        </w:rPr>
        <w:t xml:space="preserve">1:2014+A1:2018: Safety of toys </w:t>
      </w:r>
      <w:r w:rsidR="00716965">
        <w:rPr>
          <w:i/>
        </w:rPr>
        <w:noBreakHyphen/>
      </w:r>
      <w:r w:rsidRPr="00716965">
        <w:rPr>
          <w:i/>
        </w:rPr>
        <w:t xml:space="preserve"> </w:t>
      </w:r>
      <w:r w:rsidR="00101345" w:rsidRPr="00716965">
        <w:rPr>
          <w:i/>
        </w:rPr>
        <w:t>Part 1</w:t>
      </w:r>
      <w:r w:rsidRPr="00716965">
        <w:rPr>
          <w:i/>
        </w:rPr>
        <w:t>: Mechanical and physical properties</w:t>
      </w:r>
      <w:r w:rsidRPr="00716965">
        <w:t>, published by the European Committee for Standardization, as in force</w:t>
      </w:r>
      <w:r w:rsidR="00AC669C" w:rsidRPr="00716965">
        <w:t xml:space="preserve"> or existing</w:t>
      </w:r>
      <w:r w:rsidRPr="00716965">
        <w:t xml:space="preserve"> at the time when this instrument commences.</w:t>
      </w:r>
    </w:p>
    <w:p w14:paraId="72B369EE" w14:textId="77777777" w:rsidR="000B4115" w:rsidRPr="00716965" w:rsidRDefault="000B4115" w:rsidP="000B4115">
      <w:pPr>
        <w:pStyle w:val="notetext"/>
      </w:pPr>
      <w:r w:rsidRPr="00716965">
        <w:t>Note:</w:t>
      </w:r>
      <w:r w:rsidRPr="00716965">
        <w:tab/>
        <w:t>The European Standard could in 202</w:t>
      </w:r>
      <w:r w:rsidR="00313B80" w:rsidRPr="00716965">
        <w:t>3</w:t>
      </w:r>
      <w:r w:rsidRPr="00716965">
        <w:t xml:space="preserve"> be purchased online from SAI Global (https://www.saiglobal.com) or </w:t>
      </w:r>
      <w:proofErr w:type="spellStart"/>
      <w:r w:rsidRPr="00716965">
        <w:t>Techstreet</w:t>
      </w:r>
      <w:proofErr w:type="spellEnd"/>
      <w:r w:rsidRPr="00716965">
        <w:t xml:space="preserve"> (http://techstreet.com). The Australian Competition and Consumer Commission can make a copy of the standard available for viewing at one of its offices, subject to licensing conditions.</w:t>
      </w:r>
    </w:p>
    <w:p w14:paraId="67F3B25D" w14:textId="77777777" w:rsidR="000B4115" w:rsidRPr="00716965" w:rsidRDefault="000B4115" w:rsidP="000B4115">
      <w:pPr>
        <w:pStyle w:val="Definition"/>
      </w:pPr>
      <w:r w:rsidRPr="00716965">
        <w:rPr>
          <w:b/>
          <w:i/>
        </w:rPr>
        <w:t xml:space="preserve">International Standard </w:t>
      </w:r>
      <w:r w:rsidRPr="00716965">
        <w:t xml:space="preserve">means the International Standard </w:t>
      </w:r>
      <w:r w:rsidRPr="00716965">
        <w:rPr>
          <w:i/>
        </w:rPr>
        <w:t>ISO 8124</w:t>
      </w:r>
      <w:r w:rsidR="00716965">
        <w:rPr>
          <w:i/>
        </w:rPr>
        <w:noBreakHyphen/>
      </w:r>
      <w:r w:rsidRPr="00716965">
        <w:rPr>
          <w:i/>
        </w:rPr>
        <w:t>1:</w:t>
      </w:r>
      <w:r w:rsidR="006F2CB7" w:rsidRPr="00716965">
        <w:rPr>
          <w:i/>
        </w:rPr>
        <w:t>2022</w:t>
      </w:r>
      <w:r w:rsidRPr="00716965">
        <w:rPr>
          <w:i/>
        </w:rPr>
        <w:t xml:space="preserve"> Safety of toys — </w:t>
      </w:r>
      <w:r w:rsidR="00101345" w:rsidRPr="00716965">
        <w:rPr>
          <w:i/>
        </w:rPr>
        <w:t>Part 1</w:t>
      </w:r>
      <w:r w:rsidRPr="00716965">
        <w:rPr>
          <w:i/>
        </w:rPr>
        <w:t>: Safety aspects related to mechanical and physical properties</w:t>
      </w:r>
      <w:r w:rsidRPr="00716965">
        <w:t>, published by the International Organization for Standardization, as in force</w:t>
      </w:r>
      <w:r w:rsidR="00AC669C" w:rsidRPr="00716965">
        <w:t xml:space="preserve"> or</w:t>
      </w:r>
      <w:r w:rsidRPr="00716965">
        <w:t xml:space="preserve"> existing at the time when this instrument commences.</w:t>
      </w:r>
    </w:p>
    <w:p w14:paraId="0B0E9100" w14:textId="77777777" w:rsidR="000B4115" w:rsidRPr="00716965" w:rsidRDefault="000B4115" w:rsidP="000B4115">
      <w:pPr>
        <w:pStyle w:val="notetext"/>
      </w:pPr>
      <w:r w:rsidRPr="00716965">
        <w:t>Note:</w:t>
      </w:r>
      <w:r w:rsidRPr="00716965">
        <w:tab/>
        <w:t>The International Standard could in 202</w:t>
      </w:r>
      <w:r w:rsidR="00313B80" w:rsidRPr="00716965">
        <w:t>3</w:t>
      </w:r>
      <w:r w:rsidRPr="00716965">
        <w:t xml:space="preserve"> be purchased online from SAI Global (https://www.saiglobal.com) or </w:t>
      </w:r>
      <w:proofErr w:type="spellStart"/>
      <w:r w:rsidRPr="00716965">
        <w:t>Techstreet</w:t>
      </w:r>
      <w:proofErr w:type="spellEnd"/>
      <w:r w:rsidRPr="00716965">
        <w:t xml:space="preserve"> (http://techstreet.com). The Australian Competition and Consumer Commission can make a copy of the standard available for viewing at one of its offices, subject to licensing conditions.</w:t>
      </w:r>
    </w:p>
    <w:p w14:paraId="48DD601A" w14:textId="77777777" w:rsidR="000B4115" w:rsidRPr="00716965" w:rsidRDefault="000B4115" w:rsidP="000B4115">
      <w:pPr>
        <w:pStyle w:val="Definition"/>
      </w:pPr>
      <w:r w:rsidRPr="00716965">
        <w:rPr>
          <w:b/>
          <w:i/>
        </w:rPr>
        <w:t>transitional period</w:t>
      </w:r>
      <w:r w:rsidRPr="00716965">
        <w:t xml:space="preserve"> means the period of 1</w:t>
      </w:r>
      <w:r w:rsidR="00BD4D3C" w:rsidRPr="00716965">
        <w:t>8</w:t>
      </w:r>
      <w:r w:rsidRPr="00716965">
        <w:t xml:space="preserve"> months beginning on the day this instrument commences.</w:t>
      </w:r>
    </w:p>
    <w:p w14:paraId="6FBC9AA3" w14:textId="77777777" w:rsidR="000B4115" w:rsidRPr="00716965" w:rsidRDefault="000B4115" w:rsidP="000B4115">
      <w:pPr>
        <w:pStyle w:val="Definition"/>
      </w:pPr>
      <w:r w:rsidRPr="00716965">
        <w:rPr>
          <w:b/>
          <w:i/>
        </w:rPr>
        <w:t>US Standard</w:t>
      </w:r>
      <w:r w:rsidRPr="00716965">
        <w:rPr>
          <w:i/>
        </w:rPr>
        <w:t xml:space="preserve"> </w:t>
      </w:r>
      <w:r w:rsidRPr="00716965">
        <w:t xml:space="preserve">means the American Society for Testing and Materials Standard ASTM F963 </w:t>
      </w:r>
      <w:r w:rsidR="00716965">
        <w:noBreakHyphen/>
      </w:r>
      <w:r w:rsidRPr="00716965">
        <w:t xml:space="preserve"> 17 Standard Consumer Safety Specification for Toy Safety, published by the American Society for Testing and Materials International, as in force</w:t>
      </w:r>
      <w:r w:rsidR="00AC669C" w:rsidRPr="00716965">
        <w:t xml:space="preserve"> or existing</w:t>
      </w:r>
      <w:r w:rsidRPr="00716965">
        <w:t xml:space="preserve"> at the time when this instrument commences.</w:t>
      </w:r>
    </w:p>
    <w:p w14:paraId="31854D36" w14:textId="77777777" w:rsidR="000B4115" w:rsidRPr="00716965" w:rsidRDefault="000B4115" w:rsidP="000B4115">
      <w:pPr>
        <w:pStyle w:val="notetext"/>
      </w:pPr>
      <w:r w:rsidRPr="00716965">
        <w:t>Note:</w:t>
      </w:r>
      <w:r w:rsidRPr="00716965">
        <w:tab/>
        <w:t>The US Standard could in 202</w:t>
      </w:r>
      <w:r w:rsidR="00313B80" w:rsidRPr="00716965">
        <w:t xml:space="preserve">3 </w:t>
      </w:r>
      <w:r w:rsidRPr="00716965">
        <w:t xml:space="preserve">be purchased online from SAI Global (https://www.saiglobal.com) or </w:t>
      </w:r>
      <w:proofErr w:type="spellStart"/>
      <w:r w:rsidRPr="00716965">
        <w:t>Techstreet</w:t>
      </w:r>
      <w:proofErr w:type="spellEnd"/>
      <w:r w:rsidRPr="00716965">
        <w:t xml:space="preserve"> (http://techstreet.com). The Australian Competition and Consumer Commission can make a copy of the standard available for viewing at one of its offices, subject to licensing conditions.</w:t>
      </w:r>
    </w:p>
    <w:p w14:paraId="61EFDCF8" w14:textId="77777777" w:rsidR="000B4115" w:rsidRPr="00716965" w:rsidRDefault="005452D5" w:rsidP="00921696">
      <w:pPr>
        <w:pStyle w:val="ActHead5"/>
      </w:pPr>
      <w:bookmarkStart w:id="7" w:name="_Toc130808348"/>
      <w:r w:rsidRPr="00716965">
        <w:rPr>
          <w:rStyle w:val="CharSectno"/>
        </w:rPr>
        <w:t>6</w:t>
      </w:r>
      <w:r w:rsidR="00921696" w:rsidRPr="00716965">
        <w:t xml:space="preserve">  Application</w:t>
      </w:r>
      <w:r w:rsidR="008E60B9" w:rsidRPr="00716965">
        <w:t xml:space="preserve"> of this instrument</w:t>
      </w:r>
      <w:bookmarkEnd w:id="7"/>
    </w:p>
    <w:p w14:paraId="49FCF374" w14:textId="77777777" w:rsidR="00352F81" w:rsidRPr="00716965" w:rsidRDefault="00352F81" w:rsidP="00352F81">
      <w:pPr>
        <w:pStyle w:val="subsection"/>
      </w:pPr>
      <w:r w:rsidRPr="00716965">
        <w:tab/>
        <w:t>(1)</w:t>
      </w:r>
      <w:r w:rsidRPr="00716965">
        <w:tab/>
        <w:t>This instrument applies to</w:t>
      </w:r>
      <w:r w:rsidR="009867D4" w:rsidRPr="00716965">
        <w:t xml:space="preserve"> cons</w:t>
      </w:r>
      <w:r w:rsidR="00900CE7" w:rsidRPr="00716965">
        <w:t>um</w:t>
      </w:r>
      <w:r w:rsidR="009867D4" w:rsidRPr="00716965">
        <w:t>er goods that are</w:t>
      </w:r>
      <w:r w:rsidRPr="00716965">
        <w:t xml:space="preserve"> children’s toys.</w:t>
      </w:r>
    </w:p>
    <w:p w14:paraId="08148F6C" w14:textId="77777777" w:rsidR="00C56C92" w:rsidRPr="00716965" w:rsidRDefault="00C56C92" w:rsidP="00C56C92">
      <w:pPr>
        <w:pStyle w:val="subsection"/>
      </w:pPr>
      <w:r w:rsidRPr="00716965">
        <w:tab/>
        <w:t>(2)</w:t>
      </w:r>
      <w:r w:rsidRPr="00716965">
        <w:tab/>
      </w:r>
      <w:r w:rsidR="009867D4" w:rsidRPr="00716965">
        <w:t xml:space="preserve">A </w:t>
      </w:r>
      <w:r w:rsidR="009867D4" w:rsidRPr="00716965">
        <w:rPr>
          <w:b/>
          <w:i/>
        </w:rPr>
        <w:t>c</w:t>
      </w:r>
      <w:r w:rsidRPr="00716965">
        <w:rPr>
          <w:b/>
          <w:i/>
        </w:rPr>
        <w:t>hildren’s toy</w:t>
      </w:r>
      <w:r w:rsidRPr="00716965">
        <w:t xml:space="preserve"> </w:t>
      </w:r>
      <w:r w:rsidR="009867D4" w:rsidRPr="00716965">
        <w:t>is an object that is</w:t>
      </w:r>
      <w:r w:rsidRPr="00716965">
        <w:t xml:space="preserve"> </w:t>
      </w:r>
      <w:r w:rsidR="009867D4" w:rsidRPr="00716965">
        <w:t xml:space="preserve">manufactured, designed, labelled or marketed as </w:t>
      </w:r>
      <w:r w:rsidR="000A6521" w:rsidRPr="00716965">
        <w:t xml:space="preserve">a </w:t>
      </w:r>
      <w:r w:rsidR="009867D4" w:rsidRPr="00716965">
        <w:t>plaything for</w:t>
      </w:r>
      <w:r w:rsidRPr="00716965">
        <w:t xml:space="preserve"> a child </w:t>
      </w:r>
      <w:r w:rsidR="002B2B27" w:rsidRPr="00716965">
        <w:t>up to and including 36 months of age</w:t>
      </w:r>
      <w:r w:rsidRPr="00716965">
        <w:t>.</w:t>
      </w:r>
    </w:p>
    <w:p w14:paraId="17CED364" w14:textId="77777777" w:rsidR="00352F81" w:rsidRPr="00716965" w:rsidRDefault="00352F81" w:rsidP="00352F81">
      <w:pPr>
        <w:pStyle w:val="subsection"/>
      </w:pPr>
      <w:r w:rsidRPr="00716965">
        <w:lastRenderedPageBreak/>
        <w:tab/>
        <w:t>(</w:t>
      </w:r>
      <w:r w:rsidR="00CF47F9" w:rsidRPr="00716965">
        <w:t>3</w:t>
      </w:r>
      <w:r w:rsidRPr="00716965">
        <w:t>)</w:t>
      </w:r>
      <w:r w:rsidRPr="00716965">
        <w:tab/>
        <w:t>However, this instrument does not apply to the following:</w:t>
      </w:r>
    </w:p>
    <w:p w14:paraId="74905CCC" w14:textId="77777777" w:rsidR="00352F81" w:rsidRPr="00716965" w:rsidRDefault="00352F81" w:rsidP="00352F81">
      <w:pPr>
        <w:pStyle w:val="paragraph"/>
      </w:pPr>
      <w:r w:rsidRPr="00716965">
        <w:tab/>
        <w:t>(a)</w:t>
      </w:r>
      <w:r w:rsidRPr="00716965">
        <w:tab/>
        <w:t>balloons;</w:t>
      </w:r>
    </w:p>
    <w:p w14:paraId="6144E429" w14:textId="77777777" w:rsidR="00352F81" w:rsidRPr="00716965" w:rsidRDefault="00352F81" w:rsidP="00352F81">
      <w:pPr>
        <w:pStyle w:val="paragraph"/>
      </w:pPr>
      <w:r w:rsidRPr="00716965">
        <w:tab/>
        <w:t>(b)</w:t>
      </w:r>
      <w:r w:rsidRPr="00716965">
        <w:tab/>
        <w:t>marbles;</w:t>
      </w:r>
    </w:p>
    <w:p w14:paraId="2AF1E205" w14:textId="77777777" w:rsidR="00352F81" w:rsidRPr="00716965" w:rsidRDefault="00352F81" w:rsidP="00352F81">
      <w:pPr>
        <w:pStyle w:val="paragraph"/>
      </w:pPr>
      <w:r w:rsidRPr="00716965">
        <w:tab/>
        <w:t>(c)</w:t>
      </w:r>
      <w:r w:rsidRPr="00716965">
        <w:tab/>
        <w:t>tapes and compact discs;</w:t>
      </w:r>
    </w:p>
    <w:p w14:paraId="1C78AD97" w14:textId="77777777" w:rsidR="00352F81" w:rsidRPr="00716965" w:rsidRDefault="00352F81" w:rsidP="00352F81">
      <w:pPr>
        <w:pStyle w:val="paragraph"/>
      </w:pPr>
      <w:r w:rsidRPr="00716965">
        <w:tab/>
        <w:t>(d)</w:t>
      </w:r>
      <w:r w:rsidRPr="00716965">
        <w:tab/>
        <w:t>books;</w:t>
      </w:r>
    </w:p>
    <w:p w14:paraId="5CA8302D" w14:textId="77777777" w:rsidR="00352F81" w:rsidRPr="00716965" w:rsidRDefault="00352F81" w:rsidP="00352F81">
      <w:pPr>
        <w:pStyle w:val="paragraph"/>
      </w:pPr>
      <w:r w:rsidRPr="00716965">
        <w:tab/>
        <w:t>(e)</w:t>
      </w:r>
      <w:r w:rsidRPr="00716965">
        <w:tab/>
        <w:t>writing materials (including crayons, chalk, pencils and pens);</w:t>
      </w:r>
    </w:p>
    <w:p w14:paraId="3B4D22A3" w14:textId="77777777" w:rsidR="00352F81" w:rsidRPr="00716965" w:rsidRDefault="00352F81" w:rsidP="00352F81">
      <w:pPr>
        <w:pStyle w:val="paragraph"/>
      </w:pPr>
      <w:r w:rsidRPr="00716965">
        <w:tab/>
        <w:t>(f)</w:t>
      </w:r>
      <w:r w:rsidRPr="00716965">
        <w:tab/>
        <w:t>paints, paint brushes and other painting implements;</w:t>
      </w:r>
    </w:p>
    <w:p w14:paraId="19369D76" w14:textId="77777777" w:rsidR="00352F81" w:rsidRPr="00716965" w:rsidRDefault="00352F81" w:rsidP="00352F81">
      <w:pPr>
        <w:pStyle w:val="paragraph"/>
      </w:pPr>
      <w:r w:rsidRPr="00716965">
        <w:tab/>
        <w:t>(g)</w:t>
      </w:r>
      <w:r w:rsidRPr="00716965">
        <w:tab/>
        <w:t>modelling materials (including clay, plasticine and play dough);</w:t>
      </w:r>
    </w:p>
    <w:p w14:paraId="5F436DF7" w14:textId="77777777" w:rsidR="00352F81" w:rsidRPr="00716965" w:rsidRDefault="00352F81" w:rsidP="00352F81">
      <w:pPr>
        <w:pStyle w:val="paragraph"/>
      </w:pPr>
      <w:r w:rsidRPr="00716965">
        <w:tab/>
        <w:t>(h)</w:t>
      </w:r>
      <w:r w:rsidRPr="00716965">
        <w:tab/>
        <w:t>bicycles with a wheelbase of not less than 640mm;</w:t>
      </w:r>
    </w:p>
    <w:p w14:paraId="38DE7C1D" w14:textId="77777777" w:rsidR="00352F81" w:rsidRPr="00716965" w:rsidRDefault="00352F81" w:rsidP="00352F81">
      <w:pPr>
        <w:pStyle w:val="paragraph"/>
      </w:pPr>
      <w:r w:rsidRPr="00716965">
        <w:tab/>
        <w:t>(</w:t>
      </w:r>
      <w:proofErr w:type="spellStart"/>
      <w:r w:rsidRPr="00716965">
        <w:t>i</w:t>
      </w:r>
      <w:proofErr w:type="spellEnd"/>
      <w:r w:rsidRPr="00716965">
        <w:t>)</w:t>
      </w:r>
      <w:r w:rsidRPr="00716965">
        <w:tab/>
        <w:t>home and public playground equipment;</w:t>
      </w:r>
    </w:p>
    <w:p w14:paraId="4A4C4724" w14:textId="77777777" w:rsidR="00352F81" w:rsidRPr="00716965" w:rsidRDefault="00352F81" w:rsidP="00352F81">
      <w:pPr>
        <w:pStyle w:val="paragraph"/>
      </w:pPr>
      <w:r w:rsidRPr="00716965">
        <w:tab/>
        <w:t>(j)</w:t>
      </w:r>
      <w:r w:rsidRPr="00716965">
        <w:tab/>
        <w:t>goods supplied wholly or partially unassembled for assembly by an adult after supply</w:t>
      </w:r>
      <w:r w:rsidR="005A07F4" w:rsidRPr="00716965">
        <w:t xml:space="preserve"> if, were the goods to be </w:t>
      </w:r>
      <w:r w:rsidRPr="00716965">
        <w:t xml:space="preserve">assembled in accordance with instructions, </w:t>
      </w:r>
      <w:r w:rsidR="005A07F4" w:rsidRPr="00716965">
        <w:t xml:space="preserve">the assembled goods would </w:t>
      </w:r>
      <w:r w:rsidRPr="00716965">
        <w:t xml:space="preserve">comply with </w:t>
      </w:r>
      <w:r w:rsidR="007F17C2" w:rsidRPr="00716965">
        <w:t>Part 2</w:t>
      </w:r>
      <w:r w:rsidRPr="00716965">
        <w:t>;</w:t>
      </w:r>
    </w:p>
    <w:p w14:paraId="6B520B6A" w14:textId="77777777" w:rsidR="00352F81" w:rsidRPr="00716965" w:rsidRDefault="00352F81" w:rsidP="00352F81">
      <w:pPr>
        <w:pStyle w:val="paragraph"/>
      </w:pPr>
      <w:r w:rsidRPr="00716965">
        <w:tab/>
        <w:t>(k)</w:t>
      </w:r>
      <w:r w:rsidRPr="00716965">
        <w:tab/>
        <w:t>flotation toys;</w:t>
      </w:r>
    </w:p>
    <w:p w14:paraId="458CCB75" w14:textId="77777777" w:rsidR="00352F81" w:rsidRPr="00716965" w:rsidRDefault="00352F81" w:rsidP="00352F81">
      <w:pPr>
        <w:pStyle w:val="paragraph"/>
      </w:pPr>
      <w:r w:rsidRPr="00716965">
        <w:tab/>
        <w:t>(l)</w:t>
      </w:r>
      <w:r w:rsidRPr="00716965">
        <w:tab/>
        <w:t>pacifiers;</w:t>
      </w:r>
    </w:p>
    <w:p w14:paraId="45661B59" w14:textId="77777777" w:rsidR="00352F81" w:rsidRPr="00716965" w:rsidRDefault="00352F81" w:rsidP="00352F81">
      <w:pPr>
        <w:pStyle w:val="paragraph"/>
      </w:pPr>
      <w:r w:rsidRPr="00716965">
        <w:tab/>
        <w:t>(m)</w:t>
      </w:r>
      <w:r w:rsidRPr="00716965">
        <w:tab/>
      </w:r>
      <w:r w:rsidR="00383B10" w:rsidRPr="00716965">
        <w:t>toys made wholly from highly porous material (except toys with pompoms)</w:t>
      </w:r>
      <w:r w:rsidRPr="00716965">
        <w:t>;</w:t>
      </w:r>
    </w:p>
    <w:p w14:paraId="793408FC" w14:textId="77777777" w:rsidR="00352F81" w:rsidRPr="00716965" w:rsidRDefault="00352F81" w:rsidP="00352F81">
      <w:pPr>
        <w:pStyle w:val="paragraph"/>
      </w:pPr>
      <w:r w:rsidRPr="00716965">
        <w:tab/>
        <w:t>(n)</w:t>
      </w:r>
      <w:r w:rsidRPr="00716965">
        <w:tab/>
        <w:t xml:space="preserve">toys made from closed cell polyethylene, ethylene vinyl acetate </w:t>
      </w:r>
      <w:r w:rsidR="00841F59" w:rsidRPr="00716965">
        <w:t xml:space="preserve">or like material </w:t>
      </w:r>
      <w:r w:rsidRPr="00716965">
        <w:t>which are labelled with a warning that</w:t>
      </w:r>
      <w:r w:rsidR="00FE7107" w:rsidRPr="00716965">
        <w:t>:</w:t>
      </w:r>
    </w:p>
    <w:p w14:paraId="5C499BB7" w14:textId="77777777" w:rsidR="00FE7107" w:rsidRPr="00716965" w:rsidRDefault="00FE7107" w:rsidP="00FE7107">
      <w:pPr>
        <w:pStyle w:val="paragraphsub"/>
      </w:pPr>
      <w:r w:rsidRPr="00716965">
        <w:tab/>
        <w:t>(</w:t>
      </w:r>
      <w:proofErr w:type="spellStart"/>
      <w:r w:rsidRPr="00716965">
        <w:t>i</w:t>
      </w:r>
      <w:proofErr w:type="spellEnd"/>
      <w:r w:rsidRPr="00716965">
        <w:t>)</w:t>
      </w:r>
      <w:r w:rsidRPr="00716965">
        <w:tab/>
      </w:r>
      <w:r w:rsidR="00C76144" w:rsidRPr="00716965">
        <w:t xml:space="preserve">is </w:t>
      </w:r>
      <w:r w:rsidRPr="00716965">
        <w:t>clearly visible, prominent and legible; and</w:t>
      </w:r>
    </w:p>
    <w:p w14:paraId="0EE7922D" w14:textId="77777777" w:rsidR="00FE7107" w:rsidRPr="00716965" w:rsidRDefault="00FE7107" w:rsidP="00FE7107">
      <w:pPr>
        <w:pStyle w:val="paragraphsub"/>
      </w:pPr>
      <w:r w:rsidRPr="00716965">
        <w:tab/>
        <w:t>(ii)</w:t>
      </w:r>
      <w:r w:rsidRPr="00716965">
        <w:tab/>
      </w:r>
      <w:r w:rsidR="00C76144" w:rsidRPr="00716965">
        <w:t xml:space="preserve">is </w:t>
      </w:r>
      <w:r w:rsidR="002D177F" w:rsidRPr="00716965">
        <w:t>in a conspicuous position on the toy or, if the toy is displayed in packaging for retail sale, on a principal outer display face of the packaging in which the toy is displayed; and</w:t>
      </w:r>
    </w:p>
    <w:p w14:paraId="64DF81E4" w14:textId="77777777" w:rsidR="00C76144" w:rsidRPr="00716965" w:rsidRDefault="00C76144" w:rsidP="00FE7107">
      <w:pPr>
        <w:pStyle w:val="paragraphsub"/>
      </w:pPr>
      <w:r w:rsidRPr="00716965">
        <w:tab/>
        <w:t>(iii)</w:t>
      </w:r>
      <w:r w:rsidRPr="00716965">
        <w:tab/>
        <w:t xml:space="preserve">contains the word </w:t>
      </w:r>
      <w:r w:rsidR="000E44C0" w:rsidRPr="00716965">
        <w:t>“</w:t>
      </w:r>
      <w:r w:rsidRPr="00716965">
        <w:t>WARNING</w:t>
      </w:r>
      <w:r w:rsidR="000E44C0" w:rsidRPr="00716965">
        <w:t>”</w:t>
      </w:r>
      <w:r w:rsidR="007D6525" w:rsidRPr="00716965">
        <w:t xml:space="preserve"> </w:t>
      </w:r>
      <w:r w:rsidRPr="00716965">
        <w:t xml:space="preserve">in </w:t>
      </w:r>
      <w:r w:rsidR="00305EB2" w:rsidRPr="00716965">
        <w:t xml:space="preserve">red </w:t>
      </w:r>
      <w:r w:rsidRPr="00716965">
        <w:t>upper case letters that are at least 5mm high and on a white background; and</w:t>
      </w:r>
    </w:p>
    <w:p w14:paraId="6D86F4D9" w14:textId="77777777" w:rsidR="00C76144" w:rsidRPr="00716965" w:rsidRDefault="00C76144" w:rsidP="00FE7107">
      <w:pPr>
        <w:pStyle w:val="paragraphsub"/>
      </w:pPr>
      <w:r w:rsidRPr="00716965">
        <w:tab/>
        <w:t>(</w:t>
      </w:r>
      <w:r w:rsidR="004D646D" w:rsidRPr="00716965">
        <w:t>iv</w:t>
      </w:r>
      <w:r w:rsidRPr="00716965">
        <w:t>)</w:t>
      </w:r>
      <w:r w:rsidRPr="00716965">
        <w:tab/>
        <w:t xml:space="preserve">contains the words </w:t>
      </w:r>
      <w:r w:rsidR="007A03E9" w:rsidRPr="00716965">
        <w:t>“</w:t>
      </w:r>
      <w:r w:rsidRPr="00716965">
        <w:t>NOT SUITABLE FOR CHILDREN UNDER 3 YEARS AS FOAM PIECES MAY BREAK OFF AND CAUSE A CHOKING HAZARD</w:t>
      </w:r>
      <w:r w:rsidR="007A03E9" w:rsidRPr="00716965">
        <w:t>”</w:t>
      </w:r>
      <w:r w:rsidRPr="00716965">
        <w:t xml:space="preserve"> in </w:t>
      </w:r>
      <w:r w:rsidR="00305EB2" w:rsidRPr="00716965">
        <w:t xml:space="preserve">red </w:t>
      </w:r>
      <w:r w:rsidRPr="00716965">
        <w:t>upper case letters that are at least 2.5mm high and on a white background.</w:t>
      </w:r>
    </w:p>
    <w:p w14:paraId="6D6C0DAF" w14:textId="77777777" w:rsidR="003D3D59" w:rsidRPr="00716965" w:rsidRDefault="005452D5" w:rsidP="00A93825">
      <w:pPr>
        <w:pStyle w:val="ActHead5"/>
      </w:pPr>
      <w:bookmarkStart w:id="8" w:name="_Toc130808349"/>
      <w:r w:rsidRPr="00716965">
        <w:rPr>
          <w:rStyle w:val="CharSectno"/>
        </w:rPr>
        <w:t>7</w:t>
      </w:r>
      <w:r w:rsidR="00A93825" w:rsidRPr="00716965">
        <w:t xml:space="preserve">  Relationship </w:t>
      </w:r>
      <w:r w:rsidR="00CE2F00" w:rsidRPr="00716965">
        <w:t xml:space="preserve">with </w:t>
      </w:r>
      <w:r w:rsidR="00F67024" w:rsidRPr="00716965">
        <w:t xml:space="preserve">requirements of </w:t>
      </w:r>
      <w:r w:rsidR="00CE2F00" w:rsidRPr="00716965">
        <w:t xml:space="preserve">batteries </w:t>
      </w:r>
      <w:r w:rsidR="00A93825" w:rsidRPr="00716965">
        <w:t>standard</w:t>
      </w:r>
      <w:bookmarkEnd w:id="8"/>
    </w:p>
    <w:p w14:paraId="6555DF4B" w14:textId="77777777" w:rsidR="00A93825" w:rsidRPr="00716965" w:rsidRDefault="00A93825" w:rsidP="00A93825">
      <w:pPr>
        <w:pStyle w:val="subsection"/>
      </w:pPr>
      <w:r w:rsidRPr="00716965">
        <w:tab/>
        <w:t>(1)</w:t>
      </w:r>
      <w:r w:rsidRPr="00716965">
        <w:tab/>
      </w:r>
      <w:r w:rsidR="00691529" w:rsidRPr="00716965">
        <w:t xml:space="preserve">Subject to </w:t>
      </w:r>
      <w:r w:rsidR="007F17C2" w:rsidRPr="00716965">
        <w:t>subsection (</w:t>
      </w:r>
      <w:r w:rsidR="00691529" w:rsidRPr="00716965">
        <w:t>3), t</w:t>
      </w:r>
      <w:r w:rsidRPr="00716965">
        <w:t>his section applies if:</w:t>
      </w:r>
    </w:p>
    <w:p w14:paraId="2A642FAB" w14:textId="77777777" w:rsidR="00A93825" w:rsidRPr="00716965" w:rsidRDefault="00A93825" w:rsidP="00A93825">
      <w:pPr>
        <w:pStyle w:val="paragraph"/>
      </w:pPr>
      <w:r w:rsidRPr="00716965">
        <w:tab/>
        <w:t>(a)</w:t>
      </w:r>
      <w:r w:rsidRPr="00716965">
        <w:tab/>
        <w:t xml:space="preserve">both this </w:t>
      </w:r>
      <w:r w:rsidR="006D6E2E" w:rsidRPr="00716965">
        <w:t>instrument</w:t>
      </w:r>
      <w:r w:rsidRPr="00716965">
        <w:t xml:space="preserve"> and the</w:t>
      </w:r>
      <w:r w:rsidR="007D6525" w:rsidRPr="00716965">
        <w:t xml:space="preserve"> </w:t>
      </w:r>
      <w:r w:rsidR="007D6525" w:rsidRPr="00716965">
        <w:rPr>
          <w:i/>
        </w:rPr>
        <w:t>Consumer Goods (Products Containing Button/Coin Batteries) Safety Standard 2020</w:t>
      </w:r>
      <w:r w:rsidR="007D6525" w:rsidRPr="00716965">
        <w:t xml:space="preserve"> (the </w:t>
      </w:r>
      <w:r w:rsidR="007D6525" w:rsidRPr="00716965">
        <w:rPr>
          <w:b/>
          <w:i/>
        </w:rPr>
        <w:t>second standard</w:t>
      </w:r>
      <w:r w:rsidR="007D6525" w:rsidRPr="00716965">
        <w:t>)</w:t>
      </w:r>
      <w:r w:rsidR="00383B10" w:rsidRPr="00716965">
        <w:t xml:space="preserve"> </w:t>
      </w:r>
      <w:r w:rsidRPr="00716965">
        <w:t>apply in relation to a children’s toy; and</w:t>
      </w:r>
    </w:p>
    <w:p w14:paraId="60856A6B" w14:textId="77777777" w:rsidR="00D93074" w:rsidRPr="00716965" w:rsidRDefault="00A93825" w:rsidP="00A93825">
      <w:pPr>
        <w:pStyle w:val="paragraph"/>
      </w:pPr>
      <w:r w:rsidRPr="00716965">
        <w:tab/>
        <w:t>(b)</w:t>
      </w:r>
      <w:r w:rsidRPr="00716965">
        <w:tab/>
        <w:t xml:space="preserve">a requirement under this </w:t>
      </w:r>
      <w:r w:rsidR="006D6E2E" w:rsidRPr="00716965">
        <w:t xml:space="preserve">instrument </w:t>
      </w:r>
      <w:r w:rsidR="00306A1D" w:rsidRPr="00716965">
        <w:t xml:space="preserve">that applies in relation to the </w:t>
      </w:r>
      <w:r w:rsidR="00E37BB8" w:rsidRPr="00716965">
        <w:t xml:space="preserve">children’s </w:t>
      </w:r>
      <w:r w:rsidR="00306A1D" w:rsidRPr="00716965">
        <w:t>toy</w:t>
      </w:r>
      <w:r w:rsidR="00D93074" w:rsidRPr="00716965">
        <w:t>:</w:t>
      </w:r>
    </w:p>
    <w:p w14:paraId="795066A8" w14:textId="77777777" w:rsidR="00D93074" w:rsidRPr="00716965" w:rsidRDefault="00D93074" w:rsidP="00D93074">
      <w:pPr>
        <w:pStyle w:val="paragraphsub"/>
      </w:pPr>
      <w:r w:rsidRPr="00716965">
        <w:tab/>
        <w:t>(</w:t>
      </w:r>
      <w:proofErr w:type="spellStart"/>
      <w:r w:rsidRPr="00716965">
        <w:t>i</w:t>
      </w:r>
      <w:proofErr w:type="spellEnd"/>
      <w:r w:rsidRPr="00716965">
        <w:t>)</w:t>
      </w:r>
      <w:r w:rsidRPr="00716965">
        <w:tab/>
      </w:r>
      <w:r w:rsidR="00184854" w:rsidRPr="00716965">
        <w:t>deals with the</w:t>
      </w:r>
      <w:r w:rsidRPr="00716965">
        <w:t xml:space="preserve"> same or substantially the same </w:t>
      </w:r>
      <w:r w:rsidR="00184854" w:rsidRPr="00716965">
        <w:t xml:space="preserve">matter </w:t>
      </w:r>
      <w:r w:rsidRPr="00716965">
        <w:t xml:space="preserve">as a requirement under </w:t>
      </w:r>
      <w:r w:rsidR="00A93825" w:rsidRPr="00716965">
        <w:t>the</w:t>
      </w:r>
      <w:r w:rsidR="00383B10" w:rsidRPr="00716965">
        <w:t xml:space="preserve"> </w:t>
      </w:r>
      <w:r w:rsidR="007D6525" w:rsidRPr="00716965">
        <w:t>second standard</w:t>
      </w:r>
      <w:r w:rsidR="001C688D" w:rsidRPr="00716965">
        <w:t>;</w:t>
      </w:r>
      <w:r w:rsidRPr="00716965">
        <w:t xml:space="preserve"> or</w:t>
      </w:r>
    </w:p>
    <w:p w14:paraId="1C7F286E" w14:textId="77777777" w:rsidR="00A93825" w:rsidRPr="00716965" w:rsidRDefault="00D93074" w:rsidP="00D93074">
      <w:pPr>
        <w:pStyle w:val="paragraphsub"/>
      </w:pPr>
      <w:r w:rsidRPr="00716965">
        <w:tab/>
        <w:t>(ii)</w:t>
      </w:r>
      <w:r w:rsidRPr="00716965">
        <w:tab/>
        <w:t xml:space="preserve">achieves the same purpose </w:t>
      </w:r>
      <w:r w:rsidR="003B74AF" w:rsidRPr="00716965">
        <w:t>as</w:t>
      </w:r>
      <w:r w:rsidRPr="00716965">
        <w:t xml:space="preserve"> a requirement under the </w:t>
      </w:r>
      <w:r w:rsidR="007D6525" w:rsidRPr="00716965">
        <w:t>second standard</w:t>
      </w:r>
      <w:r w:rsidRPr="00716965">
        <w:t>.</w:t>
      </w:r>
    </w:p>
    <w:p w14:paraId="553EBEEE" w14:textId="77777777" w:rsidR="007D6525" w:rsidRPr="00716965" w:rsidRDefault="007D6525" w:rsidP="007D6525">
      <w:pPr>
        <w:pStyle w:val="notetext"/>
      </w:pPr>
      <w:r w:rsidRPr="00716965">
        <w:t>Note:</w:t>
      </w:r>
      <w:r w:rsidRPr="00716965">
        <w:tab/>
        <w:t xml:space="preserve">The </w:t>
      </w:r>
      <w:r w:rsidRPr="00716965">
        <w:rPr>
          <w:i/>
        </w:rPr>
        <w:t>Consumer Goods (Products Containing Button/Coin Batteries) Safety Standard 2020</w:t>
      </w:r>
      <w:r w:rsidRPr="00716965">
        <w:t xml:space="preserve"> could in 202</w:t>
      </w:r>
      <w:r w:rsidR="00313B80" w:rsidRPr="00716965">
        <w:t>3</w:t>
      </w:r>
      <w:r w:rsidRPr="00716965">
        <w:t xml:space="preserve"> be viewed on the Federal Register of Legislation website (https://www.legislation.gov.au).</w:t>
      </w:r>
    </w:p>
    <w:p w14:paraId="632F886D" w14:textId="77777777" w:rsidR="00A93825" w:rsidRPr="00716965" w:rsidRDefault="00A93825" w:rsidP="00A93825">
      <w:pPr>
        <w:pStyle w:val="subsection"/>
      </w:pPr>
      <w:r w:rsidRPr="00716965">
        <w:lastRenderedPageBreak/>
        <w:tab/>
        <w:t>(2)</w:t>
      </w:r>
      <w:r w:rsidRPr="00716965">
        <w:tab/>
      </w:r>
      <w:r w:rsidR="002C1FC5" w:rsidRPr="00716965">
        <w:t xml:space="preserve">The requirement </w:t>
      </w:r>
      <w:r w:rsidR="00D94A6A" w:rsidRPr="00716965">
        <w:t>under</w:t>
      </w:r>
      <w:r w:rsidR="002C1FC5" w:rsidRPr="00716965">
        <w:t xml:space="preserve"> this </w:t>
      </w:r>
      <w:r w:rsidR="006D6E2E" w:rsidRPr="00716965">
        <w:t>instrument</w:t>
      </w:r>
      <w:r w:rsidR="002C1FC5" w:rsidRPr="00716965">
        <w:t xml:space="preserve"> does not apply</w:t>
      </w:r>
      <w:r w:rsidR="00306A1D" w:rsidRPr="00716965">
        <w:t xml:space="preserve"> in relation to the </w:t>
      </w:r>
      <w:r w:rsidR="00E37BB8" w:rsidRPr="00716965">
        <w:t xml:space="preserve">children’s </w:t>
      </w:r>
      <w:r w:rsidR="00306A1D" w:rsidRPr="00716965">
        <w:t>toy</w:t>
      </w:r>
      <w:r w:rsidR="002C1FC5" w:rsidRPr="00716965">
        <w:t>.</w:t>
      </w:r>
    </w:p>
    <w:p w14:paraId="3191A0E1" w14:textId="77777777" w:rsidR="003B74AF" w:rsidRPr="00716965" w:rsidRDefault="003B74AF" w:rsidP="003B74AF">
      <w:pPr>
        <w:pStyle w:val="notetext"/>
      </w:pPr>
      <w:r w:rsidRPr="00716965">
        <w:t>Note:</w:t>
      </w:r>
      <w:r w:rsidRPr="00716965">
        <w:tab/>
        <w:t xml:space="preserve">A children’s toy may also be subject to requirements under the </w:t>
      </w:r>
      <w:r w:rsidRPr="00716965">
        <w:rPr>
          <w:i/>
        </w:rPr>
        <w:t>Consumer Goods (Button/Coin Batteries) Safety Standard 2020</w:t>
      </w:r>
      <w:r w:rsidR="00305EB2" w:rsidRPr="00716965">
        <w:t xml:space="preserve">, the </w:t>
      </w:r>
      <w:r w:rsidR="00305EB2" w:rsidRPr="00716965">
        <w:rPr>
          <w:i/>
        </w:rPr>
        <w:t>Consumer Goods (Button/Coin Batteries) Information Standard 2020</w:t>
      </w:r>
      <w:r w:rsidR="00305EB2" w:rsidRPr="00716965">
        <w:t xml:space="preserve"> and the </w:t>
      </w:r>
      <w:r w:rsidR="00305EB2" w:rsidRPr="00716965">
        <w:rPr>
          <w:i/>
        </w:rPr>
        <w:t>Consumer Goods (Products Containing Button/Coin Batteries) Information Standard 2020</w:t>
      </w:r>
      <w:r w:rsidR="00305EB2" w:rsidRPr="00716965">
        <w:t>.</w:t>
      </w:r>
    </w:p>
    <w:p w14:paraId="3AD5A511" w14:textId="77777777" w:rsidR="006D6E2E" w:rsidRPr="00716965" w:rsidRDefault="006D6E2E" w:rsidP="006D6E2E">
      <w:pPr>
        <w:pStyle w:val="SubsectionHead"/>
      </w:pPr>
      <w:r w:rsidRPr="00716965">
        <w:t xml:space="preserve">This section does not affect requirement to comply with modified </w:t>
      </w:r>
      <w:r w:rsidR="0054692D" w:rsidRPr="00716965">
        <w:t>sub</w:t>
      </w:r>
      <w:r w:rsidRPr="00716965">
        <w:t>clause 13.4.1 of Electric Toy Standard</w:t>
      </w:r>
    </w:p>
    <w:p w14:paraId="312A4209" w14:textId="77777777" w:rsidR="006D6E2E" w:rsidRPr="00716965" w:rsidRDefault="006D6E2E" w:rsidP="006D6E2E">
      <w:pPr>
        <w:pStyle w:val="subsection"/>
      </w:pPr>
      <w:r w:rsidRPr="00716965">
        <w:tab/>
        <w:t>(3)</w:t>
      </w:r>
      <w:r w:rsidRPr="00716965">
        <w:tab/>
        <w:t xml:space="preserve">This section does not apply to the requirement in section </w:t>
      </w:r>
      <w:r w:rsidR="00217208" w:rsidRPr="00716965">
        <w:t>19</w:t>
      </w:r>
      <w:r w:rsidRPr="00716965">
        <w:t xml:space="preserve"> of this instrument (as applying under paragraph</w:t>
      </w:r>
      <w:r w:rsidR="00862E35" w:rsidRPr="00716965">
        <w:t>s</w:t>
      </w:r>
      <w:r w:rsidRPr="00716965">
        <w:t xml:space="preserve"> 8(1)(a)</w:t>
      </w:r>
      <w:r w:rsidR="00862E35" w:rsidRPr="00716965">
        <w:t xml:space="preserve"> to (d)</w:t>
      </w:r>
      <w:r w:rsidRPr="00716965">
        <w:t xml:space="preserve"> or section 9).</w:t>
      </w:r>
    </w:p>
    <w:p w14:paraId="3D342A56" w14:textId="77777777" w:rsidR="00170167" w:rsidRPr="00716965" w:rsidRDefault="007F17C2" w:rsidP="00170167">
      <w:pPr>
        <w:pStyle w:val="ActHead2"/>
        <w:pageBreakBefore/>
      </w:pPr>
      <w:bookmarkStart w:id="9" w:name="_Toc130808350"/>
      <w:r w:rsidRPr="00716965">
        <w:rPr>
          <w:rStyle w:val="CharPartNo"/>
        </w:rPr>
        <w:lastRenderedPageBreak/>
        <w:t>Part 2</w:t>
      </w:r>
      <w:r w:rsidR="00170167" w:rsidRPr="00716965">
        <w:t>—</w:t>
      </w:r>
      <w:r w:rsidR="00170167" w:rsidRPr="00716965">
        <w:rPr>
          <w:rStyle w:val="CharPartText"/>
        </w:rPr>
        <w:t>Basic requirements</w:t>
      </w:r>
      <w:bookmarkEnd w:id="9"/>
    </w:p>
    <w:p w14:paraId="154901A2" w14:textId="77777777" w:rsidR="00170167" w:rsidRPr="00716965" w:rsidRDefault="00170167" w:rsidP="00170167">
      <w:pPr>
        <w:pStyle w:val="Header"/>
      </w:pPr>
      <w:r w:rsidRPr="00716965">
        <w:rPr>
          <w:rStyle w:val="CharDivNo"/>
        </w:rPr>
        <w:t xml:space="preserve"> </w:t>
      </w:r>
      <w:r w:rsidRPr="00716965">
        <w:rPr>
          <w:rStyle w:val="CharDivText"/>
        </w:rPr>
        <w:t xml:space="preserve"> </w:t>
      </w:r>
    </w:p>
    <w:p w14:paraId="2CD055E8" w14:textId="77777777" w:rsidR="00170167" w:rsidRPr="00716965" w:rsidRDefault="005452D5" w:rsidP="00170167">
      <w:pPr>
        <w:pStyle w:val="ActHead5"/>
      </w:pPr>
      <w:bookmarkStart w:id="10" w:name="_Toc130808351"/>
      <w:r w:rsidRPr="00716965">
        <w:rPr>
          <w:rStyle w:val="CharSectno"/>
        </w:rPr>
        <w:t>8</w:t>
      </w:r>
      <w:r w:rsidR="00170167" w:rsidRPr="00716965">
        <w:t xml:space="preserve">  Requirements during the transitional period</w:t>
      </w:r>
      <w:bookmarkEnd w:id="10"/>
    </w:p>
    <w:p w14:paraId="4F7C65A5" w14:textId="77777777" w:rsidR="00170167" w:rsidRPr="00716965" w:rsidRDefault="00170167" w:rsidP="00170167">
      <w:pPr>
        <w:pStyle w:val="subsection"/>
      </w:pPr>
      <w:r w:rsidRPr="00716965">
        <w:tab/>
        <w:t>(1)</w:t>
      </w:r>
      <w:r w:rsidRPr="00716965">
        <w:tab/>
        <w:t>During the transitional period, a</w:t>
      </w:r>
      <w:r w:rsidR="00097920" w:rsidRPr="00716965">
        <w:t xml:space="preserve"> children’s</w:t>
      </w:r>
      <w:r w:rsidR="00BD4D3C" w:rsidRPr="00716965">
        <w:t xml:space="preserve"> toy must comply with </w:t>
      </w:r>
      <w:r w:rsidR="00D61F34" w:rsidRPr="00716965">
        <w:t>one of the following</w:t>
      </w:r>
      <w:r w:rsidR="00BD4D3C" w:rsidRPr="00716965">
        <w:t>:</w:t>
      </w:r>
    </w:p>
    <w:p w14:paraId="725445E7" w14:textId="77777777" w:rsidR="00FB2EFB" w:rsidRPr="00716965" w:rsidRDefault="00FB2EFB" w:rsidP="00D61F34">
      <w:pPr>
        <w:pStyle w:val="paragraph"/>
      </w:pPr>
      <w:r w:rsidRPr="00716965">
        <w:tab/>
        <w:t>(</w:t>
      </w:r>
      <w:r w:rsidR="00D61F34" w:rsidRPr="00716965">
        <w:t>a</w:t>
      </w:r>
      <w:r w:rsidRPr="00716965">
        <w:t>)</w:t>
      </w:r>
      <w:r w:rsidRPr="00716965">
        <w:tab/>
        <w:t xml:space="preserve">the requirements in section </w:t>
      </w:r>
      <w:r w:rsidR="005452D5" w:rsidRPr="00716965">
        <w:t>10</w:t>
      </w:r>
      <w:r w:rsidR="007A03E9" w:rsidRPr="00716965">
        <w:t xml:space="preserve"> (Australian/New Zealand Standard)</w:t>
      </w:r>
      <w:r w:rsidRPr="00716965">
        <w:t xml:space="preserve"> and </w:t>
      </w:r>
      <w:r w:rsidR="007A03E9" w:rsidRPr="00716965">
        <w:t xml:space="preserve">section </w:t>
      </w:r>
      <w:r w:rsidR="005452D5" w:rsidRPr="00716965">
        <w:t>1</w:t>
      </w:r>
      <w:r w:rsidR="00BF12F2" w:rsidRPr="00716965">
        <w:t>9</w:t>
      </w:r>
      <w:r w:rsidR="007A03E9" w:rsidRPr="00716965">
        <w:t xml:space="preserve"> (Electric Toy Standard)</w:t>
      </w:r>
      <w:r w:rsidRPr="00716965">
        <w:t>;</w:t>
      </w:r>
    </w:p>
    <w:p w14:paraId="260A9C64" w14:textId="77777777" w:rsidR="00FB2EFB" w:rsidRPr="00716965" w:rsidRDefault="00FB2EFB" w:rsidP="00D61F34">
      <w:pPr>
        <w:pStyle w:val="paragraph"/>
      </w:pPr>
      <w:r w:rsidRPr="00716965">
        <w:tab/>
        <w:t>(</w:t>
      </w:r>
      <w:r w:rsidR="00D61F34" w:rsidRPr="00716965">
        <w:t>b</w:t>
      </w:r>
      <w:r w:rsidRPr="00716965">
        <w:t>)</w:t>
      </w:r>
      <w:r w:rsidRPr="00716965">
        <w:tab/>
        <w:t xml:space="preserve">the requirements in section </w:t>
      </w:r>
      <w:r w:rsidR="005452D5" w:rsidRPr="00716965">
        <w:t>1</w:t>
      </w:r>
      <w:r w:rsidR="00217208" w:rsidRPr="00716965">
        <w:t>3</w:t>
      </w:r>
      <w:r w:rsidR="007A03E9" w:rsidRPr="00716965">
        <w:t xml:space="preserve"> (European Standard)</w:t>
      </w:r>
      <w:r w:rsidRPr="00716965">
        <w:t xml:space="preserve"> and </w:t>
      </w:r>
      <w:r w:rsidR="007A03E9" w:rsidRPr="00716965">
        <w:t xml:space="preserve">section </w:t>
      </w:r>
      <w:r w:rsidR="005452D5" w:rsidRPr="00716965">
        <w:t>1</w:t>
      </w:r>
      <w:r w:rsidR="00217208" w:rsidRPr="00716965">
        <w:t>9</w:t>
      </w:r>
      <w:r w:rsidRPr="00716965">
        <w:t>;</w:t>
      </w:r>
    </w:p>
    <w:p w14:paraId="001E6A58" w14:textId="77777777" w:rsidR="00FB2EFB" w:rsidRPr="00716965" w:rsidRDefault="00FB2EFB" w:rsidP="00D61F34">
      <w:pPr>
        <w:pStyle w:val="paragraph"/>
      </w:pPr>
      <w:r w:rsidRPr="00716965">
        <w:tab/>
        <w:t>(</w:t>
      </w:r>
      <w:r w:rsidR="00D61F34" w:rsidRPr="00716965">
        <w:t>c</w:t>
      </w:r>
      <w:r w:rsidRPr="00716965">
        <w:t>)</w:t>
      </w:r>
      <w:r w:rsidRPr="00716965">
        <w:tab/>
        <w:t xml:space="preserve">the requirements in section </w:t>
      </w:r>
      <w:r w:rsidR="005452D5" w:rsidRPr="00716965">
        <w:t>1</w:t>
      </w:r>
      <w:r w:rsidR="00217208" w:rsidRPr="00716965">
        <w:t>4</w:t>
      </w:r>
      <w:r w:rsidR="007A03E9" w:rsidRPr="00716965">
        <w:t xml:space="preserve"> (International Standard)</w:t>
      </w:r>
      <w:r w:rsidRPr="00716965">
        <w:t xml:space="preserve"> and </w:t>
      </w:r>
      <w:r w:rsidR="007A03E9" w:rsidRPr="00716965">
        <w:t xml:space="preserve">section </w:t>
      </w:r>
      <w:r w:rsidR="005452D5" w:rsidRPr="00716965">
        <w:t>1</w:t>
      </w:r>
      <w:r w:rsidR="00217208" w:rsidRPr="00716965">
        <w:t>9</w:t>
      </w:r>
      <w:r w:rsidRPr="00716965">
        <w:t>;</w:t>
      </w:r>
    </w:p>
    <w:p w14:paraId="29E2666C" w14:textId="77777777" w:rsidR="00FB2EFB" w:rsidRPr="00716965" w:rsidRDefault="00FB2EFB" w:rsidP="00D61F34">
      <w:pPr>
        <w:pStyle w:val="paragraph"/>
      </w:pPr>
      <w:r w:rsidRPr="00716965">
        <w:tab/>
        <w:t>(</w:t>
      </w:r>
      <w:r w:rsidR="00D61F34" w:rsidRPr="00716965">
        <w:t>d</w:t>
      </w:r>
      <w:r w:rsidRPr="00716965">
        <w:t>)</w:t>
      </w:r>
      <w:r w:rsidRPr="00716965">
        <w:tab/>
        <w:t xml:space="preserve">the requirements in section </w:t>
      </w:r>
      <w:r w:rsidR="005452D5" w:rsidRPr="00716965">
        <w:t>1</w:t>
      </w:r>
      <w:r w:rsidR="00217208" w:rsidRPr="00716965">
        <w:t>7</w:t>
      </w:r>
      <w:r w:rsidR="007A03E9" w:rsidRPr="00716965">
        <w:t xml:space="preserve"> (US Standard)</w:t>
      </w:r>
      <w:r w:rsidRPr="00716965">
        <w:t xml:space="preserve"> and </w:t>
      </w:r>
      <w:r w:rsidR="007A03E9" w:rsidRPr="00716965">
        <w:t xml:space="preserve">section </w:t>
      </w:r>
      <w:r w:rsidR="005452D5" w:rsidRPr="00716965">
        <w:t>1</w:t>
      </w:r>
      <w:r w:rsidR="00217208" w:rsidRPr="00716965">
        <w:t>9</w:t>
      </w:r>
      <w:r w:rsidR="003A3B08" w:rsidRPr="00716965">
        <w:t>;</w:t>
      </w:r>
    </w:p>
    <w:p w14:paraId="6D7FF667" w14:textId="77777777" w:rsidR="00BD4D3C" w:rsidRPr="00716965" w:rsidRDefault="00BD4D3C" w:rsidP="00BD4D3C">
      <w:pPr>
        <w:pStyle w:val="paragraph"/>
      </w:pPr>
      <w:r w:rsidRPr="00716965">
        <w:tab/>
        <w:t>(</w:t>
      </w:r>
      <w:r w:rsidR="00D61F34" w:rsidRPr="00716965">
        <w:t>e</w:t>
      </w:r>
      <w:r w:rsidRPr="00716965">
        <w:t>)</w:t>
      </w:r>
      <w:r w:rsidRPr="00716965">
        <w:tab/>
        <w:t xml:space="preserve">the </w:t>
      </w:r>
      <w:r w:rsidR="00FB2EFB" w:rsidRPr="00716965">
        <w:t xml:space="preserve">Consumer </w:t>
      </w:r>
      <w:r w:rsidR="00B84353" w:rsidRPr="00716965">
        <w:t>P</w:t>
      </w:r>
      <w:r w:rsidR="00FB2EFB" w:rsidRPr="00716965">
        <w:t>roduct Safety Standard</w:t>
      </w:r>
      <w:r w:rsidR="00B84353" w:rsidRPr="00716965">
        <w:t>:</w:t>
      </w:r>
      <w:r w:rsidR="00FB2EFB" w:rsidRPr="00716965">
        <w:t xml:space="preserve"> Toys for children up to and including 36 months of age</w:t>
      </w:r>
      <w:r w:rsidR="00B84353" w:rsidRPr="00716965">
        <w:t xml:space="preserve"> (Consumer Protection Notice No. 14 of 2003)</w:t>
      </w:r>
      <w:r w:rsidR="00FB2EFB" w:rsidRPr="00716965">
        <w:t>, as in force immediately before the commencement of this section.</w:t>
      </w:r>
    </w:p>
    <w:p w14:paraId="611CCC58" w14:textId="77777777" w:rsidR="00FB2EFB" w:rsidRPr="00716965" w:rsidRDefault="00FB2EFB" w:rsidP="00FB2EFB">
      <w:pPr>
        <w:pStyle w:val="notetext"/>
      </w:pPr>
      <w:r w:rsidRPr="00716965">
        <w:t>Note 1:</w:t>
      </w:r>
      <w:r w:rsidRPr="00716965">
        <w:tab/>
        <w:t xml:space="preserve">On request by the regulator, a supplier of </w:t>
      </w:r>
      <w:r w:rsidR="00097920" w:rsidRPr="00716965">
        <w:t>children’s</w:t>
      </w:r>
      <w:r w:rsidRPr="00716965">
        <w:t xml:space="preserve"> toys may be required to nominate the applicable requirements under </w:t>
      </w:r>
      <w:r w:rsidR="00D61F34" w:rsidRPr="00716965">
        <w:t>this subsection</w:t>
      </w:r>
      <w:r w:rsidRPr="00716965">
        <w:t>: see section 108 of the Australian Consumer Law.</w:t>
      </w:r>
    </w:p>
    <w:p w14:paraId="28D840C9" w14:textId="77777777" w:rsidR="00FB2EFB" w:rsidRPr="00716965" w:rsidRDefault="00FB2EFB" w:rsidP="00FB2EFB">
      <w:pPr>
        <w:pStyle w:val="notetext"/>
      </w:pPr>
      <w:r w:rsidRPr="00716965">
        <w:t>Note 2:</w:t>
      </w:r>
      <w:r w:rsidRPr="00716965">
        <w:tab/>
        <w:t xml:space="preserve">The </w:t>
      </w:r>
      <w:r w:rsidR="00B84353" w:rsidRPr="00716965">
        <w:t>Consumer Product Safety Standard: Toys for children up to and including 36 months of age (Consumer Protection Notice No. 14 of 2003)</w:t>
      </w:r>
      <w:r w:rsidRPr="00716965">
        <w:t xml:space="preserve"> could in 202</w:t>
      </w:r>
      <w:r w:rsidR="00313B80" w:rsidRPr="00716965">
        <w:t>3</w:t>
      </w:r>
      <w:r w:rsidRPr="00716965">
        <w:t xml:space="preserve"> be viewed on the Federal Register of Legislation website (https://www.legislation.gov.au).</w:t>
      </w:r>
    </w:p>
    <w:p w14:paraId="0B3A1951" w14:textId="77777777" w:rsidR="00FB2EFB" w:rsidRPr="00716965" w:rsidRDefault="00FB2EFB" w:rsidP="00FB2EFB">
      <w:pPr>
        <w:pStyle w:val="subsection"/>
      </w:pPr>
      <w:r w:rsidRPr="00716965">
        <w:tab/>
        <w:t>(</w:t>
      </w:r>
      <w:r w:rsidR="0054095C" w:rsidRPr="00716965">
        <w:t>2</w:t>
      </w:r>
      <w:r w:rsidRPr="00716965">
        <w:t>)</w:t>
      </w:r>
      <w:r w:rsidRPr="00716965">
        <w:tab/>
        <w:t>This section is repealed at the end of the last day of the transitional period.</w:t>
      </w:r>
    </w:p>
    <w:p w14:paraId="4EE9F80A" w14:textId="77777777" w:rsidR="00FB2EFB" w:rsidRPr="00716965" w:rsidRDefault="005452D5" w:rsidP="00FB2EFB">
      <w:pPr>
        <w:pStyle w:val="ActHead5"/>
      </w:pPr>
      <w:bookmarkStart w:id="11" w:name="_Toc130808352"/>
      <w:r w:rsidRPr="00716965">
        <w:rPr>
          <w:rStyle w:val="CharSectno"/>
        </w:rPr>
        <w:t>9</w:t>
      </w:r>
      <w:r w:rsidR="00FB2EFB" w:rsidRPr="00716965">
        <w:t xml:space="preserve">  Requirements after the transitional period</w:t>
      </w:r>
      <w:bookmarkEnd w:id="11"/>
    </w:p>
    <w:p w14:paraId="00DD79A5" w14:textId="77777777" w:rsidR="00FB2EFB" w:rsidRPr="00716965" w:rsidRDefault="00FB2EFB" w:rsidP="00FB2EFB">
      <w:pPr>
        <w:pStyle w:val="subsection"/>
      </w:pPr>
      <w:r w:rsidRPr="00716965">
        <w:tab/>
      </w:r>
      <w:r w:rsidRPr="00716965">
        <w:tab/>
        <w:t>After the transitional period, a</w:t>
      </w:r>
      <w:r w:rsidR="00097920" w:rsidRPr="00716965">
        <w:t xml:space="preserve"> children’s</w:t>
      </w:r>
      <w:r w:rsidRPr="00716965">
        <w:t xml:space="preserve"> toy must comply with one of the following:</w:t>
      </w:r>
    </w:p>
    <w:p w14:paraId="4B905288" w14:textId="77777777" w:rsidR="00FB2EFB" w:rsidRPr="00716965" w:rsidRDefault="00FB2EFB" w:rsidP="00FB2EFB">
      <w:pPr>
        <w:pStyle w:val="paragraph"/>
      </w:pPr>
      <w:r w:rsidRPr="00716965">
        <w:tab/>
        <w:t>(a)</w:t>
      </w:r>
      <w:r w:rsidRPr="00716965">
        <w:tab/>
        <w:t xml:space="preserve">the requirements in section </w:t>
      </w:r>
      <w:r w:rsidR="005452D5" w:rsidRPr="00716965">
        <w:t>10</w:t>
      </w:r>
      <w:r w:rsidR="00EA29FC" w:rsidRPr="00716965">
        <w:t xml:space="preserve"> (Australian/New Zealand Standard) </w:t>
      </w:r>
      <w:r w:rsidRPr="00716965">
        <w:t xml:space="preserve">and </w:t>
      </w:r>
      <w:r w:rsidR="00EA29FC" w:rsidRPr="00716965">
        <w:t xml:space="preserve">section </w:t>
      </w:r>
      <w:r w:rsidR="005452D5" w:rsidRPr="00716965">
        <w:t>1</w:t>
      </w:r>
      <w:r w:rsidR="00217208" w:rsidRPr="00716965">
        <w:t>9</w:t>
      </w:r>
      <w:r w:rsidR="00BB49CE" w:rsidRPr="00716965">
        <w:t xml:space="preserve"> (Electric Toy Standard)</w:t>
      </w:r>
      <w:r w:rsidRPr="00716965">
        <w:t>;</w:t>
      </w:r>
    </w:p>
    <w:p w14:paraId="7ABB0FF5" w14:textId="77777777" w:rsidR="00FB2EFB" w:rsidRPr="00716965" w:rsidRDefault="00FB2EFB" w:rsidP="00FB2EFB">
      <w:pPr>
        <w:pStyle w:val="paragraph"/>
      </w:pPr>
      <w:r w:rsidRPr="00716965">
        <w:tab/>
        <w:t>(b)</w:t>
      </w:r>
      <w:r w:rsidRPr="00716965">
        <w:tab/>
        <w:t xml:space="preserve">the requirements in section </w:t>
      </w:r>
      <w:r w:rsidR="005452D5" w:rsidRPr="00716965">
        <w:t>1</w:t>
      </w:r>
      <w:r w:rsidR="00217208" w:rsidRPr="00716965">
        <w:t>3</w:t>
      </w:r>
      <w:r w:rsidR="00EA29FC" w:rsidRPr="00716965">
        <w:t xml:space="preserve"> (European Standard)</w:t>
      </w:r>
      <w:r w:rsidR="007314E9" w:rsidRPr="00716965">
        <w:t xml:space="preserve"> and </w:t>
      </w:r>
      <w:r w:rsidR="00EA29FC" w:rsidRPr="00716965">
        <w:t xml:space="preserve">section </w:t>
      </w:r>
      <w:r w:rsidR="005452D5" w:rsidRPr="00716965">
        <w:t>1</w:t>
      </w:r>
      <w:r w:rsidR="00217208" w:rsidRPr="00716965">
        <w:t>9</w:t>
      </w:r>
      <w:r w:rsidRPr="00716965">
        <w:t>;</w:t>
      </w:r>
    </w:p>
    <w:p w14:paraId="75602C87" w14:textId="77777777" w:rsidR="00FB2EFB" w:rsidRPr="00716965" w:rsidRDefault="00FB2EFB" w:rsidP="00FB2EFB">
      <w:pPr>
        <w:pStyle w:val="paragraph"/>
      </w:pPr>
      <w:r w:rsidRPr="00716965">
        <w:tab/>
        <w:t>(c)</w:t>
      </w:r>
      <w:r w:rsidRPr="00716965">
        <w:tab/>
        <w:t xml:space="preserve">the requirements in section </w:t>
      </w:r>
      <w:r w:rsidR="005452D5" w:rsidRPr="00716965">
        <w:t>1</w:t>
      </w:r>
      <w:r w:rsidR="00217208" w:rsidRPr="00716965">
        <w:t>4</w:t>
      </w:r>
      <w:r w:rsidR="00EA29FC" w:rsidRPr="00716965">
        <w:t xml:space="preserve"> (International Standard)</w:t>
      </w:r>
      <w:r w:rsidR="007314E9" w:rsidRPr="00716965">
        <w:t xml:space="preserve"> and </w:t>
      </w:r>
      <w:r w:rsidR="00EA29FC" w:rsidRPr="00716965">
        <w:t xml:space="preserve">section </w:t>
      </w:r>
      <w:r w:rsidR="005452D5" w:rsidRPr="00716965">
        <w:t>1</w:t>
      </w:r>
      <w:r w:rsidR="00217208" w:rsidRPr="00716965">
        <w:t>9</w:t>
      </w:r>
      <w:r w:rsidRPr="00716965">
        <w:t>;</w:t>
      </w:r>
    </w:p>
    <w:p w14:paraId="05992112" w14:textId="77777777" w:rsidR="00FB2EFB" w:rsidRPr="00716965" w:rsidRDefault="00FB2EFB" w:rsidP="00FB2EFB">
      <w:pPr>
        <w:pStyle w:val="paragraph"/>
      </w:pPr>
      <w:r w:rsidRPr="00716965">
        <w:tab/>
        <w:t>(d)</w:t>
      </w:r>
      <w:r w:rsidRPr="00716965">
        <w:tab/>
        <w:t xml:space="preserve">the requirements in section </w:t>
      </w:r>
      <w:r w:rsidR="005452D5" w:rsidRPr="00716965">
        <w:t>1</w:t>
      </w:r>
      <w:r w:rsidR="00217208" w:rsidRPr="00716965">
        <w:t>7</w:t>
      </w:r>
      <w:r w:rsidR="00EA29FC" w:rsidRPr="00716965">
        <w:t xml:space="preserve"> (US Standard)</w:t>
      </w:r>
      <w:r w:rsidR="007314E9" w:rsidRPr="00716965">
        <w:t xml:space="preserve"> and </w:t>
      </w:r>
      <w:r w:rsidR="00EA29FC" w:rsidRPr="00716965">
        <w:t xml:space="preserve">section </w:t>
      </w:r>
      <w:r w:rsidR="005452D5" w:rsidRPr="00716965">
        <w:t>1</w:t>
      </w:r>
      <w:r w:rsidR="00217208" w:rsidRPr="00716965">
        <w:t>9</w:t>
      </w:r>
      <w:r w:rsidRPr="00716965">
        <w:t>.</w:t>
      </w:r>
    </w:p>
    <w:p w14:paraId="5E9663EA" w14:textId="77777777" w:rsidR="000373EA" w:rsidRPr="00716965" w:rsidRDefault="000373EA" w:rsidP="000373EA">
      <w:pPr>
        <w:pStyle w:val="notetext"/>
      </w:pPr>
      <w:r w:rsidRPr="00716965">
        <w:t>Note:</w:t>
      </w:r>
      <w:r w:rsidRPr="00716965">
        <w:tab/>
        <w:t xml:space="preserve">On request by the regulator, a supplier of </w:t>
      </w:r>
      <w:r w:rsidR="00097920" w:rsidRPr="00716965">
        <w:t>children’s</w:t>
      </w:r>
      <w:r w:rsidR="005802FB" w:rsidRPr="00716965">
        <w:t xml:space="preserve"> </w:t>
      </w:r>
      <w:r w:rsidRPr="00716965">
        <w:t>toys may be required to nominate the applicable requirements under this section: see section 108 of the Australian Consumer Law.</w:t>
      </w:r>
    </w:p>
    <w:p w14:paraId="4A83E093" w14:textId="77777777" w:rsidR="00FB2EFB" w:rsidRPr="00716965" w:rsidRDefault="0037745D" w:rsidP="00552F41">
      <w:pPr>
        <w:pStyle w:val="ActHead2"/>
        <w:pageBreakBefore/>
      </w:pPr>
      <w:bookmarkStart w:id="12" w:name="_Toc130808353"/>
      <w:r w:rsidRPr="00716965">
        <w:rPr>
          <w:rStyle w:val="CharPartNo"/>
        </w:rPr>
        <w:lastRenderedPageBreak/>
        <w:t>Part 3</w:t>
      </w:r>
      <w:r w:rsidR="00552F41" w:rsidRPr="00716965">
        <w:t>—</w:t>
      </w:r>
      <w:r w:rsidR="00552F41" w:rsidRPr="00716965">
        <w:rPr>
          <w:rStyle w:val="CharPartText"/>
        </w:rPr>
        <w:t>Details of requirements</w:t>
      </w:r>
      <w:bookmarkEnd w:id="12"/>
    </w:p>
    <w:p w14:paraId="404B35B4" w14:textId="77777777" w:rsidR="00552F41" w:rsidRPr="00716965" w:rsidRDefault="00552F41" w:rsidP="00552F41">
      <w:pPr>
        <w:pStyle w:val="Header"/>
      </w:pPr>
      <w:r w:rsidRPr="00716965">
        <w:rPr>
          <w:rStyle w:val="CharDivNo"/>
        </w:rPr>
        <w:t xml:space="preserve"> </w:t>
      </w:r>
      <w:r w:rsidRPr="00716965">
        <w:rPr>
          <w:rStyle w:val="CharDivText"/>
        </w:rPr>
        <w:t xml:space="preserve"> </w:t>
      </w:r>
    </w:p>
    <w:p w14:paraId="20580D1D" w14:textId="77777777" w:rsidR="00552F41" w:rsidRPr="00716965" w:rsidRDefault="005452D5" w:rsidP="007314E9">
      <w:pPr>
        <w:pStyle w:val="ActHead5"/>
      </w:pPr>
      <w:bookmarkStart w:id="13" w:name="_Toc130808354"/>
      <w:r w:rsidRPr="00716965">
        <w:rPr>
          <w:rStyle w:val="CharSectno"/>
        </w:rPr>
        <w:t>10</w:t>
      </w:r>
      <w:r w:rsidR="007314E9" w:rsidRPr="00716965">
        <w:t xml:space="preserve">  Australian/New Zealand Standard</w:t>
      </w:r>
      <w:bookmarkEnd w:id="13"/>
    </w:p>
    <w:p w14:paraId="6CFBD964" w14:textId="77777777" w:rsidR="00270F1C" w:rsidRPr="00716965" w:rsidRDefault="00270F1C" w:rsidP="00270F1C">
      <w:pPr>
        <w:pStyle w:val="subsection"/>
      </w:pPr>
      <w:r w:rsidRPr="00716965">
        <w:tab/>
      </w:r>
      <w:r w:rsidRPr="00716965">
        <w:tab/>
        <w:t>A</w:t>
      </w:r>
      <w:r w:rsidR="00097920" w:rsidRPr="00716965">
        <w:t xml:space="preserve"> children’s</w:t>
      </w:r>
      <w:r w:rsidRPr="00716965">
        <w:t xml:space="preserve"> toy complies with the requirements </w:t>
      </w:r>
      <w:r w:rsidR="00226587" w:rsidRPr="00716965">
        <w:t>in</w:t>
      </w:r>
      <w:r w:rsidRPr="00716965">
        <w:t xml:space="preserve"> this section if the </w:t>
      </w:r>
      <w:r w:rsidR="00E37BB8" w:rsidRPr="00716965">
        <w:t xml:space="preserve">children’s </w:t>
      </w:r>
      <w:r w:rsidRPr="00716965">
        <w:t xml:space="preserve">toy complies with </w:t>
      </w:r>
      <w:r w:rsidR="008F389D" w:rsidRPr="00716965">
        <w:t>each</w:t>
      </w:r>
      <w:r w:rsidRPr="00716965">
        <w:t xml:space="preserve"> </w:t>
      </w:r>
      <w:r w:rsidR="006764A1" w:rsidRPr="00716965">
        <w:t xml:space="preserve">of the following provisions </w:t>
      </w:r>
      <w:r w:rsidRPr="00716965">
        <w:t xml:space="preserve">of the Australian/New Zealand Standard </w:t>
      </w:r>
      <w:r w:rsidR="006764A1" w:rsidRPr="00716965">
        <w:t xml:space="preserve">(as modified by sections 11 and 12) </w:t>
      </w:r>
      <w:r w:rsidR="008F389D" w:rsidRPr="00716965">
        <w:t xml:space="preserve">that </w:t>
      </w:r>
      <w:r w:rsidR="00D54FB2" w:rsidRPr="00716965">
        <w:t>applies in relation to the</w:t>
      </w:r>
      <w:r w:rsidR="008F389D" w:rsidRPr="00716965">
        <w:t xml:space="preserve"> </w:t>
      </w:r>
      <w:r w:rsidR="00E37BB8" w:rsidRPr="00716965">
        <w:t xml:space="preserve">children’s </w:t>
      </w:r>
      <w:r w:rsidR="008F389D" w:rsidRPr="00716965">
        <w:t>toy</w:t>
      </w:r>
      <w:r w:rsidRPr="00716965">
        <w:t>:</w:t>
      </w:r>
    </w:p>
    <w:p w14:paraId="14CFB297" w14:textId="77777777" w:rsidR="00270F1C" w:rsidRPr="00716965" w:rsidRDefault="00270F1C" w:rsidP="00270F1C">
      <w:pPr>
        <w:pStyle w:val="paragraph"/>
      </w:pPr>
      <w:r w:rsidRPr="00716965">
        <w:tab/>
        <w:t>(</w:t>
      </w:r>
      <w:r w:rsidR="00E66E7C" w:rsidRPr="00716965">
        <w:t>a</w:t>
      </w:r>
      <w:r w:rsidRPr="00716965">
        <w:t>)</w:t>
      </w:r>
      <w:r w:rsidRPr="00716965">
        <w:tab/>
      </w:r>
      <w:r w:rsidR="00CF00C0" w:rsidRPr="00716965">
        <w:t>sub</w:t>
      </w:r>
      <w:r w:rsidR="00457CF9" w:rsidRPr="00716965">
        <w:t>clause 4</w:t>
      </w:r>
      <w:r w:rsidRPr="00716965">
        <w:t>.1</w:t>
      </w:r>
      <w:r w:rsidR="002D52B3" w:rsidRPr="00716965">
        <w:t>.1</w:t>
      </w:r>
      <w:r w:rsidRPr="00716965">
        <w:t>;</w:t>
      </w:r>
    </w:p>
    <w:p w14:paraId="7F02F5A3" w14:textId="77777777" w:rsidR="00270F1C" w:rsidRPr="00716965" w:rsidRDefault="00270F1C" w:rsidP="00270F1C">
      <w:pPr>
        <w:pStyle w:val="paragraph"/>
      </w:pPr>
      <w:r w:rsidRPr="00716965">
        <w:tab/>
        <w:t>(</w:t>
      </w:r>
      <w:r w:rsidR="00E66E7C" w:rsidRPr="00716965">
        <w:t>b</w:t>
      </w:r>
      <w:r w:rsidRPr="00716965">
        <w:t>)</w:t>
      </w:r>
      <w:r w:rsidRPr="00716965">
        <w:tab/>
      </w:r>
      <w:r w:rsidR="00457CF9" w:rsidRPr="00716965">
        <w:t>clause 4</w:t>
      </w:r>
      <w:r w:rsidRPr="00716965">
        <w:t>.2;</w:t>
      </w:r>
    </w:p>
    <w:p w14:paraId="2F96638E" w14:textId="77777777" w:rsidR="00270F1C" w:rsidRPr="00716965" w:rsidRDefault="00270F1C" w:rsidP="00270F1C">
      <w:pPr>
        <w:pStyle w:val="paragraph"/>
      </w:pPr>
      <w:r w:rsidRPr="00716965">
        <w:tab/>
        <w:t>(</w:t>
      </w:r>
      <w:r w:rsidR="00E66E7C" w:rsidRPr="00716965">
        <w:t>c</w:t>
      </w:r>
      <w:r w:rsidRPr="00716965">
        <w:t>)</w:t>
      </w:r>
      <w:r w:rsidRPr="00716965">
        <w:tab/>
      </w:r>
      <w:r w:rsidR="00101345" w:rsidRPr="00716965">
        <w:t>sub</w:t>
      </w:r>
      <w:r w:rsidR="00457CF9" w:rsidRPr="00716965">
        <w:t>clause 4</w:t>
      </w:r>
      <w:r w:rsidRPr="00716965">
        <w:t>.4.1;</w:t>
      </w:r>
    </w:p>
    <w:p w14:paraId="37760372" w14:textId="77777777" w:rsidR="00270F1C" w:rsidRPr="00716965" w:rsidRDefault="00270F1C" w:rsidP="00270F1C">
      <w:pPr>
        <w:pStyle w:val="paragraph"/>
      </w:pPr>
      <w:r w:rsidRPr="00716965">
        <w:tab/>
        <w:t>(</w:t>
      </w:r>
      <w:r w:rsidR="00E66E7C" w:rsidRPr="00716965">
        <w:t>d</w:t>
      </w:r>
      <w:r w:rsidRPr="00716965">
        <w:t>)</w:t>
      </w:r>
      <w:r w:rsidRPr="00716965">
        <w:tab/>
      </w:r>
      <w:r w:rsidR="00101345" w:rsidRPr="00716965">
        <w:t>sub</w:t>
      </w:r>
      <w:r w:rsidR="00457CF9" w:rsidRPr="00716965">
        <w:t>clause 4</w:t>
      </w:r>
      <w:r w:rsidRPr="00716965">
        <w:t>.5.1;</w:t>
      </w:r>
    </w:p>
    <w:p w14:paraId="456F037B" w14:textId="77777777" w:rsidR="00270F1C" w:rsidRPr="00716965" w:rsidRDefault="00270F1C" w:rsidP="00270F1C">
      <w:pPr>
        <w:pStyle w:val="paragraph"/>
      </w:pPr>
      <w:r w:rsidRPr="00716965">
        <w:tab/>
        <w:t>(</w:t>
      </w:r>
      <w:r w:rsidR="00E66E7C" w:rsidRPr="00716965">
        <w:t>e</w:t>
      </w:r>
      <w:r w:rsidRPr="00716965">
        <w:t>)</w:t>
      </w:r>
      <w:r w:rsidRPr="00716965">
        <w:tab/>
      </w:r>
      <w:r w:rsidR="00101345" w:rsidRPr="00716965">
        <w:t>sub</w:t>
      </w:r>
      <w:r w:rsidR="00457CF9" w:rsidRPr="00716965">
        <w:t>clause 4</w:t>
      </w:r>
      <w:r w:rsidRPr="00716965">
        <w:t>.5.2;</w:t>
      </w:r>
    </w:p>
    <w:p w14:paraId="4EE56212" w14:textId="77777777" w:rsidR="00270F1C" w:rsidRPr="00716965" w:rsidRDefault="00270F1C" w:rsidP="00270F1C">
      <w:pPr>
        <w:pStyle w:val="paragraph"/>
      </w:pPr>
      <w:r w:rsidRPr="00716965">
        <w:tab/>
        <w:t>(</w:t>
      </w:r>
      <w:r w:rsidR="00E66E7C" w:rsidRPr="00716965">
        <w:t>f</w:t>
      </w:r>
      <w:r w:rsidRPr="00716965">
        <w:t>)</w:t>
      </w:r>
      <w:r w:rsidRPr="00716965">
        <w:tab/>
      </w:r>
      <w:r w:rsidR="00101345" w:rsidRPr="00716965">
        <w:t>sub</w:t>
      </w:r>
      <w:r w:rsidR="00457CF9" w:rsidRPr="00716965">
        <w:t>clause 4</w:t>
      </w:r>
      <w:r w:rsidRPr="00716965">
        <w:t>.5.3;</w:t>
      </w:r>
    </w:p>
    <w:p w14:paraId="50F024F4" w14:textId="77777777" w:rsidR="00270F1C" w:rsidRPr="00716965" w:rsidRDefault="00270F1C" w:rsidP="00270F1C">
      <w:pPr>
        <w:pStyle w:val="paragraph"/>
      </w:pPr>
      <w:r w:rsidRPr="00716965">
        <w:tab/>
        <w:t>(</w:t>
      </w:r>
      <w:r w:rsidR="00E66E7C" w:rsidRPr="00716965">
        <w:t>g</w:t>
      </w:r>
      <w:r w:rsidRPr="00716965">
        <w:t>)</w:t>
      </w:r>
      <w:r w:rsidRPr="00716965">
        <w:tab/>
      </w:r>
      <w:r w:rsidR="00101345" w:rsidRPr="00716965">
        <w:t>sub</w:t>
      </w:r>
      <w:r w:rsidR="00457CF9" w:rsidRPr="00716965">
        <w:t>clause 4</w:t>
      </w:r>
      <w:r w:rsidRPr="00716965">
        <w:t>.5.4;</w:t>
      </w:r>
    </w:p>
    <w:p w14:paraId="27C68B5E" w14:textId="77777777" w:rsidR="00270F1C" w:rsidRPr="00716965" w:rsidRDefault="00270F1C" w:rsidP="00270F1C">
      <w:pPr>
        <w:pStyle w:val="paragraph"/>
      </w:pPr>
      <w:r w:rsidRPr="00716965">
        <w:tab/>
        <w:t>(</w:t>
      </w:r>
      <w:r w:rsidR="00E66E7C" w:rsidRPr="00716965">
        <w:t>h</w:t>
      </w:r>
      <w:r w:rsidRPr="00716965">
        <w:t>)</w:t>
      </w:r>
      <w:r w:rsidRPr="00716965">
        <w:tab/>
      </w:r>
      <w:r w:rsidR="00101345" w:rsidRPr="00716965">
        <w:t>sub</w:t>
      </w:r>
      <w:r w:rsidR="00457CF9" w:rsidRPr="00716965">
        <w:t>clause 4</w:t>
      </w:r>
      <w:r w:rsidRPr="00716965">
        <w:t>.5.5;</w:t>
      </w:r>
    </w:p>
    <w:p w14:paraId="06DD701D" w14:textId="77777777" w:rsidR="00270F1C" w:rsidRPr="00716965" w:rsidRDefault="00270F1C" w:rsidP="00270F1C">
      <w:pPr>
        <w:pStyle w:val="paragraph"/>
      </w:pPr>
      <w:r w:rsidRPr="00716965">
        <w:tab/>
        <w:t>(</w:t>
      </w:r>
      <w:proofErr w:type="spellStart"/>
      <w:r w:rsidR="00E66E7C" w:rsidRPr="00716965">
        <w:t>i</w:t>
      </w:r>
      <w:proofErr w:type="spellEnd"/>
      <w:r w:rsidRPr="00716965">
        <w:t>)</w:t>
      </w:r>
      <w:r w:rsidRPr="00716965">
        <w:tab/>
      </w:r>
      <w:r w:rsidR="00457CF9" w:rsidRPr="00716965">
        <w:t>clause 4</w:t>
      </w:r>
      <w:r w:rsidRPr="00716965">
        <w:t>.26</w:t>
      </w:r>
      <w:r w:rsidR="00D54FB2" w:rsidRPr="00716965">
        <w:t>.</w:t>
      </w:r>
    </w:p>
    <w:p w14:paraId="7822CFA4" w14:textId="77777777" w:rsidR="001A378E" w:rsidRPr="00716965" w:rsidRDefault="008D71BE" w:rsidP="008D71BE">
      <w:pPr>
        <w:pStyle w:val="notetext"/>
      </w:pPr>
      <w:r w:rsidRPr="00716965">
        <w:t>Note:</w:t>
      </w:r>
      <w:r w:rsidRPr="00716965">
        <w:tab/>
        <w:t xml:space="preserve">The provisions of the Australian/New Zealand Standard set out in this section specify requirements for children’s toys by reference to testing standards set out in </w:t>
      </w:r>
      <w:r w:rsidR="00CC183F" w:rsidRPr="00716965">
        <w:t>clause 5</w:t>
      </w:r>
      <w:r w:rsidRPr="00716965">
        <w:t xml:space="preserve"> of that Standard.</w:t>
      </w:r>
      <w:r w:rsidR="001A378E" w:rsidRPr="00716965">
        <w:t xml:space="preserve"> Section 1</w:t>
      </w:r>
      <w:r w:rsidR="009E7FB9" w:rsidRPr="00716965">
        <w:t>2</w:t>
      </w:r>
      <w:r w:rsidR="001A378E" w:rsidRPr="00716965">
        <w:t xml:space="preserve"> of this instrument sets out modifications to </w:t>
      </w:r>
      <w:r w:rsidR="00CC183F" w:rsidRPr="00716965">
        <w:t>clause 5</w:t>
      </w:r>
      <w:r w:rsidR="00CF00C0" w:rsidRPr="00716965">
        <w:t xml:space="preserve"> of that Standard</w:t>
      </w:r>
      <w:r w:rsidR="001A378E" w:rsidRPr="00716965">
        <w:t>.</w:t>
      </w:r>
    </w:p>
    <w:p w14:paraId="6A84AEE0" w14:textId="77777777" w:rsidR="00085B48" w:rsidRPr="00716965" w:rsidRDefault="006764A1" w:rsidP="006764A1">
      <w:pPr>
        <w:pStyle w:val="ActHead5"/>
      </w:pPr>
      <w:bookmarkStart w:id="14" w:name="_Toc130808355"/>
      <w:r w:rsidRPr="00716965">
        <w:rPr>
          <w:rStyle w:val="CharSectno"/>
        </w:rPr>
        <w:t>11</w:t>
      </w:r>
      <w:r w:rsidRPr="00716965">
        <w:t xml:space="preserve">  Australian/New Zealand Standard—general modifications</w:t>
      </w:r>
      <w:bookmarkEnd w:id="14"/>
    </w:p>
    <w:p w14:paraId="7F35C194" w14:textId="77777777" w:rsidR="006764A1" w:rsidRPr="00716965" w:rsidRDefault="006764A1" w:rsidP="006764A1">
      <w:pPr>
        <w:pStyle w:val="subsection"/>
      </w:pPr>
      <w:r w:rsidRPr="00716965">
        <w:tab/>
        <w:t>(1)</w:t>
      </w:r>
      <w:r w:rsidRPr="00716965">
        <w:tab/>
        <w:t>For the purposes of section 10, the Australian/New Zealand Standard is taken to be modified as set out in this section.</w:t>
      </w:r>
    </w:p>
    <w:p w14:paraId="4C5054C8" w14:textId="77777777" w:rsidR="00270F1C" w:rsidRPr="00716965" w:rsidRDefault="006764A1" w:rsidP="006764A1">
      <w:pPr>
        <w:pStyle w:val="subsection"/>
      </w:pPr>
      <w:r w:rsidRPr="00716965">
        <w:tab/>
        <w:t>(2)</w:t>
      </w:r>
      <w:r w:rsidRPr="00716965">
        <w:tab/>
        <w:t>S</w:t>
      </w:r>
      <w:r w:rsidR="00101345" w:rsidRPr="00716965">
        <w:t>ubclauses 4</w:t>
      </w:r>
      <w:r w:rsidR="00270F1C" w:rsidRPr="00716965">
        <w:t>.4.1, 4.5.1, 4.5.2, 4.5.3, 4.5.4 and 4.5.5</w:t>
      </w:r>
      <w:r w:rsidRPr="00716965">
        <w:t xml:space="preserve"> of the Australian/New Zealand Standard</w:t>
      </w:r>
      <w:r w:rsidR="001A7B47" w:rsidRPr="00716965">
        <w:t xml:space="preserve"> </w:t>
      </w:r>
      <w:r w:rsidR="00270F1C" w:rsidRPr="00716965">
        <w:t>are modified by omitting “intended” wherever occurring</w:t>
      </w:r>
      <w:r w:rsidR="00226587" w:rsidRPr="00716965">
        <w:t>.</w:t>
      </w:r>
    </w:p>
    <w:p w14:paraId="40D16CF9" w14:textId="77777777" w:rsidR="00270F1C" w:rsidRPr="00716965" w:rsidRDefault="006764A1" w:rsidP="006764A1">
      <w:pPr>
        <w:pStyle w:val="subsection"/>
      </w:pPr>
      <w:r w:rsidRPr="00716965">
        <w:tab/>
        <w:t>(3)</w:t>
      </w:r>
      <w:r w:rsidRPr="00716965">
        <w:tab/>
        <w:t>S</w:t>
      </w:r>
      <w:r w:rsidR="00101345" w:rsidRPr="00716965">
        <w:t>ub</w:t>
      </w:r>
      <w:r w:rsidR="00457CF9" w:rsidRPr="00716965">
        <w:t>clause 4</w:t>
      </w:r>
      <w:r w:rsidR="00270F1C" w:rsidRPr="00716965">
        <w:t>.4.1</w:t>
      </w:r>
      <w:r w:rsidR="008362E1" w:rsidRPr="00716965">
        <w:t xml:space="preserve"> (heading)</w:t>
      </w:r>
      <w:r w:rsidR="00566357" w:rsidRPr="00716965">
        <w:t>,</w:t>
      </w:r>
      <w:r w:rsidR="008362E1" w:rsidRPr="00716965">
        <w:t xml:space="preserve"> </w:t>
      </w:r>
      <w:r w:rsidR="00101345" w:rsidRPr="00716965">
        <w:t>sub</w:t>
      </w:r>
      <w:r w:rsidR="00457CF9" w:rsidRPr="00716965">
        <w:t>clause 4</w:t>
      </w:r>
      <w:r w:rsidR="008362E1" w:rsidRPr="00716965">
        <w:t>.4.1</w:t>
      </w:r>
      <w:r w:rsidR="00566357" w:rsidRPr="00716965">
        <w:t xml:space="preserve"> and </w:t>
      </w:r>
      <w:r w:rsidR="007F17C2" w:rsidRPr="00716965">
        <w:t>paragraph 4</w:t>
      </w:r>
      <w:r w:rsidR="00566357" w:rsidRPr="00716965">
        <w:t>.5.2(a)</w:t>
      </w:r>
      <w:r w:rsidR="00270F1C" w:rsidRPr="00716965">
        <w:t xml:space="preserve"> </w:t>
      </w:r>
      <w:r w:rsidRPr="00716965">
        <w:t xml:space="preserve">of the Australian/New Zealand Standard </w:t>
      </w:r>
      <w:r w:rsidR="008362E1" w:rsidRPr="00716965">
        <w:t>are</w:t>
      </w:r>
      <w:r w:rsidR="00270F1C" w:rsidRPr="00716965">
        <w:t xml:space="preserve"> modified by omitting “under 36 months” and substituting “up to and including 36 months”</w:t>
      </w:r>
      <w:r w:rsidR="00226587" w:rsidRPr="00716965">
        <w:t>.</w:t>
      </w:r>
    </w:p>
    <w:p w14:paraId="3D4E7103" w14:textId="77777777" w:rsidR="00270F1C" w:rsidRPr="00716965" w:rsidRDefault="006764A1" w:rsidP="006764A1">
      <w:pPr>
        <w:pStyle w:val="subsection"/>
      </w:pPr>
      <w:r w:rsidRPr="00716965">
        <w:tab/>
        <w:t>(4)</w:t>
      </w:r>
      <w:r w:rsidRPr="00716965">
        <w:tab/>
        <w:t>S</w:t>
      </w:r>
      <w:r w:rsidR="00101345" w:rsidRPr="00716965">
        <w:t>ub</w:t>
      </w:r>
      <w:r w:rsidR="00457CF9" w:rsidRPr="00716965">
        <w:t>clause 4</w:t>
      </w:r>
      <w:r w:rsidR="00270F1C" w:rsidRPr="00716965">
        <w:t>.5.1</w:t>
      </w:r>
      <w:r w:rsidR="009E7FB9" w:rsidRPr="00716965">
        <w:t>.2</w:t>
      </w:r>
      <w:r w:rsidRPr="00716965">
        <w:t xml:space="preserve"> of the Australian/New Zealand Standard</w:t>
      </w:r>
      <w:r w:rsidR="00270F1C" w:rsidRPr="00716965">
        <w:t xml:space="preserve"> is modified by inserting “including teething necklaces” after the words “teething toys”</w:t>
      </w:r>
      <w:r w:rsidR="00226587" w:rsidRPr="00716965">
        <w:t>.</w:t>
      </w:r>
    </w:p>
    <w:p w14:paraId="055250CB" w14:textId="77777777" w:rsidR="00270F1C" w:rsidRPr="00716965" w:rsidRDefault="006764A1" w:rsidP="006764A1">
      <w:pPr>
        <w:pStyle w:val="subsection"/>
      </w:pPr>
      <w:r w:rsidRPr="00716965">
        <w:tab/>
        <w:t>(5)</w:t>
      </w:r>
      <w:r w:rsidRPr="00716965">
        <w:tab/>
        <w:t>S</w:t>
      </w:r>
      <w:r w:rsidR="00101345" w:rsidRPr="00716965">
        <w:t>ub</w:t>
      </w:r>
      <w:r w:rsidR="00457CF9" w:rsidRPr="00716965">
        <w:t>clause 4</w:t>
      </w:r>
      <w:r w:rsidR="00270F1C" w:rsidRPr="00716965">
        <w:t>.5.2</w:t>
      </w:r>
      <w:r w:rsidRPr="00716965">
        <w:t xml:space="preserve"> of the Australian/New Zealand Standard </w:t>
      </w:r>
      <w:r w:rsidR="00270F1C" w:rsidRPr="00716965">
        <w:t>is modified by</w:t>
      </w:r>
      <w:r w:rsidR="00566357" w:rsidRPr="00716965">
        <w:t xml:space="preserve"> </w:t>
      </w:r>
      <w:r w:rsidR="00270F1C" w:rsidRPr="00716965">
        <w:t xml:space="preserve">omitting </w:t>
      </w:r>
      <w:r w:rsidR="00683724" w:rsidRPr="00716965">
        <w:t>paragraph (</w:t>
      </w:r>
      <w:r w:rsidR="00270F1C" w:rsidRPr="00716965">
        <w:t>b)</w:t>
      </w:r>
      <w:r w:rsidR="00226587" w:rsidRPr="00716965">
        <w:t>.</w:t>
      </w:r>
    </w:p>
    <w:p w14:paraId="41F220E9" w14:textId="77777777" w:rsidR="00270F1C" w:rsidRPr="00716965" w:rsidRDefault="006764A1" w:rsidP="006764A1">
      <w:pPr>
        <w:pStyle w:val="subsection"/>
      </w:pPr>
      <w:r w:rsidRPr="00716965">
        <w:tab/>
        <w:t>(6)</w:t>
      </w:r>
      <w:r w:rsidRPr="00716965">
        <w:tab/>
        <w:t>C</w:t>
      </w:r>
      <w:r w:rsidR="00101345" w:rsidRPr="00716965">
        <w:t>lause 4</w:t>
      </w:r>
      <w:r w:rsidR="00270F1C" w:rsidRPr="00716965">
        <w:t>.26</w:t>
      </w:r>
      <w:r w:rsidR="001A7B47" w:rsidRPr="00716965">
        <w:t xml:space="preserve"> of the Australian/New Zealand Standard</w:t>
      </w:r>
      <w:r w:rsidR="00270F1C" w:rsidRPr="00716965">
        <w:t xml:space="preserve"> is modified by omitting </w:t>
      </w:r>
      <w:r w:rsidR="00683724" w:rsidRPr="00716965">
        <w:t>paragraph (</w:t>
      </w:r>
      <w:r w:rsidR="00270F1C" w:rsidRPr="00716965">
        <w:t>d)</w:t>
      </w:r>
      <w:r w:rsidR="0037627D" w:rsidRPr="00716965">
        <w:t>.</w:t>
      </w:r>
    </w:p>
    <w:p w14:paraId="00E56816" w14:textId="77777777" w:rsidR="009E7FB9" w:rsidRPr="00716965" w:rsidRDefault="009E7FB9" w:rsidP="009E7FB9">
      <w:pPr>
        <w:pStyle w:val="subsection"/>
      </w:pPr>
      <w:r w:rsidRPr="00716965">
        <w:tab/>
        <w:t>(7)</w:t>
      </w:r>
      <w:r w:rsidRPr="00716965">
        <w:tab/>
        <w:t>Annex A of the Australian/New Zealand Standard is modified by:</w:t>
      </w:r>
    </w:p>
    <w:p w14:paraId="7BD6B482" w14:textId="77777777" w:rsidR="009E7FB9" w:rsidRPr="00716965" w:rsidRDefault="009E7FB9" w:rsidP="009E7FB9">
      <w:pPr>
        <w:pStyle w:val="paragraph"/>
      </w:pPr>
      <w:r w:rsidRPr="00716965">
        <w:tab/>
        <w:t>(a)</w:t>
      </w:r>
      <w:r w:rsidRPr="00716965">
        <w:tab/>
        <w:t>inserting “Further information can be found in the Age Determination Guidelines issued by the United States Consumer Product Safety Commission.” at the end of clause A.1; and</w:t>
      </w:r>
    </w:p>
    <w:p w14:paraId="76D7D8FC" w14:textId="77777777" w:rsidR="009E7FB9" w:rsidRPr="00716965" w:rsidRDefault="009E7FB9" w:rsidP="009E7FB9">
      <w:pPr>
        <w:pStyle w:val="paragraph"/>
      </w:pPr>
      <w:r w:rsidRPr="00716965">
        <w:tab/>
        <w:t>(b)</w:t>
      </w:r>
      <w:r w:rsidRPr="00716965">
        <w:tab/>
        <w:t xml:space="preserve">omitting the last sentence of </w:t>
      </w:r>
      <w:r w:rsidR="00CD5E7A" w:rsidRPr="00716965">
        <w:t>sub</w:t>
      </w:r>
      <w:r w:rsidRPr="00716965">
        <w:t>clause A.4.1;</w:t>
      </w:r>
    </w:p>
    <w:p w14:paraId="51AC275E" w14:textId="77777777" w:rsidR="009E7FB9" w:rsidRPr="00716965" w:rsidRDefault="009E7FB9" w:rsidP="009E7FB9">
      <w:pPr>
        <w:pStyle w:val="paragraph"/>
      </w:pPr>
      <w:r w:rsidRPr="00716965">
        <w:tab/>
        <w:t>(c)</w:t>
      </w:r>
      <w:r w:rsidRPr="00716965">
        <w:tab/>
        <w:t xml:space="preserve">omitting </w:t>
      </w:r>
      <w:r w:rsidR="00CD5E7A" w:rsidRPr="00716965">
        <w:t>sub</w:t>
      </w:r>
      <w:r w:rsidRPr="00716965">
        <w:t>clause A.4.4.</w:t>
      </w:r>
    </w:p>
    <w:p w14:paraId="546F29AC" w14:textId="77777777" w:rsidR="007314E9" w:rsidRPr="00716965" w:rsidRDefault="005452D5" w:rsidP="007314E9">
      <w:pPr>
        <w:pStyle w:val="ActHead5"/>
      </w:pPr>
      <w:bookmarkStart w:id="15" w:name="_Toc130808356"/>
      <w:r w:rsidRPr="00716965">
        <w:rPr>
          <w:rStyle w:val="CharSectno"/>
        </w:rPr>
        <w:lastRenderedPageBreak/>
        <w:t>1</w:t>
      </w:r>
      <w:r w:rsidR="006764A1" w:rsidRPr="00716965">
        <w:rPr>
          <w:rStyle w:val="CharSectno"/>
        </w:rPr>
        <w:t>2</w:t>
      </w:r>
      <w:r w:rsidR="007314E9" w:rsidRPr="00716965">
        <w:t xml:space="preserve">  Australian/New Zealand Standard</w:t>
      </w:r>
      <w:r w:rsidR="001C621E" w:rsidRPr="00716965">
        <w:t>—modifications to testing standards</w:t>
      </w:r>
      <w:bookmarkEnd w:id="15"/>
    </w:p>
    <w:p w14:paraId="479E943C" w14:textId="77777777" w:rsidR="000E44C0" w:rsidRPr="00716965" w:rsidRDefault="000E44C0" w:rsidP="006D0040">
      <w:pPr>
        <w:pStyle w:val="subsection"/>
      </w:pPr>
      <w:r w:rsidRPr="00716965">
        <w:tab/>
        <w:t>(1)</w:t>
      </w:r>
      <w:r w:rsidRPr="00716965">
        <w:tab/>
        <w:t>For the purposes of section 10, the Australian/New Zealand Standard is taken to be modified as set out in this section.</w:t>
      </w:r>
    </w:p>
    <w:p w14:paraId="29A99917" w14:textId="77777777" w:rsidR="000373EA" w:rsidRPr="00716965" w:rsidRDefault="006D0040" w:rsidP="006D0040">
      <w:pPr>
        <w:pStyle w:val="subsection"/>
      </w:pPr>
      <w:r w:rsidRPr="00716965">
        <w:tab/>
        <w:t>(</w:t>
      </w:r>
      <w:r w:rsidR="000E44C0" w:rsidRPr="00716965">
        <w:t>2</w:t>
      </w:r>
      <w:r w:rsidRPr="00716965">
        <w:t>)</w:t>
      </w:r>
      <w:r w:rsidRPr="00716965">
        <w:tab/>
      </w:r>
      <w:r w:rsidR="007F17C2" w:rsidRPr="00716965">
        <w:t>Clause 5</w:t>
      </w:r>
      <w:r w:rsidRPr="00716965">
        <w:t>.1</w:t>
      </w:r>
      <w:r w:rsidR="00DA44E2" w:rsidRPr="00716965">
        <w:t xml:space="preserve"> of the Australian/New Zealand Standard</w:t>
      </w:r>
      <w:r w:rsidRPr="00716965">
        <w:t xml:space="preserve"> is modified by</w:t>
      </w:r>
      <w:r w:rsidR="000373EA" w:rsidRPr="00716965">
        <w:t>:</w:t>
      </w:r>
    </w:p>
    <w:p w14:paraId="6A62D248" w14:textId="77777777" w:rsidR="006D0040" w:rsidRPr="00716965" w:rsidRDefault="000373EA" w:rsidP="000373EA">
      <w:pPr>
        <w:pStyle w:val="paragraph"/>
      </w:pPr>
      <w:r w:rsidRPr="00716965">
        <w:tab/>
        <w:t>(a)</w:t>
      </w:r>
      <w:r w:rsidRPr="00716965">
        <w:tab/>
        <w:t>omitting “from 18 months and over but under 36 months” and substituting “from 18 months up to and including 36 months”; and</w:t>
      </w:r>
    </w:p>
    <w:p w14:paraId="6C2A0692" w14:textId="77777777" w:rsidR="000373EA" w:rsidRPr="00716965" w:rsidRDefault="000373EA" w:rsidP="000373EA">
      <w:pPr>
        <w:pStyle w:val="paragraph"/>
      </w:pPr>
      <w:r w:rsidRPr="00716965">
        <w:tab/>
        <w:t>(b)</w:t>
      </w:r>
      <w:r w:rsidRPr="00716965">
        <w:tab/>
        <w:t>omitting “36 months and over but under 96 months”; and</w:t>
      </w:r>
    </w:p>
    <w:p w14:paraId="234AF6E4" w14:textId="77777777" w:rsidR="000373EA" w:rsidRPr="00716965" w:rsidRDefault="000373EA" w:rsidP="000373EA">
      <w:pPr>
        <w:pStyle w:val="paragraph"/>
      </w:pPr>
      <w:r w:rsidRPr="00716965">
        <w:tab/>
        <w:t>(c)</w:t>
      </w:r>
      <w:r w:rsidRPr="00716965">
        <w:tab/>
        <w:t xml:space="preserve">omitting “intended or appropriate for children under 96 months” </w:t>
      </w:r>
      <w:r w:rsidR="006E7FAD" w:rsidRPr="00716965">
        <w:t xml:space="preserve">and </w:t>
      </w:r>
      <w:r w:rsidRPr="00716965">
        <w:t>substituting “</w:t>
      </w:r>
      <w:r w:rsidR="007D4530" w:rsidRPr="00716965">
        <w:t>a</w:t>
      </w:r>
      <w:r w:rsidRPr="00716965">
        <w:t xml:space="preserve">ppropriate </w:t>
      </w:r>
      <w:r w:rsidR="00A762D2" w:rsidRPr="00716965">
        <w:t xml:space="preserve">for children </w:t>
      </w:r>
      <w:r w:rsidR="009E5AF7" w:rsidRPr="00716965">
        <w:t>up to and including</w:t>
      </w:r>
      <w:r w:rsidR="00A762D2" w:rsidRPr="00716965">
        <w:t xml:space="preserve"> </w:t>
      </w:r>
      <w:r w:rsidR="00765C05" w:rsidRPr="00716965">
        <w:t xml:space="preserve">36 months </w:t>
      </w:r>
      <w:r w:rsidR="009E5AF7" w:rsidRPr="00716965">
        <w:t>of age</w:t>
      </w:r>
      <w:r w:rsidR="00765C05" w:rsidRPr="00716965">
        <w:t>”; and</w:t>
      </w:r>
    </w:p>
    <w:p w14:paraId="0DEE5961" w14:textId="77777777" w:rsidR="00765C05" w:rsidRPr="00716965" w:rsidRDefault="00765C05" w:rsidP="000373EA">
      <w:pPr>
        <w:pStyle w:val="paragraph"/>
      </w:pPr>
      <w:r w:rsidRPr="00716965">
        <w:tab/>
        <w:t>(d)</w:t>
      </w:r>
      <w:r w:rsidRPr="00716965">
        <w:tab/>
        <w:t>omitting “intended” wherever occurring.</w:t>
      </w:r>
    </w:p>
    <w:p w14:paraId="0BE79BD5" w14:textId="77777777" w:rsidR="006E7FAD" w:rsidRPr="00716965" w:rsidRDefault="00765C05" w:rsidP="00765C05">
      <w:pPr>
        <w:pStyle w:val="subsection"/>
      </w:pPr>
      <w:r w:rsidRPr="00716965">
        <w:tab/>
        <w:t>(</w:t>
      </w:r>
      <w:r w:rsidR="000E44C0" w:rsidRPr="00716965">
        <w:t>3</w:t>
      </w:r>
      <w:r w:rsidRPr="00716965">
        <w:t>)</w:t>
      </w:r>
      <w:r w:rsidRPr="00716965">
        <w:tab/>
      </w:r>
      <w:r w:rsidR="007F17C2" w:rsidRPr="00716965">
        <w:t>Clause 5</w:t>
      </w:r>
      <w:r w:rsidRPr="00716965">
        <w:t>.2</w:t>
      </w:r>
      <w:r w:rsidR="001A7B47" w:rsidRPr="00716965">
        <w:t xml:space="preserve"> of the Australian/New Zealand Standard</w:t>
      </w:r>
      <w:r w:rsidRPr="00716965">
        <w:t xml:space="preserve"> is modified</w:t>
      </w:r>
      <w:r w:rsidR="006E7FAD" w:rsidRPr="00716965">
        <w:t xml:space="preserve"> by:</w:t>
      </w:r>
    </w:p>
    <w:p w14:paraId="4F51F9B1" w14:textId="77777777" w:rsidR="006E7FAD" w:rsidRPr="00716965" w:rsidRDefault="006E7FAD" w:rsidP="006E7FAD">
      <w:pPr>
        <w:pStyle w:val="paragraph"/>
      </w:pPr>
      <w:r w:rsidRPr="00716965">
        <w:tab/>
        <w:t>(a)</w:t>
      </w:r>
      <w:r w:rsidRPr="00716965">
        <w:tab/>
        <w:t>omitting “4.3.2</w:t>
      </w:r>
      <w:r w:rsidR="00A44005" w:rsidRPr="00716965">
        <w:t xml:space="preserve"> (expanding materials)</w:t>
      </w:r>
      <w:r w:rsidRPr="00716965">
        <w:t>, 4.4</w:t>
      </w:r>
      <w:r w:rsidR="00A44005" w:rsidRPr="00716965">
        <w:t xml:space="preserve"> (small parts)</w:t>
      </w:r>
      <w:r w:rsidRPr="00716965">
        <w:t>, 4.18.</w:t>
      </w:r>
      <w:r w:rsidR="00A44005" w:rsidRPr="00716965">
        <w:t>3 (</w:t>
      </w:r>
      <w:r w:rsidR="001962F3" w:rsidRPr="00716965">
        <w:t>projectile toys with stored energy)</w:t>
      </w:r>
      <w:r w:rsidRPr="00716965">
        <w:t>” and substituting “4.4</w:t>
      </w:r>
      <w:r w:rsidR="00D40C5F" w:rsidRPr="00716965">
        <w:t xml:space="preserve"> (small parts)</w:t>
      </w:r>
      <w:r w:rsidRPr="00716965">
        <w:t>”; and</w:t>
      </w:r>
    </w:p>
    <w:p w14:paraId="16E4E7CD" w14:textId="77777777" w:rsidR="006E7FAD" w:rsidRPr="00716965" w:rsidRDefault="006E7FAD" w:rsidP="006E7FAD">
      <w:pPr>
        <w:pStyle w:val="paragraph"/>
      </w:pPr>
      <w:r w:rsidRPr="00716965">
        <w:tab/>
        <w:t>(b)</w:t>
      </w:r>
      <w:r w:rsidRPr="00716965">
        <w:tab/>
        <w:t xml:space="preserve">omitting </w:t>
      </w:r>
      <w:r w:rsidR="00765C05" w:rsidRPr="00716965">
        <w:t>“in any orientation” and substituting “in all possible orientations”</w:t>
      </w:r>
      <w:r w:rsidRPr="00716965">
        <w:t>.</w:t>
      </w:r>
    </w:p>
    <w:p w14:paraId="669D578C" w14:textId="77777777" w:rsidR="00765C05" w:rsidRPr="00716965" w:rsidRDefault="00765C05" w:rsidP="00765C05">
      <w:pPr>
        <w:pStyle w:val="subsection"/>
      </w:pPr>
      <w:r w:rsidRPr="00716965">
        <w:tab/>
        <w:t>(</w:t>
      </w:r>
      <w:r w:rsidR="000E44C0" w:rsidRPr="00716965">
        <w:t>4</w:t>
      </w:r>
      <w:r w:rsidRPr="00716965">
        <w:t>)</w:t>
      </w:r>
      <w:r w:rsidRPr="00716965">
        <w:tab/>
      </w:r>
      <w:r w:rsidR="007F17C2" w:rsidRPr="00716965">
        <w:t>Clause 5</w:t>
      </w:r>
      <w:r w:rsidRPr="00716965">
        <w:t xml:space="preserve">.23 </w:t>
      </w:r>
      <w:r w:rsidR="001A7B47" w:rsidRPr="00716965">
        <w:t xml:space="preserve">of the Australian/New Zealand Standard </w:t>
      </w:r>
      <w:r w:rsidRPr="00716965">
        <w:t>is modified by omitting “intended” wherever occurring.</w:t>
      </w:r>
    </w:p>
    <w:p w14:paraId="3D3478EA" w14:textId="77777777" w:rsidR="007D4530" w:rsidRPr="00716965" w:rsidRDefault="006E7FAD" w:rsidP="006E7FAD">
      <w:pPr>
        <w:pStyle w:val="subsection"/>
      </w:pPr>
      <w:r w:rsidRPr="00716965">
        <w:tab/>
        <w:t>(</w:t>
      </w:r>
      <w:r w:rsidR="000E44C0" w:rsidRPr="00716965">
        <w:t>5</w:t>
      </w:r>
      <w:r w:rsidRPr="00716965">
        <w:t>)</w:t>
      </w:r>
      <w:r w:rsidRPr="00716965">
        <w:tab/>
      </w:r>
      <w:r w:rsidR="00CD5E7A" w:rsidRPr="00716965">
        <w:t>Subc</w:t>
      </w:r>
      <w:r w:rsidR="007F17C2" w:rsidRPr="00716965">
        <w:t>lause 5</w:t>
      </w:r>
      <w:r w:rsidRPr="00716965">
        <w:t>.24.2 of the Australian/New Zealand Standard is modified by omitting “</w:t>
      </w:r>
      <w:r w:rsidR="007D4530" w:rsidRPr="00716965">
        <w:t>1</w:t>
      </w:r>
      <w:r w:rsidR="00D40C5F" w:rsidRPr="00716965">
        <w:t>8 months and over but under 96 months</w:t>
      </w:r>
      <w:r w:rsidR="00AD0660" w:rsidRPr="00716965">
        <w:t>” and substituting “</w:t>
      </w:r>
      <w:r w:rsidR="007D4530" w:rsidRPr="00716965">
        <w:t>from 18 months up to and including 36 months”.</w:t>
      </w:r>
    </w:p>
    <w:p w14:paraId="210F87CB" w14:textId="77777777" w:rsidR="00765C05" w:rsidRPr="00716965" w:rsidRDefault="00765C05" w:rsidP="00765C05">
      <w:pPr>
        <w:pStyle w:val="subsection"/>
      </w:pPr>
      <w:r w:rsidRPr="00716965">
        <w:tab/>
        <w:t>(</w:t>
      </w:r>
      <w:r w:rsidR="000E44C0" w:rsidRPr="00716965">
        <w:t>6</w:t>
      </w:r>
      <w:r w:rsidRPr="00716965">
        <w:t>)</w:t>
      </w:r>
      <w:r w:rsidRPr="00716965">
        <w:tab/>
      </w:r>
      <w:r w:rsidR="00101345" w:rsidRPr="00716965">
        <w:t>Sub</w:t>
      </w:r>
      <w:r w:rsidR="00CC183F" w:rsidRPr="00716965">
        <w:t>clause 5</w:t>
      </w:r>
      <w:r w:rsidRPr="00716965">
        <w:t>.24.7</w:t>
      </w:r>
      <w:r w:rsidR="001A7B47" w:rsidRPr="00716965">
        <w:t xml:space="preserve"> of the Australian/New Zealand Standard</w:t>
      </w:r>
      <w:r w:rsidRPr="00716965">
        <w:t xml:space="preserve"> is modified by:</w:t>
      </w:r>
    </w:p>
    <w:p w14:paraId="6BD947F7" w14:textId="77777777" w:rsidR="00765C05" w:rsidRPr="00716965" w:rsidRDefault="00765C05" w:rsidP="00765C05">
      <w:pPr>
        <w:pStyle w:val="paragraph"/>
      </w:pPr>
      <w:r w:rsidRPr="00716965">
        <w:tab/>
        <w:t>(a)</w:t>
      </w:r>
      <w:r w:rsidRPr="00716965">
        <w:tab/>
        <w:t>omitting “under 36 months” and substituting “up to and including 36 months”; and</w:t>
      </w:r>
    </w:p>
    <w:p w14:paraId="09AACB0A" w14:textId="77777777" w:rsidR="00765C05" w:rsidRPr="00716965" w:rsidRDefault="00765C05" w:rsidP="00765C05">
      <w:pPr>
        <w:pStyle w:val="paragraph"/>
      </w:pPr>
      <w:r w:rsidRPr="00716965">
        <w:tab/>
        <w:t>(b)</w:t>
      </w:r>
      <w:r w:rsidRPr="00716965">
        <w:tab/>
      </w:r>
      <w:r w:rsidR="00B92649" w:rsidRPr="00716965">
        <w:t>repealing the table item dealing with the age category 36 months and over but under 96 months.</w:t>
      </w:r>
    </w:p>
    <w:p w14:paraId="783BFF4B" w14:textId="77777777" w:rsidR="007314E9" w:rsidRPr="00716965" w:rsidRDefault="005452D5" w:rsidP="007314E9">
      <w:pPr>
        <w:pStyle w:val="ActHead5"/>
      </w:pPr>
      <w:bookmarkStart w:id="16" w:name="_Toc130808357"/>
      <w:r w:rsidRPr="00716965">
        <w:rPr>
          <w:rStyle w:val="CharSectno"/>
        </w:rPr>
        <w:t>1</w:t>
      </w:r>
      <w:r w:rsidR="006764A1" w:rsidRPr="00716965">
        <w:rPr>
          <w:rStyle w:val="CharSectno"/>
        </w:rPr>
        <w:t>3</w:t>
      </w:r>
      <w:r w:rsidR="007314E9" w:rsidRPr="00716965">
        <w:t xml:space="preserve">  European Standard</w:t>
      </w:r>
      <w:bookmarkEnd w:id="16"/>
    </w:p>
    <w:p w14:paraId="30BDD715" w14:textId="77777777" w:rsidR="006764A1" w:rsidRPr="00716965" w:rsidRDefault="00FD56CB" w:rsidP="006764A1">
      <w:pPr>
        <w:pStyle w:val="subsection"/>
      </w:pPr>
      <w:r w:rsidRPr="00716965">
        <w:tab/>
      </w:r>
      <w:r w:rsidRPr="00716965">
        <w:tab/>
        <w:t xml:space="preserve">A </w:t>
      </w:r>
      <w:r w:rsidR="00097920" w:rsidRPr="00716965">
        <w:t>children’s</w:t>
      </w:r>
      <w:r w:rsidRPr="00716965">
        <w:t xml:space="preserve"> toy complies with the requirements in this section if the </w:t>
      </w:r>
      <w:r w:rsidR="00E37BB8" w:rsidRPr="00716965">
        <w:t xml:space="preserve">children’s </w:t>
      </w:r>
      <w:r w:rsidRPr="00716965">
        <w:t xml:space="preserve">toy complies with </w:t>
      </w:r>
      <w:r w:rsidR="003006B6" w:rsidRPr="00716965">
        <w:t xml:space="preserve">each </w:t>
      </w:r>
      <w:r w:rsidR="006764A1" w:rsidRPr="00716965">
        <w:t>of the following provisions of the European Standard that applies in relation to the children’s toy:</w:t>
      </w:r>
    </w:p>
    <w:p w14:paraId="7DF11DC3" w14:textId="77777777" w:rsidR="00FD56CB" w:rsidRPr="00716965" w:rsidRDefault="00FD56CB" w:rsidP="00FD56CB">
      <w:pPr>
        <w:pStyle w:val="paragraph"/>
      </w:pPr>
      <w:r w:rsidRPr="00716965">
        <w:tab/>
        <w:t>(</w:t>
      </w:r>
      <w:r w:rsidR="00997689" w:rsidRPr="00716965">
        <w:t>a</w:t>
      </w:r>
      <w:r w:rsidRPr="00716965">
        <w:t>)</w:t>
      </w:r>
      <w:r w:rsidRPr="00716965">
        <w:tab/>
      </w:r>
      <w:r w:rsidR="00CC183F" w:rsidRPr="00716965">
        <w:t>clause 5</w:t>
      </w:r>
      <w:r w:rsidRPr="00716965">
        <w:t>.1;</w:t>
      </w:r>
    </w:p>
    <w:p w14:paraId="260FB994" w14:textId="77777777" w:rsidR="00997689" w:rsidRPr="00716965" w:rsidRDefault="00997689" w:rsidP="00FD56CB">
      <w:pPr>
        <w:pStyle w:val="paragraph"/>
      </w:pPr>
      <w:r w:rsidRPr="00716965">
        <w:tab/>
        <w:t>(b)</w:t>
      </w:r>
      <w:r w:rsidRPr="00716965">
        <w:tab/>
      </w:r>
      <w:r w:rsidR="00CC183F" w:rsidRPr="00716965">
        <w:t>clause 5</w:t>
      </w:r>
      <w:r w:rsidRPr="00716965">
        <w:t>.8;</w:t>
      </w:r>
    </w:p>
    <w:p w14:paraId="444F206F" w14:textId="77777777" w:rsidR="00FD56CB" w:rsidRPr="00716965" w:rsidRDefault="00FD56CB" w:rsidP="00FD56CB">
      <w:pPr>
        <w:pStyle w:val="paragraph"/>
      </w:pPr>
      <w:r w:rsidRPr="00716965">
        <w:tab/>
        <w:t>(</w:t>
      </w:r>
      <w:r w:rsidR="00571FA3" w:rsidRPr="00716965">
        <w:t>c</w:t>
      </w:r>
      <w:r w:rsidRPr="00716965">
        <w:t>)</w:t>
      </w:r>
      <w:r w:rsidRPr="00716965">
        <w:tab/>
      </w:r>
      <w:r w:rsidR="00CC183F" w:rsidRPr="00716965">
        <w:t>clause 5</w:t>
      </w:r>
      <w:r w:rsidRPr="00716965">
        <w:t>.10</w:t>
      </w:r>
      <w:r w:rsidR="00C454BB" w:rsidRPr="00716965">
        <w:t>;</w:t>
      </w:r>
    </w:p>
    <w:p w14:paraId="2A9C089C" w14:textId="77777777" w:rsidR="00FD56CB" w:rsidRPr="00716965" w:rsidRDefault="00FD56CB" w:rsidP="00FD56CB">
      <w:pPr>
        <w:pStyle w:val="paragraph"/>
      </w:pPr>
      <w:r w:rsidRPr="00716965">
        <w:tab/>
        <w:t>(</w:t>
      </w:r>
      <w:r w:rsidR="00571FA3" w:rsidRPr="00716965">
        <w:t>d</w:t>
      </w:r>
      <w:r w:rsidRPr="00716965">
        <w:t>)</w:t>
      </w:r>
      <w:r w:rsidRPr="00716965">
        <w:tab/>
      </w:r>
      <w:r w:rsidR="00CC183F" w:rsidRPr="00716965">
        <w:t>clause 5</w:t>
      </w:r>
      <w:r w:rsidRPr="00716965">
        <w:t>.11.</w:t>
      </w:r>
    </w:p>
    <w:p w14:paraId="3F030AAF" w14:textId="77777777" w:rsidR="008D71BE" w:rsidRPr="00716965" w:rsidRDefault="008D71BE" w:rsidP="008D71BE">
      <w:pPr>
        <w:pStyle w:val="notetext"/>
      </w:pPr>
      <w:r w:rsidRPr="00716965">
        <w:t>Note:</w:t>
      </w:r>
      <w:r w:rsidRPr="00716965">
        <w:tab/>
        <w:t>The provisions of the European Standard set out in this section specify requirements for children’s toys by reference to testing standards set out in other provisions of that Standard.</w:t>
      </w:r>
    </w:p>
    <w:p w14:paraId="72BDB662" w14:textId="77777777" w:rsidR="00754C73" w:rsidRPr="00716965" w:rsidRDefault="005452D5" w:rsidP="00754C73">
      <w:pPr>
        <w:pStyle w:val="ActHead5"/>
      </w:pPr>
      <w:bookmarkStart w:id="17" w:name="_Toc130808358"/>
      <w:r w:rsidRPr="00716965">
        <w:rPr>
          <w:rStyle w:val="CharSectno"/>
        </w:rPr>
        <w:t>1</w:t>
      </w:r>
      <w:r w:rsidR="006764A1" w:rsidRPr="00716965">
        <w:rPr>
          <w:rStyle w:val="CharSectno"/>
        </w:rPr>
        <w:t>4</w:t>
      </w:r>
      <w:r w:rsidR="007314E9" w:rsidRPr="00716965">
        <w:t xml:space="preserve">  </w:t>
      </w:r>
      <w:r w:rsidR="00754C73" w:rsidRPr="00716965">
        <w:t>International Standard</w:t>
      </w:r>
      <w:bookmarkEnd w:id="17"/>
    </w:p>
    <w:p w14:paraId="730AD37F" w14:textId="77777777" w:rsidR="00754C73" w:rsidRPr="00716965" w:rsidRDefault="00754C73" w:rsidP="00754C73">
      <w:pPr>
        <w:pStyle w:val="subsection"/>
      </w:pPr>
      <w:r w:rsidRPr="00716965">
        <w:tab/>
      </w:r>
      <w:r w:rsidRPr="00716965">
        <w:tab/>
        <w:t xml:space="preserve">A children’s toy complies with the requirements </w:t>
      </w:r>
      <w:r w:rsidR="00226587" w:rsidRPr="00716965">
        <w:t>in</w:t>
      </w:r>
      <w:r w:rsidRPr="00716965">
        <w:t xml:space="preserve"> this section if the </w:t>
      </w:r>
      <w:r w:rsidR="00E37BB8" w:rsidRPr="00716965">
        <w:t xml:space="preserve">children’s </w:t>
      </w:r>
      <w:r w:rsidRPr="00716965">
        <w:t>toy complies with each</w:t>
      </w:r>
      <w:r w:rsidR="006764A1" w:rsidRPr="00716965">
        <w:t xml:space="preserve"> of the following </w:t>
      </w:r>
      <w:r w:rsidRPr="00716965">
        <w:t>provision</w:t>
      </w:r>
      <w:r w:rsidR="006764A1" w:rsidRPr="00716965">
        <w:t>s</w:t>
      </w:r>
      <w:r w:rsidRPr="00716965">
        <w:t xml:space="preserve"> of the International Standard </w:t>
      </w:r>
      <w:r w:rsidR="006764A1" w:rsidRPr="00716965">
        <w:t>(as modified by sections 15 and 16)</w:t>
      </w:r>
      <w:r w:rsidRPr="00716965">
        <w:t xml:space="preserve"> that applies in relation to the </w:t>
      </w:r>
      <w:r w:rsidR="00E37BB8" w:rsidRPr="00716965">
        <w:t xml:space="preserve">children’s </w:t>
      </w:r>
      <w:r w:rsidRPr="00716965">
        <w:t>toy:</w:t>
      </w:r>
    </w:p>
    <w:p w14:paraId="01609FC2" w14:textId="77777777" w:rsidR="00754C73" w:rsidRPr="00716965" w:rsidRDefault="00754C73" w:rsidP="00754C73">
      <w:pPr>
        <w:pStyle w:val="paragraph"/>
      </w:pPr>
      <w:r w:rsidRPr="00716965">
        <w:lastRenderedPageBreak/>
        <w:tab/>
        <w:t>(</w:t>
      </w:r>
      <w:r w:rsidR="009D52E1" w:rsidRPr="00716965">
        <w:t>a</w:t>
      </w:r>
      <w:r w:rsidRPr="00716965">
        <w:t>)</w:t>
      </w:r>
      <w:r w:rsidRPr="00716965">
        <w:tab/>
      </w:r>
      <w:r w:rsidR="00CF00C0" w:rsidRPr="00716965">
        <w:t>sub</w:t>
      </w:r>
      <w:r w:rsidRPr="00716965">
        <w:t>clause 4.1</w:t>
      </w:r>
      <w:r w:rsidR="002D52B3" w:rsidRPr="00716965">
        <w:t>.1</w:t>
      </w:r>
      <w:r w:rsidRPr="00716965">
        <w:t>;</w:t>
      </w:r>
    </w:p>
    <w:p w14:paraId="72DD8940" w14:textId="77777777" w:rsidR="00754C73" w:rsidRPr="00716965" w:rsidRDefault="00754C73" w:rsidP="00754C73">
      <w:pPr>
        <w:pStyle w:val="paragraph"/>
      </w:pPr>
      <w:r w:rsidRPr="00716965">
        <w:tab/>
        <w:t>(</w:t>
      </w:r>
      <w:r w:rsidR="009D52E1" w:rsidRPr="00716965">
        <w:t>b</w:t>
      </w:r>
      <w:r w:rsidRPr="00716965">
        <w:t>)</w:t>
      </w:r>
      <w:r w:rsidRPr="00716965">
        <w:tab/>
        <w:t>clause 4.2;</w:t>
      </w:r>
    </w:p>
    <w:p w14:paraId="37E749CC" w14:textId="77777777" w:rsidR="00754C73" w:rsidRPr="00716965" w:rsidRDefault="00754C73" w:rsidP="00754C73">
      <w:pPr>
        <w:pStyle w:val="paragraph"/>
      </w:pPr>
      <w:r w:rsidRPr="00716965">
        <w:tab/>
        <w:t>(</w:t>
      </w:r>
      <w:r w:rsidR="009D52E1" w:rsidRPr="00716965">
        <w:t>c</w:t>
      </w:r>
      <w:r w:rsidRPr="00716965">
        <w:t>)</w:t>
      </w:r>
      <w:r w:rsidRPr="00716965">
        <w:tab/>
        <w:t>subclause 4.4.1;</w:t>
      </w:r>
    </w:p>
    <w:p w14:paraId="3F06EB8E" w14:textId="77777777" w:rsidR="00754C73" w:rsidRPr="00716965" w:rsidRDefault="00754C73" w:rsidP="00754C73">
      <w:pPr>
        <w:pStyle w:val="paragraph"/>
      </w:pPr>
      <w:r w:rsidRPr="00716965">
        <w:tab/>
        <w:t>(</w:t>
      </w:r>
      <w:r w:rsidR="009D52E1" w:rsidRPr="00716965">
        <w:t>d</w:t>
      </w:r>
      <w:r w:rsidRPr="00716965">
        <w:t>)</w:t>
      </w:r>
      <w:r w:rsidRPr="00716965">
        <w:tab/>
        <w:t>subclause 4.5.1;</w:t>
      </w:r>
    </w:p>
    <w:p w14:paraId="07877544" w14:textId="77777777" w:rsidR="00754C73" w:rsidRPr="00716965" w:rsidRDefault="00754C73" w:rsidP="00754C73">
      <w:pPr>
        <w:pStyle w:val="paragraph"/>
      </w:pPr>
      <w:r w:rsidRPr="00716965">
        <w:tab/>
        <w:t>(</w:t>
      </w:r>
      <w:r w:rsidR="009D52E1" w:rsidRPr="00716965">
        <w:t>e</w:t>
      </w:r>
      <w:r w:rsidRPr="00716965">
        <w:t>)</w:t>
      </w:r>
      <w:r w:rsidRPr="00716965">
        <w:tab/>
        <w:t>subclause 4.5.2;</w:t>
      </w:r>
    </w:p>
    <w:p w14:paraId="72AA5A89" w14:textId="77777777" w:rsidR="00754C73" w:rsidRPr="00716965" w:rsidRDefault="00754C73" w:rsidP="00754C73">
      <w:pPr>
        <w:pStyle w:val="paragraph"/>
      </w:pPr>
      <w:r w:rsidRPr="00716965">
        <w:tab/>
        <w:t>(</w:t>
      </w:r>
      <w:r w:rsidR="009D52E1" w:rsidRPr="00716965">
        <w:t>f</w:t>
      </w:r>
      <w:r w:rsidRPr="00716965">
        <w:t>)</w:t>
      </w:r>
      <w:r w:rsidRPr="00716965">
        <w:tab/>
        <w:t>subclause 4.5.3;</w:t>
      </w:r>
    </w:p>
    <w:p w14:paraId="0C6039C0" w14:textId="77777777" w:rsidR="00754C73" w:rsidRPr="00716965" w:rsidRDefault="00754C73" w:rsidP="00754C73">
      <w:pPr>
        <w:pStyle w:val="paragraph"/>
      </w:pPr>
      <w:r w:rsidRPr="00716965">
        <w:tab/>
        <w:t>(</w:t>
      </w:r>
      <w:r w:rsidR="009D52E1" w:rsidRPr="00716965">
        <w:t>g</w:t>
      </w:r>
      <w:r w:rsidRPr="00716965">
        <w:t>)</w:t>
      </w:r>
      <w:r w:rsidRPr="00716965">
        <w:tab/>
        <w:t>subclause 4.5.4;</w:t>
      </w:r>
    </w:p>
    <w:p w14:paraId="62943784" w14:textId="77777777" w:rsidR="00754C73" w:rsidRPr="00716965" w:rsidRDefault="00754C73" w:rsidP="00754C73">
      <w:pPr>
        <w:pStyle w:val="paragraph"/>
      </w:pPr>
      <w:r w:rsidRPr="00716965">
        <w:tab/>
        <w:t>(</w:t>
      </w:r>
      <w:r w:rsidR="009D52E1" w:rsidRPr="00716965">
        <w:t>h</w:t>
      </w:r>
      <w:r w:rsidRPr="00716965">
        <w:t>)</w:t>
      </w:r>
      <w:r w:rsidRPr="00716965">
        <w:tab/>
        <w:t>subclause 4.5.5;</w:t>
      </w:r>
    </w:p>
    <w:p w14:paraId="6B22A8B4" w14:textId="77777777" w:rsidR="00754C73" w:rsidRPr="00716965" w:rsidRDefault="00754C73" w:rsidP="00754C73">
      <w:pPr>
        <w:pStyle w:val="paragraph"/>
      </w:pPr>
      <w:r w:rsidRPr="00716965">
        <w:tab/>
        <w:t>(</w:t>
      </w:r>
      <w:proofErr w:type="spellStart"/>
      <w:r w:rsidR="009D52E1" w:rsidRPr="00716965">
        <w:t>i</w:t>
      </w:r>
      <w:proofErr w:type="spellEnd"/>
      <w:r w:rsidRPr="00716965">
        <w:t>)</w:t>
      </w:r>
      <w:r w:rsidRPr="00716965">
        <w:tab/>
        <w:t>clause 4.26.</w:t>
      </w:r>
    </w:p>
    <w:p w14:paraId="2BAEF4DB" w14:textId="77777777" w:rsidR="008D71BE" w:rsidRPr="00716965" w:rsidRDefault="008D71BE" w:rsidP="008D71BE">
      <w:pPr>
        <w:pStyle w:val="notetext"/>
      </w:pPr>
      <w:r w:rsidRPr="00716965">
        <w:t>Note:</w:t>
      </w:r>
      <w:r w:rsidRPr="00716965">
        <w:tab/>
        <w:t xml:space="preserve">The provisions of the International Standard set out in this section specify requirements for children’s toys by reference to testing standards set out in </w:t>
      </w:r>
      <w:r w:rsidR="00CC183F" w:rsidRPr="00716965">
        <w:t>clause 5</w:t>
      </w:r>
      <w:r w:rsidRPr="00716965">
        <w:t xml:space="preserve"> of that Standard. Section 1</w:t>
      </w:r>
      <w:r w:rsidR="006764A1" w:rsidRPr="00716965">
        <w:t>6</w:t>
      </w:r>
      <w:r w:rsidRPr="00716965">
        <w:t xml:space="preserve"> of this instrument sets out modifications to </w:t>
      </w:r>
      <w:r w:rsidR="00CC183F" w:rsidRPr="00716965">
        <w:t>clause 5</w:t>
      </w:r>
      <w:r w:rsidR="00CF00C0" w:rsidRPr="00716965">
        <w:t xml:space="preserve"> of that Standard</w:t>
      </w:r>
      <w:r w:rsidRPr="00716965">
        <w:t>.</w:t>
      </w:r>
    </w:p>
    <w:p w14:paraId="71F44BF3" w14:textId="77777777" w:rsidR="006764A1" w:rsidRPr="00716965" w:rsidRDefault="006764A1" w:rsidP="006764A1">
      <w:pPr>
        <w:pStyle w:val="ActHead5"/>
      </w:pPr>
      <w:bookmarkStart w:id="18" w:name="_Toc130808359"/>
      <w:r w:rsidRPr="00716965">
        <w:rPr>
          <w:rStyle w:val="CharSectno"/>
        </w:rPr>
        <w:t>15</w:t>
      </w:r>
      <w:r w:rsidRPr="00716965">
        <w:t xml:space="preserve">  International Standard—general modifications</w:t>
      </w:r>
      <w:bookmarkEnd w:id="18"/>
    </w:p>
    <w:p w14:paraId="441293AD" w14:textId="77777777" w:rsidR="006764A1" w:rsidRPr="00716965" w:rsidRDefault="006764A1" w:rsidP="006764A1">
      <w:pPr>
        <w:pStyle w:val="subsection"/>
      </w:pPr>
      <w:r w:rsidRPr="00716965">
        <w:tab/>
        <w:t>(1)</w:t>
      </w:r>
      <w:r w:rsidRPr="00716965">
        <w:tab/>
        <w:t>For the purposes of section 14, the International Standard is taken to be modified as set out in this section.</w:t>
      </w:r>
    </w:p>
    <w:p w14:paraId="17B82AFE" w14:textId="77777777" w:rsidR="00754C73" w:rsidRPr="00716965" w:rsidRDefault="00754C73" w:rsidP="00754C73">
      <w:pPr>
        <w:pStyle w:val="subsection"/>
      </w:pPr>
      <w:r w:rsidRPr="00716965">
        <w:tab/>
        <w:t>(</w:t>
      </w:r>
      <w:r w:rsidR="00217208" w:rsidRPr="00716965">
        <w:t>2</w:t>
      </w:r>
      <w:r w:rsidRPr="00716965">
        <w:t>)</w:t>
      </w:r>
      <w:r w:rsidRPr="00716965">
        <w:tab/>
      </w:r>
      <w:r w:rsidR="00A44005" w:rsidRPr="00716965">
        <w:t>S</w:t>
      </w:r>
      <w:r w:rsidRPr="00716965">
        <w:t>ubclauses 4.4.1, 4.5.1, 4.5.2, 4.5.3, 4.5.4 and 4.5.5 of the International Standard are modified by omitting “intended” wherever occurring.</w:t>
      </w:r>
    </w:p>
    <w:p w14:paraId="0F560F45" w14:textId="77777777" w:rsidR="00754C73" w:rsidRPr="00716965" w:rsidRDefault="00754C73" w:rsidP="00754C73">
      <w:pPr>
        <w:pStyle w:val="subsection"/>
      </w:pPr>
      <w:r w:rsidRPr="00716965">
        <w:tab/>
        <w:t>(</w:t>
      </w:r>
      <w:r w:rsidR="00217208" w:rsidRPr="00716965">
        <w:t>3</w:t>
      </w:r>
      <w:r w:rsidRPr="00716965">
        <w:t>)</w:t>
      </w:r>
      <w:r w:rsidRPr="00716965">
        <w:tab/>
        <w:t>Subclause 4.4.1 (heading)</w:t>
      </w:r>
      <w:r w:rsidR="00566357" w:rsidRPr="00716965">
        <w:t>,</w:t>
      </w:r>
      <w:r w:rsidRPr="00716965">
        <w:t xml:space="preserve"> subclause 4.4.1</w:t>
      </w:r>
      <w:r w:rsidR="00566357" w:rsidRPr="00716965">
        <w:t xml:space="preserve"> and </w:t>
      </w:r>
      <w:r w:rsidR="007F17C2" w:rsidRPr="00716965">
        <w:t>paragraph 4</w:t>
      </w:r>
      <w:r w:rsidR="00566357" w:rsidRPr="00716965">
        <w:t>.5.2(a)</w:t>
      </w:r>
      <w:r w:rsidRPr="00716965">
        <w:t xml:space="preserve"> of the International Standard are modified by omitting “under 36 months” and substituting “up to and including 36 months”.</w:t>
      </w:r>
    </w:p>
    <w:p w14:paraId="739477FF" w14:textId="77777777" w:rsidR="00754C73" w:rsidRPr="00716965" w:rsidRDefault="00754C73" w:rsidP="00754C73">
      <w:pPr>
        <w:pStyle w:val="subsection"/>
      </w:pPr>
      <w:r w:rsidRPr="00716965">
        <w:tab/>
        <w:t>(</w:t>
      </w:r>
      <w:r w:rsidR="00217208" w:rsidRPr="00716965">
        <w:t>4</w:t>
      </w:r>
      <w:r w:rsidRPr="00716965">
        <w:t>)</w:t>
      </w:r>
      <w:r w:rsidRPr="00716965">
        <w:tab/>
        <w:t>Subclause 4.5.1</w:t>
      </w:r>
      <w:r w:rsidR="009E7FB9" w:rsidRPr="00716965">
        <w:t>.2</w:t>
      </w:r>
      <w:r w:rsidRPr="00716965">
        <w:t xml:space="preserve"> of the International Standard is modified by inserting “including teething necklaces” after the words “teething toys”.</w:t>
      </w:r>
    </w:p>
    <w:p w14:paraId="21CC58BD" w14:textId="77777777" w:rsidR="00754C73" w:rsidRPr="00716965" w:rsidRDefault="00754C73" w:rsidP="00754C73">
      <w:pPr>
        <w:pStyle w:val="subsection"/>
      </w:pPr>
      <w:r w:rsidRPr="00716965">
        <w:tab/>
        <w:t>(</w:t>
      </w:r>
      <w:r w:rsidR="00217208" w:rsidRPr="00716965">
        <w:t>5</w:t>
      </w:r>
      <w:r w:rsidRPr="00716965">
        <w:t>)</w:t>
      </w:r>
      <w:r w:rsidRPr="00716965">
        <w:tab/>
        <w:t>Subclause 4.5.2 of the International Standard is modified by omitting paragraph (b).</w:t>
      </w:r>
    </w:p>
    <w:p w14:paraId="3775221A" w14:textId="77777777" w:rsidR="00754C73" w:rsidRPr="00716965" w:rsidRDefault="00754C73" w:rsidP="00754C73">
      <w:pPr>
        <w:pStyle w:val="subsection"/>
      </w:pPr>
      <w:r w:rsidRPr="00716965">
        <w:tab/>
        <w:t>(</w:t>
      </w:r>
      <w:r w:rsidR="00217208" w:rsidRPr="00716965">
        <w:t>6</w:t>
      </w:r>
      <w:r w:rsidRPr="00716965">
        <w:t>)</w:t>
      </w:r>
      <w:r w:rsidRPr="00716965">
        <w:tab/>
        <w:t>Clause 4.26 of the International Standard is modified by omitting paragraph (d).</w:t>
      </w:r>
    </w:p>
    <w:p w14:paraId="23AA1850" w14:textId="77777777" w:rsidR="009E7FB9" w:rsidRPr="00716965" w:rsidRDefault="009E7FB9" w:rsidP="009E7FB9">
      <w:pPr>
        <w:pStyle w:val="subsection"/>
      </w:pPr>
      <w:r w:rsidRPr="00716965">
        <w:tab/>
        <w:t>(7)</w:t>
      </w:r>
      <w:r w:rsidRPr="00716965">
        <w:tab/>
        <w:t>Annex A of the International Standard is modified by:</w:t>
      </w:r>
    </w:p>
    <w:p w14:paraId="4F7378DF" w14:textId="77777777" w:rsidR="009E7FB9" w:rsidRPr="00716965" w:rsidRDefault="009E7FB9" w:rsidP="009E7FB9">
      <w:pPr>
        <w:pStyle w:val="paragraph"/>
      </w:pPr>
      <w:r w:rsidRPr="00716965">
        <w:tab/>
        <w:t>(a)</w:t>
      </w:r>
      <w:r w:rsidRPr="00716965">
        <w:tab/>
        <w:t>inserting “Further information can be found in the Age Determination Guidelines issued by the United States Consumer Product Safety Commission.” at the end of clause A.1; and</w:t>
      </w:r>
    </w:p>
    <w:p w14:paraId="1BF0EB9D" w14:textId="77777777" w:rsidR="009E7FB9" w:rsidRPr="00716965" w:rsidRDefault="009E7FB9" w:rsidP="009E7FB9">
      <w:pPr>
        <w:pStyle w:val="paragraph"/>
      </w:pPr>
      <w:r w:rsidRPr="00716965">
        <w:tab/>
        <w:t>(b)</w:t>
      </w:r>
      <w:r w:rsidRPr="00716965">
        <w:tab/>
        <w:t>omitting the last sentence of</w:t>
      </w:r>
      <w:r w:rsidR="00CF1B09" w:rsidRPr="00716965">
        <w:t xml:space="preserve"> sub</w:t>
      </w:r>
      <w:r w:rsidRPr="00716965">
        <w:t>clause A.4.1;</w:t>
      </w:r>
    </w:p>
    <w:p w14:paraId="048BAF65" w14:textId="77777777" w:rsidR="009E7FB9" w:rsidRPr="00716965" w:rsidRDefault="009E7FB9" w:rsidP="009E7FB9">
      <w:pPr>
        <w:pStyle w:val="paragraph"/>
      </w:pPr>
      <w:r w:rsidRPr="00716965">
        <w:tab/>
        <w:t>(c)</w:t>
      </w:r>
      <w:r w:rsidRPr="00716965">
        <w:tab/>
        <w:t xml:space="preserve">omitting </w:t>
      </w:r>
      <w:r w:rsidR="00CF1B09" w:rsidRPr="00716965">
        <w:t>sub</w:t>
      </w:r>
      <w:r w:rsidRPr="00716965">
        <w:t>clause A.4.4.</w:t>
      </w:r>
    </w:p>
    <w:p w14:paraId="7DD4627F" w14:textId="77777777" w:rsidR="00754C73" w:rsidRPr="00716965" w:rsidRDefault="00754C73" w:rsidP="00754C73">
      <w:pPr>
        <w:pStyle w:val="ActHead5"/>
      </w:pPr>
      <w:bookmarkStart w:id="19" w:name="_Toc130808360"/>
      <w:r w:rsidRPr="00716965">
        <w:rPr>
          <w:rStyle w:val="CharSectno"/>
        </w:rPr>
        <w:t>1</w:t>
      </w:r>
      <w:r w:rsidR="00217208" w:rsidRPr="00716965">
        <w:rPr>
          <w:rStyle w:val="CharSectno"/>
        </w:rPr>
        <w:t>6</w:t>
      </w:r>
      <w:r w:rsidRPr="00716965">
        <w:t xml:space="preserve">  International Standard</w:t>
      </w:r>
      <w:r w:rsidR="001C621E" w:rsidRPr="00716965">
        <w:t>—modifications to testing standards</w:t>
      </w:r>
      <w:bookmarkEnd w:id="19"/>
    </w:p>
    <w:p w14:paraId="57D393CD" w14:textId="77777777" w:rsidR="000E44C0" w:rsidRPr="00716965" w:rsidRDefault="000E44C0" w:rsidP="000E44C0">
      <w:pPr>
        <w:pStyle w:val="subsection"/>
      </w:pPr>
      <w:r w:rsidRPr="00716965">
        <w:tab/>
        <w:t>(1)</w:t>
      </w:r>
      <w:r w:rsidRPr="00716965">
        <w:tab/>
        <w:t>For the purposes of section 1</w:t>
      </w:r>
      <w:r w:rsidR="00217208" w:rsidRPr="00716965">
        <w:t>4</w:t>
      </w:r>
      <w:r w:rsidRPr="00716965">
        <w:t>, the International Standard is taken to be modified as set out in this section.</w:t>
      </w:r>
    </w:p>
    <w:p w14:paraId="6ADA0E70" w14:textId="77777777" w:rsidR="00754C73" w:rsidRPr="00716965" w:rsidRDefault="00754C73" w:rsidP="00754C73">
      <w:pPr>
        <w:pStyle w:val="subsection"/>
      </w:pPr>
      <w:r w:rsidRPr="00716965">
        <w:tab/>
        <w:t>(</w:t>
      </w:r>
      <w:r w:rsidR="000E44C0" w:rsidRPr="00716965">
        <w:t>2</w:t>
      </w:r>
      <w:r w:rsidRPr="00716965">
        <w:t>)</w:t>
      </w:r>
      <w:r w:rsidRPr="00716965">
        <w:tab/>
      </w:r>
      <w:r w:rsidR="007F17C2" w:rsidRPr="00716965">
        <w:t>Clause 5</w:t>
      </w:r>
      <w:r w:rsidRPr="00716965">
        <w:t>.1 of the International Standard is modified by:</w:t>
      </w:r>
    </w:p>
    <w:p w14:paraId="4A68DF44" w14:textId="77777777" w:rsidR="00754C73" w:rsidRPr="00716965" w:rsidRDefault="00754C73" w:rsidP="00754C73">
      <w:pPr>
        <w:pStyle w:val="paragraph"/>
      </w:pPr>
      <w:r w:rsidRPr="00716965">
        <w:tab/>
        <w:t>(a)</w:t>
      </w:r>
      <w:r w:rsidRPr="00716965">
        <w:tab/>
        <w:t>omitting “from 18 months and over but under 36 months” and substituting “from 18 months up to and including 36 months”; and</w:t>
      </w:r>
    </w:p>
    <w:p w14:paraId="344A01DB" w14:textId="77777777" w:rsidR="00754C73" w:rsidRPr="00716965" w:rsidRDefault="00754C73" w:rsidP="00754C73">
      <w:pPr>
        <w:pStyle w:val="paragraph"/>
      </w:pPr>
      <w:r w:rsidRPr="00716965">
        <w:tab/>
        <w:t>(b)</w:t>
      </w:r>
      <w:r w:rsidRPr="00716965">
        <w:tab/>
        <w:t>omitting “36 months and over but under 96 months”; and</w:t>
      </w:r>
    </w:p>
    <w:p w14:paraId="1635F358" w14:textId="77777777" w:rsidR="00754C73" w:rsidRPr="00716965" w:rsidRDefault="00754C73" w:rsidP="00754C73">
      <w:pPr>
        <w:pStyle w:val="paragraph"/>
      </w:pPr>
      <w:r w:rsidRPr="00716965">
        <w:lastRenderedPageBreak/>
        <w:tab/>
        <w:t>(c)</w:t>
      </w:r>
      <w:r w:rsidRPr="00716965">
        <w:tab/>
        <w:t xml:space="preserve">omitting “intended or appropriate for children under 96 months” </w:t>
      </w:r>
      <w:r w:rsidR="00B115B5" w:rsidRPr="00716965">
        <w:t xml:space="preserve">and </w:t>
      </w:r>
      <w:r w:rsidRPr="00716965">
        <w:t>substituting “appropriate for children up to and including 36 months of age”; and</w:t>
      </w:r>
    </w:p>
    <w:p w14:paraId="2EC54712" w14:textId="77777777" w:rsidR="00754C73" w:rsidRPr="00716965" w:rsidRDefault="00754C73" w:rsidP="00754C73">
      <w:pPr>
        <w:pStyle w:val="paragraph"/>
      </w:pPr>
      <w:r w:rsidRPr="00716965">
        <w:tab/>
        <w:t>(d)</w:t>
      </w:r>
      <w:r w:rsidRPr="00716965">
        <w:tab/>
        <w:t>omitting “intended” wherever occurring.</w:t>
      </w:r>
    </w:p>
    <w:p w14:paraId="614437AF" w14:textId="77777777" w:rsidR="00754C73" w:rsidRPr="00716965" w:rsidRDefault="00754C73" w:rsidP="00754C73">
      <w:pPr>
        <w:pStyle w:val="subsection"/>
      </w:pPr>
      <w:r w:rsidRPr="00716965">
        <w:tab/>
        <w:t>(</w:t>
      </w:r>
      <w:r w:rsidR="000E44C0" w:rsidRPr="00716965">
        <w:t>3</w:t>
      </w:r>
      <w:r w:rsidRPr="00716965">
        <w:t>)</w:t>
      </w:r>
      <w:r w:rsidRPr="00716965">
        <w:tab/>
      </w:r>
      <w:r w:rsidR="007F17C2" w:rsidRPr="00716965">
        <w:t>Clause 5</w:t>
      </w:r>
      <w:r w:rsidRPr="00716965">
        <w:t>.2 of the International Standard is modified by</w:t>
      </w:r>
      <w:r w:rsidR="00AD067C" w:rsidRPr="00716965">
        <w:t>:</w:t>
      </w:r>
    </w:p>
    <w:p w14:paraId="11190C9E" w14:textId="77777777" w:rsidR="007A5E55" w:rsidRPr="00716965" w:rsidRDefault="00AD067C" w:rsidP="00AD067C">
      <w:pPr>
        <w:pStyle w:val="paragraph"/>
      </w:pPr>
      <w:r w:rsidRPr="00716965">
        <w:tab/>
        <w:t>(a)</w:t>
      </w:r>
      <w:r w:rsidRPr="00716965">
        <w:tab/>
        <w:t>omitting “4.3.2</w:t>
      </w:r>
      <w:r w:rsidR="007A5E55" w:rsidRPr="00716965">
        <w:t>,”; and</w:t>
      </w:r>
    </w:p>
    <w:p w14:paraId="0905CD4A" w14:textId="77777777" w:rsidR="00AD067C" w:rsidRPr="00716965" w:rsidRDefault="007A5E55" w:rsidP="00AD067C">
      <w:pPr>
        <w:pStyle w:val="paragraph"/>
      </w:pPr>
      <w:r w:rsidRPr="00716965">
        <w:tab/>
        <w:t>(b)</w:t>
      </w:r>
      <w:r w:rsidRPr="00716965">
        <w:tab/>
        <w:t>omitting “</w:t>
      </w:r>
      <w:r w:rsidR="00AD067C" w:rsidRPr="00716965">
        <w:t>4.18.</w:t>
      </w:r>
      <w:r w:rsidR="009B556D" w:rsidRPr="00716965">
        <w:t>3</w:t>
      </w:r>
      <w:r w:rsidRPr="00716965">
        <w:t>,</w:t>
      </w:r>
      <w:r w:rsidR="00AD067C" w:rsidRPr="00716965">
        <w:t>”; and</w:t>
      </w:r>
    </w:p>
    <w:p w14:paraId="3EA132BA" w14:textId="77777777" w:rsidR="00AD067C" w:rsidRPr="00716965" w:rsidRDefault="00AD067C" w:rsidP="00AD067C">
      <w:pPr>
        <w:pStyle w:val="paragraph"/>
      </w:pPr>
      <w:r w:rsidRPr="00716965">
        <w:tab/>
        <w:t>(</w:t>
      </w:r>
      <w:r w:rsidR="007A5E55" w:rsidRPr="00716965">
        <w:t>c</w:t>
      </w:r>
      <w:r w:rsidRPr="00716965">
        <w:t>)</w:t>
      </w:r>
      <w:r w:rsidRPr="00716965">
        <w:tab/>
        <w:t>omitting “in any orientation” and substituting “in all possible orientations”.</w:t>
      </w:r>
    </w:p>
    <w:p w14:paraId="4923CECE" w14:textId="77777777" w:rsidR="00412842" w:rsidRPr="00716965" w:rsidRDefault="00412842" w:rsidP="00412842">
      <w:pPr>
        <w:pStyle w:val="subsection"/>
      </w:pPr>
      <w:r w:rsidRPr="00716965">
        <w:tab/>
        <w:t>(</w:t>
      </w:r>
      <w:r w:rsidR="000E44C0" w:rsidRPr="00716965">
        <w:t>4</w:t>
      </w:r>
      <w:r w:rsidRPr="00716965">
        <w:t>)</w:t>
      </w:r>
      <w:r w:rsidRPr="00716965">
        <w:tab/>
      </w:r>
      <w:r w:rsidR="007F17C2" w:rsidRPr="00716965">
        <w:t>Clause 5</w:t>
      </w:r>
      <w:r w:rsidRPr="00716965">
        <w:t>.4 of the International Standard is modified by omitting “and 4.18.2”.</w:t>
      </w:r>
    </w:p>
    <w:p w14:paraId="7DC18861" w14:textId="77777777" w:rsidR="00754C73" w:rsidRPr="00716965" w:rsidRDefault="00754C73" w:rsidP="00754C73">
      <w:pPr>
        <w:pStyle w:val="subsection"/>
      </w:pPr>
      <w:r w:rsidRPr="00716965">
        <w:tab/>
        <w:t>(</w:t>
      </w:r>
      <w:r w:rsidR="000E44C0" w:rsidRPr="00716965">
        <w:t>5</w:t>
      </w:r>
      <w:r w:rsidRPr="00716965">
        <w:t>)</w:t>
      </w:r>
      <w:r w:rsidRPr="00716965">
        <w:tab/>
      </w:r>
      <w:r w:rsidR="007F17C2" w:rsidRPr="00716965">
        <w:t>Clause 5</w:t>
      </w:r>
      <w:r w:rsidRPr="00716965">
        <w:t>.23 of the International Standard is modified by omitting “intended” wherever occurring.</w:t>
      </w:r>
    </w:p>
    <w:p w14:paraId="0499DF63" w14:textId="77777777" w:rsidR="00AD067C" w:rsidRPr="00716965" w:rsidRDefault="00AD067C" w:rsidP="00AD067C">
      <w:pPr>
        <w:pStyle w:val="subsection"/>
      </w:pPr>
      <w:r w:rsidRPr="00716965">
        <w:tab/>
        <w:t>(</w:t>
      </w:r>
      <w:r w:rsidR="00B15685" w:rsidRPr="00716965">
        <w:t>6</w:t>
      </w:r>
      <w:r w:rsidRPr="00716965">
        <w:t>)</w:t>
      </w:r>
      <w:r w:rsidRPr="00716965">
        <w:tab/>
      </w:r>
      <w:r w:rsidR="00CF1B09" w:rsidRPr="00716965">
        <w:t>Subc</w:t>
      </w:r>
      <w:r w:rsidR="007F17C2" w:rsidRPr="00716965">
        <w:t>lause 5</w:t>
      </w:r>
      <w:r w:rsidRPr="00716965">
        <w:t xml:space="preserve">.24.2 of the </w:t>
      </w:r>
      <w:r w:rsidR="00B115B5" w:rsidRPr="00716965">
        <w:t xml:space="preserve">International </w:t>
      </w:r>
      <w:r w:rsidRPr="00716965">
        <w:t>Standard is modified by omitting “</w:t>
      </w:r>
      <w:r w:rsidR="007D4530" w:rsidRPr="00716965">
        <w:t>18 months and over but under 96 month</w:t>
      </w:r>
      <w:r w:rsidRPr="00716965">
        <w:t>s” and substituting “</w:t>
      </w:r>
      <w:r w:rsidR="007D4530" w:rsidRPr="00716965">
        <w:t>from 18 months up to and includ</w:t>
      </w:r>
      <w:r w:rsidR="00D40C5F" w:rsidRPr="00716965">
        <w:t>ing</w:t>
      </w:r>
      <w:r w:rsidR="007D4530" w:rsidRPr="00716965">
        <w:t xml:space="preserve"> </w:t>
      </w:r>
      <w:r w:rsidRPr="00716965">
        <w:t>36 months”.</w:t>
      </w:r>
    </w:p>
    <w:p w14:paraId="1E1B8D0B" w14:textId="77777777" w:rsidR="00754C73" w:rsidRPr="00716965" w:rsidRDefault="00754C73" w:rsidP="00754C73">
      <w:pPr>
        <w:pStyle w:val="subsection"/>
      </w:pPr>
      <w:r w:rsidRPr="00716965">
        <w:tab/>
        <w:t>(</w:t>
      </w:r>
      <w:r w:rsidR="00B15685" w:rsidRPr="00716965">
        <w:t>7</w:t>
      </w:r>
      <w:r w:rsidRPr="00716965">
        <w:t>)</w:t>
      </w:r>
      <w:r w:rsidRPr="00716965">
        <w:tab/>
        <w:t>Sub</w:t>
      </w:r>
      <w:r w:rsidR="00CC183F" w:rsidRPr="00716965">
        <w:t>clause 5</w:t>
      </w:r>
      <w:r w:rsidRPr="00716965">
        <w:t>.24.7 of the International Standard is modified by:</w:t>
      </w:r>
    </w:p>
    <w:p w14:paraId="21FE9BB1" w14:textId="77777777" w:rsidR="00754C73" w:rsidRPr="00716965" w:rsidRDefault="00754C73" w:rsidP="00754C73">
      <w:pPr>
        <w:pStyle w:val="paragraph"/>
      </w:pPr>
      <w:r w:rsidRPr="00716965">
        <w:tab/>
        <w:t>(a)</w:t>
      </w:r>
      <w:r w:rsidRPr="00716965">
        <w:tab/>
        <w:t>omitting “under 36 months” and substituting “up to and including 36 months”; and</w:t>
      </w:r>
    </w:p>
    <w:p w14:paraId="3FA78DB9" w14:textId="77777777" w:rsidR="00754C73" w:rsidRPr="00716965" w:rsidRDefault="00754C73" w:rsidP="00754C73">
      <w:pPr>
        <w:pStyle w:val="paragraph"/>
      </w:pPr>
      <w:r w:rsidRPr="00716965">
        <w:tab/>
        <w:t>(b)</w:t>
      </w:r>
      <w:r w:rsidRPr="00716965">
        <w:tab/>
        <w:t>repealing the table item dealing with the age category 36 months and over but under 96 months.</w:t>
      </w:r>
    </w:p>
    <w:p w14:paraId="19F4C36F" w14:textId="77777777" w:rsidR="007314E9" w:rsidRPr="00716965" w:rsidRDefault="005452D5" w:rsidP="007314E9">
      <w:pPr>
        <w:pStyle w:val="ActHead5"/>
      </w:pPr>
      <w:bookmarkStart w:id="20" w:name="_Toc130808361"/>
      <w:r w:rsidRPr="00716965">
        <w:rPr>
          <w:rStyle w:val="CharSectno"/>
        </w:rPr>
        <w:t>1</w:t>
      </w:r>
      <w:r w:rsidR="00217208" w:rsidRPr="00716965">
        <w:rPr>
          <w:rStyle w:val="CharSectno"/>
        </w:rPr>
        <w:t>7</w:t>
      </w:r>
      <w:r w:rsidR="007314E9" w:rsidRPr="00716965">
        <w:t xml:space="preserve">  US Standard</w:t>
      </w:r>
      <w:bookmarkEnd w:id="20"/>
    </w:p>
    <w:p w14:paraId="5DFA28E7" w14:textId="77777777" w:rsidR="006764A1" w:rsidRPr="00716965" w:rsidRDefault="006764A1" w:rsidP="006764A1">
      <w:pPr>
        <w:pStyle w:val="subsection"/>
      </w:pPr>
      <w:r w:rsidRPr="00716965">
        <w:tab/>
      </w:r>
      <w:r w:rsidRPr="00716965">
        <w:tab/>
        <w:t xml:space="preserve">A children’s toy complies with the requirements </w:t>
      </w:r>
      <w:r w:rsidR="00226587" w:rsidRPr="00716965">
        <w:t>in</w:t>
      </w:r>
      <w:r w:rsidRPr="00716965">
        <w:t xml:space="preserve"> this section if the children’s toy complies with each </w:t>
      </w:r>
      <w:r w:rsidR="00217208" w:rsidRPr="00716965">
        <w:t xml:space="preserve">of the following provisions </w:t>
      </w:r>
      <w:r w:rsidRPr="00716965">
        <w:t xml:space="preserve">of the US Standard </w:t>
      </w:r>
      <w:r w:rsidR="00217208" w:rsidRPr="00716965">
        <w:t xml:space="preserve">(as modified by section 18) </w:t>
      </w:r>
      <w:r w:rsidRPr="00716965">
        <w:t>that applies in relation to the children’s toy</w:t>
      </w:r>
      <w:r w:rsidR="00226587" w:rsidRPr="00716965">
        <w:t>:</w:t>
      </w:r>
    </w:p>
    <w:p w14:paraId="61000CDE" w14:textId="77777777" w:rsidR="00052FB8" w:rsidRPr="00716965" w:rsidRDefault="00052FB8" w:rsidP="00052FB8">
      <w:pPr>
        <w:pStyle w:val="paragraph"/>
      </w:pPr>
      <w:r w:rsidRPr="00716965">
        <w:tab/>
        <w:t>(a)</w:t>
      </w:r>
      <w:r w:rsidRPr="00716965">
        <w:tab/>
      </w:r>
      <w:r w:rsidR="00101345" w:rsidRPr="00716965">
        <w:t>sub</w:t>
      </w:r>
      <w:r w:rsidR="00457CF9" w:rsidRPr="00716965">
        <w:t>clause 4</w:t>
      </w:r>
      <w:r w:rsidRPr="00716965">
        <w:t>.6.</w:t>
      </w:r>
      <w:r w:rsidR="00395295" w:rsidRPr="00716965">
        <w:t>1</w:t>
      </w:r>
      <w:r w:rsidRPr="00716965">
        <w:t>;</w:t>
      </w:r>
    </w:p>
    <w:p w14:paraId="59FA9084" w14:textId="77777777" w:rsidR="00052FB8" w:rsidRPr="00716965" w:rsidRDefault="00052FB8" w:rsidP="00052FB8">
      <w:pPr>
        <w:pStyle w:val="paragraph"/>
      </w:pPr>
      <w:r w:rsidRPr="00716965">
        <w:tab/>
        <w:t>(b)</w:t>
      </w:r>
      <w:r w:rsidRPr="00716965">
        <w:tab/>
      </w:r>
      <w:r w:rsidR="00101345" w:rsidRPr="00716965">
        <w:t>sub</w:t>
      </w:r>
      <w:r w:rsidR="00457CF9" w:rsidRPr="00716965">
        <w:t>clause 4</w:t>
      </w:r>
      <w:r w:rsidRPr="00716965">
        <w:t>.6.2;</w:t>
      </w:r>
    </w:p>
    <w:p w14:paraId="7C86F90F" w14:textId="77777777" w:rsidR="00052FB8" w:rsidRPr="00716965" w:rsidRDefault="00052FB8" w:rsidP="00052FB8">
      <w:pPr>
        <w:pStyle w:val="paragraph"/>
      </w:pPr>
      <w:r w:rsidRPr="00716965">
        <w:tab/>
        <w:t>(c)</w:t>
      </w:r>
      <w:r w:rsidRPr="00716965">
        <w:tab/>
      </w:r>
      <w:r w:rsidR="00101345" w:rsidRPr="00716965">
        <w:t>sub</w:t>
      </w:r>
      <w:r w:rsidR="00457CF9" w:rsidRPr="00716965">
        <w:t>clause 4</w:t>
      </w:r>
      <w:r w:rsidRPr="00716965">
        <w:t>.20.2;</w:t>
      </w:r>
    </w:p>
    <w:p w14:paraId="610D9DDF" w14:textId="77777777" w:rsidR="00052FB8" w:rsidRPr="00716965" w:rsidRDefault="00052FB8" w:rsidP="00052FB8">
      <w:pPr>
        <w:pStyle w:val="paragraph"/>
      </w:pPr>
      <w:r w:rsidRPr="00716965">
        <w:tab/>
        <w:t>(d)</w:t>
      </w:r>
      <w:r w:rsidRPr="00716965">
        <w:tab/>
      </w:r>
      <w:r w:rsidR="00457CF9" w:rsidRPr="00716965">
        <w:t>clause 4</w:t>
      </w:r>
      <w:r w:rsidRPr="00716965">
        <w:t>.22;</w:t>
      </w:r>
    </w:p>
    <w:p w14:paraId="626E63BA" w14:textId="77777777" w:rsidR="00052FB8" w:rsidRPr="00716965" w:rsidRDefault="00052FB8" w:rsidP="00052FB8">
      <w:pPr>
        <w:pStyle w:val="paragraph"/>
      </w:pPr>
      <w:r w:rsidRPr="00716965">
        <w:tab/>
        <w:t>(e)</w:t>
      </w:r>
      <w:r w:rsidRPr="00716965">
        <w:tab/>
      </w:r>
      <w:r w:rsidR="00457CF9" w:rsidRPr="00716965">
        <w:t>clause 4</w:t>
      </w:r>
      <w:r w:rsidRPr="00716965">
        <w:t>.23;</w:t>
      </w:r>
    </w:p>
    <w:p w14:paraId="3FF4D01B" w14:textId="77777777" w:rsidR="00052FB8" w:rsidRPr="00716965" w:rsidRDefault="00052FB8" w:rsidP="00052FB8">
      <w:pPr>
        <w:pStyle w:val="paragraph"/>
      </w:pPr>
      <w:r w:rsidRPr="00716965">
        <w:tab/>
        <w:t>(f)</w:t>
      </w:r>
      <w:r w:rsidRPr="00716965">
        <w:tab/>
      </w:r>
      <w:r w:rsidR="00457CF9" w:rsidRPr="00716965">
        <w:t>clause 4</w:t>
      </w:r>
      <w:r w:rsidRPr="00716965">
        <w:t>.24;</w:t>
      </w:r>
    </w:p>
    <w:p w14:paraId="2DE0671D" w14:textId="77777777" w:rsidR="00052FB8" w:rsidRPr="00716965" w:rsidRDefault="00052FB8" w:rsidP="00052FB8">
      <w:pPr>
        <w:pStyle w:val="paragraph"/>
      </w:pPr>
      <w:r w:rsidRPr="00716965">
        <w:tab/>
        <w:t>(g)</w:t>
      </w:r>
      <w:r w:rsidRPr="00716965">
        <w:tab/>
      </w:r>
      <w:r w:rsidR="00457CF9" w:rsidRPr="00716965">
        <w:t>clause 4</w:t>
      </w:r>
      <w:r w:rsidRPr="00716965">
        <w:t>.27;</w:t>
      </w:r>
    </w:p>
    <w:p w14:paraId="14E08C12" w14:textId="77777777" w:rsidR="00052FB8" w:rsidRPr="00716965" w:rsidRDefault="00052FB8" w:rsidP="00052FB8">
      <w:pPr>
        <w:pStyle w:val="paragraph"/>
      </w:pPr>
      <w:r w:rsidRPr="00716965">
        <w:tab/>
        <w:t>(h)</w:t>
      </w:r>
      <w:r w:rsidRPr="00716965">
        <w:tab/>
      </w:r>
      <w:r w:rsidR="00457CF9" w:rsidRPr="00716965">
        <w:t>clause 4</w:t>
      </w:r>
      <w:r w:rsidRPr="00716965">
        <w:t>.32;</w:t>
      </w:r>
    </w:p>
    <w:p w14:paraId="056A3B6D" w14:textId="77777777" w:rsidR="00052FB8" w:rsidRPr="00716965" w:rsidRDefault="00052FB8" w:rsidP="00052FB8">
      <w:pPr>
        <w:pStyle w:val="paragraph"/>
      </w:pPr>
      <w:r w:rsidRPr="00716965">
        <w:tab/>
        <w:t>(</w:t>
      </w:r>
      <w:proofErr w:type="spellStart"/>
      <w:r w:rsidRPr="00716965">
        <w:t>i</w:t>
      </w:r>
      <w:proofErr w:type="spellEnd"/>
      <w:r w:rsidRPr="00716965">
        <w:t>)</w:t>
      </w:r>
      <w:r w:rsidRPr="00716965">
        <w:tab/>
      </w:r>
      <w:r w:rsidR="00101345" w:rsidRPr="00716965">
        <w:t>sub</w:t>
      </w:r>
      <w:r w:rsidR="00457CF9" w:rsidRPr="00716965">
        <w:t>clause 4</w:t>
      </w:r>
      <w:r w:rsidRPr="00716965">
        <w:t>.34.1;</w:t>
      </w:r>
    </w:p>
    <w:p w14:paraId="57767081" w14:textId="77777777" w:rsidR="00052FB8" w:rsidRPr="00716965" w:rsidRDefault="00052FB8" w:rsidP="00052FB8">
      <w:pPr>
        <w:pStyle w:val="paragraph"/>
      </w:pPr>
      <w:r w:rsidRPr="00716965">
        <w:tab/>
        <w:t>(j)</w:t>
      </w:r>
      <w:r w:rsidRPr="00716965">
        <w:tab/>
      </w:r>
      <w:r w:rsidR="00457CF9" w:rsidRPr="00716965">
        <w:t>clause 4</w:t>
      </w:r>
      <w:r w:rsidRPr="00716965">
        <w:t>.35.</w:t>
      </w:r>
    </w:p>
    <w:p w14:paraId="75C6EFA2" w14:textId="77777777" w:rsidR="007C2320" w:rsidRPr="00716965" w:rsidRDefault="007C2320" w:rsidP="007C2320">
      <w:pPr>
        <w:pStyle w:val="notetext"/>
      </w:pPr>
      <w:r w:rsidRPr="00716965">
        <w:t>Note:</w:t>
      </w:r>
      <w:r w:rsidRPr="00716965">
        <w:tab/>
        <w:t xml:space="preserve">The provisions of the US Standard </w:t>
      </w:r>
      <w:r w:rsidR="008D71BE" w:rsidRPr="00716965">
        <w:t xml:space="preserve">set out </w:t>
      </w:r>
      <w:r w:rsidRPr="00716965">
        <w:t xml:space="preserve">in this section </w:t>
      </w:r>
      <w:r w:rsidR="008D71BE" w:rsidRPr="00716965">
        <w:t xml:space="preserve">specify </w:t>
      </w:r>
      <w:r w:rsidRPr="00716965">
        <w:t>requirements for children’s toys by reference to testing standards set out in other provisions of th</w:t>
      </w:r>
      <w:r w:rsidR="008D71BE" w:rsidRPr="00716965">
        <w:t>at Standard</w:t>
      </w:r>
      <w:r w:rsidRPr="00716965">
        <w:t>.</w:t>
      </w:r>
    </w:p>
    <w:p w14:paraId="6BE413D5" w14:textId="77777777" w:rsidR="00217208" w:rsidRPr="00716965" w:rsidRDefault="00217208" w:rsidP="00217208">
      <w:pPr>
        <w:pStyle w:val="ActHead5"/>
      </w:pPr>
      <w:bookmarkStart w:id="21" w:name="_Toc130808362"/>
      <w:r w:rsidRPr="00716965">
        <w:rPr>
          <w:rStyle w:val="CharSectno"/>
        </w:rPr>
        <w:t>18</w:t>
      </w:r>
      <w:r w:rsidRPr="00716965">
        <w:t xml:space="preserve">  US Standard—general modifications</w:t>
      </w:r>
      <w:bookmarkEnd w:id="21"/>
    </w:p>
    <w:p w14:paraId="27D9C77E" w14:textId="77777777" w:rsidR="00217208" w:rsidRPr="00716965" w:rsidRDefault="00217208" w:rsidP="00217208">
      <w:pPr>
        <w:pStyle w:val="subsection"/>
      </w:pPr>
      <w:r w:rsidRPr="00716965">
        <w:tab/>
        <w:t>(1)</w:t>
      </w:r>
      <w:r w:rsidRPr="00716965">
        <w:tab/>
        <w:t>For the purposes of section 17, the US Standard is taken to be modified as set out in this section.</w:t>
      </w:r>
    </w:p>
    <w:p w14:paraId="68C70304" w14:textId="77777777" w:rsidR="00052FB8" w:rsidRPr="00716965" w:rsidRDefault="00395295" w:rsidP="00395295">
      <w:pPr>
        <w:pStyle w:val="subsection"/>
      </w:pPr>
      <w:r w:rsidRPr="00716965">
        <w:tab/>
      </w:r>
      <w:r w:rsidR="00217208" w:rsidRPr="00716965">
        <w:t>(2)</w:t>
      </w:r>
      <w:r w:rsidRPr="00716965">
        <w:tab/>
      </w:r>
      <w:r w:rsidR="00101345" w:rsidRPr="00716965">
        <w:t>Sub</w:t>
      </w:r>
      <w:r w:rsidR="00457CF9" w:rsidRPr="00716965">
        <w:t>clause 4</w:t>
      </w:r>
      <w:r w:rsidRPr="00716965">
        <w:t>.6.</w:t>
      </w:r>
      <w:r w:rsidR="0019473B" w:rsidRPr="00716965">
        <w:t>1</w:t>
      </w:r>
      <w:r w:rsidRPr="00716965">
        <w:t xml:space="preserve"> </w:t>
      </w:r>
      <w:r w:rsidR="000E44C0" w:rsidRPr="00716965">
        <w:t xml:space="preserve">of the US Standard </w:t>
      </w:r>
      <w:r w:rsidRPr="00716965">
        <w:t>is modified by omitting “intended”.</w:t>
      </w:r>
    </w:p>
    <w:p w14:paraId="35CB8CEA" w14:textId="77777777" w:rsidR="007314E9" w:rsidRPr="00716965" w:rsidRDefault="005452D5" w:rsidP="007314E9">
      <w:pPr>
        <w:pStyle w:val="ActHead5"/>
      </w:pPr>
      <w:bookmarkStart w:id="22" w:name="_Toc130808363"/>
      <w:r w:rsidRPr="00716965">
        <w:rPr>
          <w:rStyle w:val="CharSectno"/>
        </w:rPr>
        <w:lastRenderedPageBreak/>
        <w:t>1</w:t>
      </w:r>
      <w:r w:rsidR="00217208" w:rsidRPr="00716965">
        <w:rPr>
          <w:rStyle w:val="CharSectno"/>
        </w:rPr>
        <w:t>9</w:t>
      </w:r>
      <w:r w:rsidR="007314E9" w:rsidRPr="00716965">
        <w:t xml:space="preserve">  Electric Toy Standard</w:t>
      </w:r>
      <w:bookmarkEnd w:id="22"/>
    </w:p>
    <w:p w14:paraId="5CE9CC64" w14:textId="77777777" w:rsidR="00FB436B" w:rsidRPr="00716965" w:rsidRDefault="00FB436B" w:rsidP="008D04D8">
      <w:pPr>
        <w:pStyle w:val="subsection"/>
      </w:pPr>
      <w:r w:rsidRPr="00716965">
        <w:tab/>
      </w:r>
      <w:r w:rsidRPr="00716965">
        <w:tab/>
        <w:t xml:space="preserve">A </w:t>
      </w:r>
      <w:r w:rsidR="00097920" w:rsidRPr="00716965">
        <w:t>children’s</w:t>
      </w:r>
      <w:r w:rsidRPr="00716965">
        <w:t xml:space="preserve"> toy complies with the requirements in this section if the</w:t>
      </w:r>
      <w:r w:rsidR="00097920" w:rsidRPr="00716965">
        <w:t xml:space="preserve"> </w:t>
      </w:r>
      <w:r w:rsidR="00E37BB8" w:rsidRPr="00716965">
        <w:t xml:space="preserve">children’s </w:t>
      </w:r>
      <w:r w:rsidRPr="00716965">
        <w:t xml:space="preserve">toy complies </w:t>
      </w:r>
      <w:r w:rsidR="00887AA1" w:rsidRPr="00716965">
        <w:t xml:space="preserve">with </w:t>
      </w:r>
      <w:r w:rsidR="0054692D" w:rsidRPr="00716965">
        <w:t>sub</w:t>
      </w:r>
      <w:r w:rsidR="00D94A6A" w:rsidRPr="00716965">
        <w:t>clause 1</w:t>
      </w:r>
      <w:r w:rsidR="008D04D8" w:rsidRPr="00716965">
        <w:t>3.4.1</w:t>
      </w:r>
      <w:r w:rsidRPr="00716965">
        <w:t xml:space="preserve"> of the Electric Toy Standard</w:t>
      </w:r>
      <w:r w:rsidR="00217208" w:rsidRPr="00716965">
        <w:t xml:space="preserve"> (as modified by section 20).</w:t>
      </w:r>
    </w:p>
    <w:p w14:paraId="1052FAF0" w14:textId="77777777" w:rsidR="00217208" w:rsidRPr="00716965" w:rsidRDefault="00217208" w:rsidP="00217208">
      <w:pPr>
        <w:pStyle w:val="ActHead5"/>
      </w:pPr>
      <w:bookmarkStart w:id="23" w:name="_Toc130808364"/>
      <w:r w:rsidRPr="00716965">
        <w:rPr>
          <w:rStyle w:val="CharSectno"/>
        </w:rPr>
        <w:t>20</w:t>
      </w:r>
      <w:r w:rsidRPr="00716965">
        <w:t xml:space="preserve">  Electric Toy Standard—general modifications</w:t>
      </w:r>
      <w:bookmarkEnd w:id="23"/>
    </w:p>
    <w:p w14:paraId="5A717E29" w14:textId="77777777" w:rsidR="00217208" w:rsidRPr="00716965" w:rsidRDefault="00217208" w:rsidP="00217208">
      <w:pPr>
        <w:pStyle w:val="subsection"/>
      </w:pPr>
      <w:r w:rsidRPr="00716965">
        <w:tab/>
        <w:t>(1)</w:t>
      </w:r>
      <w:r w:rsidRPr="00716965">
        <w:tab/>
        <w:t>For the purposes of section 19, the Electric Toy Standard is taken to be modified as set out in this section.</w:t>
      </w:r>
    </w:p>
    <w:p w14:paraId="4F01D4D8" w14:textId="77777777" w:rsidR="00FF2C91" w:rsidRPr="00716965" w:rsidRDefault="00DA44E2" w:rsidP="00AC669C">
      <w:pPr>
        <w:pStyle w:val="subsection"/>
      </w:pPr>
      <w:r w:rsidRPr="00716965">
        <w:tab/>
        <w:t>(2)</w:t>
      </w:r>
      <w:r w:rsidRPr="00716965">
        <w:tab/>
      </w:r>
      <w:r w:rsidR="0054692D" w:rsidRPr="00716965">
        <w:t>Subc</w:t>
      </w:r>
      <w:r w:rsidR="00101345" w:rsidRPr="00716965">
        <w:t>lause 1</w:t>
      </w:r>
      <w:r w:rsidRPr="00716965">
        <w:t xml:space="preserve">3.4.1 </w:t>
      </w:r>
      <w:r w:rsidR="00D40C5F" w:rsidRPr="00716965">
        <w:t xml:space="preserve">of the Electric Toy Standard </w:t>
      </w:r>
      <w:r w:rsidRPr="00716965">
        <w:t xml:space="preserve">is modified by omitting all of the words after </w:t>
      </w:r>
      <w:r w:rsidR="00F02E31" w:rsidRPr="00716965">
        <w:t>“Batteries that fit wholly within the small parts cylinder as specified in 5.2 of ISO 8124</w:t>
      </w:r>
      <w:r w:rsidR="00716965">
        <w:noBreakHyphen/>
      </w:r>
      <w:r w:rsidR="00F02E31" w:rsidRPr="00716965">
        <w:t>1:2014</w:t>
      </w:r>
      <w:r w:rsidR="004F0117" w:rsidRPr="00716965">
        <w:t xml:space="preserve"> </w:t>
      </w:r>
      <w:r w:rsidR="00F02E31" w:rsidRPr="00716965">
        <w:t>shall not be removable without the aid of a tool</w:t>
      </w:r>
      <w:r w:rsidR="004F0117" w:rsidRPr="00716965">
        <w:t>”.</w:t>
      </w:r>
    </w:p>
    <w:p w14:paraId="144F362B" w14:textId="77777777" w:rsidR="00683724" w:rsidRPr="00716965" w:rsidRDefault="00683724" w:rsidP="00144E86">
      <w:pPr>
        <w:sectPr w:rsidR="00683724" w:rsidRPr="00716965" w:rsidSect="00201A8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14:paraId="3DDDBEFA" w14:textId="77777777" w:rsidR="00683724" w:rsidRPr="00716965" w:rsidRDefault="00543224" w:rsidP="00683724">
      <w:pPr>
        <w:pStyle w:val="ActHead6"/>
        <w:pageBreakBefore/>
      </w:pPr>
      <w:bookmarkStart w:id="24" w:name="_Toc130808365"/>
      <w:r w:rsidRPr="00716965">
        <w:rPr>
          <w:rStyle w:val="CharAmSchNo"/>
        </w:rPr>
        <w:lastRenderedPageBreak/>
        <w:t>Schedule 1</w:t>
      </w:r>
      <w:r w:rsidR="00683724" w:rsidRPr="00716965">
        <w:t>—</w:t>
      </w:r>
      <w:r w:rsidR="00683724" w:rsidRPr="00716965">
        <w:rPr>
          <w:rStyle w:val="CharAmSchText"/>
        </w:rPr>
        <w:t>Repeals</w:t>
      </w:r>
      <w:bookmarkEnd w:id="24"/>
    </w:p>
    <w:p w14:paraId="7EF44EDD" w14:textId="77777777" w:rsidR="00683724" w:rsidRPr="00716965" w:rsidRDefault="00683724" w:rsidP="00683724">
      <w:pPr>
        <w:pStyle w:val="Header"/>
      </w:pPr>
      <w:r w:rsidRPr="00716965">
        <w:rPr>
          <w:rStyle w:val="CharAmPartNo"/>
        </w:rPr>
        <w:t xml:space="preserve"> </w:t>
      </w:r>
      <w:r w:rsidRPr="00716965">
        <w:rPr>
          <w:rStyle w:val="CharAmPartText"/>
        </w:rPr>
        <w:t xml:space="preserve"> </w:t>
      </w:r>
    </w:p>
    <w:p w14:paraId="7D827083" w14:textId="77777777" w:rsidR="00683724" w:rsidRPr="00716965" w:rsidRDefault="00683724" w:rsidP="00683724">
      <w:pPr>
        <w:pStyle w:val="ActHead9"/>
      </w:pPr>
      <w:bookmarkStart w:id="25" w:name="_Toc130808366"/>
      <w:r w:rsidRPr="00716965">
        <w:t>Consumer Product Safety Standard: Toys for children up to and including 36 months of age (Consumer Protection Notice No. 14 of 2003) (Federal Register of Legislation No. F2008C00607)</w:t>
      </w:r>
      <w:bookmarkEnd w:id="25"/>
    </w:p>
    <w:p w14:paraId="10235817" w14:textId="77777777" w:rsidR="00683724" w:rsidRPr="00716965" w:rsidRDefault="00683724" w:rsidP="00683724">
      <w:pPr>
        <w:pStyle w:val="ItemHead"/>
      </w:pPr>
      <w:r w:rsidRPr="00716965">
        <w:t>1  The whole of the instrument</w:t>
      </w:r>
    </w:p>
    <w:p w14:paraId="36F71FA1" w14:textId="77777777" w:rsidR="00683724" w:rsidRPr="00716965" w:rsidRDefault="00683724" w:rsidP="00683724">
      <w:pPr>
        <w:pStyle w:val="Item"/>
      </w:pPr>
      <w:r w:rsidRPr="00716965">
        <w:t>Repeal the instrument.</w:t>
      </w:r>
    </w:p>
    <w:p w14:paraId="418542F2" w14:textId="77777777" w:rsidR="00683724" w:rsidRPr="00716965" w:rsidRDefault="00683724" w:rsidP="00543224">
      <w:pPr>
        <w:sectPr w:rsidR="00683724" w:rsidRPr="00716965" w:rsidSect="00201A8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3066277D" w14:textId="77777777" w:rsidR="00683724" w:rsidRPr="00716965" w:rsidRDefault="00683724" w:rsidP="00281E71"/>
    <w:sectPr w:rsidR="00683724" w:rsidRPr="00716965" w:rsidSect="00201A8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51CCC" w14:textId="77777777" w:rsidR="003577B8" w:rsidRDefault="003577B8" w:rsidP="00715914">
      <w:pPr>
        <w:spacing w:line="240" w:lineRule="auto"/>
      </w:pPr>
      <w:r>
        <w:separator/>
      </w:r>
    </w:p>
  </w:endnote>
  <w:endnote w:type="continuationSeparator" w:id="0">
    <w:p w14:paraId="5E1F68AE" w14:textId="77777777" w:rsidR="003577B8" w:rsidRDefault="003577B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1C561" w14:textId="77777777" w:rsidR="003577B8" w:rsidRPr="00201A88" w:rsidRDefault="003577B8" w:rsidP="00201A88">
    <w:pPr>
      <w:pStyle w:val="Footer"/>
      <w:rPr>
        <w:i/>
        <w:sz w:val="18"/>
      </w:rPr>
    </w:pPr>
    <w:r w:rsidRPr="00201A88">
      <w:rPr>
        <w:i/>
        <w:sz w:val="18"/>
      </w:rPr>
      <w:t>OPC65530 -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32EE5" w14:textId="77777777" w:rsidR="003577B8" w:rsidRPr="00A41F52" w:rsidRDefault="003577B8" w:rsidP="006837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577B8" w14:paraId="26E3F1E2" w14:textId="77777777" w:rsidTr="0054322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1B04ED" w14:textId="77777777" w:rsidR="003577B8" w:rsidRDefault="003577B8" w:rsidP="005432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98A3A2" w14:textId="32562EC6" w:rsidR="003577B8" w:rsidRDefault="003577B8" w:rsidP="005432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Consumer Goods (Toys for Children up to and including 36 Months of Age) Safety Standard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CA45C8" w14:textId="77777777" w:rsidR="003577B8" w:rsidRDefault="003577B8" w:rsidP="0054322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C3380E" w14:textId="77777777" w:rsidR="003577B8" w:rsidRPr="00201A88" w:rsidRDefault="003577B8" w:rsidP="00201A88">
    <w:pPr>
      <w:rPr>
        <w:rFonts w:cs="Times New Roman"/>
        <w:i/>
        <w:sz w:val="18"/>
      </w:rPr>
    </w:pPr>
    <w:r w:rsidRPr="00201A88">
      <w:rPr>
        <w:rFonts w:cs="Times New Roman"/>
        <w:i/>
        <w:sz w:val="18"/>
      </w:rPr>
      <w:t>OPC65530 -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BDAFB" w14:textId="77777777" w:rsidR="003577B8" w:rsidRPr="00E33C1C" w:rsidRDefault="003577B8" w:rsidP="00543224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577B8" w14:paraId="00EFE68D" w14:textId="77777777" w:rsidTr="0054322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DCD036" w14:textId="77777777" w:rsidR="003577B8" w:rsidRDefault="003577B8" w:rsidP="005432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2C795D" w14:textId="40CFA82E" w:rsidR="003577B8" w:rsidRDefault="003577B8" w:rsidP="005432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Consumer Goods (Toys for Children up to and including 36 Months of Age) Safety Standard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38C525" w14:textId="77777777" w:rsidR="003577B8" w:rsidRDefault="003577B8" w:rsidP="0054322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6C54FD" w14:textId="77777777" w:rsidR="003577B8" w:rsidRPr="00201A88" w:rsidRDefault="003577B8" w:rsidP="00201A88">
    <w:pPr>
      <w:rPr>
        <w:rFonts w:cs="Times New Roman"/>
        <w:i/>
        <w:sz w:val="18"/>
      </w:rPr>
    </w:pPr>
    <w:r w:rsidRPr="00201A88">
      <w:rPr>
        <w:rFonts w:cs="Times New Roman"/>
        <w:i/>
        <w:sz w:val="18"/>
      </w:rPr>
      <w:t>OPC65530 -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F27B6" w14:textId="77777777" w:rsidR="003577B8" w:rsidRPr="00E33C1C" w:rsidRDefault="003577B8" w:rsidP="006837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577B8" w14:paraId="32F26DA4" w14:textId="77777777" w:rsidTr="0071696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A35A3D" w14:textId="77777777" w:rsidR="003577B8" w:rsidRDefault="003577B8" w:rsidP="00DB35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C9D05E" w14:textId="7A300138" w:rsidR="003577B8" w:rsidRDefault="003577B8" w:rsidP="00DB35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Consumer Goods (Toys for Children up to and including 36 Months of Age) Safety Standard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4B89CD" w14:textId="77777777" w:rsidR="003577B8" w:rsidRDefault="003577B8" w:rsidP="00DB35AB">
          <w:pPr>
            <w:spacing w:line="0" w:lineRule="atLeast"/>
            <w:jc w:val="right"/>
            <w:rPr>
              <w:sz w:val="18"/>
            </w:rPr>
          </w:pPr>
        </w:p>
      </w:tc>
    </w:tr>
  </w:tbl>
  <w:p w14:paraId="19650346" w14:textId="77777777" w:rsidR="003577B8" w:rsidRPr="00201A88" w:rsidRDefault="003577B8" w:rsidP="00201A88">
    <w:pPr>
      <w:rPr>
        <w:rFonts w:cs="Times New Roman"/>
        <w:i/>
        <w:sz w:val="18"/>
      </w:rPr>
    </w:pPr>
    <w:r w:rsidRPr="00201A88">
      <w:rPr>
        <w:rFonts w:cs="Times New Roman"/>
        <w:i/>
        <w:sz w:val="18"/>
      </w:rPr>
      <w:t>OPC65530 -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B367B" w14:textId="77777777" w:rsidR="003577B8" w:rsidRPr="00E33C1C" w:rsidRDefault="003577B8" w:rsidP="006837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577B8" w14:paraId="24171236" w14:textId="77777777" w:rsidTr="00DB35A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D5CB2D" w14:textId="77777777" w:rsidR="003577B8" w:rsidRDefault="003577B8" w:rsidP="00DB35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E0438D" w14:textId="3A80F3D2" w:rsidR="003577B8" w:rsidRDefault="003577B8" w:rsidP="00DB35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Consumer Goods (Toys for Children up to and including 36 Months of Age) Safety Standard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8C7FFE" w14:textId="77777777" w:rsidR="003577B8" w:rsidRDefault="003577B8" w:rsidP="00DB35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225A6A" w14:textId="77777777" w:rsidR="003577B8" w:rsidRPr="00201A88" w:rsidRDefault="003577B8" w:rsidP="00201A88">
    <w:pPr>
      <w:rPr>
        <w:rFonts w:cs="Times New Roman"/>
        <w:i/>
        <w:sz w:val="18"/>
      </w:rPr>
    </w:pPr>
    <w:r w:rsidRPr="00201A88">
      <w:rPr>
        <w:rFonts w:cs="Times New Roman"/>
        <w:i/>
        <w:sz w:val="18"/>
      </w:rPr>
      <w:t>OPC65530 -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42A7E" w14:textId="77777777" w:rsidR="003577B8" w:rsidRPr="00E33C1C" w:rsidRDefault="003577B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577B8" w14:paraId="5E8A442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4EEA96" w14:textId="77777777" w:rsidR="003577B8" w:rsidRDefault="003577B8" w:rsidP="00DB35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8A228F" w14:textId="7EA6F107" w:rsidR="003577B8" w:rsidRDefault="003577B8" w:rsidP="00DB35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Consumer Goods (Toys for Children up to and including 36 Months of Age) Safety Standard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5C85EB" w14:textId="77777777" w:rsidR="003577B8" w:rsidRDefault="003577B8" w:rsidP="00DB35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65D725" w14:textId="77777777" w:rsidR="003577B8" w:rsidRPr="00201A88" w:rsidRDefault="003577B8" w:rsidP="00201A88">
    <w:pPr>
      <w:rPr>
        <w:rFonts w:cs="Times New Roman"/>
        <w:i/>
        <w:sz w:val="18"/>
      </w:rPr>
    </w:pPr>
    <w:r w:rsidRPr="00201A88">
      <w:rPr>
        <w:rFonts w:cs="Times New Roman"/>
        <w:i/>
        <w:sz w:val="18"/>
      </w:rPr>
      <w:t>OPC65530 -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2D152" w14:textId="77777777" w:rsidR="003577B8" w:rsidRDefault="003577B8" w:rsidP="00683724">
    <w:pPr>
      <w:pStyle w:val="Footer"/>
      <w:spacing w:before="120"/>
    </w:pPr>
  </w:p>
  <w:p w14:paraId="42D4FE45" w14:textId="77777777" w:rsidR="003577B8" w:rsidRPr="00201A88" w:rsidRDefault="003577B8" w:rsidP="00201A88">
    <w:pPr>
      <w:pStyle w:val="Footer"/>
      <w:rPr>
        <w:i/>
        <w:sz w:val="18"/>
      </w:rPr>
    </w:pPr>
    <w:r w:rsidRPr="00201A88">
      <w:rPr>
        <w:i/>
        <w:sz w:val="18"/>
      </w:rPr>
      <w:t>OPC65530 -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99A20" w14:textId="77777777" w:rsidR="003577B8" w:rsidRPr="00201A88" w:rsidRDefault="003577B8" w:rsidP="00201A8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1A88">
      <w:rPr>
        <w:i/>
        <w:sz w:val="18"/>
      </w:rPr>
      <w:t>OPC65530 -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3DF06" w14:textId="77777777" w:rsidR="003577B8" w:rsidRPr="00E33C1C" w:rsidRDefault="003577B8" w:rsidP="006837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577B8" w14:paraId="5DDA200B" w14:textId="77777777" w:rsidTr="0071696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1FBC20" w14:textId="77777777" w:rsidR="003577B8" w:rsidRDefault="003577B8" w:rsidP="00DB35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80F462" w14:textId="35D1D011" w:rsidR="003577B8" w:rsidRDefault="003577B8" w:rsidP="00DB35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Consumer Goods (Toys for Children up to and including 36 Months of Age) Safety Standard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2C4EDC" w14:textId="77777777" w:rsidR="003577B8" w:rsidRDefault="003577B8" w:rsidP="00DB35AB">
          <w:pPr>
            <w:spacing w:line="0" w:lineRule="atLeast"/>
            <w:jc w:val="right"/>
            <w:rPr>
              <w:sz w:val="18"/>
            </w:rPr>
          </w:pPr>
        </w:p>
      </w:tc>
    </w:tr>
  </w:tbl>
  <w:p w14:paraId="140C22D6" w14:textId="77777777" w:rsidR="003577B8" w:rsidRPr="00201A88" w:rsidRDefault="003577B8" w:rsidP="00201A88">
    <w:pPr>
      <w:rPr>
        <w:rFonts w:cs="Times New Roman"/>
        <w:i/>
        <w:sz w:val="18"/>
      </w:rPr>
    </w:pPr>
    <w:r w:rsidRPr="00201A88">
      <w:rPr>
        <w:rFonts w:cs="Times New Roman"/>
        <w:i/>
        <w:sz w:val="18"/>
      </w:rPr>
      <w:t>OPC65530 -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1586" w14:textId="77777777" w:rsidR="003577B8" w:rsidRPr="00E33C1C" w:rsidRDefault="003577B8" w:rsidP="006837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3577B8" w14:paraId="484EEA31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9792E3" w14:textId="77777777" w:rsidR="003577B8" w:rsidRDefault="003577B8" w:rsidP="00DB35AB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DEB0D2B" w14:textId="1212BDBF" w:rsidR="003577B8" w:rsidRDefault="003577B8" w:rsidP="00DB35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Consumer Goods (Toys for Children up to and including 36 Months of Age) Safety Standard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650A75" w14:textId="77777777" w:rsidR="003577B8" w:rsidRDefault="003577B8" w:rsidP="00DB35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7B42C7" w14:textId="77777777" w:rsidR="003577B8" w:rsidRPr="00201A88" w:rsidRDefault="003577B8" w:rsidP="00201A88">
    <w:pPr>
      <w:rPr>
        <w:rFonts w:cs="Times New Roman"/>
        <w:i/>
        <w:sz w:val="18"/>
      </w:rPr>
    </w:pPr>
    <w:r w:rsidRPr="00201A88">
      <w:rPr>
        <w:rFonts w:cs="Times New Roman"/>
        <w:i/>
        <w:sz w:val="18"/>
      </w:rPr>
      <w:t>OPC65530 -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9695" w14:textId="77777777" w:rsidR="003577B8" w:rsidRPr="00E33C1C" w:rsidRDefault="003577B8" w:rsidP="006837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577B8" w14:paraId="2D8540BC" w14:textId="77777777" w:rsidTr="0071696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FEA394" w14:textId="77777777" w:rsidR="003577B8" w:rsidRDefault="003577B8" w:rsidP="0054322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D62940" w14:textId="006B242F" w:rsidR="003577B8" w:rsidRDefault="003577B8" w:rsidP="005432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Consumer Goods (Toys for Children up to and including 36 Months of Age) Safety Standard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F956D7" w14:textId="77777777" w:rsidR="003577B8" w:rsidRDefault="003577B8" w:rsidP="00543224">
          <w:pPr>
            <w:spacing w:line="0" w:lineRule="atLeast"/>
            <w:jc w:val="right"/>
            <w:rPr>
              <w:sz w:val="18"/>
            </w:rPr>
          </w:pPr>
        </w:p>
      </w:tc>
    </w:tr>
  </w:tbl>
  <w:p w14:paraId="6C1142D6" w14:textId="77777777" w:rsidR="003577B8" w:rsidRPr="00201A88" w:rsidRDefault="003577B8" w:rsidP="00201A88">
    <w:pPr>
      <w:rPr>
        <w:rFonts w:cs="Times New Roman"/>
        <w:i/>
        <w:sz w:val="18"/>
      </w:rPr>
    </w:pPr>
    <w:r w:rsidRPr="00201A88">
      <w:rPr>
        <w:rFonts w:cs="Times New Roman"/>
        <w:i/>
        <w:sz w:val="18"/>
      </w:rPr>
      <w:t>OPC65530 -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4250" w14:textId="77777777" w:rsidR="003577B8" w:rsidRPr="00E33C1C" w:rsidRDefault="003577B8" w:rsidP="006837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577B8" w14:paraId="6DF1B3B2" w14:textId="77777777" w:rsidTr="0054322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0FE92D" w14:textId="77777777" w:rsidR="003577B8" w:rsidRDefault="003577B8" w:rsidP="005432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7155C4" w14:textId="28CAE1AF" w:rsidR="003577B8" w:rsidRDefault="003577B8" w:rsidP="005432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Consumer Goods (Toys for Children up to and including 36 Months of Age) Safety Standard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F401B1" w14:textId="77777777" w:rsidR="003577B8" w:rsidRDefault="003577B8" w:rsidP="0054322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87B00B" w14:textId="77777777" w:rsidR="003577B8" w:rsidRPr="00201A88" w:rsidRDefault="003577B8" w:rsidP="00201A88">
    <w:pPr>
      <w:rPr>
        <w:rFonts w:cs="Times New Roman"/>
        <w:i/>
        <w:sz w:val="18"/>
      </w:rPr>
    </w:pPr>
    <w:r w:rsidRPr="00201A88">
      <w:rPr>
        <w:rFonts w:cs="Times New Roman"/>
        <w:i/>
        <w:sz w:val="18"/>
      </w:rPr>
      <w:t>OPC65530 -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FB03" w14:textId="77777777" w:rsidR="003577B8" w:rsidRPr="00E33C1C" w:rsidRDefault="003577B8" w:rsidP="00683724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577B8" w14:paraId="3D337BB6" w14:textId="77777777" w:rsidTr="0054322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E57D94" w14:textId="77777777" w:rsidR="003577B8" w:rsidRDefault="003577B8" w:rsidP="006837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0F6849" w14:textId="6F4B24FF" w:rsidR="003577B8" w:rsidRDefault="003577B8" w:rsidP="006837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Consumer Goods (Toys for Children up to and including 36 Months of Age) Safety Standard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20AA55" w14:textId="77777777" w:rsidR="003577B8" w:rsidRDefault="003577B8" w:rsidP="0068372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1DC01E" w14:textId="77777777" w:rsidR="003577B8" w:rsidRPr="00ED79B6" w:rsidRDefault="003577B8" w:rsidP="00683724">
    <w:pPr>
      <w:rPr>
        <w:i/>
        <w:sz w:val="18"/>
      </w:rPr>
    </w:pPr>
  </w:p>
  <w:p w14:paraId="3F603848" w14:textId="77777777" w:rsidR="003577B8" w:rsidRPr="00201A88" w:rsidRDefault="003577B8" w:rsidP="00201A88">
    <w:pPr>
      <w:pStyle w:val="Footer"/>
      <w:rPr>
        <w:i/>
        <w:sz w:val="18"/>
      </w:rPr>
    </w:pPr>
    <w:r w:rsidRPr="00201A88">
      <w:rPr>
        <w:i/>
        <w:sz w:val="18"/>
      </w:rPr>
      <w:t>OPC65530 -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AD76C" w14:textId="77777777" w:rsidR="003577B8" w:rsidRPr="00EF5531" w:rsidRDefault="003577B8" w:rsidP="006837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577B8" w14:paraId="52A05F79" w14:textId="77777777" w:rsidTr="0071696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B726D9" w14:textId="77777777" w:rsidR="003577B8" w:rsidRDefault="003577B8" w:rsidP="0054322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5A19CB" w14:textId="4C52EA5F" w:rsidR="003577B8" w:rsidRDefault="003577B8" w:rsidP="005432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Consumer Goods (Toys for Children up to and including 36 Months of Age) Safety Standard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9C34C0" w14:textId="77777777" w:rsidR="003577B8" w:rsidRDefault="003577B8" w:rsidP="00543224">
          <w:pPr>
            <w:spacing w:line="0" w:lineRule="atLeast"/>
            <w:jc w:val="right"/>
            <w:rPr>
              <w:sz w:val="18"/>
            </w:rPr>
          </w:pPr>
        </w:p>
      </w:tc>
    </w:tr>
  </w:tbl>
  <w:p w14:paraId="6D7B963F" w14:textId="77777777" w:rsidR="003577B8" w:rsidRPr="00201A88" w:rsidRDefault="003577B8" w:rsidP="00201A88">
    <w:pPr>
      <w:rPr>
        <w:rFonts w:cs="Times New Roman"/>
        <w:i/>
        <w:sz w:val="18"/>
      </w:rPr>
    </w:pPr>
    <w:r w:rsidRPr="00201A88">
      <w:rPr>
        <w:rFonts w:cs="Times New Roman"/>
        <w:i/>
        <w:sz w:val="18"/>
      </w:rPr>
      <w:t>OPC65530 -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4F315" w14:textId="77777777" w:rsidR="003577B8" w:rsidRDefault="003577B8" w:rsidP="00715914">
      <w:pPr>
        <w:spacing w:line="240" w:lineRule="auto"/>
      </w:pPr>
      <w:r>
        <w:separator/>
      </w:r>
    </w:p>
  </w:footnote>
  <w:footnote w:type="continuationSeparator" w:id="0">
    <w:p w14:paraId="5203E650" w14:textId="77777777" w:rsidR="003577B8" w:rsidRDefault="003577B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525A" w14:textId="77777777" w:rsidR="003577B8" w:rsidRPr="005F1388" w:rsidRDefault="003577B8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AA63E" w14:textId="7ACE4AE6" w:rsidR="003577B8" w:rsidRDefault="003577B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>
      <w:rPr>
        <w:noProof/>
        <w:sz w:val="20"/>
      </w:rPr>
      <w:t>Repeals</w:t>
    </w:r>
    <w:r>
      <w:rPr>
        <w:sz w:val="20"/>
      </w:rPr>
      <w:fldChar w:fldCharType="end"/>
    </w:r>
  </w:p>
  <w:p w14:paraId="52A844A8" w14:textId="18101D4A" w:rsidR="003577B8" w:rsidRDefault="003577B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C5EBA59" w14:textId="77777777" w:rsidR="003577B8" w:rsidRDefault="003577B8" w:rsidP="00683724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03BA" w14:textId="5D8B8187" w:rsidR="003577B8" w:rsidRDefault="003577B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12507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1250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8BBE8B0" w14:textId="4C687F5B" w:rsidR="003577B8" w:rsidRDefault="003577B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6BDA73EA" w14:textId="77777777" w:rsidR="003577B8" w:rsidRDefault="003577B8" w:rsidP="00683724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B75E6" w14:textId="77777777" w:rsidR="003577B8" w:rsidRDefault="003577B8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38BEC" w14:textId="46ABEAA8" w:rsidR="003577B8" w:rsidRDefault="003577B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F1BE82D" w14:textId="130DC3A5" w:rsidR="003577B8" w:rsidRDefault="003577B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>
      <w:rPr>
        <w:noProof/>
        <w:sz w:val="20"/>
      </w:rPr>
      <w:t>Details of requirements</w:t>
    </w:r>
    <w:r>
      <w:rPr>
        <w:sz w:val="20"/>
      </w:rPr>
      <w:fldChar w:fldCharType="end"/>
    </w:r>
  </w:p>
  <w:p w14:paraId="5CA6E189" w14:textId="6B029B2A" w:rsidR="003577B8" w:rsidRPr="007A1328" w:rsidRDefault="003577B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92720C9" w14:textId="77777777" w:rsidR="003577B8" w:rsidRPr="007A1328" w:rsidRDefault="003577B8" w:rsidP="00715914">
    <w:pPr>
      <w:rPr>
        <w:b/>
        <w:sz w:val="24"/>
      </w:rPr>
    </w:pPr>
  </w:p>
  <w:p w14:paraId="3D217498" w14:textId="55AD0A4F" w:rsidR="003577B8" w:rsidRPr="007A1328" w:rsidRDefault="003577B8" w:rsidP="0068372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20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3CA86" w14:textId="189A8997" w:rsidR="003577B8" w:rsidRPr="007A1328" w:rsidRDefault="003577B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84D75C2" w14:textId="566C09F7" w:rsidR="003577B8" w:rsidRPr="007A1328" w:rsidRDefault="003577B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>
      <w:rPr>
        <w:noProof/>
        <w:sz w:val="20"/>
      </w:rPr>
      <w:t>Details of requirements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2EAB6FB7" w14:textId="64782774" w:rsidR="003577B8" w:rsidRPr="007A1328" w:rsidRDefault="003577B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1E989F7" w14:textId="77777777" w:rsidR="003577B8" w:rsidRPr="007A1328" w:rsidRDefault="003577B8" w:rsidP="00715914">
    <w:pPr>
      <w:jc w:val="right"/>
      <w:rPr>
        <w:b/>
        <w:sz w:val="24"/>
      </w:rPr>
    </w:pPr>
  </w:p>
  <w:p w14:paraId="775E6AF8" w14:textId="78790DB0" w:rsidR="003577B8" w:rsidRPr="007A1328" w:rsidRDefault="003577B8" w:rsidP="0068372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20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B72F5" w14:textId="77777777" w:rsidR="003577B8" w:rsidRPr="007A1328" w:rsidRDefault="003577B8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0C380" w14:textId="77777777" w:rsidR="003577B8" w:rsidRPr="005F1388" w:rsidRDefault="003577B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12113" w14:textId="77777777" w:rsidR="003577B8" w:rsidRPr="005F1388" w:rsidRDefault="003577B8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CFD23" w14:textId="77777777" w:rsidR="003577B8" w:rsidRPr="00ED79B6" w:rsidRDefault="003577B8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4AC0F" w14:textId="77777777" w:rsidR="003577B8" w:rsidRPr="00ED79B6" w:rsidRDefault="003577B8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BBA8E" w14:textId="77777777" w:rsidR="003577B8" w:rsidRPr="00ED79B6" w:rsidRDefault="003577B8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A6420" w14:textId="2EFD90CA" w:rsidR="003577B8" w:rsidRDefault="003577B8" w:rsidP="0054322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57FFEF0" w14:textId="34DAEE0E" w:rsidR="003577B8" w:rsidRDefault="003577B8" w:rsidP="0054322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12507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12507">
      <w:rPr>
        <w:noProof/>
        <w:sz w:val="20"/>
      </w:rPr>
      <w:t>Details of requirements</w:t>
    </w:r>
    <w:r>
      <w:rPr>
        <w:sz w:val="20"/>
      </w:rPr>
      <w:fldChar w:fldCharType="end"/>
    </w:r>
  </w:p>
  <w:p w14:paraId="1A63F277" w14:textId="0369C2DA" w:rsidR="003577B8" w:rsidRPr="007A1328" w:rsidRDefault="003577B8" w:rsidP="0054322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7597854" w14:textId="77777777" w:rsidR="003577B8" w:rsidRPr="007A1328" w:rsidRDefault="003577B8" w:rsidP="00543224">
    <w:pPr>
      <w:rPr>
        <w:b/>
        <w:sz w:val="24"/>
      </w:rPr>
    </w:pPr>
  </w:p>
  <w:p w14:paraId="0E69F1BB" w14:textId="3512E497" w:rsidR="003577B8" w:rsidRPr="007A1328" w:rsidRDefault="003577B8" w:rsidP="0068372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12507">
      <w:rPr>
        <w:noProof/>
        <w:sz w:val="24"/>
      </w:rPr>
      <w:t>19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46057" w14:textId="42CC3606" w:rsidR="003577B8" w:rsidRPr="007A1328" w:rsidRDefault="003577B8" w:rsidP="0054322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7C0E025" w14:textId="13FF6233" w:rsidR="003577B8" w:rsidRPr="007A1328" w:rsidRDefault="003577B8" w:rsidP="0054322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F12507">
      <w:rPr>
        <w:sz w:val="20"/>
      </w:rPr>
      <w:fldChar w:fldCharType="separate"/>
    </w:r>
    <w:r w:rsidR="00F12507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F12507">
      <w:rPr>
        <w:b/>
        <w:sz w:val="20"/>
      </w:rPr>
      <w:fldChar w:fldCharType="separate"/>
    </w:r>
    <w:r w:rsidR="00F12507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7D63AC8D" w14:textId="7BC65ECF" w:rsidR="003577B8" w:rsidRPr="007A1328" w:rsidRDefault="003577B8" w:rsidP="0054322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3DF9781" w14:textId="77777777" w:rsidR="003577B8" w:rsidRPr="007A1328" w:rsidRDefault="003577B8" w:rsidP="00543224">
    <w:pPr>
      <w:jc w:val="right"/>
      <w:rPr>
        <w:b/>
        <w:sz w:val="24"/>
      </w:rPr>
    </w:pPr>
  </w:p>
  <w:p w14:paraId="63C41A7C" w14:textId="4828D2B7" w:rsidR="003577B8" w:rsidRPr="007A1328" w:rsidRDefault="003577B8" w:rsidP="0068372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1250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693D4" w14:textId="77777777" w:rsidR="003577B8" w:rsidRPr="007A1328" w:rsidRDefault="003577B8" w:rsidP="005432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6690F7C"/>
    <w:multiLevelType w:val="hybridMultilevel"/>
    <w:tmpl w:val="8D6E2D52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2542B"/>
    <w:multiLevelType w:val="hybridMultilevel"/>
    <w:tmpl w:val="1FDE067C"/>
    <w:lvl w:ilvl="0" w:tplc="FFFAA1D6">
      <w:start w:val="1"/>
      <w:numFmt w:val="decimal"/>
      <w:pStyle w:val="ListParagraph"/>
      <w:lvlText w:val="%1."/>
      <w:lvlJc w:val="left"/>
      <w:pPr>
        <w:ind w:left="340" w:hanging="34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AB71832"/>
    <w:multiLevelType w:val="hybridMultilevel"/>
    <w:tmpl w:val="D5FA8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519CE"/>
    <w:multiLevelType w:val="multilevel"/>
    <w:tmpl w:val="77243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14"/>
  </w:num>
  <w:num w:numId="14">
    <w:abstractNumId w:val="18"/>
  </w:num>
  <w:num w:numId="15">
    <w:abstractNumId w:val="15"/>
  </w:num>
  <w:num w:numId="16">
    <w:abstractNumId w:val="10"/>
  </w:num>
  <w:num w:numId="17">
    <w:abstractNumId w:val="21"/>
  </w:num>
  <w:num w:numId="18">
    <w:abstractNumId w:val="20"/>
  </w:num>
  <w:num w:numId="19">
    <w:abstractNumId w:val="19"/>
  </w:num>
  <w:num w:numId="20">
    <w:abstractNumId w:val="17"/>
  </w:num>
  <w:num w:numId="21">
    <w:abstractNumId w:val="1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56"/>
    <w:rsid w:val="00001E04"/>
    <w:rsid w:val="00004470"/>
    <w:rsid w:val="000052E7"/>
    <w:rsid w:val="000136AF"/>
    <w:rsid w:val="000229F8"/>
    <w:rsid w:val="000360B7"/>
    <w:rsid w:val="000373EA"/>
    <w:rsid w:val="00042B16"/>
    <w:rsid w:val="000437C1"/>
    <w:rsid w:val="00052024"/>
    <w:rsid w:val="00052FB8"/>
    <w:rsid w:val="0005365D"/>
    <w:rsid w:val="000614BF"/>
    <w:rsid w:val="00062646"/>
    <w:rsid w:val="00085B48"/>
    <w:rsid w:val="00090FA4"/>
    <w:rsid w:val="00097920"/>
    <w:rsid w:val="000A124F"/>
    <w:rsid w:val="000A5329"/>
    <w:rsid w:val="000A6521"/>
    <w:rsid w:val="000B4115"/>
    <w:rsid w:val="000B58FA"/>
    <w:rsid w:val="000B7E30"/>
    <w:rsid w:val="000C3FC9"/>
    <w:rsid w:val="000D05EF"/>
    <w:rsid w:val="000D4D93"/>
    <w:rsid w:val="000D593B"/>
    <w:rsid w:val="000D63AF"/>
    <w:rsid w:val="000D63DB"/>
    <w:rsid w:val="000E1DAC"/>
    <w:rsid w:val="000E2261"/>
    <w:rsid w:val="000E2EEC"/>
    <w:rsid w:val="000E44C0"/>
    <w:rsid w:val="000E4BC1"/>
    <w:rsid w:val="000F21C1"/>
    <w:rsid w:val="000F506F"/>
    <w:rsid w:val="000F7CAB"/>
    <w:rsid w:val="00101345"/>
    <w:rsid w:val="0010209A"/>
    <w:rsid w:val="00106510"/>
    <w:rsid w:val="0010745C"/>
    <w:rsid w:val="001215E0"/>
    <w:rsid w:val="00123845"/>
    <w:rsid w:val="001312F0"/>
    <w:rsid w:val="00132CEB"/>
    <w:rsid w:val="00142B62"/>
    <w:rsid w:val="00142FC6"/>
    <w:rsid w:val="00144E86"/>
    <w:rsid w:val="0014539C"/>
    <w:rsid w:val="001478AD"/>
    <w:rsid w:val="00153893"/>
    <w:rsid w:val="001573BF"/>
    <w:rsid w:val="00157B8B"/>
    <w:rsid w:val="001617A9"/>
    <w:rsid w:val="00166C2F"/>
    <w:rsid w:val="00170167"/>
    <w:rsid w:val="001721AC"/>
    <w:rsid w:val="001735DA"/>
    <w:rsid w:val="001809D7"/>
    <w:rsid w:val="0018312A"/>
    <w:rsid w:val="00184854"/>
    <w:rsid w:val="001939E1"/>
    <w:rsid w:val="0019473B"/>
    <w:rsid w:val="00194C3E"/>
    <w:rsid w:val="00195382"/>
    <w:rsid w:val="001962F3"/>
    <w:rsid w:val="001A378E"/>
    <w:rsid w:val="001A7B47"/>
    <w:rsid w:val="001C5800"/>
    <w:rsid w:val="001C61C5"/>
    <w:rsid w:val="001C621E"/>
    <w:rsid w:val="001C67AF"/>
    <w:rsid w:val="001C688D"/>
    <w:rsid w:val="001C69C4"/>
    <w:rsid w:val="001D37EF"/>
    <w:rsid w:val="001E3590"/>
    <w:rsid w:val="001E7407"/>
    <w:rsid w:val="001F2B1E"/>
    <w:rsid w:val="001F4223"/>
    <w:rsid w:val="001F5D5E"/>
    <w:rsid w:val="001F6219"/>
    <w:rsid w:val="001F6CD4"/>
    <w:rsid w:val="001F7FB4"/>
    <w:rsid w:val="00201A88"/>
    <w:rsid w:val="00206C4D"/>
    <w:rsid w:val="0021053C"/>
    <w:rsid w:val="002150FD"/>
    <w:rsid w:val="00215AF1"/>
    <w:rsid w:val="00217208"/>
    <w:rsid w:val="00225C16"/>
    <w:rsid w:val="00226562"/>
    <w:rsid w:val="00226587"/>
    <w:rsid w:val="002321E8"/>
    <w:rsid w:val="0023222B"/>
    <w:rsid w:val="00236EEC"/>
    <w:rsid w:val="0024010F"/>
    <w:rsid w:val="00240749"/>
    <w:rsid w:val="00243018"/>
    <w:rsid w:val="002439AA"/>
    <w:rsid w:val="00253201"/>
    <w:rsid w:val="002564A4"/>
    <w:rsid w:val="0026736C"/>
    <w:rsid w:val="00267D2B"/>
    <w:rsid w:val="00270F1C"/>
    <w:rsid w:val="0027239F"/>
    <w:rsid w:val="002754A4"/>
    <w:rsid w:val="00281308"/>
    <w:rsid w:val="00281E71"/>
    <w:rsid w:val="00284719"/>
    <w:rsid w:val="0028749C"/>
    <w:rsid w:val="0029237D"/>
    <w:rsid w:val="00295C85"/>
    <w:rsid w:val="00297ECB"/>
    <w:rsid w:val="002A2C02"/>
    <w:rsid w:val="002A4A50"/>
    <w:rsid w:val="002A7BCF"/>
    <w:rsid w:val="002B15AF"/>
    <w:rsid w:val="002B2B27"/>
    <w:rsid w:val="002C1FC5"/>
    <w:rsid w:val="002C2663"/>
    <w:rsid w:val="002C4A40"/>
    <w:rsid w:val="002D043A"/>
    <w:rsid w:val="002D177F"/>
    <w:rsid w:val="002D52B3"/>
    <w:rsid w:val="002D6224"/>
    <w:rsid w:val="002E3F4B"/>
    <w:rsid w:val="002F41E5"/>
    <w:rsid w:val="002F6E76"/>
    <w:rsid w:val="003006B6"/>
    <w:rsid w:val="00304F8B"/>
    <w:rsid w:val="00305EB2"/>
    <w:rsid w:val="00306A1D"/>
    <w:rsid w:val="00313B80"/>
    <w:rsid w:val="00320B02"/>
    <w:rsid w:val="003347FA"/>
    <w:rsid w:val="003354D2"/>
    <w:rsid w:val="00335BC6"/>
    <w:rsid w:val="003415D3"/>
    <w:rsid w:val="00344701"/>
    <w:rsid w:val="00347D8A"/>
    <w:rsid w:val="003514F1"/>
    <w:rsid w:val="00352B0F"/>
    <w:rsid w:val="00352F81"/>
    <w:rsid w:val="0035536C"/>
    <w:rsid w:val="00355F43"/>
    <w:rsid w:val="00356690"/>
    <w:rsid w:val="003577B8"/>
    <w:rsid w:val="00360459"/>
    <w:rsid w:val="00364858"/>
    <w:rsid w:val="00365C4D"/>
    <w:rsid w:val="0036770A"/>
    <w:rsid w:val="00374808"/>
    <w:rsid w:val="0037627D"/>
    <w:rsid w:val="0037745D"/>
    <w:rsid w:val="00382EB5"/>
    <w:rsid w:val="00383B10"/>
    <w:rsid w:val="00390156"/>
    <w:rsid w:val="00393060"/>
    <w:rsid w:val="00394CA0"/>
    <w:rsid w:val="00395295"/>
    <w:rsid w:val="003973B1"/>
    <w:rsid w:val="003A1600"/>
    <w:rsid w:val="003A3B08"/>
    <w:rsid w:val="003B0884"/>
    <w:rsid w:val="003B74AF"/>
    <w:rsid w:val="003B77A7"/>
    <w:rsid w:val="003C5197"/>
    <w:rsid w:val="003C6231"/>
    <w:rsid w:val="003D0BFE"/>
    <w:rsid w:val="003D3D59"/>
    <w:rsid w:val="003D5700"/>
    <w:rsid w:val="003E341B"/>
    <w:rsid w:val="003E58B6"/>
    <w:rsid w:val="003E5947"/>
    <w:rsid w:val="003F0358"/>
    <w:rsid w:val="003F3578"/>
    <w:rsid w:val="00401ED5"/>
    <w:rsid w:val="004116CD"/>
    <w:rsid w:val="00412148"/>
    <w:rsid w:val="00412842"/>
    <w:rsid w:val="00412C61"/>
    <w:rsid w:val="004141BB"/>
    <w:rsid w:val="004144EC"/>
    <w:rsid w:val="004178BC"/>
    <w:rsid w:val="00417EB9"/>
    <w:rsid w:val="00424CA9"/>
    <w:rsid w:val="00431E9B"/>
    <w:rsid w:val="004379E3"/>
    <w:rsid w:val="00437E5C"/>
    <w:rsid w:val="0044015E"/>
    <w:rsid w:val="00442599"/>
    <w:rsid w:val="0044291A"/>
    <w:rsid w:val="00444ABD"/>
    <w:rsid w:val="00451BC1"/>
    <w:rsid w:val="00453380"/>
    <w:rsid w:val="00457CF9"/>
    <w:rsid w:val="00461C81"/>
    <w:rsid w:val="00466D73"/>
    <w:rsid w:val="00467661"/>
    <w:rsid w:val="004705B7"/>
    <w:rsid w:val="00472A05"/>
    <w:rsid w:val="00472DBE"/>
    <w:rsid w:val="00474A19"/>
    <w:rsid w:val="00477E8E"/>
    <w:rsid w:val="00495C50"/>
    <w:rsid w:val="004961FF"/>
    <w:rsid w:val="00496F97"/>
    <w:rsid w:val="004A4192"/>
    <w:rsid w:val="004A4DFC"/>
    <w:rsid w:val="004A59E6"/>
    <w:rsid w:val="004B1EDD"/>
    <w:rsid w:val="004B656D"/>
    <w:rsid w:val="004C6AE8"/>
    <w:rsid w:val="004D3593"/>
    <w:rsid w:val="004D3E15"/>
    <w:rsid w:val="004D646D"/>
    <w:rsid w:val="004E063A"/>
    <w:rsid w:val="004E7BEC"/>
    <w:rsid w:val="004F0117"/>
    <w:rsid w:val="004F4E66"/>
    <w:rsid w:val="004F53FA"/>
    <w:rsid w:val="00505D3D"/>
    <w:rsid w:val="00506AF6"/>
    <w:rsid w:val="00516B8D"/>
    <w:rsid w:val="005256CB"/>
    <w:rsid w:val="005257FC"/>
    <w:rsid w:val="005317E4"/>
    <w:rsid w:val="00537FBC"/>
    <w:rsid w:val="0054095C"/>
    <w:rsid w:val="00543224"/>
    <w:rsid w:val="005452D5"/>
    <w:rsid w:val="0054692D"/>
    <w:rsid w:val="00546C39"/>
    <w:rsid w:val="00552F41"/>
    <w:rsid w:val="00554954"/>
    <w:rsid w:val="005572D8"/>
    <w:rsid w:val="005574D1"/>
    <w:rsid w:val="00565A50"/>
    <w:rsid w:val="00566357"/>
    <w:rsid w:val="00570EC9"/>
    <w:rsid w:val="00571FA3"/>
    <w:rsid w:val="005802FB"/>
    <w:rsid w:val="00584811"/>
    <w:rsid w:val="00584CF7"/>
    <w:rsid w:val="00585784"/>
    <w:rsid w:val="00593AA6"/>
    <w:rsid w:val="00594056"/>
    <w:rsid w:val="00594161"/>
    <w:rsid w:val="00594749"/>
    <w:rsid w:val="00597140"/>
    <w:rsid w:val="005A07F4"/>
    <w:rsid w:val="005B0FE1"/>
    <w:rsid w:val="005B4067"/>
    <w:rsid w:val="005B44EA"/>
    <w:rsid w:val="005C3F41"/>
    <w:rsid w:val="005D0165"/>
    <w:rsid w:val="005D0FDD"/>
    <w:rsid w:val="005D2D09"/>
    <w:rsid w:val="005D4D39"/>
    <w:rsid w:val="005D720A"/>
    <w:rsid w:val="005D774F"/>
    <w:rsid w:val="005E142B"/>
    <w:rsid w:val="005E32B3"/>
    <w:rsid w:val="005E4164"/>
    <w:rsid w:val="005F3D56"/>
    <w:rsid w:val="00600219"/>
    <w:rsid w:val="006011CE"/>
    <w:rsid w:val="00603DC4"/>
    <w:rsid w:val="006075C6"/>
    <w:rsid w:val="00607904"/>
    <w:rsid w:val="006102EA"/>
    <w:rsid w:val="00620076"/>
    <w:rsid w:val="00621161"/>
    <w:rsid w:val="0062390A"/>
    <w:rsid w:val="00637F66"/>
    <w:rsid w:val="00642BF0"/>
    <w:rsid w:val="00670EA1"/>
    <w:rsid w:val="006764A1"/>
    <w:rsid w:val="00677CC2"/>
    <w:rsid w:val="00683724"/>
    <w:rsid w:val="006905DE"/>
    <w:rsid w:val="00691529"/>
    <w:rsid w:val="0069207B"/>
    <w:rsid w:val="006944A8"/>
    <w:rsid w:val="00696773"/>
    <w:rsid w:val="006A5790"/>
    <w:rsid w:val="006B001B"/>
    <w:rsid w:val="006B124B"/>
    <w:rsid w:val="006B5631"/>
    <w:rsid w:val="006B5789"/>
    <w:rsid w:val="006C21FE"/>
    <w:rsid w:val="006C30C5"/>
    <w:rsid w:val="006C4C82"/>
    <w:rsid w:val="006C7F8C"/>
    <w:rsid w:val="006D0040"/>
    <w:rsid w:val="006D1CD3"/>
    <w:rsid w:val="006D43F4"/>
    <w:rsid w:val="006D6E2E"/>
    <w:rsid w:val="006E6246"/>
    <w:rsid w:val="006E7FAD"/>
    <w:rsid w:val="006F2CB7"/>
    <w:rsid w:val="006F318F"/>
    <w:rsid w:val="006F3CFD"/>
    <w:rsid w:val="006F4226"/>
    <w:rsid w:val="0070017E"/>
    <w:rsid w:val="00700B2C"/>
    <w:rsid w:val="0070334C"/>
    <w:rsid w:val="007050A2"/>
    <w:rsid w:val="00713084"/>
    <w:rsid w:val="007149E8"/>
    <w:rsid w:val="00714F20"/>
    <w:rsid w:val="0071590F"/>
    <w:rsid w:val="00715914"/>
    <w:rsid w:val="00716965"/>
    <w:rsid w:val="00726356"/>
    <w:rsid w:val="007314E9"/>
    <w:rsid w:val="00731E00"/>
    <w:rsid w:val="007440B7"/>
    <w:rsid w:val="007500C8"/>
    <w:rsid w:val="00754C73"/>
    <w:rsid w:val="00756272"/>
    <w:rsid w:val="00756C85"/>
    <w:rsid w:val="007612C0"/>
    <w:rsid w:val="00765C05"/>
    <w:rsid w:val="0076681A"/>
    <w:rsid w:val="007715C9"/>
    <w:rsid w:val="00771613"/>
    <w:rsid w:val="00774EDD"/>
    <w:rsid w:val="007757EC"/>
    <w:rsid w:val="0077591F"/>
    <w:rsid w:val="00783E89"/>
    <w:rsid w:val="0078431C"/>
    <w:rsid w:val="00787572"/>
    <w:rsid w:val="00793915"/>
    <w:rsid w:val="007A03E9"/>
    <w:rsid w:val="007A112D"/>
    <w:rsid w:val="007A2221"/>
    <w:rsid w:val="007A5E55"/>
    <w:rsid w:val="007B37E9"/>
    <w:rsid w:val="007C1405"/>
    <w:rsid w:val="007C2253"/>
    <w:rsid w:val="007C2320"/>
    <w:rsid w:val="007D06B4"/>
    <w:rsid w:val="007D2DA5"/>
    <w:rsid w:val="007D4530"/>
    <w:rsid w:val="007D50E9"/>
    <w:rsid w:val="007D5A63"/>
    <w:rsid w:val="007D6525"/>
    <w:rsid w:val="007D7B81"/>
    <w:rsid w:val="007E0D02"/>
    <w:rsid w:val="007E163D"/>
    <w:rsid w:val="007E667A"/>
    <w:rsid w:val="007F0243"/>
    <w:rsid w:val="007F17C2"/>
    <w:rsid w:val="007F28C9"/>
    <w:rsid w:val="007F4135"/>
    <w:rsid w:val="007F6070"/>
    <w:rsid w:val="00803587"/>
    <w:rsid w:val="00807626"/>
    <w:rsid w:val="008117E9"/>
    <w:rsid w:val="00812A3D"/>
    <w:rsid w:val="00824498"/>
    <w:rsid w:val="00831E3D"/>
    <w:rsid w:val="008362E1"/>
    <w:rsid w:val="008370F2"/>
    <w:rsid w:val="00841F59"/>
    <w:rsid w:val="00850A8B"/>
    <w:rsid w:val="0085234F"/>
    <w:rsid w:val="00856A31"/>
    <w:rsid w:val="00860926"/>
    <w:rsid w:val="00862E35"/>
    <w:rsid w:val="00864B24"/>
    <w:rsid w:val="00867255"/>
    <w:rsid w:val="00867B37"/>
    <w:rsid w:val="008754D0"/>
    <w:rsid w:val="00875836"/>
    <w:rsid w:val="00880EE5"/>
    <w:rsid w:val="008855C9"/>
    <w:rsid w:val="00886456"/>
    <w:rsid w:val="00887AA1"/>
    <w:rsid w:val="00892F9D"/>
    <w:rsid w:val="008A46E1"/>
    <w:rsid w:val="008A4F43"/>
    <w:rsid w:val="008A609C"/>
    <w:rsid w:val="008B2706"/>
    <w:rsid w:val="008B6F65"/>
    <w:rsid w:val="008C5754"/>
    <w:rsid w:val="008D04D8"/>
    <w:rsid w:val="008D0EE0"/>
    <w:rsid w:val="008D71BE"/>
    <w:rsid w:val="008E6067"/>
    <w:rsid w:val="008E60B9"/>
    <w:rsid w:val="008E721D"/>
    <w:rsid w:val="008F319D"/>
    <w:rsid w:val="008F389D"/>
    <w:rsid w:val="008F54E7"/>
    <w:rsid w:val="00900BCD"/>
    <w:rsid w:val="00900CE7"/>
    <w:rsid w:val="00903422"/>
    <w:rsid w:val="00915DF9"/>
    <w:rsid w:val="00917699"/>
    <w:rsid w:val="00921696"/>
    <w:rsid w:val="009254C3"/>
    <w:rsid w:val="00932377"/>
    <w:rsid w:val="00947D5A"/>
    <w:rsid w:val="00953018"/>
    <w:rsid w:val="009532A5"/>
    <w:rsid w:val="009610B3"/>
    <w:rsid w:val="00962CBA"/>
    <w:rsid w:val="00966CA0"/>
    <w:rsid w:val="00967149"/>
    <w:rsid w:val="00967268"/>
    <w:rsid w:val="009778EF"/>
    <w:rsid w:val="00982242"/>
    <w:rsid w:val="009867D4"/>
    <w:rsid w:val="009868E9"/>
    <w:rsid w:val="009923A9"/>
    <w:rsid w:val="00997689"/>
    <w:rsid w:val="009A3057"/>
    <w:rsid w:val="009B07FE"/>
    <w:rsid w:val="009B1C06"/>
    <w:rsid w:val="009B556D"/>
    <w:rsid w:val="009B5AB3"/>
    <w:rsid w:val="009C5DC2"/>
    <w:rsid w:val="009D19DC"/>
    <w:rsid w:val="009D52E1"/>
    <w:rsid w:val="009E257F"/>
    <w:rsid w:val="009E5AF7"/>
    <w:rsid w:val="009E5CFC"/>
    <w:rsid w:val="009E7FB9"/>
    <w:rsid w:val="009F10B6"/>
    <w:rsid w:val="00A03C07"/>
    <w:rsid w:val="00A079CB"/>
    <w:rsid w:val="00A12128"/>
    <w:rsid w:val="00A155D5"/>
    <w:rsid w:val="00A2042A"/>
    <w:rsid w:val="00A22C98"/>
    <w:rsid w:val="00A231E2"/>
    <w:rsid w:val="00A232AF"/>
    <w:rsid w:val="00A34935"/>
    <w:rsid w:val="00A42FBC"/>
    <w:rsid w:val="00A44005"/>
    <w:rsid w:val="00A54050"/>
    <w:rsid w:val="00A54E44"/>
    <w:rsid w:val="00A64912"/>
    <w:rsid w:val="00A70A74"/>
    <w:rsid w:val="00A73F78"/>
    <w:rsid w:val="00A762D2"/>
    <w:rsid w:val="00A93817"/>
    <w:rsid w:val="00A93825"/>
    <w:rsid w:val="00AA12FF"/>
    <w:rsid w:val="00AC3402"/>
    <w:rsid w:val="00AC41FE"/>
    <w:rsid w:val="00AC669C"/>
    <w:rsid w:val="00AC6D4C"/>
    <w:rsid w:val="00AD0660"/>
    <w:rsid w:val="00AD067C"/>
    <w:rsid w:val="00AD47EB"/>
    <w:rsid w:val="00AD4BC2"/>
    <w:rsid w:val="00AD5641"/>
    <w:rsid w:val="00AD7889"/>
    <w:rsid w:val="00AE0D6C"/>
    <w:rsid w:val="00AE3652"/>
    <w:rsid w:val="00AF021B"/>
    <w:rsid w:val="00AF022D"/>
    <w:rsid w:val="00AF06CF"/>
    <w:rsid w:val="00AF4403"/>
    <w:rsid w:val="00AF62BB"/>
    <w:rsid w:val="00B01AA2"/>
    <w:rsid w:val="00B026F8"/>
    <w:rsid w:val="00B0404B"/>
    <w:rsid w:val="00B05CF4"/>
    <w:rsid w:val="00B07CDB"/>
    <w:rsid w:val="00B115B5"/>
    <w:rsid w:val="00B14FDC"/>
    <w:rsid w:val="00B15685"/>
    <w:rsid w:val="00B16A31"/>
    <w:rsid w:val="00B175E4"/>
    <w:rsid w:val="00B17DFD"/>
    <w:rsid w:val="00B308FE"/>
    <w:rsid w:val="00B33709"/>
    <w:rsid w:val="00B33B3C"/>
    <w:rsid w:val="00B35E5E"/>
    <w:rsid w:val="00B500F7"/>
    <w:rsid w:val="00B50ADC"/>
    <w:rsid w:val="00B540A4"/>
    <w:rsid w:val="00B55693"/>
    <w:rsid w:val="00B55AEB"/>
    <w:rsid w:val="00B566B1"/>
    <w:rsid w:val="00B63834"/>
    <w:rsid w:val="00B65F8A"/>
    <w:rsid w:val="00B72734"/>
    <w:rsid w:val="00B80199"/>
    <w:rsid w:val="00B83204"/>
    <w:rsid w:val="00B84353"/>
    <w:rsid w:val="00B86F1D"/>
    <w:rsid w:val="00B87BEF"/>
    <w:rsid w:val="00B92649"/>
    <w:rsid w:val="00BA0C87"/>
    <w:rsid w:val="00BA220B"/>
    <w:rsid w:val="00BA3A57"/>
    <w:rsid w:val="00BA691F"/>
    <w:rsid w:val="00BA754C"/>
    <w:rsid w:val="00BB49CE"/>
    <w:rsid w:val="00BB4E1A"/>
    <w:rsid w:val="00BB4F2F"/>
    <w:rsid w:val="00BB547D"/>
    <w:rsid w:val="00BB5586"/>
    <w:rsid w:val="00BC015E"/>
    <w:rsid w:val="00BC66FA"/>
    <w:rsid w:val="00BC76AC"/>
    <w:rsid w:val="00BD0E89"/>
    <w:rsid w:val="00BD0ECB"/>
    <w:rsid w:val="00BD173F"/>
    <w:rsid w:val="00BD4D3C"/>
    <w:rsid w:val="00BD5354"/>
    <w:rsid w:val="00BE2155"/>
    <w:rsid w:val="00BE2213"/>
    <w:rsid w:val="00BE719A"/>
    <w:rsid w:val="00BE720A"/>
    <w:rsid w:val="00BF0D73"/>
    <w:rsid w:val="00BF12F2"/>
    <w:rsid w:val="00BF2465"/>
    <w:rsid w:val="00BF3F15"/>
    <w:rsid w:val="00C074E0"/>
    <w:rsid w:val="00C25E7F"/>
    <w:rsid w:val="00C2746F"/>
    <w:rsid w:val="00C324A0"/>
    <w:rsid w:val="00C3300F"/>
    <w:rsid w:val="00C42BF8"/>
    <w:rsid w:val="00C43227"/>
    <w:rsid w:val="00C454BB"/>
    <w:rsid w:val="00C45C0A"/>
    <w:rsid w:val="00C50043"/>
    <w:rsid w:val="00C54D4A"/>
    <w:rsid w:val="00C56C92"/>
    <w:rsid w:val="00C603CA"/>
    <w:rsid w:val="00C65515"/>
    <w:rsid w:val="00C7573B"/>
    <w:rsid w:val="00C76144"/>
    <w:rsid w:val="00C93C03"/>
    <w:rsid w:val="00CB2C8E"/>
    <w:rsid w:val="00CB4003"/>
    <w:rsid w:val="00CB602E"/>
    <w:rsid w:val="00CC183F"/>
    <w:rsid w:val="00CD12EE"/>
    <w:rsid w:val="00CD5E7A"/>
    <w:rsid w:val="00CE051D"/>
    <w:rsid w:val="00CE1335"/>
    <w:rsid w:val="00CE2F00"/>
    <w:rsid w:val="00CE493D"/>
    <w:rsid w:val="00CF00C0"/>
    <w:rsid w:val="00CF07FA"/>
    <w:rsid w:val="00CF0BB2"/>
    <w:rsid w:val="00CF1B09"/>
    <w:rsid w:val="00CF3EE8"/>
    <w:rsid w:val="00CF47F9"/>
    <w:rsid w:val="00D050E6"/>
    <w:rsid w:val="00D079DC"/>
    <w:rsid w:val="00D13441"/>
    <w:rsid w:val="00D150E7"/>
    <w:rsid w:val="00D32F65"/>
    <w:rsid w:val="00D40C5F"/>
    <w:rsid w:val="00D45881"/>
    <w:rsid w:val="00D45F8C"/>
    <w:rsid w:val="00D52DC2"/>
    <w:rsid w:val="00D53BCC"/>
    <w:rsid w:val="00D54FB2"/>
    <w:rsid w:val="00D61F34"/>
    <w:rsid w:val="00D6278B"/>
    <w:rsid w:val="00D64C96"/>
    <w:rsid w:val="00D67E8A"/>
    <w:rsid w:val="00D70DFB"/>
    <w:rsid w:val="00D766DF"/>
    <w:rsid w:val="00D768B5"/>
    <w:rsid w:val="00D8576C"/>
    <w:rsid w:val="00D93074"/>
    <w:rsid w:val="00D94A6A"/>
    <w:rsid w:val="00DA0053"/>
    <w:rsid w:val="00DA186E"/>
    <w:rsid w:val="00DA2D67"/>
    <w:rsid w:val="00DA4116"/>
    <w:rsid w:val="00DA44E2"/>
    <w:rsid w:val="00DB0852"/>
    <w:rsid w:val="00DB251C"/>
    <w:rsid w:val="00DB35AB"/>
    <w:rsid w:val="00DB4630"/>
    <w:rsid w:val="00DC05CF"/>
    <w:rsid w:val="00DC4F88"/>
    <w:rsid w:val="00DC69FB"/>
    <w:rsid w:val="00DF0F37"/>
    <w:rsid w:val="00E05704"/>
    <w:rsid w:val="00E11E44"/>
    <w:rsid w:val="00E153BE"/>
    <w:rsid w:val="00E30F90"/>
    <w:rsid w:val="00E3270E"/>
    <w:rsid w:val="00E338EF"/>
    <w:rsid w:val="00E36C56"/>
    <w:rsid w:val="00E37BB8"/>
    <w:rsid w:val="00E5159D"/>
    <w:rsid w:val="00E53181"/>
    <w:rsid w:val="00E544BB"/>
    <w:rsid w:val="00E6066D"/>
    <w:rsid w:val="00E662CB"/>
    <w:rsid w:val="00E66E7C"/>
    <w:rsid w:val="00E6753D"/>
    <w:rsid w:val="00E74DC7"/>
    <w:rsid w:val="00E75046"/>
    <w:rsid w:val="00E76806"/>
    <w:rsid w:val="00E8075A"/>
    <w:rsid w:val="00E94D5E"/>
    <w:rsid w:val="00EA29FC"/>
    <w:rsid w:val="00EA7100"/>
    <w:rsid w:val="00EA7891"/>
    <w:rsid w:val="00EA7F9F"/>
    <w:rsid w:val="00EB1274"/>
    <w:rsid w:val="00EB6AD0"/>
    <w:rsid w:val="00EC107D"/>
    <w:rsid w:val="00ED205B"/>
    <w:rsid w:val="00ED2BB6"/>
    <w:rsid w:val="00ED34E1"/>
    <w:rsid w:val="00ED3B8D"/>
    <w:rsid w:val="00ED659C"/>
    <w:rsid w:val="00EE7CBD"/>
    <w:rsid w:val="00EF2E3A"/>
    <w:rsid w:val="00F02E31"/>
    <w:rsid w:val="00F048CE"/>
    <w:rsid w:val="00F072A7"/>
    <w:rsid w:val="00F07778"/>
    <w:rsid w:val="00F078DC"/>
    <w:rsid w:val="00F10DD3"/>
    <w:rsid w:val="00F12507"/>
    <w:rsid w:val="00F14F67"/>
    <w:rsid w:val="00F16C07"/>
    <w:rsid w:val="00F26697"/>
    <w:rsid w:val="00F3264D"/>
    <w:rsid w:val="00F32BA8"/>
    <w:rsid w:val="00F349F1"/>
    <w:rsid w:val="00F4350D"/>
    <w:rsid w:val="00F567F7"/>
    <w:rsid w:val="00F62036"/>
    <w:rsid w:val="00F62264"/>
    <w:rsid w:val="00F65B52"/>
    <w:rsid w:val="00F67024"/>
    <w:rsid w:val="00F67BCA"/>
    <w:rsid w:val="00F73BD6"/>
    <w:rsid w:val="00F75928"/>
    <w:rsid w:val="00F83989"/>
    <w:rsid w:val="00F83C5D"/>
    <w:rsid w:val="00F85099"/>
    <w:rsid w:val="00F9379C"/>
    <w:rsid w:val="00F9632C"/>
    <w:rsid w:val="00FA1E52"/>
    <w:rsid w:val="00FA370D"/>
    <w:rsid w:val="00FA4FF1"/>
    <w:rsid w:val="00FA6343"/>
    <w:rsid w:val="00FB1409"/>
    <w:rsid w:val="00FB2EFB"/>
    <w:rsid w:val="00FB436B"/>
    <w:rsid w:val="00FB79A7"/>
    <w:rsid w:val="00FC23A8"/>
    <w:rsid w:val="00FC4719"/>
    <w:rsid w:val="00FD56CB"/>
    <w:rsid w:val="00FE4688"/>
    <w:rsid w:val="00FE7107"/>
    <w:rsid w:val="00FF222F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BD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44E8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E8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E8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E8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4E8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4E8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4E8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4E8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44E8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44E8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44E86"/>
  </w:style>
  <w:style w:type="paragraph" w:customStyle="1" w:styleId="OPCParaBase">
    <w:name w:val="OPCParaBase"/>
    <w:qFormat/>
    <w:rsid w:val="00144E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44E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44E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44E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44E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44E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44E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44E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44E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44E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44E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44E86"/>
  </w:style>
  <w:style w:type="paragraph" w:customStyle="1" w:styleId="Blocks">
    <w:name w:val="Blocks"/>
    <w:aliases w:val="bb"/>
    <w:basedOn w:val="OPCParaBase"/>
    <w:qFormat/>
    <w:rsid w:val="00144E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44E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44E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44E86"/>
    <w:rPr>
      <w:i/>
    </w:rPr>
  </w:style>
  <w:style w:type="paragraph" w:customStyle="1" w:styleId="BoxList">
    <w:name w:val="BoxList"/>
    <w:aliases w:val="bl"/>
    <w:basedOn w:val="BoxText"/>
    <w:qFormat/>
    <w:rsid w:val="00144E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44E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44E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44E86"/>
    <w:pPr>
      <w:ind w:left="1985" w:hanging="851"/>
    </w:pPr>
  </w:style>
  <w:style w:type="character" w:customStyle="1" w:styleId="CharAmPartNo">
    <w:name w:val="CharAmPartNo"/>
    <w:basedOn w:val="OPCCharBase"/>
    <w:qFormat/>
    <w:rsid w:val="00144E86"/>
  </w:style>
  <w:style w:type="character" w:customStyle="1" w:styleId="CharAmPartText">
    <w:name w:val="CharAmPartText"/>
    <w:basedOn w:val="OPCCharBase"/>
    <w:qFormat/>
    <w:rsid w:val="00144E86"/>
  </w:style>
  <w:style w:type="character" w:customStyle="1" w:styleId="CharAmSchNo">
    <w:name w:val="CharAmSchNo"/>
    <w:basedOn w:val="OPCCharBase"/>
    <w:qFormat/>
    <w:rsid w:val="00144E86"/>
  </w:style>
  <w:style w:type="character" w:customStyle="1" w:styleId="CharAmSchText">
    <w:name w:val="CharAmSchText"/>
    <w:basedOn w:val="OPCCharBase"/>
    <w:qFormat/>
    <w:rsid w:val="00144E86"/>
  </w:style>
  <w:style w:type="character" w:customStyle="1" w:styleId="CharBoldItalic">
    <w:name w:val="CharBoldItalic"/>
    <w:basedOn w:val="OPCCharBase"/>
    <w:uiPriority w:val="1"/>
    <w:qFormat/>
    <w:rsid w:val="00144E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144E86"/>
  </w:style>
  <w:style w:type="character" w:customStyle="1" w:styleId="CharChapText">
    <w:name w:val="CharChapText"/>
    <w:basedOn w:val="OPCCharBase"/>
    <w:uiPriority w:val="1"/>
    <w:qFormat/>
    <w:rsid w:val="00144E86"/>
  </w:style>
  <w:style w:type="character" w:customStyle="1" w:styleId="CharDivNo">
    <w:name w:val="CharDivNo"/>
    <w:basedOn w:val="OPCCharBase"/>
    <w:uiPriority w:val="1"/>
    <w:qFormat/>
    <w:rsid w:val="00144E86"/>
  </w:style>
  <w:style w:type="character" w:customStyle="1" w:styleId="CharDivText">
    <w:name w:val="CharDivText"/>
    <w:basedOn w:val="OPCCharBase"/>
    <w:uiPriority w:val="1"/>
    <w:qFormat/>
    <w:rsid w:val="00144E86"/>
  </w:style>
  <w:style w:type="character" w:customStyle="1" w:styleId="CharItalic">
    <w:name w:val="CharItalic"/>
    <w:basedOn w:val="OPCCharBase"/>
    <w:uiPriority w:val="1"/>
    <w:qFormat/>
    <w:rsid w:val="00144E86"/>
    <w:rPr>
      <w:i/>
    </w:rPr>
  </w:style>
  <w:style w:type="character" w:customStyle="1" w:styleId="CharPartNo">
    <w:name w:val="CharPartNo"/>
    <w:basedOn w:val="OPCCharBase"/>
    <w:uiPriority w:val="1"/>
    <w:qFormat/>
    <w:rsid w:val="00144E86"/>
  </w:style>
  <w:style w:type="character" w:customStyle="1" w:styleId="CharPartText">
    <w:name w:val="CharPartText"/>
    <w:basedOn w:val="OPCCharBase"/>
    <w:uiPriority w:val="1"/>
    <w:qFormat/>
    <w:rsid w:val="00144E86"/>
  </w:style>
  <w:style w:type="character" w:customStyle="1" w:styleId="CharSectno">
    <w:name w:val="CharSectno"/>
    <w:basedOn w:val="OPCCharBase"/>
    <w:qFormat/>
    <w:rsid w:val="00144E86"/>
  </w:style>
  <w:style w:type="character" w:customStyle="1" w:styleId="CharSubdNo">
    <w:name w:val="CharSubdNo"/>
    <w:basedOn w:val="OPCCharBase"/>
    <w:uiPriority w:val="1"/>
    <w:qFormat/>
    <w:rsid w:val="00144E86"/>
  </w:style>
  <w:style w:type="character" w:customStyle="1" w:styleId="CharSubdText">
    <w:name w:val="CharSubdText"/>
    <w:basedOn w:val="OPCCharBase"/>
    <w:uiPriority w:val="1"/>
    <w:qFormat/>
    <w:rsid w:val="00144E86"/>
  </w:style>
  <w:style w:type="paragraph" w:customStyle="1" w:styleId="CTA--">
    <w:name w:val="CTA --"/>
    <w:basedOn w:val="OPCParaBase"/>
    <w:next w:val="Normal"/>
    <w:rsid w:val="00144E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44E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44E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44E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44E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44E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44E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44E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44E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44E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44E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44E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44E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44E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44E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44E8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44E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44E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44E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44E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44E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44E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4E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44E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44E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44E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44E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44E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44E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44E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44E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44E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44E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44E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44E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44E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44E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44E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44E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44E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44E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44E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44E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44E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44E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44E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44E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44E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44E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44E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44E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44E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44E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44E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44E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44E8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44E8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44E8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44E8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44E8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44E8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44E8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44E8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44E8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44E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44E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44E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44E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44E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44E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44E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44E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44E86"/>
    <w:rPr>
      <w:sz w:val="16"/>
    </w:rPr>
  </w:style>
  <w:style w:type="table" w:customStyle="1" w:styleId="CFlag">
    <w:name w:val="CFlag"/>
    <w:basedOn w:val="TableNormal"/>
    <w:uiPriority w:val="99"/>
    <w:rsid w:val="00144E8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44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4E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4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44E8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44E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44E8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44E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44E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44E8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44E8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44E8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44E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44E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44E8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44E8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44E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44E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44E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44E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44E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44E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44E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44E8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44E86"/>
  </w:style>
  <w:style w:type="character" w:customStyle="1" w:styleId="CharSubPartNoCASA">
    <w:name w:val="CharSubPartNo(CASA)"/>
    <w:basedOn w:val="OPCCharBase"/>
    <w:uiPriority w:val="1"/>
    <w:rsid w:val="00144E86"/>
  </w:style>
  <w:style w:type="paragraph" w:customStyle="1" w:styleId="ENoteTTIndentHeadingSub">
    <w:name w:val="ENoteTTIndentHeadingSub"/>
    <w:aliases w:val="enTTHis"/>
    <w:basedOn w:val="OPCParaBase"/>
    <w:rsid w:val="00144E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44E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44E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44E8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44E8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44E8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44E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44E86"/>
    <w:rPr>
      <w:sz w:val="22"/>
    </w:rPr>
  </w:style>
  <w:style w:type="paragraph" w:customStyle="1" w:styleId="SOTextNote">
    <w:name w:val="SO TextNote"/>
    <w:aliases w:val="sont"/>
    <w:basedOn w:val="SOText"/>
    <w:qFormat/>
    <w:rsid w:val="00144E8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44E8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44E86"/>
    <w:rPr>
      <w:sz w:val="22"/>
    </w:rPr>
  </w:style>
  <w:style w:type="paragraph" w:customStyle="1" w:styleId="FileName">
    <w:name w:val="FileName"/>
    <w:basedOn w:val="Normal"/>
    <w:rsid w:val="00144E86"/>
  </w:style>
  <w:style w:type="paragraph" w:customStyle="1" w:styleId="TableHeading">
    <w:name w:val="TableHeading"/>
    <w:aliases w:val="th"/>
    <w:basedOn w:val="OPCParaBase"/>
    <w:next w:val="Tabletext"/>
    <w:rsid w:val="00144E8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44E8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44E8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44E8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44E8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44E8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44E8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44E8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44E8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44E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44E8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44E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44E8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44E8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4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4E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4E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44E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44E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44E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44E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44E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44E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44E8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44E86"/>
    <w:pPr>
      <w:ind w:left="240" w:hanging="240"/>
    </w:pPr>
  </w:style>
  <w:style w:type="paragraph" w:styleId="Index2">
    <w:name w:val="index 2"/>
    <w:basedOn w:val="Normal"/>
    <w:next w:val="Normal"/>
    <w:autoRedefine/>
    <w:rsid w:val="00144E86"/>
    <w:pPr>
      <w:ind w:left="480" w:hanging="240"/>
    </w:pPr>
  </w:style>
  <w:style w:type="paragraph" w:styleId="Index3">
    <w:name w:val="index 3"/>
    <w:basedOn w:val="Normal"/>
    <w:next w:val="Normal"/>
    <w:autoRedefine/>
    <w:rsid w:val="00144E86"/>
    <w:pPr>
      <w:ind w:left="720" w:hanging="240"/>
    </w:pPr>
  </w:style>
  <w:style w:type="paragraph" w:styleId="Index4">
    <w:name w:val="index 4"/>
    <w:basedOn w:val="Normal"/>
    <w:next w:val="Normal"/>
    <w:autoRedefine/>
    <w:rsid w:val="00144E86"/>
    <w:pPr>
      <w:ind w:left="960" w:hanging="240"/>
    </w:pPr>
  </w:style>
  <w:style w:type="paragraph" w:styleId="Index5">
    <w:name w:val="index 5"/>
    <w:basedOn w:val="Normal"/>
    <w:next w:val="Normal"/>
    <w:autoRedefine/>
    <w:rsid w:val="00144E86"/>
    <w:pPr>
      <w:ind w:left="1200" w:hanging="240"/>
    </w:pPr>
  </w:style>
  <w:style w:type="paragraph" w:styleId="Index6">
    <w:name w:val="index 6"/>
    <w:basedOn w:val="Normal"/>
    <w:next w:val="Normal"/>
    <w:autoRedefine/>
    <w:rsid w:val="00144E86"/>
    <w:pPr>
      <w:ind w:left="1440" w:hanging="240"/>
    </w:pPr>
  </w:style>
  <w:style w:type="paragraph" w:styleId="Index7">
    <w:name w:val="index 7"/>
    <w:basedOn w:val="Normal"/>
    <w:next w:val="Normal"/>
    <w:autoRedefine/>
    <w:rsid w:val="00144E86"/>
    <w:pPr>
      <w:ind w:left="1680" w:hanging="240"/>
    </w:pPr>
  </w:style>
  <w:style w:type="paragraph" w:styleId="Index8">
    <w:name w:val="index 8"/>
    <w:basedOn w:val="Normal"/>
    <w:next w:val="Normal"/>
    <w:autoRedefine/>
    <w:rsid w:val="00144E86"/>
    <w:pPr>
      <w:ind w:left="1920" w:hanging="240"/>
    </w:pPr>
  </w:style>
  <w:style w:type="paragraph" w:styleId="Index9">
    <w:name w:val="index 9"/>
    <w:basedOn w:val="Normal"/>
    <w:next w:val="Normal"/>
    <w:autoRedefine/>
    <w:rsid w:val="00144E86"/>
    <w:pPr>
      <w:ind w:left="2160" w:hanging="240"/>
    </w:pPr>
  </w:style>
  <w:style w:type="paragraph" w:styleId="NormalIndent">
    <w:name w:val="Normal Indent"/>
    <w:basedOn w:val="Normal"/>
    <w:rsid w:val="00144E86"/>
    <w:pPr>
      <w:ind w:left="720"/>
    </w:pPr>
  </w:style>
  <w:style w:type="paragraph" w:styleId="FootnoteText">
    <w:name w:val="footnote text"/>
    <w:basedOn w:val="Normal"/>
    <w:link w:val="FootnoteTextChar"/>
    <w:rsid w:val="00144E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44E86"/>
  </w:style>
  <w:style w:type="paragraph" w:styleId="CommentText">
    <w:name w:val="annotation text"/>
    <w:basedOn w:val="Normal"/>
    <w:link w:val="CommentTextChar"/>
    <w:rsid w:val="00144E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4E86"/>
  </w:style>
  <w:style w:type="paragraph" w:styleId="IndexHeading">
    <w:name w:val="index heading"/>
    <w:basedOn w:val="Normal"/>
    <w:next w:val="Index1"/>
    <w:rsid w:val="00144E8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44E8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44E86"/>
    <w:pPr>
      <w:ind w:left="480" w:hanging="480"/>
    </w:pPr>
  </w:style>
  <w:style w:type="paragraph" w:styleId="EnvelopeAddress">
    <w:name w:val="envelope address"/>
    <w:basedOn w:val="Normal"/>
    <w:rsid w:val="00144E8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44E8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44E8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44E86"/>
    <w:rPr>
      <w:sz w:val="16"/>
      <w:szCs w:val="16"/>
    </w:rPr>
  </w:style>
  <w:style w:type="character" w:styleId="PageNumber">
    <w:name w:val="page number"/>
    <w:basedOn w:val="DefaultParagraphFont"/>
    <w:rsid w:val="00144E86"/>
  </w:style>
  <w:style w:type="character" w:styleId="EndnoteReference">
    <w:name w:val="endnote reference"/>
    <w:basedOn w:val="DefaultParagraphFont"/>
    <w:rsid w:val="00144E86"/>
    <w:rPr>
      <w:vertAlign w:val="superscript"/>
    </w:rPr>
  </w:style>
  <w:style w:type="paragraph" w:styleId="EndnoteText">
    <w:name w:val="endnote text"/>
    <w:basedOn w:val="Normal"/>
    <w:link w:val="EndnoteTextChar"/>
    <w:rsid w:val="00144E8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E86"/>
  </w:style>
  <w:style w:type="paragraph" w:styleId="TableofAuthorities">
    <w:name w:val="table of authorities"/>
    <w:basedOn w:val="Normal"/>
    <w:next w:val="Normal"/>
    <w:rsid w:val="00144E86"/>
    <w:pPr>
      <w:ind w:left="240" w:hanging="240"/>
    </w:pPr>
  </w:style>
  <w:style w:type="paragraph" w:styleId="MacroText">
    <w:name w:val="macro"/>
    <w:link w:val="MacroTextChar"/>
    <w:rsid w:val="00144E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44E8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44E8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44E86"/>
    <w:pPr>
      <w:ind w:left="283" w:hanging="283"/>
    </w:pPr>
  </w:style>
  <w:style w:type="paragraph" w:styleId="ListBullet">
    <w:name w:val="List Bullet"/>
    <w:basedOn w:val="Normal"/>
    <w:autoRedefine/>
    <w:rsid w:val="00144E8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44E8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44E86"/>
    <w:pPr>
      <w:ind w:left="566" w:hanging="283"/>
    </w:pPr>
  </w:style>
  <w:style w:type="paragraph" w:styleId="List3">
    <w:name w:val="List 3"/>
    <w:basedOn w:val="Normal"/>
    <w:rsid w:val="00144E86"/>
    <w:pPr>
      <w:ind w:left="849" w:hanging="283"/>
    </w:pPr>
  </w:style>
  <w:style w:type="paragraph" w:styleId="List4">
    <w:name w:val="List 4"/>
    <w:basedOn w:val="Normal"/>
    <w:rsid w:val="00144E86"/>
    <w:pPr>
      <w:ind w:left="1132" w:hanging="283"/>
    </w:pPr>
  </w:style>
  <w:style w:type="paragraph" w:styleId="List5">
    <w:name w:val="List 5"/>
    <w:basedOn w:val="Normal"/>
    <w:rsid w:val="00144E86"/>
    <w:pPr>
      <w:ind w:left="1415" w:hanging="283"/>
    </w:pPr>
  </w:style>
  <w:style w:type="paragraph" w:styleId="ListBullet2">
    <w:name w:val="List Bullet 2"/>
    <w:basedOn w:val="Normal"/>
    <w:autoRedefine/>
    <w:rsid w:val="00144E8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44E8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44E8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44E8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44E8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44E8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44E8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44E8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44E8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44E8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44E86"/>
    <w:pPr>
      <w:ind w:left="4252"/>
    </w:pPr>
  </w:style>
  <w:style w:type="character" w:customStyle="1" w:styleId="ClosingChar">
    <w:name w:val="Closing Char"/>
    <w:basedOn w:val="DefaultParagraphFont"/>
    <w:link w:val="Closing"/>
    <w:rsid w:val="00144E86"/>
    <w:rPr>
      <w:sz w:val="22"/>
    </w:rPr>
  </w:style>
  <w:style w:type="paragraph" w:styleId="Signature">
    <w:name w:val="Signature"/>
    <w:basedOn w:val="Normal"/>
    <w:link w:val="SignatureChar"/>
    <w:rsid w:val="00144E8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44E86"/>
    <w:rPr>
      <w:sz w:val="22"/>
    </w:rPr>
  </w:style>
  <w:style w:type="paragraph" w:styleId="BodyText">
    <w:name w:val="Body Text"/>
    <w:basedOn w:val="Normal"/>
    <w:link w:val="BodyTextChar"/>
    <w:rsid w:val="00144E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4E86"/>
    <w:rPr>
      <w:sz w:val="22"/>
    </w:rPr>
  </w:style>
  <w:style w:type="paragraph" w:styleId="BodyTextIndent">
    <w:name w:val="Body Text Indent"/>
    <w:basedOn w:val="Normal"/>
    <w:link w:val="BodyTextIndentChar"/>
    <w:rsid w:val="00144E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4E86"/>
    <w:rPr>
      <w:sz w:val="22"/>
    </w:rPr>
  </w:style>
  <w:style w:type="paragraph" w:styleId="ListContinue">
    <w:name w:val="List Continue"/>
    <w:basedOn w:val="Normal"/>
    <w:rsid w:val="00144E86"/>
    <w:pPr>
      <w:spacing w:after="120"/>
      <w:ind w:left="283"/>
    </w:pPr>
  </w:style>
  <w:style w:type="paragraph" w:styleId="ListContinue2">
    <w:name w:val="List Continue 2"/>
    <w:basedOn w:val="Normal"/>
    <w:rsid w:val="00144E86"/>
    <w:pPr>
      <w:spacing w:after="120"/>
      <w:ind w:left="566"/>
    </w:pPr>
  </w:style>
  <w:style w:type="paragraph" w:styleId="ListContinue3">
    <w:name w:val="List Continue 3"/>
    <w:basedOn w:val="Normal"/>
    <w:rsid w:val="00144E86"/>
    <w:pPr>
      <w:spacing w:after="120"/>
      <w:ind w:left="849"/>
    </w:pPr>
  </w:style>
  <w:style w:type="paragraph" w:styleId="ListContinue4">
    <w:name w:val="List Continue 4"/>
    <w:basedOn w:val="Normal"/>
    <w:rsid w:val="00144E86"/>
    <w:pPr>
      <w:spacing w:after="120"/>
      <w:ind w:left="1132"/>
    </w:pPr>
  </w:style>
  <w:style w:type="paragraph" w:styleId="ListContinue5">
    <w:name w:val="List Continue 5"/>
    <w:basedOn w:val="Normal"/>
    <w:rsid w:val="00144E8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44E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44E8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44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44E8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44E86"/>
  </w:style>
  <w:style w:type="character" w:customStyle="1" w:styleId="SalutationChar">
    <w:name w:val="Salutation Char"/>
    <w:basedOn w:val="DefaultParagraphFont"/>
    <w:link w:val="Salutation"/>
    <w:rsid w:val="00144E86"/>
    <w:rPr>
      <w:sz w:val="22"/>
    </w:rPr>
  </w:style>
  <w:style w:type="paragraph" w:styleId="Date">
    <w:name w:val="Date"/>
    <w:basedOn w:val="Normal"/>
    <w:next w:val="Normal"/>
    <w:link w:val="DateChar"/>
    <w:rsid w:val="00144E86"/>
  </w:style>
  <w:style w:type="character" w:customStyle="1" w:styleId="DateChar">
    <w:name w:val="Date Char"/>
    <w:basedOn w:val="DefaultParagraphFont"/>
    <w:link w:val="Date"/>
    <w:rsid w:val="00144E86"/>
    <w:rPr>
      <w:sz w:val="22"/>
    </w:rPr>
  </w:style>
  <w:style w:type="paragraph" w:styleId="BodyTextFirstIndent">
    <w:name w:val="Body Text First Indent"/>
    <w:basedOn w:val="BodyText"/>
    <w:link w:val="BodyTextFirstIndentChar"/>
    <w:rsid w:val="00144E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44E8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44E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44E86"/>
    <w:rPr>
      <w:sz w:val="22"/>
    </w:rPr>
  </w:style>
  <w:style w:type="paragraph" w:styleId="BodyText2">
    <w:name w:val="Body Text 2"/>
    <w:basedOn w:val="Normal"/>
    <w:link w:val="BodyText2Char"/>
    <w:rsid w:val="00144E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4E86"/>
    <w:rPr>
      <w:sz w:val="22"/>
    </w:rPr>
  </w:style>
  <w:style w:type="paragraph" w:styleId="BodyText3">
    <w:name w:val="Body Text 3"/>
    <w:basedOn w:val="Normal"/>
    <w:link w:val="BodyText3Char"/>
    <w:rsid w:val="00144E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4E8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44E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44E86"/>
    <w:rPr>
      <w:sz w:val="22"/>
    </w:rPr>
  </w:style>
  <w:style w:type="paragraph" w:styleId="BodyTextIndent3">
    <w:name w:val="Body Text Indent 3"/>
    <w:basedOn w:val="Normal"/>
    <w:link w:val="BodyTextIndent3Char"/>
    <w:rsid w:val="00144E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4E86"/>
    <w:rPr>
      <w:sz w:val="16"/>
      <w:szCs w:val="16"/>
    </w:rPr>
  </w:style>
  <w:style w:type="paragraph" w:styleId="BlockText">
    <w:name w:val="Block Text"/>
    <w:basedOn w:val="Normal"/>
    <w:rsid w:val="00144E86"/>
    <w:pPr>
      <w:spacing w:after="120"/>
      <w:ind w:left="1440" w:right="1440"/>
    </w:pPr>
  </w:style>
  <w:style w:type="character" w:styleId="Hyperlink">
    <w:name w:val="Hyperlink"/>
    <w:basedOn w:val="DefaultParagraphFont"/>
    <w:rsid w:val="00144E86"/>
    <w:rPr>
      <w:color w:val="0000FF"/>
      <w:u w:val="single"/>
    </w:rPr>
  </w:style>
  <w:style w:type="character" w:styleId="FollowedHyperlink">
    <w:name w:val="FollowedHyperlink"/>
    <w:basedOn w:val="DefaultParagraphFont"/>
    <w:rsid w:val="00144E86"/>
    <w:rPr>
      <w:color w:val="800080"/>
      <w:u w:val="single"/>
    </w:rPr>
  </w:style>
  <w:style w:type="character" w:styleId="Strong">
    <w:name w:val="Strong"/>
    <w:basedOn w:val="DefaultParagraphFont"/>
    <w:qFormat/>
    <w:rsid w:val="00144E86"/>
    <w:rPr>
      <w:b/>
      <w:bCs/>
    </w:rPr>
  </w:style>
  <w:style w:type="character" w:styleId="Emphasis">
    <w:name w:val="Emphasis"/>
    <w:basedOn w:val="DefaultParagraphFont"/>
    <w:qFormat/>
    <w:rsid w:val="00144E86"/>
    <w:rPr>
      <w:i/>
      <w:iCs/>
    </w:rPr>
  </w:style>
  <w:style w:type="paragraph" w:styleId="DocumentMap">
    <w:name w:val="Document Map"/>
    <w:basedOn w:val="Normal"/>
    <w:link w:val="DocumentMapChar"/>
    <w:rsid w:val="00144E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44E8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44E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44E8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44E86"/>
  </w:style>
  <w:style w:type="character" w:customStyle="1" w:styleId="E-mailSignatureChar">
    <w:name w:val="E-mail Signature Char"/>
    <w:basedOn w:val="DefaultParagraphFont"/>
    <w:link w:val="E-mailSignature"/>
    <w:rsid w:val="00144E86"/>
    <w:rPr>
      <w:sz w:val="22"/>
    </w:rPr>
  </w:style>
  <w:style w:type="paragraph" w:styleId="NormalWeb">
    <w:name w:val="Normal (Web)"/>
    <w:basedOn w:val="Normal"/>
    <w:rsid w:val="00144E86"/>
  </w:style>
  <w:style w:type="character" w:styleId="HTMLAcronym">
    <w:name w:val="HTML Acronym"/>
    <w:basedOn w:val="DefaultParagraphFont"/>
    <w:rsid w:val="00144E86"/>
  </w:style>
  <w:style w:type="paragraph" w:styleId="HTMLAddress">
    <w:name w:val="HTML Address"/>
    <w:basedOn w:val="Normal"/>
    <w:link w:val="HTMLAddressChar"/>
    <w:rsid w:val="00144E8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44E86"/>
    <w:rPr>
      <w:i/>
      <w:iCs/>
      <w:sz w:val="22"/>
    </w:rPr>
  </w:style>
  <w:style w:type="character" w:styleId="HTMLCite">
    <w:name w:val="HTML Cite"/>
    <w:basedOn w:val="DefaultParagraphFont"/>
    <w:rsid w:val="00144E86"/>
    <w:rPr>
      <w:i/>
      <w:iCs/>
    </w:rPr>
  </w:style>
  <w:style w:type="character" w:styleId="HTMLCode">
    <w:name w:val="HTML Code"/>
    <w:basedOn w:val="DefaultParagraphFont"/>
    <w:rsid w:val="00144E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44E86"/>
    <w:rPr>
      <w:i/>
      <w:iCs/>
    </w:rPr>
  </w:style>
  <w:style w:type="character" w:styleId="HTMLKeyboard">
    <w:name w:val="HTML Keyboard"/>
    <w:basedOn w:val="DefaultParagraphFont"/>
    <w:rsid w:val="00144E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44E8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44E86"/>
    <w:rPr>
      <w:rFonts w:ascii="Courier New" w:hAnsi="Courier New" w:cs="Courier New"/>
    </w:rPr>
  </w:style>
  <w:style w:type="character" w:styleId="HTMLSample">
    <w:name w:val="HTML Sample"/>
    <w:basedOn w:val="DefaultParagraphFont"/>
    <w:rsid w:val="00144E8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44E8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44E8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44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4E86"/>
    <w:rPr>
      <w:b/>
      <w:bCs/>
    </w:rPr>
  </w:style>
  <w:style w:type="numbering" w:styleId="1ai">
    <w:name w:val="Outline List 1"/>
    <w:basedOn w:val="NoList"/>
    <w:rsid w:val="00144E86"/>
    <w:pPr>
      <w:numPr>
        <w:numId w:val="14"/>
      </w:numPr>
    </w:pPr>
  </w:style>
  <w:style w:type="numbering" w:styleId="111111">
    <w:name w:val="Outline List 2"/>
    <w:basedOn w:val="NoList"/>
    <w:rsid w:val="00144E86"/>
    <w:pPr>
      <w:numPr>
        <w:numId w:val="15"/>
      </w:numPr>
    </w:pPr>
  </w:style>
  <w:style w:type="numbering" w:styleId="ArticleSection">
    <w:name w:val="Outline List 3"/>
    <w:basedOn w:val="NoList"/>
    <w:rsid w:val="00144E86"/>
    <w:pPr>
      <w:numPr>
        <w:numId w:val="17"/>
      </w:numPr>
    </w:pPr>
  </w:style>
  <w:style w:type="table" w:styleId="TableSimple1">
    <w:name w:val="Table Simple 1"/>
    <w:basedOn w:val="TableNormal"/>
    <w:rsid w:val="00144E8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44E8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44E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44E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44E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44E8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44E8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44E8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44E8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44E8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44E8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44E8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44E8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44E8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44E8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44E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44E8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4E8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44E8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44E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44E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44E8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44E8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44E8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44E8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44E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44E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44E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44E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44E8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44E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44E8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44E8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44E8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44E8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44E8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44E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44E8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44E8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44E8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44E8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44E8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44E8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44E8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44E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44E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44E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44E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44E86"/>
  </w:style>
  <w:style w:type="paragraph" w:styleId="ListParagraph">
    <w:name w:val="List Paragraph"/>
    <w:basedOn w:val="Normal"/>
    <w:uiPriority w:val="34"/>
    <w:qFormat/>
    <w:rsid w:val="00F67024"/>
    <w:pPr>
      <w:numPr>
        <w:numId w:val="22"/>
      </w:numPr>
      <w:spacing w:before="120" w:line="240" w:lineRule="auto"/>
    </w:pPr>
    <w:rPr>
      <w:rFonts w:ascii="Calibri" w:hAnsi="Calibri" w:cs="Calibri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7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F3DD7-BB87-40AC-9FEE-B6BBE2B7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15</Pages>
  <Words>3483</Words>
  <Characters>17451</Characters>
  <Application>Microsoft Office Word</Application>
  <DocSecurity>0</DocSecurity>
  <PresentationFormat/>
  <Lines>528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2022-11-10T04:32:00Z</cp:lastPrinted>
  <dcterms:created xsi:type="dcterms:W3CDTF">2023-09-04T01:34:00Z</dcterms:created>
  <dcterms:modified xsi:type="dcterms:W3CDTF">2023-09-04T01:34:00Z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Goods (Toys for Children up to and including 36 Months of Age) Safety Standard 2023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OPC65530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</Properties>
</file>