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5C4EC279"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70CF6673" w14:textId="77777777" w:rsidR="00242D00" w:rsidRPr="003F5660" w:rsidRDefault="00242D00" w:rsidP="00242D00">
      <w:pPr>
        <w:shd w:val="clear" w:color="auto" w:fill="FFFFFF"/>
        <w:spacing w:after="80" w:line="240" w:lineRule="auto"/>
        <w:jc w:val="center"/>
        <w:rPr>
          <w:rFonts w:ascii="Times New Roman" w:hAnsi="Times New Roman" w:cs="Times New Roman"/>
          <w:bCs/>
          <w:i/>
        </w:rPr>
      </w:pPr>
      <w:r w:rsidRPr="003F5660">
        <w:rPr>
          <w:rFonts w:ascii="Times New Roman" w:hAnsi="Times New Roman" w:cs="Times New Roman"/>
          <w:bCs/>
          <w:i/>
        </w:rPr>
        <w:t>Radiocommunications Act 1992</w:t>
      </w:r>
    </w:p>
    <w:p w14:paraId="5BD65A2C" w14:textId="5A794A52" w:rsidR="004C58B9" w:rsidRDefault="00F07E0A" w:rsidP="004C58B9">
      <w:pPr>
        <w:jc w:val="center"/>
        <w:rPr>
          <w:rFonts w:ascii="Times New Roman" w:hAnsi="Times New Roman" w:cs="Times New Roman"/>
          <w:b/>
          <w:i/>
        </w:rPr>
      </w:pPr>
      <w:bookmarkStart w:id="0" w:name="_Hlk125553717"/>
      <w:r w:rsidRPr="00F07E0A">
        <w:rPr>
          <w:rFonts w:ascii="Times New Roman" w:hAnsi="Times New Roman" w:cs="Times New Roman"/>
          <w:b/>
          <w:i/>
        </w:rPr>
        <w:t>Radiocommunications (</w:t>
      </w:r>
      <w:r w:rsidR="008659EE">
        <w:rPr>
          <w:rFonts w:ascii="Times New Roman" w:hAnsi="Times New Roman" w:cs="Times New Roman"/>
          <w:b/>
          <w:i/>
        </w:rPr>
        <w:t>Science and Research</w:t>
      </w:r>
      <w:r w:rsidRPr="00F07E0A">
        <w:rPr>
          <w:rFonts w:ascii="Times New Roman" w:hAnsi="Times New Roman" w:cs="Times New Roman"/>
          <w:b/>
          <w:i/>
        </w:rPr>
        <w:t>) Frequency Band Plan</w:t>
      </w:r>
      <w:r w:rsidR="00181502">
        <w:rPr>
          <w:rFonts w:ascii="Times New Roman" w:hAnsi="Times New Roman" w:cs="Times New Roman"/>
          <w:b/>
          <w:i/>
        </w:rPr>
        <w:t>s</w:t>
      </w:r>
      <w:r w:rsidR="00866D09">
        <w:rPr>
          <w:rFonts w:ascii="Times New Roman" w:hAnsi="Times New Roman" w:cs="Times New Roman"/>
          <w:b/>
          <w:i/>
        </w:rPr>
        <w:t xml:space="preserve"> Amendment Instrument </w:t>
      </w:r>
      <w:r w:rsidR="009C50A2">
        <w:rPr>
          <w:rFonts w:ascii="Times New Roman" w:hAnsi="Times New Roman" w:cs="Times New Roman"/>
          <w:b/>
          <w:i/>
        </w:rPr>
        <w:t>(</w:t>
      </w:r>
      <w:r w:rsidR="00866D09">
        <w:rPr>
          <w:rFonts w:ascii="Times New Roman" w:hAnsi="Times New Roman" w:cs="Times New Roman"/>
          <w:b/>
          <w:i/>
        </w:rPr>
        <w:t>No.1</w:t>
      </w:r>
      <w:r w:rsidR="009C50A2">
        <w:rPr>
          <w:rFonts w:ascii="Times New Roman" w:hAnsi="Times New Roman" w:cs="Times New Roman"/>
          <w:b/>
          <w:i/>
        </w:rPr>
        <w:t>)</w:t>
      </w:r>
      <w:r w:rsidRPr="00F07E0A">
        <w:rPr>
          <w:rFonts w:ascii="Times New Roman" w:hAnsi="Times New Roman" w:cs="Times New Roman"/>
          <w:b/>
          <w:i/>
        </w:rPr>
        <w:t xml:space="preserve"> 2023</w:t>
      </w:r>
    </w:p>
    <w:bookmarkEnd w:id="0"/>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30A9DE08" w14:textId="27951A17" w:rsidR="003C293A" w:rsidRDefault="003C293A" w:rsidP="003C293A">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Pr="00483AF7">
        <w:rPr>
          <w:rFonts w:ascii="Times New Roman" w:hAnsi="Times New Roman" w:cs="Times New Roman"/>
          <w:i/>
        </w:rPr>
        <w:t>Radiocommunications (</w:t>
      </w:r>
      <w:r w:rsidRPr="00697E52">
        <w:rPr>
          <w:rFonts w:ascii="Times New Roman" w:hAnsi="Times New Roman" w:cs="Times New Roman"/>
          <w:i/>
        </w:rPr>
        <w:t>Science and Research) Frequency Band Plans Amendment Instrument (No.1</w:t>
      </w:r>
      <w:r w:rsidRPr="00483AF7">
        <w:rPr>
          <w:rFonts w:ascii="Times New Roman" w:hAnsi="Times New Roman" w:cs="Times New Roman"/>
          <w:i/>
        </w:rPr>
        <w:t>)</w:t>
      </w:r>
      <w:r w:rsidRPr="00E34349">
        <w:rPr>
          <w:rFonts w:ascii="Times New Roman" w:hAnsi="Times New Roman" w:cs="Times New Roman"/>
          <w:i/>
        </w:rPr>
        <w:t xml:space="preserve"> 2023 </w:t>
      </w:r>
      <w:r>
        <w:rPr>
          <w:rFonts w:ascii="Times New Roman" w:hAnsi="Times New Roman" w:cs="Times New Roman"/>
        </w:rPr>
        <w:t>(</w:t>
      </w:r>
      <w:r>
        <w:rPr>
          <w:rFonts w:ascii="Times New Roman" w:hAnsi="Times New Roman" w:cs="Times New Roman"/>
          <w:b/>
        </w:rPr>
        <w:t xml:space="preserve">the </w:t>
      </w:r>
      <w:r w:rsidR="00FF34F4">
        <w:rPr>
          <w:rFonts w:ascii="Times New Roman" w:hAnsi="Times New Roman" w:cs="Times New Roman"/>
          <w:b/>
        </w:rPr>
        <w:t>i</w:t>
      </w:r>
      <w:r>
        <w:rPr>
          <w:rFonts w:ascii="Times New Roman" w:hAnsi="Times New Roman" w:cs="Times New Roman"/>
          <w:b/>
        </w:rPr>
        <w:t>nstrument</w:t>
      </w:r>
      <w:r>
        <w:rPr>
          <w:rFonts w:ascii="Times New Roman" w:hAnsi="Times New Roman" w:cs="Times New Roman"/>
        </w:rPr>
        <w:t xml:space="preserve">) under subsection 32(1) of the </w:t>
      </w:r>
      <w:r w:rsidRPr="00AC371A">
        <w:rPr>
          <w:rFonts w:ascii="Times New Roman" w:hAnsi="Times New Roman" w:cs="Times New Roman"/>
          <w:i/>
          <w:iCs/>
        </w:rPr>
        <w:t>Radiocommunications Act 1992</w:t>
      </w:r>
      <w:r w:rsidRPr="00AC371A">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rPr>
        <w:t>the Act</w:t>
      </w:r>
      <w:r>
        <w:rPr>
          <w:rFonts w:ascii="Times New Roman" w:hAnsi="Times New Roman" w:cs="Times New Roman"/>
        </w:rPr>
        <w:t xml:space="preserve">) and subsection 33(3) of the </w:t>
      </w:r>
      <w:r>
        <w:rPr>
          <w:rFonts w:ascii="Times New Roman" w:hAnsi="Times New Roman" w:cs="Times New Roman"/>
          <w:i/>
          <w:iCs/>
        </w:rPr>
        <w:t xml:space="preserve">Acts Interpretation Act 1901 </w:t>
      </w:r>
      <w:r>
        <w:rPr>
          <w:rFonts w:ascii="Times New Roman" w:hAnsi="Times New Roman" w:cs="Times New Roman"/>
        </w:rPr>
        <w:t>(</w:t>
      </w:r>
      <w:r>
        <w:rPr>
          <w:rFonts w:ascii="Times New Roman" w:hAnsi="Times New Roman" w:cs="Times New Roman"/>
          <w:b/>
          <w:bCs/>
        </w:rPr>
        <w:t>the AIA</w:t>
      </w:r>
      <w:r>
        <w:rPr>
          <w:rFonts w:ascii="Times New Roman" w:hAnsi="Times New Roman" w:cs="Times New Roman"/>
        </w:rPr>
        <w:t>).</w:t>
      </w:r>
    </w:p>
    <w:p w14:paraId="1443E114" w14:textId="4C6FDDD5" w:rsidR="00F0076F" w:rsidRDefault="00F0076F" w:rsidP="00A75B6A">
      <w:pPr>
        <w:rPr>
          <w:rFonts w:ascii="Times New Roman" w:hAnsi="Times New Roman" w:cs="Times New Roman"/>
        </w:rPr>
      </w:pPr>
      <w:r>
        <w:rPr>
          <w:rFonts w:ascii="Times New Roman" w:hAnsi="Times New Roman" w:cs="Times New Roman"/>
        </w:rPr>
        <w:t>S</w:t>
      </w:r>
      <w:r w:rsidR="00D1232F">
        <w:rPr>
          <w:rFonts w:ascii="Times New Roman" w:hAnsi="Times New Roman" w:cs="Times New Roman"/>
        </w:rPr>
        <w:t>ub</w:t>
      </w:r>
      <w:r w:rsidR="00E76F8D">
        <w:rPr>
          <w:rFonts w:ascii="Times New Roman" w:hAnsi="Times New Roman" w:cs="Times New Roman"/>
        </w:rPr>
        <w:t>s</w:t>
      </w:r>
      <w:r w:rsidRPr="00F0076F">
        <w:rPr>
          <w:rFonts w:ascii="Times New Roman" w:hAnsi="Times New Roman" w:cs="Times New Roman"/>
        </w:rPr>
        <w:t>ection 32</w:t>
      </w:r>
      <w:r w:rsidR="00E76F8D">
        <w:rPr>
          <w:rFonts w:ascii="Times New Roman" w:hAnsi="Times New Roman" w:cs="Times New Roman"/>
        </w:rPr>
        <w:t>(1)</w:t>
      </w:r>
      <w:r w:rsidRPr="00F0076F">
        <w:rPr>
          <w:rFonts w:ascii="Times New Roman" w:hAnsi="Times New Roman" w:cs="Times New Roman"/>
        </w:rPr>
        <w:t xml:space="preserve"> of the Act provides that the ACMA may, by written instrument, prepare frequency band plans, each relating to one or more frequency bands.</w:t>
      </w:r>
      <w:r w:rsidR="00F61129">
        <w:rPr>
          <w:rFonts w:ascii="Times New Roman" w:hAnsi="Times New Roman" w:cs="Times New Roman"/>
        </w:rPr>
        <w:t xml:space="preserve"> </w:t>
      </w:r>
    </w:p>
    <w:p w14:paraId="0A057218" w14:textId="77777777" w:rsidR="00F477E6" w:rsidRPr="00F477E6" w:rsidRDefault="00F477E6" w:rsidP="00F477E6">
      <w:pPr>
        <w:shd w:val="clear" w:color="auto" w:fill="FFFFFF"/>
        <w:spacing w:line="233" w:lineRule="atLeast"/>
        <w:rPr>
          <w:rFonts w:ascii="Calibri" w:eastAsia="Times New Roman" w:hAnsi="Calibri" w:cs="Calibri"/>
          <w:color w:val="000000"/>
          <w:lang w:eastAsia="en-AU"/>
        </w:rPr>
      </w:pPr>
      <w:r w:rsidRPr="00F477E6">
        <w:rPr>
          <w:rFonts w:ascii="Times New Roman" w:eastAsia="Times New Roman" w:hAnsi="Times New Roman" w:cs="Times New Roman"/>
          <w:color w:val="000000"/>
          <w:lang w:eastAsia="en-AU"/>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14:paraId="7D900AC6" w14:textId="09C2290F"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7FCACA00" w14:textId="2EF05B77" w:rsidR="00834567" w:rsidRDefault="00834567" w:rsidP="00834567">
      <w:pPr>
        <w:rPr>
          <w:rFonts w:ascii="Times New Roman" w:hAnsi="Times New Roman" w:cs="Times New Roman"/>
        </w:rPr>
      </w:pPr>
      <w:r w:rsidRPr="002D1139">
        <w:rPr>
          <w:rFonts w:ascii="Times New Roman" w:hAnsi="Times New Roman" w:cs="Times New Roman"/>
        </w:rPr>
        <w:t xml:space="preserve">The </w:t>
      </w:r>
      <w:r w:rsidR="00FF34F4">
        <w:rPr>
          <w:rFonts w:ascii="Times New Roman" w:hAnsi="Times New Roman" w:cs="Times New Roman"/>
        </w:rPr>
        <w:t>i</w:t>
      </w:r>
      <w:r w:rsidRPr="00CC01EE">
        <w:rPr>
          <w:rFonts w:ascii="Times New Roman" w:hAnsi="Times New Roman" w:cs="Times New Roman"/>
        </w:rPr>
        <w:t>nstrument</w:t>
      </w:r>
      <w:r w:rsidRPr="002D1139">
        <w:rPr>
          <w:rFonts w:ascii="Times New Roman" w:hAnsi="Times New Roman" w:cs="Times New Roman"/>
        </w:rPr>
        <w:t xml:space="preserve"> </w:t>
      </w:r>
      <w:r>
        <w:rPr>
          <w:rFonts w:ascii="Times New Roman" w:hAnsi="Times New Roman" w:cs="Times New Roman"/>
        </w:rPr>
        <w:t xml:space="preserve">amends </w:t>
      </w:r>
      <w:r w:rsidRPr="002D1139">
        <w:rPr>
          <w:rFonts w:ascii="Times New Roman" w:hAnsi="Times New Roman" w:cs="Times New Roman"/>
        </w:rPr>
        <w:t xml:space="preserve">the </w:t>
      </w:r>
      <w:r w:rsidRPr="003F5660">
        <w:rPr>
          <w:rFonts w:ascii="Times New Roman" w:hAnsi="Times New Roman" w:cs="Times New Roman"/>
          <w:i/>
          <w:iCs/>
        </w:rPr>
        <w:t xml:space="preserve">Radiocommunications </w:t>
      </w:r>
      <w:r>
        <w:rPr>
          <w:rFonts w:ascii="Times New Roman" w:hAnsi="Times New Roman" w:cs="Times New Roman"/>
          <w:i/>
          <w:iCs/>
        </w:rPr>
        <w:t>1.5 GHz Frequency Band Plan</w:t>
      </w:r>
      <w:r>
        <w:rPr>
          <w:rFonts w:ascii="Times New Roman" w:hAnsi="Times New Roman" w:cs="Times New Roman"/>
        </w:rPr>
        <w:t xml:space="preserve"> </w:t>
      </w:r>
      <w:r w:rsidRPr="00B736E7">
        <w:rPr>
          <w:rFonts w:ascii="Times New Roman" w:hAnsi="Times New Roman" w:cs="Times New Roman"/>
          <w:i/>
          <w:iCs/>
        </w:rPr>
        <w:t>2015</w:t>
      </w:r>
      <w:r>
        <w:rPr>
          <w:rFonts w:ascii="Times New Roman" w:hAnsi="Times New Roman" w:cs="Times New Roman"/>
        </w:rPr>
        <w:t xml:space="preserve"> (</w:t>
      </w:r>
      <w:r>
        <w:rPr>
          <w:rFonts w:ascii="Times New Roman" w:hAnsi="Times New Roman" w:cs="Times New Roman"/>
          <w:b/>
          <w:bCs/>
        </w:rPr>
        <w:t>the 1.5 GHz frequency band plan</w:t>
      </w:r>
      <w:r>
        <w:rPr>
          <w:rFonts w:ascii="Times New Roman" w:hAnsi="Times New Roman" w:cs="Times New Roman"/>
        </w:rPr>
        <w:t xml:space="preserve">), the </w:t>
      </w:r>
      <w:r w:rsidRPr="00B736E7">
        <w:rPr>
          <w:rFonts w:ascii="Times New Roman" w:hAnsi="Times New Roman" w:cs="Times New Roman"/>
          <w:i/>
          <w:iCs/>
        </w:rPr>
        <w:t>Radiocommunications (Mobile-Satellite Service) (1980–2010 MHz and 2170–2200 MHz) Frequency Band Plan 2022</w:t>
      </w:r>
      <w:r>
        <w:rPr>
          <w:rFonts w:ascii="Times New Roman" w:hAnsi="Times New Roman" w:cs="Times New Roman"/>
        </w:rPr>
        <w:t xml:space="preserve"> (</w:t>
      </w:r>
      <w:r w:rsidRPr="00E76F8D">
        <w:rPr>
          <w:rFonts w:ascii="Times New Roman" w:hAnsi="Times New Roman" w:cs="Times New Roman"/>
          <w:b/>
          <w:bCs/>
        </w:rPr>
        <w:t xml:space="preserve">the </w:t>
      </w:r>
      <w:r w:rsidRPr="007A6394">
        <w:rPr>
          <w:rFonts w:ascii="Times New Roman" w:hAnsi="Times New Roman" w:cs="Times New Roman"/>
          <w:b/>
          <w:bCs/>
        </w:rPr>
        <w:t xml:space="preserve">MSS </w:t>
      </w:r>
      <w:r>
        <w:rPr>
          <w:rFonts w:ascii="Times New Roman" w:hAnsi="Times New Roman" w:cs="Times New Roman"/>
          <w:b/>
          <w:bCs/>
        </w:rPr>
        <w:t xml:space="preserve">frequency </w:t>
      </w:r>
      <w:r w:rsidRPr="007A6394">
        <w:rPr>
          <w:rFonts w:ascii="Times New Roman" w:hAnsi="Times New Roman" w:cs="Times New Roman"/>
          <w:b/>
          <w:bCs/>
        </w:rPr>
        <w:t>band plan</w:t>
      </w:r>
      <w:r>
        <w:rPr>
          <w:rFonts w:ascii="Times New Roman" w:hAnsi="Times New Roman" w:cs="Times New Roman"/>
        </w:rPr>
        <w:t xml:space="preserve">), and the </w:t>
      </w:r>
      <w:r w:rsidRPr="007A6394">
        <w:rPr>
          <w:rFonts w:ascii="Times New Roman" w:hAnsi="Times New Roman" w:cs="Times New Roman"/>
          <w:i/>
          <w:iCs/>
        </w:rPr>
        <w:t>Radiocommunications (Television Outside Broadcasting) (2010–2110 MHz and 2200–2300 MHz) Frequency Band Plan 2022</w:t>
      </w:r>
      <w:r>
        <w:rPr>
          <w:rFonts w:ascii="Times New Roman" w:hAnsi="Times New Roman" w:cs="Times New Roman"/>
        </w:rPr>
        <w:t xml:space="preserve"> (</w:t>
      </w:r>
      <w:r w:rsidRPr="007A6394">
        <w:rPr>
          <w:rFonts w:ascii="Times New Roman" w:hAnsi="Times New Roman" w:cs="Times New Roman"/>
          <w:b/>
          <w:bCs/>
        </w:rPr>
        <w:t xml:space="preserve">the TOB </w:t>
      </w:r>
      <w:r>
        <w:rPr>
          <w:rFonts w:ascii="Times New Roman" w:hAnsi="Times New Roman" w:cs="Times New Roman"/>
          <w:b/>
          <w:bCs/>
        </w:rPr>
        <w:t xml:space="preserve">frequency </w:t>
      </w:r>
      <w:r w:rsidRPr="007A6394">
        <w:rPr>
          <w:rFonts w:ascii="Times New Roman" w:hAnsi="Times New Roman" w:cs="Times New Roman"/>
          <w:b/>
          <w:bCs/>
        </w:rPr>
        <w:t>band plan</w:t>
      </w:r>
      <w:r>
        <w:rPr>
          <w:rFonts w:ascii="Times New Roman" w:hAnsi="Times New Roman" w:cs="Times New Roman"/>
        </w:rPr>
        <w:t xml:space="preserve">) </w:t>
      </w:r>
      <w:r w:rsidRPr="007A6394">
        <w:rPr>
          <w:rFonts w:ascii="Times New Roman" w:hAnsi="Times New Roman" w:cs="Times New Roman"/>
        </w:rPr>
        <w:t>(collectively,</w:t>
      </w:r>
      <w:r>
        <w:rPr>
          <w:rFonts w:ascii="Times New Roman" w:hAnsi="Times New Roman" w:cs="Times New Roman"/>
          <w:i/>
          <w:iCs/>
        </w:rPr>
        <w:t xml:space="preserve"> </w:t>
      </w:r>
      <w:r w:rsidRPr="007A6394">
        <w:rPr>
          <w:rFonts w:ascii="Times New Roman" w:hAnsi="Times New Roman" w:cs="Times New Roman"/>
          <w:b/>
          <w:bCs/>
        </w:rPr>
        <w:t xml:space="preserve">the </w:t>
      </w:r>
      <w:r w:rsidR="00FF34F4">
        <w:rPr>
          <w:rFonts w:ascii="Times New Roman" w:hAnsi="Times New Roman" w:cs="Times New Roman"/>
          <w:b/>
          <w:bCs/>
        </w:rPr>
        <w:t xml:space="preserve">relevant </w:t>
      </w:r>
      <w:r>
        <w:rPr>
          <w:rFonts w:ascii="Times New Roman" w:hAnsi="Times New Roman" w:cs="Times New Roman"/>
          <w:b/>
          <w:bCs/>
        </w:rPr>
        <w:t xml:space="preserve">frequency </w:t>
      </w:r>
      <w:r w:rsidRPr="007A6394">
        <w:rPr>
          <w:rFonts w:ascii="Times New Roman" w:hAnsi="Times New Roman" w:cs="Times New Roman"/>
          <w:b/>
          <w:bCs/>
        </w:rPr>
        <w:t>band plans</w:t>
      </w:r>
      <w:r>
        <w:rPr>
          <w:rFonts w:ascii="Times New Roman" w:hAnsi="Times New Roman" w:cs="Times New Roman"/>
        </w:rPr>
        <w:t>).</w:t>
      </w:r>
    </w:p>
    <w:p w14:paraId="355217DD" w14:textId="23D5DF99" w:rsidR="004F23CC" w:rsidRPr="00152A8A" w:rsidRDefault="004F23CC" w:rsidP="004F23CC">
      <w:pPr>
        <w:rPr>
          <w:rFonts w:ascii="Times New Roman" w:hAnsi="Times New Roman" w:cs="Times New Roman"/>
          <w:b/>
          <w:bCs/>
          <w:vertAlign w:val="subscript"/>
        </w:rPr>
      </w:pPr>
      <w:r>
        <w:rPr>
          <w:rFonts w:ascii="Times New Roman" w:hAnsi="Times New Roman" w:cs="Times New Roman"/>
        </w:rPr>
        <w:t xml:space="preserve">The ACMA has issued the </w:t>
      </w:r>
      <w:r>
        <w:rPr>
          <w:rFonts w:ascii="Times New Roman" w:hAnsi="Times New Roman" w:cs="Times New Roman"/>
          <w:i/>
          <w:iCs/>
        </w:rPr>
        <w:t xml:space="preserve">Radiocommunications (Science and Research) Class Licence </w:t>
      </w:r>
      <w:r w:rsidRPr="00CE5188">
        <w:rPr>
          <w:rFonts w:ascii="Times New Roman" w:hAnsi="Times New Roman" w:cs="Times New Roman"/>
          <w:i/>
          <w:iCs/>
        </w:rPr>
        <w:t>2023</w:t>
      </w:r>
      <w:r>
        <w:rPr>
          <w:rFonts w:ascii="Times New Roman" w:hAnsi="Times New Roman" w:cs="Times New Roman"/>
        </w:rPr>
        <w:t xml:space="preserve"> (</w:t>
      </w:r>
      <w:r>
        <w:rPr>
          <w:rFonts w:ascii="Times New Roman" w:hAnsi="Times New Roman" w:cs="Times New Roman"/>
          <w:b/>
          <w:bCs/>
        </w:rPr>
        <w:t>the scien</w:t>
      </w:r>
      <w:r w:rsidR="00FF34F4">
        <w:rPr>
          <w:rFonts w:ascii="Times New Roman" w:hAnsi="Times New Roman" w:cs="Times New Roman"/>
          <w:b/>
          <w:bCs/>
        </w:rPr>
        <w:t>ce</w:t>
      </w:r>
      <w:r>
        <w:rPr>
          <w:rFonts w:ascii="Times New Roman" w:hAnsi="Times New Roman" w:cs="Times New Roman"/>
          <w:b/>
          <w:bCs/>
        </w:rPr>
        <w:t xml:space="preserve"> class licence</w:t>
      </w:r>
      <w:r w:rsidRPr="00697E52">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under section 132 of the Act. The </w:t>
      </w:r>
      <w:r w:rsidR="00FF34F4">
        <w:rPr>
          <w:rFonts w:ascii="Times New Roman" w:hAnsi="Times New Roman" w:cs="Times New Roman"/>
        </w:rPr>
        <w:t xml:space="preserve">science </w:t>
      </w:r>
      <w:r>
        <w:rPr>
          <w:rFonts w:ascii="Times New Roman" w:hAnsi="Times New Roman" w:cs="Times New Roman"/>
        </w:rPr>
        <w:t>class licence authorises persons to operate radiocommunications devices for a range of specified purposes, at frequencies in part</w:t>
      </w:r>
      <w:r w:rsidR="001E25AB">
        <w:rPr>
          <w:rFonts w:ascii="Times New Roman" w:hAnsi="Times New Roman" w:cs="Times New Roman"/>
        </w:rPr>
        <w:t>s</w:t>
      </w:r>
      <w:r>
        <w:rPr>
          <w:rFonts w:ascii="Times New Roman" w:hAnsi="Times New Roman" w:cs="Times New Roman"/>
        </w:rPr>
        <w:t xml:space="preserve"> of the spectrum </w:t>
      </w:r>
      <w:r w:rsidR="006312A9">
        <w:rPr>
          <w:rFonts w:ascii="Times New Roman" w:hAnsi="Times New Roman" w:cs="Times New Roman"/>
        </w:rPr>
        <w:t>covered by the frequency band plans</w:t>
      </w:r>
      <w:r>
        <w:rPr>
          <w:rFonts w:ascii="Times New Roman" w:hAnsi="Times New Roman" w:cs="Times New Roman"/>
        </w:rPr>
        <w:t>.</w:t>
      </w:r>
      <w:r w:rsidR="006312A9">
        <w:rPr>
          <w:rFonts w:ascii="Times New Roman" w:hAnsi="Times New Roman" w:cs="Times New Roman"/>
        </w:rPr>
        <w:t xml:space="preserve"> </w:t>
      </w:r>
      <w:r w:rsidR="00F159D4">
        <w:rPr>
          <w:rFonts w:ascii="Times New Roman" w:hAnsi="Times New Roman" w:cs="Times New Roman"/>
        </w:rPr>
        <w:t>The science class licence replaces the need for many persons operating devices for these purposes to be issued an apparatus licence under the Act.</w:t>
      </w:r>
    </w:p>
    <w:p w14:paraId="2AC26204" w14:textId="38CE88A5" w:rsidR="009C7A69" w:rsidRDefault="009C7A69" w:rsidP="009C7A69">
      <w:pPr>
        <w:rPr>
          <w:rFonts w:ascii="Times New Roman" w:hAnsi="Times New Roman" w:cs="Times New Roman"/>
        </w:rPr>
      </w:pPr>
      <w:r w:rsidRPr="00A13430">
        <w:rPr>
          <w:rFonts w:ascii="Times New Roman" w:hAnsi="Times New Roman" w:cs="Times New Roman"/>
        </w:rPr>
        <w:t>Under</w:t>
      </w:r>
      <w:r>
        <w:rPr>
          <w:rFonts w:ascii="Times New Roman" w:hAnsi="Times New Roman" w:cs="Times New Roman"/>
        </w:rPr>
        <w:t xml:space="preserve"> section 137 of the Act, the ACMA must not issue a class licence that is inconsistent with a frequency band plan. </w:t>
      </w:r>
      <w:r w:rsidR="00E22597">
        <w:rPr>
          <w:rFonts w:ascii="Times New Roman" w:hAnsi="Times New Roman" w:cs="Times New Roman"/>
        </w:rPr>
        <w:t xml:space="preserve">Each of the relevant frequency band plans specifies the purposes for which certain frequency bands may be used. Before the instrument was made, none of those purposes included the operation of the kind of devices authorised by the science class licence. </w:t>
      </w:r>
      <w:r w:rsidRPr="00D11D00">
        <w:rPr>
          <w:rFonts w:ascii="Times New Roman" w:hAnsi="Times New Roman" w:cs="Times New Roman"/>
        </w:rPr>
        <w:t xml:space="preserve">Consequently, </w:t>
      </w:r>
      <w:r w:rsidRPr="006A2C8A">
        <w:rPr>
          <w:rFonts w:ascii="Times New Roman" w:hAnsi="Times New Roman" w:cs="Times New Roman"/>
        </w:rPr>
        <w:t xml:space="preserve">the </w:t>
      </w:r>
      <w:r w:rsidR="00E22597">
        <w:rPr>
          <w:rFonts w:ascii="Times New Roman" w:hAnsi="Times New Roman" w:cs="Times New Roman"/>
        </w:rPr>
        <w:t>i</w:t>
      </w:r>
      <w:r w:rsidRPr="006A2C8A">
        <w:rPr>
          <w:rFonts w:ascii="Times New Roman" w:hAnsi="Times New Roman" w:cs="Times New Roman"/>
        </w:rPr>
        <w:t>nstrument amends the frequency band plans, to ensure that operation of devices under the scien</w:t>
      </w:r>
      <w:r w:rsidR="00CA393B">
        <w:rPr>
          <w:rFonts w:ascii="Times New Roman" w:hAnsi="Times New Roman" w:cs="Times New Roman"/>
        </w:rPr>
        <w:t>ce</w:t>
      </w:r>
      <w:r w:rsidRPr="006A2C8A">
        <w:rPr>
          <w:rFonts w:ascii="Times New Roman" w:hAnsi="Times New Roman" w:cs="Times New Roman"/>
        </w:rPr>
        <w:t xml:space="preserve"> class licence in the frequency bands covered by the </w:t>
      </w:r>
      <w:r w:rsidR="00E22597">
        <w:rPr>
          <w:rFonts w:ascii="Times New Roman" w:hAnsi="Times New Roman" w:cs="Times New Roman"/>
        </w:rPr>
        <w:t xml:space="preserve">relevant </w:t>
      </w:r>
      <w:r w:rsidRPr="006A2C8A">
        <w:rPr>
          <w:rFonts w:ascii="Times New Roman" w:hAnsi="Times New Roman" w:cs="Times New Roman"/>
        </w:rPr>
        <w:t>frequency band plans</w:t>
      </w:r>
      <w:r w:rsidR="003A3007">
        <w:rPr>
          <w:rFonts w:ascii="Times New Roman" w:hAnsi="Times New Roman" w:cs="Times New Roman"/>
        </w:rPr>
        <w:t xml:space="preserve"> is consistent with those plans</w:t>
      </w:r>
      <w:r w:rsidRPr="006A2C8A">
        <w:rPr>
          <w:rFonts w:ascii="Times New Roman" w:hAnsi="Times New Roman" w:cs="Times New Roman"/>
        </w:rPr>
        <w:t>.</w:t>
      </w:r>
    </w:p>
    <w:p w14:paraId="2107542D" w14:textId="56DC73AB" w:rsidR="00890A1C" w:rsidRDefault="00890A1C" w:rsidP="009C7A69">
      <w:pPr>
        <w:rPr>
          <w:rFonts w:ascii="Times New Roman" w:hAnsi="Times New Roman" w:cs="Times New Roman"/>
        </w:rPr>
      </w:pPr>
      <w:r>
        <w:rPr>
          <w:rFonts w:ascii="Times New Roman" w:hAnsi="Times New Roman" w:cs="Times New Roman"/>
        </w:rPr>
        <w:t xml:space="preserve">Under subsection 32(3) of the Act, a frequency band plan must not be </w:t>
      </w:r>
      <w:r w:rsidR="003A2B67">
        <w:rPr>
          <w:rFonts w:ascii="Times New Roman" w:hAnsi="Times New Roman" w:cs="Times New Roman"/>
        </w:rPr>
        <w:t>inconsistent with the spectrum plan prepared under section 3</w:t>
      </w:r>
      <w:r w:rsidR="00E25681">
        <w:rPr>
          <w:rFonts w:ascii="Times New Roman" w:hAnsi="Times New Roman" w:cs="Times New Roman"/>
        </w:rPr>
        <w:t>0</w:t>
      </w:r>
      <w:r w:rsidR="003A2B67">
        <w:rPr>
          <w:rFonts w:ascii="Times New Roman" w:hAnsi="Times New Roman" w:cs="Times New Roman"/>
        </w:rPr>
        <w:t xml:space="preserve"> of the Act. The amendments to the relevant frequency band plans do not make them inconsistent with the spectrum plan.</w:t>
      </w:r>
    </w:p>
    <w:p w14:paraId="40B28640" w14:textId="6E7AE682" w:rsidR="00692000" w:rsidRPr="006A2C8A" w:rsidRDefault="00692000" w:rsidP="00692000">
      <w:pPr>
        <w:rPr>
          <w:rFonts w:ascii="Times New Roman" w:hAnsi="Times New Roman" w:cs="Times New Roman"/>
        </w:rPr>
      </w:pPr>
      <w:r w:rsidRPr="006A2C8A">
        <w:rPr>
          <w:rFonts w:ascii="Times New Roman" w:hAnsi="Times New Roman" w:cs="Times New Roman"/>
        </w:rPr>
        <w:t xml:space="preserve">A provision-by-provision description of the </w:t>
      </w:r>
      <w:r w:rsidR="003A3007">
        <w:rPr>
          <w:rFonts w:ascii="Times New Roman" w:hAnsi="Times New Roman" w:cs="Times New Roman"/>
        </w:rPr>
        <w:t>i</w:t>
      </w:r>
      <w:r w:rsidRPr="006A2C8A">
        <w:rPr>
          <w:rFonts w:ascii="Times New Roman" w:hAnsi="Times New Roman" w:cs="Times New Roman"/>
        </w:rPr>
        <w:t xml:space="preserve">nstrument is set out in the notes at </w:t>
      </w:r>
      <w:r w:rsidRPr="006A2C8A">
        <w:rPr>
          <w:rFonts w:ascii="Times New Roman" w:hAnsi="Times New Roman" w:cs="Times New Roman"/>
          <w:b/>
          <w:bCs/>
        </w:rPr>
        <w:t>Attachment A</w:t>
      </w:r>
      <w:r w:rsidRPr="006A2C8A">
        <w:rPr>
          <w:rFonts w:ascii="Times New Roman" w:hAnsi="Times New Roman" w:cs="Times New Roman"/>
        </w:rPr>
        <w:t>.</w:t>
      </w:r>
    </w:p>
    <w:p w14:paraId="45831870" w14:textId="236FDE0A" w:rsidR="00692000" w:rsidRDefault="00692000" w:rsidP="009C7A69">
      <w:pPr>
        <w:rPr>
          <w:rFonts w:ascii="Times New Roman" w:hAnsi="Times New Roman" w:cs="Times New Roman"/>
        </w:rPr>
      </w:pPr>
      <w:r>
        <w:rPr>
          <w:rFonts w:ascii="Times New Roman" w:hAnsi="Times New Roman" w:cs="Times New Roman"/>
        </w:rPr>
        <w:lastRenderedPageBreak/>
        <w:t xml:space="preserve">The </w:t>
      </w:r>
      <w:r w:rsidR="00184D40">
        <w:rPr>
          <w:rFonts w:ascii="Times New Roman" w:hAnsi="Times New Roman" w:cs="Times New Roman"/>
        </w:rPr>
        <w:t>i</w:t>
      </w:r>
      <w:r>
        <w:rPr>
          <w:rFonts w:ascii="Times New Roman" w:hAnsi="Times New Roman" w:cs="Times New Roman"/>
        </w:rPr>
        <w:t xml:space="preserve">nstrument is a disallowable 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w:t>
      </w:r>
      <w:r w:rsidR="00184D40">
        <w:rPr>
          <w:rFonts w:ascii="Times New Roman" w:hAnsi="Times New Roman" w:cs="Times New Roman"/>
        </w:rPr>
        <w:t>.</w:t>
      </w:r>
      <w:r>
        <w:rPr>
          <w:rFonts w:ascii="Times New Roman" w:hAnsi="Times New Roman" w:cs="Times New Roman"/>
        </w:rPr>
        <w:t xml:space="preserve"> </w:t>
      </w:r>
      <w:r w:rsidR="00A43880">
        <w:rPr>
          <w:rFonts w:ascii="Times New Roman" w:hAnsi="Times New Roman" w:cs="Times New Roman"/>
        </w:rPr>
        <w:t>Each of the relevant frequency band plans,</w:t>
      </w:r>
      <w:r>
        <w:rPr>
          <w:rFonts w:ascii="Times New Roman" w:hAnsi="Times New Roman" w:cs="Times New Roman"/>
        </w:rPr>
        <w:t xml:space="preserve"> is subject to the sunsetting provisions in Part 4 of Chapter 3 of the LA.</w:t>
      </w:r>
    </w:p>
    <w:p w14:paraId="1270F3F4" w14:textId="77777777" w:rsidR="00152A8A" w:rsidRDefault="004C58B9" w:rsidP="009B3D60">
      <w:pPr>
        <w:keepNext/>
        <w:spacing w:line="257" w:lineRule="auto"/>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38808D10" w14:textId="2C9C8AD9" w:rsidR="004C132C" w:rsidRDefault="004C132C" w:rsidP="004C132C">
      <w:pPr>
        <w:rPr>
          <w:rFonts w:ascii="Times New Roman" w:hAnsi="Times New Roman" w:cs="Times New Roman"/>
        </w:rPr>
      </w:pPr>
      <w:r w:rsidRPr="003F5660">
        <w:rPr>
          <w:rFonts w:ascii="Times New Roman" w:hAnsi="Times New Roman" w:cs="Times New Roman"/>
        </w:rPr>
        <w:t xml:space="preserve">Section 314A of the Act provides that an instrument under the Act may make provision in relation to a matter by applying, </w:t>
      </w:r>
      <w:proofErr w:type="gramStart"/>
      <w:r w:rsidRPr="003F5660">
        <w:rPr>
          <w:rFonts w:ascii="Times New Roman" w:hAnsi="Times New Roman" w:cs="Times New Roman"/>
        </w:rPr>
        <w:t>adopting</w:t>
      </w:r>
      <w:proofErr w:type="gramEnd"/>
      <w:r w:rsidRPr="003F5660">
        <w:rPr>
          <w:rFonts w:ascii="Times New Roman" w:hAnsi="Times New Roman" w:cs="Times New Roman"/>
        </w:rPr>
        <w:t xml:space="preserve"> or incorporating (with or without modifications) matter</w:t>
      </w:r>
      <w:r>
        <w:rPr>
          <w:rFonts w:ascii="Times New Roman" w:hAnsi="Times New Roman" w:cs="Times New Roman"/>
        </w:rPr>
        <w:t>s</w:t>
      </w:r>
      <w:r w:rsidRPr="003F5660">
        <w:rPr>
          <w:rFonts w:ascii="Times New Roman" w:hAnsi="Times New Roman" w:cs="Times New Roman"/>
        </w:rPr>
        <w:t xml:space="preserve"> contained in any other instrument or writing as in force or existing at a particular time, or from time to time.</w:t>
      </w:r>
    </w:p>
    <w:p w14:paraId="6A90F00F" w14:textId="1D703FF1" w:rsidR="004C132C" w:rsidRDefault="004C132C" w:rsidP="00FB6CF5">
      <w:pPr>
        <w:keepNext/>
        <w:keepLines/>
        <w:spacing w:line="257" w:lineRule="auto"/>
        <w:rPr>
          <w:rFonts w:ascii="Times New Roman" w:hAnsi="Times New Roman" w:cs="Times New Roman"/>
        </w:rPr>
      </w:pPr>
      <w:r>
        <w:rPr>
          <w:rFonts w:ascii="Times New Roman" w:hAnsi="Times New Roman" w:cs="Times New Roman"/>
        </w:rPr>
        <w:t xml:space="preserve">The </w:t>
      </w:r>
      <w:r w:rsidR="003548AF">
        <w:rPr>
          <w:rFonts w:ascii="Times New Roman" w:hAnsi="Times New Roman" w:cs="Times New Roman"/>
        </w:rPr>
        <w:t>i</w:t>
      </w:r>
      <w:r>
        <w:rPr>
          <w:rFonts w:ascii="Times New Roman" w:hAnsi="Times New Roman" w:cs="Times New Roman"/>
        </w:rPr>
        <w:t>nstrument</w:t>
      </w:r>
      <w:r w:rsidRPr="00BA5D46">
        <w:rPr>
          <w:rFonts w:ascii="Times New Roman" w:hAnsi="Times New Roman" w:cs="Times New Roman"/>
        </w:rPr>
        <w:t xml:space="preserve"> </w:t>
      </w:r>
      <w:r>
        <w:rPr>
          <w:rFonts w:ascii="Times New Roman" w:hAnsi="Times New Roman" w:cs="Times New Roman"/>
        </w:rPr>
        <w:t xml:space="preserve">amends each of the </w:t>
      </w:r>
      <w:r w:rsidR="00C23453">
        <w:rPr>
          <w:rFonts w:ascii="Times New Roman" w:hAnsi="Times New Roman" w:cs="Times New Roman"/>
        </w:rPr>
        <w:t xml:space="preserve">relevant </w:t>
      </w:r>
      <w:r>
        <w:rPr>
          <w:rFonts w:ascii="Times New Roman" w:hAnsi="Times New Roman" w:cs="Times New Roman"/>
        </w:rPr>
        <w:t>frequency band plans</w:t>
      </w:r>
      <w:r w:rsidR="00C23453">
        <w:rPr>
          <w:rFonts w:ascii="Times New Roman" w:hAnsi="Times New Roman" w:cs="Times New Roman"/>
        </w:rPr>
        <w:t xml:space="preserve"> to incorporate</w:t>
      </w:r>
      <w:r>
        <w:rPr>
          <w:rFonts w:ascii="Times New Roman" w:hAnsi="Times New Roman" w:cs="Times New Roman"/>
        </w:rPr>
        <w:t xml:space="preserve"> by reference the scien</w:t>
      </w:r>
      <w:r w:rsidR="00FB6CF5">
        <w:rPr>
          <w:rFonts w:ascii="Times New Roman" w:hAnsi="Times New Roman" w:cs="Times New Roman"/>
        </w:rPr>
        <w:t>ce</w:t>
      </w:r>
      <w:r>
        <w:rPr>
          <w:rFonts w:ascii="Times New Roman" w:hAnsi="Times New Roman" w:cs="Times New Roman"/>
        </w:rPr>
        <w:t xml:space="preserve"> class licence, as in force from time to time.</w:t>
      </w:r>
    </w:p>
    <w:p w14:paraId="55566323" w14:textId="3A0CE176" w:rsidR="004C132C" w:rsidRDefault="004C132C" w:rsidP="004C132C">
      <w:pPr>
        <w:rPr>
          <w:rFonts w:ascii="Times New Roman" w:hAnsi="Times New Roman" w:cs="Times New Roman"/>
        </w:rPr>
      </w:pPr>
      <w:r w:rsidRPr="003F5660">
        <w:rPr>
          <w:rFonts w:ascii="Times New Roman" w:hAnsi="Times New Roman" w:cs="Times New Roman"/>
        </w:rPr>
        <w:t xml:space="preserve">The </w:t>
      </w:r>
      <w:r w:rsidR="00C362B2">
        <w:rPr>
          <w:rFonts w:ascii="Times New Roman" w:hAnsi="Times New Roman" w:cs="Times New Roman"/>
        </w:rPr>
        <w:t>i</w:t>
      </w:r>
      <w:r w:rsidRPr="003F5660">
        <w:rPr>
          <w:rFonts w:ascii="Times New Roman" w:hAnsi="Times New Roman" w:cs="Times New Roman"/>
        </w:rPr>
        <w:t xml:space="preserve">nstrument also </w:t>
      </w:r>
      <w:r w:rsidR="00C362B2">
        <w:rPr>
          <w:rFonts w:ascii="Times New Roman" w:hAnsi="Times New Roman" w:cs="Times New Roman"/>
        </w:rPr>
        <w:t xml:space="preserve">amends the TOB frequency band plan to </w:t>
      </w:r>
      <w:r w:rsidRPr="003F5660">
        <w:rPr>
          <w:rFonts w:ascii="Times New Roman" w:hAnsi="Times New Roman" w:cs="Times New Roman"/>
        </w:rPr>
        <w:t xml:space="preserve">incorporate </w:t>
      </w:r>
      <w:r w:rsidRPr="003F5660">
        <w:rPr>
          <w:rFonts w:ascii="Times New Roman" w:hAnsi="Times New Roman" w:cs="Times New Roman"/>
          <w:bCs/>
        </w:rPr>
        <w:t xml:space="preserve">the </w:t>
      </w:r>
      <w:r w:rsidRPr="003F5660">
        <w:rPr>
          <w:rFonts w:ascii="Times New Roman" w:hAnsi="Times New Roman" w:cs="Times New Roman"/>
          <w:bCs/>
          <w:i/>
          <w:iCs/>
        </w:rPr>
        <w:t>Australian Radiofrequency Spectrum Plan 2021</w:t>
      </w:r>
      <w:r w:rsidRPr="003F5660">
        <w:rPr>
          <w:rFonts w:ascii="Times New Roman" w:hAnsi="Times New Roman" w:cs="Times New Roman"/>
          <w:bCs/>
        </w:rPr>
        <w:t xml:space="preserve"> (</w:t>
      </w:r>
      <w:r w:rsidRPr="00E7300F">
        <w:rPr>
          <w:rFonts w:ascii="Times New Roman" w:hAnsi="Times New Roman" w:cs="Times New Roman"/>
          <w:b/>
        </w:rPr>
        <w:t xml:space="preserve">the </w:t>
      </w:r>
      <w:r>
        <w:rPr>
          <w:rFonts w:ascii="Times New Roman" w:hAnsi="Times New Roman" w:cs="Times New Roman"/>
          <w:b/>
        </w:rPr>
        <w:t>s</w:t>
      </w:r>
      <w:r w:rsidRPr="00E576DB">
        <w:rPr>
          <w:rFonts w:ascii="Times New Roman" w:hAnsi="Times New Roman" w:cs="Times New Roman"/>
          <w:b/>
        </w:rPr>
        <w:t xml:space="preserve">pectrum </w:t>
      </w:r>
      <w:r>
        <w:rPr>
          <w:rFonts w:ascii="Times New Roman" w:hAnsi="Times New Roman" w:cs="Times New Roman"/>
          <w:b/>
        </w:rPr>
        <w:t>p</w:t>
      </w:r>
      <w:r w:rsidRPr="00E576DB">
        <w:rPr>
          <w:rFonts w:ascii="Times New Roman" w:hAnsi="Times New Roman" w:cs="Times New Roman"/>
          <w:b/>
        </w:rPr>
        <w:t>lan</w:t>
      </w:r>
      <w:r w:rsidRPr="003F5660">
        <w:rPr>
          <w:rFonts w:ascii="Times New Roman" w:hAnsi="Times New Roman" w:cs="Times New Roman"/>
          <w:bCs/>
        </w:rPr>
        <w:t>)</w:t>
      </w:r>
      <w:r w:rsidRPr="003F5660">
        <w:rPr>
          <w:rFonts w:ascii="Times New Roman" w:hAnsi="Times New Roman" w:cs="Times New Roman"/>
        </w:rPr>
        <w:t>, as in force from time to time</w:t>
      </w:r>
      <w:r w:rsidR="00C362B2">
        <w:rPr>
          <w:rFonts w:ascii="Times New Roman" w:hAnsi="Times New Roman" w:cs="Times New Roman"/>
        </w:rPr>
        <w:t>.</w:t>
      </w:r>
      <w:r w:rsidR="004A3A2E">
        <w:rPr>
          <w:rFonts w:ascii="Times New Roman" w:hAnsi="Times New Roman" w:cs="Times New Roman"/>
        </w:rPr>
        <w:t xml:space="preserve"> The spectrum plan</w:t>
      </w:r>
      <w:r>
        <w:rPr>
          <w:rFonts w:ascii="Times New Roman" w:hAnsi="Times New Roman" w:cs="Times New Roman"/>
        </w:rPr>
        <w:t xml:space="preserve"> is prepared under section 30 of the Act</w:t>
      </w:r>
      <w:r w:rsidRPr="003F5660">
        <w:rPr>
          <w:rFonts w:ascii="Times New Roman" w:hAnsi="Times New Roman" w:cs="Times New Roman"/>
        </w:rPr>
        <w:t>.</w:t>
      </w:r>
      <w:r>
        <w:rPr>
          <w:rFonts w:ascii="Times New Roman" w:hAnsi="Times New Roman" w:cs="Times New Roman"/>
        </w:rPr>
        <w:t xml:space="preserve"> </w:t>
      </w:r>
    </w:p>
    <w:p w14:paraId="6E2620EF" w14:textId="308E3196" w:rsidR="004C132C" w:rsidRDefault="004C132C" w:rsidP="004C132C">
      <w:pPr>
        <w:spacing w:line="257" w:lineRule="auto"/>
        <w:rPr>
          <w:rFonts w:ascii="Times New Roman" w:hAnsi="Times New Roman" w:cs="Times New Roman"/>
        </w:rPr>
      </w:pPr>
      <w:r w:rsidRPr="00EB6BC1">
        <w:rPr>
          <w:rFonts w:ascii="Times New Roman" w:hAnsi="Times New Roman" w:cs="Times New Roman"/>
        </w:rPr>
        <w:t>The</w:t>
      </w:r>
      <w:r w:rsidR="004A3A2E">
        <w:rPr>
          <w:rFonts w:ascii="Times New Roman" w:hAnsi="Times New Roman" w:cs="Times New Roman"/>
        </w:rPr>
        <w:t xml:space="preserve"> science class licence and the spectrum plan</w:t>
      </w:r>
      <w:r w:rsidRPr="00EB6BC1">
        <w:rPr>
          <w:rFonts w:ascii="Times New Roman" w:hAnsi="Times New Roman" w:cs="Times New Roman"/>
        </w:rPr>
        <w:t xml:space="preserve"> are available, free of charge, from the Federal Register of Legislation (</w:t>
      </w:r>
      <w:hyperlink r:id="rId12" w:history="1">
        <w:r w:rsidRPr="00EB6BC1">
          <w:rPr>
            <w:rStyle w:val="Hyperlink"/>
            <w:rFonts w:ascii="Times New Roman" w:hAnsi="Times New Roman" w:cs="Times New Roman"/>
          </w:rPr>
          <w:t>www.legislation.gov.au</w:t>
        </w:r>
      </w:hyperlink>
      <w:r w:rsidRPr="00EB6BC1">
        <w:rPr>
          <w:rFonts w:ascii="Times New Roman" w:hAnsi="Times New Roman" w:cs="Times New Roman"/>
        </w:rPr>
        <w:t>).</w:t>
      </w:r>
      <w:r>
        <w:rPr>
          <w:rFonts w:ascii="Times New Roman" w:hAnsi="Times New Roman" w:cs="Times New Roman"/>
        </w:rPr>
        <w:t xml:space="preserve"> </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3B99A955" w14:textId="77777777" w:rsidR="001919F1" w:rsidRDefault="001919F1" w:rsidP="001919F1">
      <w:pPr>
        <w:rPr>
          <w:rFonts w:ascii="Times New Roman" w:hAnsi="Times New Roman" w:cs="Times New Roman"/>
        </w:rPr>
      </w:pPr>
      <w:r>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09227040" w14:textId="66781A6A" w:rsidR="00E25681" w:rsidRDefault="00664424" w:rsidP="001919F1">
      <w:pPr>
        <w:rPr>
          <w:rFonts w:ascii="Times New Roman" w:hAnsi="Times New Roman" w:cs="Times New Roman"/>
        </w:rPr>
      </w:pPr>
      <w:r>
        <w:rPr>
          <w:rFonts w:ascii="Times New Roman" w:hAnsi="Times New Roman" w:cs="Times New Roman"/>
        </w:rPr>
        <w:t>Under section 33 of the Act, b</w:t>
      </w:r>
      <w:r w:rsidR="00687CB5">
        <w:rPr>
          <w:rFonts w:ascii="Times New Roman" w:hAnsi="Times New Roman" w:cs="Times New Roman"/>
        </w:rPr>
        <w:t xml:space="preserve">efore preparing a frequency band plan, the ACMA must, by notice published on the ACMA’s website, state that a draft of the plan is available for public comment, set out the draft plan, and invite interested parties </w:t>
      </w:r>
      <w:r>
        <w:rPr>
          <w:rFonts w:ascii="Times New Roman" w:hAnsi="Times New Roman" w:cs="Times New Roman"/>
        </w:rPr>
        <w:t>to make representations about the draft plan on or before the day specified in the notice. The day specified must be at least one month later than the day on which the notice is published</w:t>
      </w:r>
      <w:r w:rsidR="00B650D2">
        <w:rPr>
          <w:rFonts w:ascii="Times New Roman" w:hAnsi="Times New Roman" w:cs="Times New Roman"/>
        </w:rPr>
        <w:t>. The ACMA must give due consideration to any representations so made, and may, having considered the representations, alter the draft plan.</w:t>
      </w:r>
    </w:p>
    <w:p w14:paraId="18B20CEF" w14:textId="07767149" w:rsidR="004B0199" w:rsidRDefault="00533519" w:rsidP="001919F1">
      <w:pPr>
        <w:rPr>
          <w:rFonts w:ascii="Times New Roman" w:hAnsi="Times New Roman" w:cs="Times New Roman"/>
          <w:bCs/>
        </w:rPr>
      </w:pPr>
      <w:r>
        <w:rPr>
          <w:rFonts w:ascii="Times New Roman" w:hAnsi="Times New Roman" w:cs="Times New Roman"/>
          <w:bCs/>
        </w:rPr>
        <w:t>On</w:t>
      </w:r>
      <w:r w:rsidRPr="00946D3B">
        <w:rPr>
          <w:rFonts w:ascii="Times New Roman" w:hAnsi="Times New Roman" w:cs="Times New Roman"/>
          <w:bCs/>
        </w:rPr>
        <w:t xml:space="preserve"> </w:t>
      </w:r>
      <w:r w:rsidR="004B0199">
        <w:rPr>
          <w:rFonts w:ascii="Times New Roman" w:hAnsi="Times New Roman" w:cs="Times New Roman"/>
          <w:bCs/>
        </w:rPr>
        <w:t>5 December 2022</w:t>
      </w:r>
      <w:r w:rsidR="0042286B">
        <w:rPr>
          <w:rFonts w:ascii="Times New Roman" w:hAnsi="Times New Roman" w:cs="Times New Roman"/>
          <w:bCs/>
        </w:rPr>
        <w:t>, the ACMA publishe</w:t>
      </w:r>
      <w:r w:rsidR="0066192D">
        <w:rPr>
          <w:rFonts w:ascii="Times New Roman" w:hAnsi="Times New Roman" w:cs="Times New Roman"/>
          <w:bCs/>
        </w:rPr>
        <w:t xml:space="preserve">d </w:t>
      </w:r>
      <w:r w:rsidR="00034C3D">
        <w:rPr>
          <w:rFonts w:ascii="Times New Roman" w:hAnsi="Times New Roman" w:cs="Times New Roman"/>
          <w:bCs/>
        </w:rPr>
        <w:t>a notice of its consultation</w:t>
      </w:r>
      <w:r w:rsidR="004B0199">
        <w:rPr>
          <w:rFonts w:ascii="Times New Roman" w:hAnsi="Times New Roman" w:cs="Times New Roman"/>
          <w:bCs/>
        </w:rPr>
        <w:t xml:space="preserve"> on a review of scientific licensing arrangements. The review was aimed at ensuring the ACMA’s scientific licensing arrangements encourage spectrum users to develop, trial and assess new and innovative radiocommunications technologies and services.</w:t>
      </w:r>
    </w:p>
    <w:p w14:paraId="1101F145" w14:textId="4D9B880D" w:rsidR="001919F1" w:rsidRPr="00317869" w:rsidRDefault="004B0199" w:rsidP="001919F1">
      <w:pPr>
        <w:rPr>
          <w:rFonts w:ascii="Times New Roman" w:hAnsi="Times New Roman" w:cs="Times New Roman"/>
        </w:rPr>
      </w:pPr>
      <w:r>
        <w:rPr>
          <w:rFonts w:ascii="Times New Roman" w:hAnsi="Times New Roman" w:cs="Times New Roman"/>
          <w:bCs/>
        </w:rPr>
        <w:t>As part of the review,</w:t>
      </w:r>
      <w:r w:rsidR="001919F1">
        <w:rPr>
          <w:rFonts w:ascii="Times New Roman" w:hAnsi="Times New Roman" w:cs="Times New Roman"/>
        </w:rPr>
        <w:t xml:space="preserve"> </w:t>
      </w:r>
      <w:r>
        <w:rPr>
          <w:rFonts w:ascii="Times New Roman" w:hAnsi="Times New Roman" w:cs="Times New Roman"/>
        </w:rPr>
        <w:t>t</w:t>
      </w:r>
      <w:r w:rsidR="001919F1">
        <w:rPr>
          <w:rFonts w:ascii="Times New Roman" w:hAnsi="Times New Roman" w:cs="Times New Roman"/>
        </w:rPr>
        <w:t>he ACMA published a draft of the scien</w:t>
      </w:r>
      <w:r w:rsidR="003F1670">
        <w:rPr>
          <w:rFonts w:ascii="Times New Roman" w:hAnsi="Times New Roman" w:cs="Times New Roman"/>
        </w:rPr>
        <w:t>ce</w:t>
      </w:r>
      <w:r w:rsidR="001919F1">
        <w:rPr>
          <w:rFonts w:ascii="Times New Roman" w:hAnsi="Times New Roman" w:cs="Times New Roman"/>
        </w:rPr>
        <w:t xml:space="preserve"> class licence, and a consultation paper that, among other matters, sought views on proposed amendments to the </w:t>
      </w:r>
      <w:r w:rsidR="003F1670">
        <w:rPr>
          <w:rFonts w:ascii="Times New Roman" w:hAnsi="Times New Roman" w:cs="Times New Roman"/>
        </w:rPr>
        <w:t xml:space="preserve">relevant </w:t>
      </w:r>
      <w:r w:rsidR="001919F1">
        <w:rPr>
          <w:rFonts w:ascii="Times New Roman" w:hAnsi="Times New Roman" w:cs="Times New Roman"/>
        </w:rPr>
        <w:t>frequency band plans</w:t>
      </w:r>
      <w:r w:rsidR="00E33688">
        <w:rPr>
          <w:rFonts w:ascii="Times New Roman" w:hAnsi="Times New Roman" w:cs="Times New Roman"/>
        </w:rPr>
        <w:t>,</w:t>
      </w:r>
      <w:r w:rsidR="00034C3D">
        <w:rPr>
          <w:rFonts w:ascii="Times New Roman" w:hAnsi="Times New Roman" w:cs="Times New Roman"/>
        </w:rPr>
        <w:t xml:space="preserve"> and invited representations to be made by 28 February 2023</w:t>
      </w:r>
      <w:r w:rsidR="001919F1">
        <w:rPr>
          <w:rFonts w:ascii="Times New Roman" w:hAnsi="Times New Roman" w:cs="Times New Roman"/>
        </w:rPr>
        <w:t>.</w:t>
      </w:r>
    </w:p>
    <w:p w14:paraId="12919586" w14:textId="31513EBA" w:rsidR="001919F1" w:rsidRPr="00FE6E09" w:rsidRDefault="001919F1" w:rsidP="001919F1">
      <w:pPr>
        <w:rPr>
          <w:rFonts w:ascii="Times New Roman" w:hAnsi="Times New Roman" w:cs="Times New Roman"/>
        </w:rPr>
      </w:pPr>
      <w:r w:rsidRPr="00FE6E09">
        <w:rPr>
          <w:rFonts w:ascii="Times New Roman" w:hAnsi="Times New Roman" w:cs="Times New Roman"/>
        </w:rPr>
        <w:t xml:space="preserve">The </w:t>
      </w:r>
      <w:r w:rsidR="00683276">
        <w:rPr>
          <w:rFonts w:ascii="Times New Roman" w:hAnsi="Times New Roman" w:cs="Times New Roman"/>
          <w:bCs/>
        </w:rPr>
        <w:t>ACMA received seven</w:t>
      </w:r>
      <w:r w:rsidRPr="00FE6E09">
        <w:rPr>
          <w:rFonts w:ascii="Times New Roman" w:hAnsi="Times New Roman" w:cs="Times New Roman"/>
        </w:rPr>
        <w:t xml:space="preserve"> submissions</w:t>
      </w:r>
      <w:r w:rsidR="00683276">
        <w:rPr>
          <w:rFonts w:ascii="Times New Roman" w:hAnsi="Times New Roman" w:cs="Times New Roman"/>
          <w:bCs/>
        </w:rPr>
        <w:t>.</w:t>
      </w:r>
      <w:r>
        <w:rPr>
          <w:rFonts w:ascii="Times New Roman" w:hAnsi="Times New Roman" w:cs="Times New Roman"/>
        </w:rPr>
        <w:t xml:space="preserve"> These were </w:t>
      </w:r>
      <w:r>
        <w:rPr>
          <w:rFonts w:ascii="Times New Roman" w:hAnsi="Times New Roman" w:cs="Times New Roman"/>
          <w:bCs/>
        </w:rPr>
        <w:t xml:space="preserve">from the Australian Mobile Telecommunications Association, Boeing Australia, Free TV, NBN Co, Optus, Radio Amateur Society of </w:t>
      </w:r>
      <w:proofErr w:type="gramStart"/>
      <w:r>
        <w:rPr>
          <w:rFonts w:ascii="Times New Roman" w:hAnsi="Times New Roman" w:cs="Times New Roman"/>
          <w:bCs/>
        </w:rPr>
        <w:t>Australia</w:t>
      </w:r>
      <w:proofErr w:type="gramEnd"/>
      <w:r>
        <w:rPr>
          <w:rFonts w:ascii="Times New Roman" w:hAnsi="Times New Roman" w:cs="Times New Roman"/>
          <w:bCs/>
        </w:rPr>
        <w:t xml:space="preserve"> and Telstra</w:t>
      </w:r>
      <w:r w:rsidRPr="00FE6E09">
        <w:rPr>
          <w:rFonts w:ascii="Times New Roman" w:hAnsi="Times New Roman" w:cs="Times New Roman"/>
        </w:rPr>
        <w:t xml:space="preserve">. </w:t>
      </w:r>
    </w:p>
    <w:p w14:paraId="6CC924BE" w14:textId="65E4A1DC" w:rsidR="00536E2E" w:rsidRDefault="001919F1" w:rsidP="001919F1">
      <w:pPr>
        <w:rPr>
          <w:rFonts w:ascii="Times New Roman" w:hAnsi="Times New Roman" w:cs="Times New Roman"/>
          <w:b/>
        </w:rPr>
      </w:pPr>
      <w:r>
        <w:rPr>
          <w:rFonts w:ascii="Times New Roman" w:hAnsi="Times New Roman" w:cs="Times New Roman"/>
        </w:rPr>
        <w:t>The s</w:t>
      </w:r>
      <w:r w:rsidRPr="00FE6E09">
        <w:rPr>
          <w:rFonts w:ascii="Times New Roman" w:hAnsi="Times New Roman" w:cs="Times New Roman"/>
        </w:rPr>
        <w:t xml:space="preserve">ubmissions </w:t>
      </w:r>
      <w:r>
        <w:rPr>
          <w:rFonts w:ascii="Times New Roman" w:hAnsi="Times New Roman" w:cs="Times New Roman"/>
        </w:rPr>
        <w:t xml:space="preserve">did not </w:t>
      </w:r>
      <w:r w:rsidR="00034C3D">
        <w:rPr>
          <w:rFonts w:ascii="Times New Roman" w:hAnsi="Times New Roman" w:cs="Times New Roman"/>
        </w:rPr>
        <w:t>make any representations</w:t>
      </w:r>
      <w:r>
        <w:rPr>
          <w:rFonts w:ascii="Times New Roman" w:hAnsi="Times New Roman" w:cs="Times New Roman"/>
        </w:rPr>
        <w:t xml:space="preserve"> on the proposal to amend the </w:t>
      </w:r>
      <w:r w:rsidR="003F1670">
        <w:rPr>
          <w:rFonts w:ascii="Times New Roman" w:hAnsi="Times New Roman" w:cs="Times New Roman"/>
        </w:rPr>
        <w:t xml:space="preserve">relevant </w:t>
      </w:r>
      <w:r>
        <w:rPr>
          <w:rFonts w:ascii="Times New Roman" w:hAnsi="Times New Roman" w:cs="Times New Roman"/>
        </w:rPr>
        <w:t>frequency band plans</w:t>
      </w:r>
      <w:r w:rsidRPr="00FE6E09">
        <w:rPr>
          <w:rFonts w:ascii="Times New Roman" w:hAnsi="Times New Roman" w:cs="Times New Roman"/>
        </w:rPr>
        <w:t>.</w:t>
      </w:r>
    </w:p>
    <w:p w14:paraId="2E01E108" w14:textId="77777777" w:rsidR="004C58B9" w:rsidRDefault="004C58B9" w:rsidP="00EF40B8">
      <w:pPr>
        <w:keepNext/>
        <w:spacing w:line="257" w:lineRule="auto"/>
        <w:rPr>
          <w:rFonts w:ascii="Times New Roman" w:hAnsi="Times New Roman" w:cs="Times New Roman"/>
          <w:b/>
        </w:rPr>
      </w:pPr>
      <w:r>
        <w:rPr>
          <w:rFonts w:ascii="Times New Roman" w:hAnsi="Times New Roman" w:cs="Times New Roman"/>
          <w:b/>
        </w:rPr>
        <w:t>Regulatory impact assessment</w:t>
      </w:r>
    </w:p>
    <w:p w14:paraId="470878E0" w14:textId="77777777" w:rsidR="0083608B" w:rsidRPr="008F30B5" w:rsidRDefault="0083608B" w:rsidP="0083608B">
      <w:pPr>
        <w:rPr>
          <w:rFonts w:ascii="Times New Roman" w:hAnsi="Times New Roman" w:cs="Times New Roman"/>
        </w:rPr>
      </w:pPr>
      <w:r w:rsidRPr="008F30B5">
        <w:rPr>
          <w:rFonts w:ascii="Times New Roman" w:hAnsi="Times New Roman" w:cs="Times New Roman"/>
        </w:rPr>
        <w:t>The ACMA consulted with the Office of Impact Analysis (</w:t>
      </w:r>
      <w:r w:rsidRPr="00326B2D">
        <w:rPr>
          <w:rFonts w:ascii="Times New Roman" w:hAnsi="Times New Roman" w:cs="Times New Roman"/>
          <w:b/>
          <w:bCs/>
        </w:rPr>
        <w:t>the OIA</w:t>
      </w:r>
      <w:r w:rsidRPr="008F30B5">
        <w:rPr>
          <w:rFonts w:ascii="Times New Roman" w:hAnsi="Times New Roman" w:cs="Times New Roman"/>
        </w:rPr>
        <w:t xml:space="preserve">) </w:t>
      </w:r>
      <w:r>
        <w:rPr>
          <w:rFonts w:ascii="Times New Roman" w:hAnsi="Times New Roman" w:cs="Times New Roman"/>
        </w:rPr>
        <w:t>(formerly the Office of Best Practice Regulation (</w:t>
      </w:r>
      <w:r w:rsidRPr="00326B2D">
        <w:rPr>
          <w:rFonts w:ascii="Times New Roman" w:hAnsi="Times New Roman" w:cs="Times New Roman"/>
          <w:b/>
          <w:bCs/>
        </w:rPr>
        <w:t>OBPR</w:t>
      </w:r>
      <w:r>
        <w:rPr>
          <w:rFonts w:ascii="Times New Roman" w:hAnsi="Times New Roman" w:cs="Times New Roman"/>
        </w:rPr>
        <w:t xml:space="preserve">)) </w:t>
      </w:r>
      <w:r w:rsidRPr="008F30B5">
        <w:rPr>
          <w:rFonts w:ascii="Times New Roman" w:hAnsi="Times New Roman" w:cs="Times New Roman"/>
        </w:rPr>
        <w:t>on the requirement for a Regulation Impact Statement (</w:t>
      </w:r>
      <w:r w:rsidRPr="00326B2D">
        <w:rPr>
          <w:rFonts w:ascii="Times New Roman" w:hAnsi="Times New Roman" w:cs="Times New Roman"/>
          <w:b/>
          <w:bCs/>
        </w:rPr>
        <w:t>RIS</w:t>
      </w:r>
      <w:r w:rsidRPr="008F30B5">
        <w:rPr>
          <w:rFonts w:ascii="Times New Roman" w:hAnsi="Times New Roman" w:cs="Times New Roman"/>
        </w:rPr>
        <w:t xml:space="preserve">). The OIA advised that the </w:t>
      </w:r>
      <w:r>
        <w:rPr>
          <w:rFonts w:ascii="Times New Roman" w:hAnsi="Times New Roman" w:cs="Times New Roman"/>
        </w:rPr>
        <w:t xml:space="preserve">instrument </w:t>
      </w:r>
      <w:r w:rsidRPr="008F30B5">
        <w:rPr>
          <w:rFonts w:ascii="Times New Roman" w:hAnsi="Times New Roman" w:cs="Times New Roman"/>
        </w:rPr>
        <w:t>does not warrant the preparation of a RIS b</w:t>
      </w:r>
      <w:r>
        <w:rPr>
          <w:rFonts w:ascii="Times New Roman" w:hAnsi="Times New Roman" w:cs="Times New Roman"/>
        </w:rPr>
        <w:t xml:space="preserve">ecause the proposed regulatory change </w:t>
      </w:r>
      <w:r w:rsidRPr="000C360C">
        <w:rPr>
          <w:rFonts w:ascii="Times New Roman" w:hAnsi="Times New Roman" w:cs="Times New Roman"/>
        </w:rPr>
        <w:t xml:space="preserve">to </w:t>
      </w:r>
      <w:r w:rsidRPr="00B973D6">
        <w:rPr>
          <w:rFonts w:ascii="Times New Roman" w:hAnsi="Times New Roman" w:cs="Times New Roman"/>
        </w:rPr>
        <w:t xml:space="preserve">transition </w:t>
      </w:r>
      <w:r>
        <w:rPr>
          <w:rFonts w:ascii="Times New Roman" w:hAnsi="Times New Roman" w:cs="Times New Roman"/>
        </w:rPr>
        <w:t>some</w:t>
      </w:r>
      <w:r w:rsidRPr="00B973D6">
        <w:rPr>
          <w:rFonts w:ascii="Times New Roman" w:hAnsi="Times New Roman" w:cs="Times New Roman"/>
        </w:rPr>
        <w:t xml:space="preserve"> </w:t>
      </w:r>
      <w:r>
        <w:rPr>
          <w:rFonts w:ascii="Times New Roman" w:hAnsi="Times New Roman" w:cs="Times New Roman"/>
        </w:rPr>
        <w:t>apparatus</w:t>
      </w:r>
      <w:r w:rsidRPr="00B973D6">
        <w:rPr>
          <w:rFonts w:ascii="Times New Roman" w:hAnsi="Times New Roman" w:cs="Times New Roman"/>
        </w:rPr>
        <w:t xml:space="preserve"> licences to </w:t>
      </w:r>
      <w:r>
        <w:rPr>
          <w:rFonts w:ascii="Times New Roman" w:hAnsi="Times New Roman" w:cs="Times New Roman"/>
        </w:rPr>
        <w:t xml:space="preserve">the science </w:t>
      </w:r>
      <w:r w:rsidRPr="00B973D6">
        <w:rPr>
          <w:rFonts w:ascii="Times New Roman" w:hAnsi="Times New Roman" w:cs="Times New Roman"/>
        </w:rPr>
        <w:t>class licence</w:t>
      </w:r>
      <w:r>
        <w:rPr>
          <w:rFonts w:ascii="Times New Roman" w:hAnsi="Times New Roman" w:cs="Times New Roman"/>
        </w:rPr>
        <w:t xml:space="preserve"> is</w:t>
      </w:r>
      <w:r w:rsidRPr="00A95E0B">
        <w:rPr>
          <w:rFonts w:ascii="Times New Roman" w:hAnsi="Times New Roman" w:cs="Times New Roman"/>
        </w:rPr>
        <w:t xml:space="preserve"> minor and machinery in </w:t>
      </w:r>
      <w:r w:rsidRPr="00A95E0B">
        <w:rPr>
          <w:rFonts w:ascii="Times New Roman" w:hAnsi="Times New Roman" w:cs="Times New Roman"/>
        </w:rPr>
        <w:lastRenderedPageBreak/>
        <w:t xml:space="preserve">nature and therefore </w:t>
      </w:r>
      <w:r>
        <w:rPr>
          <w:rFonts w:ascii="Times New Roman" w:hAnsi="Times New Roman" w:cs="Times New Roman"/>
        </w:rPr>
        <w:t>no further regulatory impact analysis is required</w:t>
      </w:r>
      <w:r w:rsidRPr="00A95E0B">
        <w:rPr>
          <w:rFonts w:ascii="Times New Roman" w:hAnsi="Times New Roman" w:cs="Times New Roman"/>
        </w:rPr>
        <w:t xml:space="preserve"> – OBPR reference number 22-03565.</w:t>
      </w:r>
    </w:p>
    <w:p w14:paraId="645DD02E" w14:textId="208DBDBF"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53F661F1"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AE72DB">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23AE1B60" w14:textId="77777777" w:rsidR="004C58B9" w:rsidRDefault="004C58B9" w:rsidP="00A878D5">
      <w:pPr>
        <w:spacing w:line="257" w:lineRule="auto"/>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3DECCC65" w14:textId="6472F0DB" w:rsidR="00026082" w:rsidRDefault="00026082" w:rsidP="00026082">
      <w:pPr>
        <w:pStyle w:val="Default"/>
        <w:spacing w:after="160" w:line="257" w:lineRule="auto"/>
      </w:pPr>
      <w:r>
        <w:rPr>
          <w:sz w:val="22"/>
          <w:szCs w:val="22"/>
        </w:rPr>
        <w:t xml:space="preserve">The </w:t>
      </w:r>
      <w:r w:rsidR="0083608B">
        <w:rPr>
          <w:sz w:val="22"/>
          <w:szCs w:val="22"/>
        </w:rPr>
        <w:t>i</w:t>
      </w:r>
      <w:r>
        <w:rPr>
          <w:sz w:val="22"/>
          <w:szCs w:val="22"/>
        </w:rPr>
        <w:t xml:space="preserve">nstrument amends the </w:t>
      </w:r>
      <w:r w:rsidR="0083608B">
        <w:rPr>
          <w:sz w:val="22"/>
          <w:szCs w:val="22"/>
        </w:rPr>
        <w:t xml:space="preserve">relevant </w:t>
      </w:r>
      <w:r>
        <w:rPr>
          <w:sz w:val="22"/>
          <w:szCs w:val="22"/>
        </w:rPr>
        <w:t xml:space="preserve">frequency band plans to ensure that the </w:t>
      </w:r>
      <w:r w:rsidR="00D238C5">
        <w:rPr>
          <w:sz w:val="22"/>
          <w:szCs w:val="22"/>
        </w:rPr>
        <w:t xml:space="preserve">operation of radiocommunications devices under the science class licence in the </w:t>
      </w:r>
      <w:r>
        <w:rPr>
          <w:sz w:val="22"/>
          <w:szCs w:val="22"/>
        </w:rPr>
        <w:t xml:space="preserve">frequency bands covered by the </w:t>
      </w:r>
      <w:r w:rsidR="00D238C5">
        <w:rPr>
          <w:sz w:val="22"/>
          <w:szCs w:val="22"/>
        </w:rPr>
        <w:t xml:space="preserve">relevant </w:t>
      </w:r>
      <w:r>
        <w:rPr>
          <w:sz w:val="22"/>
          <w:szCs w:val="22"/>
        </w:rPr>
        <w:t>frequency band plans is consistent with th</w:t>
      </w:r>
      <w:r w:rsidR="000D7AD8">
        <w:rPr>
          <w:sz w:val="22"/>
          <w:szCs w:val="22"/>
        </w:rPr>
        <w:t>os</w:t>
      </w:r>
      <w:r>
        <w:rPr>
          <w:sz w:val="22"/>
          <w:szCs w:val="22"/>
        </w:rPr>
        <w:t xml:space="preserve">e frequency band plans. </w:t>
      </w:r>
    </w:p>
    <w:p w14:paraId="62B66CB7" w14:textId="77777777" w:rsidR="004C58B9" w:rsidRDefault="004C58B9" w:rsidP="000F7878">
      <w:pPr>
        <w:spacing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0F7878">
      <w:pPr>
        <w:spacing w:line="257" w:lineRule="auto"/>
        <w:rPr>
          <w:rFonts w:ascii="Times New Roman" w:hAnsi="Times New Roman" w:cs="Times New Roman"/>
          <w:b/>
          <w:i/>
        </w:rPr>
      </w:pPr>
      <w:r>
        <w:rPr>
          <w:rFonts w:ascii="Times New Roman" w:hAnsi="Times New Roman" w:cs="Times New Roman"/>
          <w:b/>
          <w:i/>
        </w:rPr>
        <w:t>Conclusion</w:t>
      </w:r>
    </w:p>
    <w:p w14:paraId="529383EE" w14:textId="15725C1E" w:rsidR="004C58B9" w:rsidRDefault="004C58B9" w:rsidP="004C58B9">
      <w:pPr>
        <w:rPr>
          <w:rFonts w:ascii="Times New Roman" w:hAnsi="Times New Roman" w:cs="Times New Roman"/>
          <w:b/>
        </w:rPr>
      </w:pPr>
      <w:r>
        <w:rPr>
          <w:rFonts w:ascii="Times New Roman" w:hAnsi="Times New Roman" w:cs="Times New Roman"/>
        </w:rPr>
        <w:t>The instrument is compatible with human rights as it does not raise any human rights issues.</w:t>
      </w: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783F420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AF7692" w:rsidRPr="00AF7692">
        <w:rPr>
          <w:rFonts w:ascii="Times New Roman" w:hAnsi="Times New Roman" w:cs="Times New Roman"/>
          <w:b/>
          <w:i/>
          <w:sz w:val="28"/>
          <w:szCs w:val="28"/>
        </w:rPr>
        <w:t>Radiocommunications (</w:t>
      </w:r>
      <w:r w:rsidR="006A7151" w:rsidRPr="00697E52">
        <w:rPr>
          <w:rFonts w:ascii="Times New Roman" w:hAnsi="Times New Roman" w:cs="Times New Roman"/>
          <w:b/>
          <w:bCs/>
          <w:i/>
          <w:sz w:val="28"/>
          <w:szCs w:val="28"/>
        </w:rPr>
        <w:t>Science and Research) Frequency Band Plans Amendment Instrument (No.1</w:t>
      </w:r>
      <w:r w:rsidR="00AF7692" w:rsidRPr="00AF7692">
        <w:rPr>
          <w:rFonts w:ascii="Times New Roman" w:hAnsi="Times New Roman" w:cs="Times New Roman"/>
          <w:b/>
          <w:i/>
          <w:sz w:val="28"/>
          <w:szCs w:val="28"/>
        </w:rPr>
        <w:t>) 2023</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24BDCA8C"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E15E7A" w:rsidRPr="00E15E7A">
        <w:rPr>
          <w:rFonts w:ascii="Times New Roman" w:hAnsi="Times New Roman" w:cs="Times New Roman"/>
          <w:i/>
        </w:rPr>
        <w:t>Radiocommunications (</w:t>
      </w:r>
      <w:r w:rsidR="00E15E7A" w:rsidRPr="00697E52">
        <w:rPr>
          <w:rFonts w:ascii="Times New Roman" w:hAnsi="Times New Roman" w:cs="Times New Roman"/>
          <w:i/>
        </w:rPr>
        <w:t>Science and Research) Frequency Band Plans Amendment Instrument (No.1</w:t>
      </w:r>
      <w:r w:rsidR="00E15E7A" w:rsidRPr="00E15E7A">
        <w:rPr>
          <w:rFonts w:ascii="Times New Roman" w:hAnsi="Times New Roman" w:cs="Times New Roman"/>
          <w:i/>
        </w:rPr>
        <w:t>) 2023</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4AB4A0C4" w14:textId="78EF3D76" w:rsidR="002177E6" w:rsidRDefault="004C58B9" w:rsidP="002177E6">
      <w:pPr>
        <w:rPr>
          <w:rFonts w:ascii="Times New Roman" w:hAnsi="Times New Roman" w:cs="Times New Roman"/>
        </w:rPr>
      </w:pPr>
      <w:r>
        <w:rPr>
          <w:rFonts w:ascii="Times New Roman" w:hAnsi="Times New Roman" w:cs="Times New Roman"/>
        </w:rPr>
        <w:t xml:space="preserve">This section provides for the instrument to commence </w:t>
      </w:r>
      <w:r w:rsidR="002177E6">
        <w:rPr>
          <w:rFonts w:ascii="Times New Roman" w:hAnsi="Times New Roman" w:cs="Times New Roman"/>
        </w:rPr>
        <w:t xml:space="preserve">at the start of the day after it is registered on the Federal Register of Legislation.  </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52D63C88"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C66DFC">
        <w:rPr>
          <w:rFonts w:ascii="Times New Roman" w:hAnsi="Times New Roman" w:cs="Times New Roman"/>
        </w:rPr>
        <w:t>subsection 32(1)</w:t>
      </w:r>
      <w:r>
        <w:rPr>
          <w:rFonts w:ascii="Times New Roman" w:hAnsi="Times New Roman" w:cs="Times New Roman"/>
        </w:rPr>
        <w:t xml:space="preserve"> of the</w:t>
      </w:r>
      <w:r w:rsidRPr="003C43A5">
        <w:rPr>
          <w:rFonts w:ascii="Times New Roman" w:hAnsi="Times New Roman" w:cs="Times New Roman"/>
          <w:bCs/>
        </w:rPr>
        <w:t xml:space="preserve"> Act</w:t>
      </w:r>
      <w:r>
        <w:rPr>
          <w:rFonts w:ascii="Times New Roman" w:hAnsi="Times New Roman" w:cs="Times New Roman"/>
        </w:rPr>
        <w:t>.</w:t>
      </w:r>
    </w:p>
    <w:p w14:paraId="0599AB41" w14:textId="49AFF8FD" w:rsidR="004C58B9" w:rsidRDefault="004C58B9" w:rsidP="00BE2ADB">
      <w:pPr>
        <w:rPr>
          <w:rFonts w:ascii="Times New Roman" w:hAnsi="Times New Roman" w:cs="Times New Roman"/>
          <w:b/>
          <w:bCs/>
        </w:rPr>
      </w:pPr>
      <w:r w:rsidRPr="00066C24">
        <w:rPr>
          <w:rFonts w:ascii="Times New Roman" w:hAnsi="Times New Roman" w:cs="Times New Roman"/>
          <w:b/>
          <w:bCs/>
        </w:rPr>
        <w:t>Section 4</w:t>
      </w:r>
      <w:r w:rsidRPr="00066C24">
        <w:rPr>
          <w:rFonts w:ascii="Times New Roman" w:hAnsi="Times New Roman" w:cs="Times New Roman"/>
          <w:b/>
          <w:bCs/>
        </w:rPr>
        <w:tab/>
      </w:r>
      <w:r w:rsidR="00565A7A">
        <w:rPr>
          <w:rFonts w:ascii="Times New Roman" w:hAnsi="Times New Roman" w:cs="Times New Roman"/>
          <w:b/>
          <w:bCs/>
        </w:rPr>
        <w:t>Schedule</w:t>
      </w:r>
    </w:p>
    <w:p w14:paraId="573E8F25" w14:textId="288EE9C9" w:rsidR="003401C8" w:rsidRPr="00B96598" w:rsidRDefault="003401C8" w:rsidP="003401C8">
      <w:pPr>
        <w:rPr>
          <w:rFonts w:ascii="Times New Roman" w:hAnsi="Times New Roman" w:cs="Times New Roman"/>
        </w:rPr>
      </w:pPr>
      <w:r w:rsidRPr="00B96598">
        <w:rPr>
          <w:rFonts w:ascii="Times New Roman" w:hAnsi="Times New Roman" w:cs="Times New Roman"/>
        </w:rPr>
        <w:t xml:space="preserve">This section </w:t>
      </w:r>
      <w:r>
        <w:rPr>
          <w:rFonts w:ascii="Times New Roman" w:hAnsi="Times New Roman" w:cs="Times New Roman"/>
        </w:rPr>
        <w:t>provides</w:t>
      </w:r>
      <w:r w:rsidRPr="00B96598">
        <w:rPr>
          <w:rFonts w:ascii="Times New Roman" w:hAnsi="Times New Roman" w:cs="Times New Roman"/>
        </w:rPr>
        <w:t xml:space="preserve"> that </w:t>
      </w:r>
      <w:r>
        <w:rPr>
          <w:rFonts w:ascii="Times New Roman" w:hAnsi="Times New Roman" w:cs="Times New Roman"/>
        </w:rPr>
        <w:t>the</w:t>
      </w:r>
      <w:r w:rsidRPr="00B96598">
        <w:rPr>
          <w:rFonts w:ascii="Times New Roman" w:hAnsi="Times New Roman" w:cs="Times New Roman"/>
        </w:rPr>
        <w:t xml:space="preserve"> instrument</w:t>
      </w:r>
      <w:r>
        <w:rPr>
          <w:rFonts w:ascii="Times New Roman" w:hAnsi="Times New Roman" w:cs="Times New Roman"/>
        </w:rPr>
        <w:t xml:space="preserve">s </w:t>
      </w:r>
      <w:r w:rsidRPr="00B96598">
        <w:rPr>
          <w:rFonts w:ascii="Times New Roman" w:hAnsi="Times New Roman" w:cs="Times New Roman"/>
        </w:rPr>
        <w:t xml:space="preserve">specified in Schedule </w:t>
      </w:r>
      <w:r>
        <w:rPr>
          <w:rFonts w:ascii="Times New Roman" w:hAnsi="Times New Roman" w:cs="Times New Roman"/>
        </w:rPr>
        <w:t xml:space="preserve">1 to the </w:t>
      </w:r>
      <w:r w:rsidR="000D7AD8">
        <w:rPr>
          <w:rFonts w:ascii="Times New Roman" w:hAnsi="Times New Roman" w:cs="Times New Roman"/>
        </w:rPr>
        <w:t>i</w:t>
      </w:r>
      <w:r>
        <w:rPr>
          <w:rFonts w:ascii="Times New Roman" w:hAnsi="Times New Roman" w:cs="Times New Roman"/>
        </w:rPr>
        <w:t>nstrument</w:t>
      </w:r>
      <w:r w:rsidRPr="00B96598">
        <w:rPr>
          <w:rFonts w:ascii="Times New Roman" w:hAnsi="Times New Roman" w:cs="Times New Roman"/>
        </w:rPr>
        <w:t xml:space="preserve"> </w:t>
      </w:r>
      <w:r>
        <w:rPr>
          <w:rFonts w:ascii="Times New Roman" w:hAnsi="Times New Roman" w:cs="Times New Roman"/>
        </w:rPr>
        <w:t>are</w:t>
      </w:r>
      <w:r w:rsidRPr="00B96598">
        <w:rPr>
          <w:rFonts w:ascii="Times New Roman" w:hAnsi="Times New Roman" w:cs="Times New Roman"/>
        </w:rPr>
        <w:t xml:space="preserve"> </w:t>
      </w:r>
      <w:r>
        <w:rPr>
          <w:rFonts w:ascii="Times New Roman" w:hAnsi="Times New Roman" w:cs="Times New Roman"/>
          <w:color w:val="000000"/>
          <w:shd w:val="clear" w:color="auto" w:fill="FFFFFF"/>
        </w:rPr>
        <w:t>amende</w:t>
      </w:r>
      <w:r w:rsidRPr="00B96598">
        <w:rPr>
          <w:rFonts w:ascii="Times New Roman" w:hAnsi="Times New Roman" w:cs="Times New Roman"/>
          <w:color w:val="000000"/>
          <w:shd w:val="clear" w:color="auto" w:fill="FFFFFF"/>
        </w:rPr>
        <w:t>d as set out in that Schedule</w:t>
      </w:r>
      <w:r w:rsidRPr="00B96598">
        <w:rPr>
          <w:rFonts w:ascii="Times New Roman" w:hAnsi="Times New Roman" w:cs="Times New Roman"/>
          <w:i/>
          <w:iCs/>
          <w:color w:val="000000"/>
          <w:shd w:val="clear" w:color="auto" w:fill="FFFFFF"/>
        </w:rPr>
        <w:t>.</w:t>
      </w:r>
    </w:p>
    <w:p w14:paraId="52DB85FE" w14:textId="732E4CDD" w:rsidR="00B36FE8" w:rsidRDefault="00847096" w:rsidP="00C821EA">
      <w:pPr>
        <w:spacing w:line="257" w:lineRule="auto"/>
        <w:rPr>
          <w:rFonts w:ascii="Times New Roman" w:hAnsi="Times New Roman" w:cs="Times New Roman"/>
          <w:b/>
        </w:rPr>
      </w:pPr>
      <w:r w:rsidRPr="00404A79">
        <w:rPr>
          <w:rFonts w:ascii="Times New Roman" w:hAnsi="Times New Roman" w:cs="Times New Roman"/>
          <w:b/>
        </w:rPr>
        <w:t xml:space="preserve">Schedule 1 </w:t>
      </w:r>
      <w:r w:rsidR="00B36FE8">
        <w:rPr>
          <w:rFonts w:ascii="Times New Roman" w:hAnsi="Times New Roman" w:cs="Times New Roman"/>
          <w:b/>
        </w:rPr>
        <w:t>–</w:t>
      </w:r>
      <w:r w:rsidRPr="00404A79">
        <w:rPr>
          <w:rFonts w:ascii="Times New Roman" w:hAnsi="Times New Roman" w:cs="Times New Roman"/>
          <w:b/>
        </w:rPr>
        <w:t xml:space="preserve"> Amendments</w:t>
      </w:r>
    </w:p>
    <w:p w14:paraId="1F4379DB" w14:textId="77777777" w:rsidR="006D3CF8" w:rsidRPr="0006676C" w:rsidRDefault="006D3CF8" w:rsidP="00C821EA">
      <w:pPr>
        <w:pStyle w:val="ActHead9"/>
        <w:spacing w:before="0" w:after="160" w:line="257" w:lineRule="auto"/>
        <w:ind w:left="0" w:firstLine="0"/>
        <w:rPr>
          <w:i w:val="0"/>
          <w:iCs/>
          <w:sz w:val="22"/>
          <w:szCs w:val="22"/>
        </w:rPr>
      </w:pPr>
      <w:r w:rsidRPr="0006676C">
        <w:rPr>
          <w:sz w:val="22"/>
          <w:szCs w:val="16"/>
        </w:rPr>
        <w:t xml:space="preserve">Radiocommunications 1.5 GHz Frequency Band Plan 2015 </w:t>
      </w:r>
      <w:r w:rsidRPr="0006676C">
        <w:rPr>
          <w:i w:val="0"/>
          <w:iCs/>
          <w:sz w:val="22"/>
          <w:szCs w:val="16"/>
        </w:rPr>
        <w:t>(</w:t>
      </w:r>
      <w:r w:rsidRPr="0006676C">
        <w:rPr>
          <w:i w:val="0"/>
          <w:iCs/>
          <w:sz w:val="22"/>
          <w:szCs w:val="22"/>
        </w:rPr>
        <w:t>F2015L01271)</w:t>
      </w:r>
    </w:p>
    <w:p w14:paraId="6E1C6D0B" w14:textId="2CE54563" w:rsidR="006D3CF8" w:rsidRDefault="006D3CF8" w:rsidP="00C821EA">
      <w:pPr>
        <w:spacing w:line="257" w:lineRule="auto"/>
        <w:rPr>
          <w:rFonts w:ascii="Times New Roman" w:hAnsi="Times New Roman" w:cs="Times New Roman"/>
          <w:b/>
        </w:rPr>
      </w:pPr>
      <w:r>
        <w:rPr>
          <w:rFonts w:ascii="Times New Roman" w:hAnsi="Times New Roman" w:cs="Times New Roman"/>
          <w:b/>
        </w:rPr>
        <w:t>Item 1</w:t>
      </w:r>
    </w:p>
    <w:p w14:paraId="78F43127" w14:textId="16463839" w:rsidR="00EF6485" w:rsidRPr="00757564" w:rsidRDefault="00EF6485" w:rsidP="00EF6485">
      <w:pPr>
        <w:pStyle w:val="ActHead9"/>
        <w:spacing w:before="0" w:after="160" w:line="257" w:lineRule="auto"/>
        <w:ind w:left="0" w:firstLine="0"/>
        <w:rPr>
          <w:b w:val="0"/>
          <w:bCs/>
          <w:i w:val="0"/>
          <w:iCs/>
          <w:color w:val="000000"/>
          <w:sz w:val="22"/>
          <w:szCs w:val="16"/>
          <w:shd w:val="clear" w:color="auto" w:fill="FFFFFF"/>
        </w:rPr>
      </w:pPr>
      <w:r w:rsidRPr="00757564">
        <w:rPr>
          <w:b w:val="0"/>
          <w:bCs/>
          <w:i w:val="0"/>
          <w:iCs/>
          <w:color w:val="000000"/>
          <w:sz w:val="22"/>
          <w:szCs w:val="16"/>
          <w:shd w:val="clear" w:color="auto" w:fill="FFFFFF"/>
        </w:rPr>
        <w:t xml:space="preserve">This item adds a new section 7 </w:t>
      </w:r>
      <w:r w:rsidR="00D97C90">
        <w:rPr>
          <w:b w:val="0"/>
          <w:bCs/>
          <w:i w:val="0"/>
          <w:iCs/>
          <w:color w:val="000000"/>
          <w:sz w:val="22"/>
          <w:szCs w:val="16"/>
          <w:shd w:val="clear" w:color="auto" w:fill="FFFFFF"/>
        </w:rPr>
        <w:t>into</w:t>
      </w:r>
      <w:r w:rsidRPr="00757564">
        <w:rPr>
          <w:b w:val="0"/>
          <w:bCs/>
          <w:i w:val="0"/>
          <w:iCs/>
          <w:color w:val="000000"/>
          <w:sz w:val="22"/>
          <w:szCs w:val="16"/>
          <w:shd w:val="clear" w:color="auto" w:fill="FFFFFF"/>
        </w:rPr>
        <w:t xml:space="preserve"> the</w:t>
      </w:r>
      <w:r w:rsidRPr="00757564">
        <w:rPr>
          <w:b w:val="0"/>
          <w:bCs/>
          <w:i w:val="0"/>
          <w:iCs/>
          <w:sz w:val="22"/>
          <w:szCs w:val="16"/>
        </w:rPr>
        <w:t xml:space="preserve"> 1.5 GHz frequency band plan</w:t>
      </w:r>
      <w:r w:rsidRPr="00757564">
        <w:rPr>
          <w:b w:val="0"/>
          <w:bCs/>
          <w:i w:val="0"/>
          <w:iCs/>
          <w:color w:val="000000"/>
          <w:sz w:val="22"/>
          <w:szCs w:val="16"/>
          <w:shd w:val="clear" w:color="auto" w:fill="FFFFFF"/>
        </w:rPr>
        <w:t xml:space="preserve">. The new section provides for the 1.5 GHz frequency band </w:t>
      </w:r>
      <w:r w:rsidR="00592ADD">
        <w:rPr>
          <w:b w:val="0"/>
          <w:bCs/>
          <w:i w:val="0"/>
          <w:iCs/>
          <w:color w:val="000000"/>
          <w:sz w:val="22"/>
          <w:szCs w:val="16"/>
          <w:shd w:val="clear" w:color="auto" w:fill="FFFFFF"/>
        </w:rPr>
        <w:t xml:space="preserve">(1427 MHz to 1535 MHz) </w:t>
      </w:r>
      <w:r w:rsidRPr="00757564">
        <w:rPr>
          <w:b w:val="0"/>
          <w:bCs/>
          <w:i w:val="0"/>
          <w:iCs/>
          <w:color w:val="000000"/>
          <w:sz w:val="22"/>
          <w:szCs w:val="16"/>
          <w:shd w:val="clear" w:color="auto" w:fill="FFFFFF"/>
        </w:rPr>
        <w:t xml:space="preserve">to be used for an additional purpose, </w:t>
      </w:r>
      <w:r w:rsidR="00592ADD">
        <w:rPr>
          <w:b w:val="0"/>
          <w:bCs/>
          <w:i w:val="0"/>
          <w:iCs/>
          <w:color w:val="000000"/>
          <w:sz w:val="22"/>
          <w:szCs w:val="16"/>
          <w:shd w:val="clear" w:color="auto" w:fill="FFFFFF"/>
        </w:rPr>
        <w:t xml:space="preserve">namely, </w:t>
      </w:r>
      <w:r w:rsidRPr="00757564">
        <w:rPr>
          <w:b w:val="0"/>
          <w:bCs/>
          <w:i w:val="0"/>
          <w:iCs/>
          <w:color w:val="000000"/>
          <w:sz w:val="22"/>
          <w:szCs w:val="16"/>
          <w:shd w:val="clear" w:color="auto" w:fill="FFFFFF"/>
        </w:rPr>
        <w:t>the operation of a radiocommunication device in accordance with the scien</w:t>
      </w:r>
      <w:r w:rsidR="00592ADD">
        <w:rPr>
          <w:b w:val="0"/>
          <w:bCs/>
          <w:i w:val="0"/>
          <w:iCs/>
          <w:color w:val="000000"/>
          <w:sz w:val="22"/>
          <w:szCs w:val="16"/>
          <w:shd w:val="clear" w:color="auto" w:fill="FFFFFF"/>
        </w:rPr>
        <w:t>ce</w:t>
      </w:r>
      <w:r w:rsidRPr="00757564">
        <w:rPr>
          <w:b w:val="0"/>
          <w:bCs/>
          <w:i w:val="0"/>
          <w:iCs/>
          <w:color w:val="000000"/>
          <w:sz w:val="22"/>
          <w:szCs w:val="16"/>
          <w:shd w:val="clear" w:color="auto" w:fill="FFFFFF"/>
        </w:rPr>
        <w:t xml:space="preserve"> class licence, as in force from time to time</w:t>
      </w:r>
      <w:r w:rsidR="00592ADD">
        <w:rPr>
          <w:b w:val="0"/>
          <w:bCs/>
          <w:i w:val="0"/>
          <w:iCs/>
          <w:color w:val="000000"/>
          <w:sz w:val="22"/>
          <w:szCs w:val="16"/>
          <w:shd w:val="clear" w:color="auto" w:fill="FFFFFF"/>
        </w:rPr>
        <w:t>, or</w:t>
      </w:r>
      <w:r w:rsidRPr="00757564">
        <w:rPr>
          <w:b w:val="0"/>
          <w:bCs/>
          <w:i w:val="0"/>
          <w:iCs/>
          <w:color w:val="000000"/>
          <w:sz w:val="22"/>
          <w:szCs w:val="16"/>
          <w:shd w:val="clear" w:color="auto" w:fill="FFFFFF"/>
        </w:rPr>
        <w:t xml:space="preserve"> with another instrument that replaces the scien</w:t>
      </w:r>
      <w:r w:rsidR="006B4BC9">
        <w:rPr>
          <w:b w:val="0"/>
          <w:bCs/>
          <w:i w:val="0"/>
          <w:iCs/>
          <w:color w:val="000000"/>
          <w:sz w:val="22"/>
          <w:szCs w:val="16"/>
          <w:shd w:val="clear" w:color="auto" w:fill="FFFFFF"/>
        </w:rPr>
        <w:t>ce</w:t>
      </w:r>
      <w:r w:rsidRPr="00757564">
        <w:rPr>
          <w:b w:val="0"/>
          <w:bCs/>
          <w:i w:val="0"/>
          <w:iCs/>
          <w:color w:val="000000"/>
          <w:sz w:val="22"/>
          <w:szCs w:val="16"/>
          <w:shd w:val="clear" w:color="auto" w:fill="FFFFFF"/>
        </w:rPr>
        <w:t xml:space="preserve"> class licence, as in force from time to time. </w:t>
      </w:r>
    </w:p>
    <w:p w14:paraId="13BA1669" w14:textId="63248DA0" w:rsidR="004F0775" w:rsidRPr="00BD36C2" w:rsidRDefault="004F0775" w:rsidP="00C821EA">
      <w:pPr>
        <w:pStyle w:val="ActHead9"/>
        <w:spacing w:before="0" w:after="160" w:line="257" w:lineRule="auto"/>
        <w:ind w:left="0" w:firstLine="0"/>
        <w:rPr>
          <w:iCs/>
        </w:rPr>
      </w:pPr>
      <w:r w:rsidRPr="00697E52">
        <w:rPr>
          <w:sz w:val="22"/>
          <w:szCs w:val="16"/>
        </w:rPr>
        <w:t xml:space="preserve">Radiocommunications (Mobile-Satellite Service) (1980–2010 MHz and 2170–2200 MHz) Frequency Band Plan 2022 </w:t>
      </w:r>
      <w:r w:rsidRPr="00697E52">
        <w:rPr>
          <w:i w:val="0"/>
          <w:iCs/>
          <w:sz w:val="22"/>
          <w:szCs w:val="16"/>
        </w:rPr>
        <w:t>(</w:t>
      </w:r>
      <w:r w:rsidRPr="00697E52">
        <w:rPr>
          <w:i w:val="0"/>
          <w:iCs/>
          <w:sz w:val="22"/>
          <w:szCs w:val="22"/>
        </w:rPr>
        <w:t>F2022L00843)</w:t>
      </w:r>
    </w:p>
    <w:p w14:paraId="5F06BFA2" w14:textId="7600C32F" w:rsidR="0055333C" w:rsidRDefault="0055333C" w:rsidP="00C821EA">
      <w:pPr>
        <w:spacing w:line="257" w:lineRule="auto"/>
        <w:rPr>
          <w:rFonts w:ascii="Times New Roman" w:hAnsi="Times New Roman" w:cs="Times New Roman"/>
          <w:b/>
        </w:rPr>
      </w:pPr>
      <w:r>
        <w:rPr>
          <w:rFonts w:ascii="Times New Roman" w:hAnsi="Times New Roman" w:cs="Times New Roman"/>
          <w:b/>
        </w:rPr>
        <w:t xml:space="preserve">Item </w:t>
      </w:r>
      <w:r w:rsidR="00A03FC0">
        <w:rPr>
          <w:rFonts w:ascii="Times New Roman" w:hAnsi="Times New Roman" w:cs="Times New Roman"/>
          <w:b/>
        </w:rPr>
        <w:t>2</w:t>
      </w:r>
    </w:p>
    <w:p w14:paraId="08315B63" w14:textId="11478B1D" w:rsidR="00FD0263" w:rsidRDefault="004F455A">
      <w:pPr>
        <w:spacing w:line="257" w:lineRule="auto"/>
        <w:rPr>
          <w:rFonts w:ascii="Times New Roman" w:hAnsi="Times New Roman" w:cs="Times New Roman"/>
          <w:color w:val="000000"/>
          <w:shd w:val="clear" w:color="auto" w:fill="FFFFFF"/>
        </w:rPr>
      </w:pPr>
      <w:r>
        <w:rPr>
          <w:rFonts w:ascii="Times New Roman" w:hAnsi="Times New Roman" w:cs="Times New Roman"/>
          <w:bCs/>
        </w:rPr>
        <w:t xml:space="preserve">Item 2 </w:t>
      </w:r>
      <w:r w:rsidR="00656720">
        <w:rPr>
          <w:rFonts w:ascii="Times New Roman" w:hAnsi="Times New Roman" w:cs="Times New Roman"/>
          <w:bCs/>
        </w:rPr>
        <w:t>inserts</w:t>
      </w:r>
      <w:r w:rsidRPr="00310936">
        <w:rPr>
          <w:rFonts w:ascii="Times New Roman" w:hAnsi="Times New Roman" w:cs="Times New Roman"/>
          <w:color w:val="000000"/>
          <w:shd w:val="clear" w:color="auto" w:fill="FFFFFF"/>
        </w:rPr>
        <w:t xml:space="preserve"> a new paragraph 6(1)(d)</w:t>
      </w:r>
      <w:r w:rsidR="00D648EB">
        <w:rPr>
          <w:rFonts w:ascii="Times New Roman" w:hAnsi="Times New Roman" w:cs="Times New Roman"/>
          <w:color w:val="000000"/>
          <w:shd w:val="clear" w:color="auto" w:fill="FFFFFF"/>
        </w:rPr>
        <w:t xml:space="preserve"> into the MSS frequency band plan</w:t>
      </w:r>
      <w:r w:rsidRPr="00310936">
        <w:rPr>
          <w:rFonts w:ascii="Times New Roman" w:hAnsi="Times New Roman" w:cs="Times New Roman"/>
          <w:color w:val="000000"/>
          <w:shd w:val="clear" w:color="auto" w:fill="FFFFFF"/>
        </w:rPr>
        <w:t xml:space="preserve">. </w:t>
      </w:r>
    </w:p>
    <w:p w14:paraId="71FA185E" w14:textId="5C56C4ED" w:rsidR="00C821EA" w:rsidRDefault="00337D0F">
      <w:pPr>
        <w:spacing w:line="257"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New</w:t>
      </w:r>
      <w:r w:rsidR="00BF7694">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p</w:t>
      </w:r>
      <w:r w:rsidR="004F455A" w:rsidRPr="00FC51E5">
        <w:rPr>
          <w:rFonts w:ascii="Times New Roman" w:hAnsi="Times New Roman" w:cs="Times New Roman"/>
          <w:color w:val="000000"/>
          <w:shd w:val="clear" w:color="auto" w:fill="FFFFFF"/>
        </w:rPr>
        <w:t>aragraph 6(1)(d)</w:t>
      </w:r>
      <w:r w:rsidR="004F455A">
        <w:rPr>
          <w:rFonts w:ascii="Times New Roman" w:hAnsi="Times New Roman" w:cs="Times New Roman"/>
          <w:color w:val="000000"/>
          <w:shd w:val="clear" w:color="auto" w:fill="FFFFFF"/>
        </w:rPr>
        <w:t xml:space="preserve"> specifies that the </w:t>
      </w:r>
      <w:r w:rsidR="004F455A">
        <w:rPr>
          <w:rFonts w:ascii="Times New Roman" w:hAnsi="Times New Roman" w:cs="Times New Roman"/>
          <w:bCs/>
        </w:rPr>
        <w:t xml:space="preserve">1980 MHz to 2010 MHz frequency band may be used for the </w:t>
      </w:r>
      <w:r>
        <w:rPr>
          <w:rFonts w:ascii="Times New Roman" w:hAnsi="Times New Roman" w:cs="Times New Roman"/>
          <w:bCs/>
        </w:rPr>
        <w:t xml:space="preserve">purpose of the </w:t>
      </w:r>
      <w:r w:rsidR="004F455A">
        <w:rPr>
          <w:rFonts w:ascii="Times New Roman" w:hAnsi="Times New Roman" w:cs="Times New Roman"/>
          <w:bCs/>
        </w:rPr>
        <w:t xml:space="preserve">operation of a radiocommunications device in accordance with the </w:t>
      </w:r>
      <w:r w:rsidR="004F455A" w:rsidRPr="00310936">
        <w:rPr>
          <w:rFonts w:ascii="Times New Roman" w:hAnsi="Times New Roman" w:cs="Times New Roman"/>
          <w:color w:val="000000"/>
          <w:shd w:val="clear" w:color="auto" w:fill="FFFFFF"/>
        </w:rPr>
        <w:t>scien</w:t>
      </w:r>
      <w:r w:rsidR="009C6C10">
        <w:rPr>
          <w:rFonts w:ascii="Times New Roman" w:hAnsi="Times New Roman" w:cs="Times New Roman"/>
          <w:color w:val="000000"/>
          <w:shd w:val="clear" w:color="auto" w:fill="FFFFFF"/>
        </w:rPr>
        <w:t>ce</w:t>
      </w:r>
      <w:r w:rsidR="004F455A" w:rsidRPr="00310936">
        <w:rPr>
          <w:rFonts w:ascii="Times New Roman" w:hAnsi="Times New Roman" w:cs="Times New Roman"/>
          <w:color w:val="000000"/>
          <w:shd w:val="clear" w:color="auto" w:fill="FFFFFF"/>
        </w:rPr>
        <w:t xml:space="preserve"> class licence</w:t>
      </w:r>
      <w:r w:rsidR="009C6C10">
        <w:rPr>
          <w:rFonts w:ascii="Times New Roman" w:hAnsi="Times New Roman" w:cs="Times New Roman"/>
          <w:color w:val="000000"/>
          <w:shd w:val="clear" w:color="auto" w:fill="FFFFFF"/>
        </w:rPr>
        <w:t>,</w:t>
      </w:r>
      <w:r w:rsidR="004F455A" w:rsidRPr="00310936">
        <w:rPr>
          <w:rFonts w:ascii="Times New Roman" w:hAnsi="Times New Roman" w:cs="Times New Roman"/>
          <w:color w:val="000000"/>
          <w:shd w:val="clear" w:color="auto" w:fill="FFFFFF"/>
        </w:rPr>
        <w:t xml:space="preserve"> or</w:t>
      </w:r>
      <w:r w:rsidR="004F455A">
        <w:rPr>
          <w:rFonts w:ascii="Times New Roman" w:hAnsi="Times New Roman" w:cs="Times New Roman"/>
          <w:color w:val="000000"/>
          <w:shd w:val="clear" w:color="auto" w:fill="FFFFFF"/>
        </w:rPr>
        <w:t xml:space="preserve"> with another </w:t>
      </w:r>
      <w:r w:rsidR="004F455A" w:rsidRPr="005C0197">
        <w:rPr>
          <w:rFonts w:ascii="Times New Roman" w:hAnsi="Times New Roman" w:cs="Times New Roman"/>
          <w:color w:val="000000"/>
          <w:shd w:val="clear" w:color="auto" w:fill="FFFFFF"/>
        </w:rPr>
        <w:t>instrument that replaces the scien</w:t>
      </w:r>
      <w:r w:rsidR="009C6C10">
        <w:rPr>
          <w:rFonts w:ascii="Times New Roman" w:hAnsi="Times New Roman" w:cs="Times New Roman"/>
          <w:color w:val="000000"/>
          <w:shd w:val="clear" w:color="auto" w:fill="FFFFFF"/>
        </w:rPr>
        <w:t>ce</w:t>
      </w:r>
      <w:r w:rsidR="004F455A" w:rsidRPr="005C0197">
        <w:rPr>
          <w:rFonts w:ascii="Times New Roman" w:hAnsi="Times New Roman" w:cs="Times New Roman"/>
          <w:color w:val="000000"/>
          <w:shd w:val="clear" w:color="auto" w:fill="FFFFFF"/>
        </w:rPr>
        <w:t xml:space="preserve"> class licence.</w:t>
      </w:r>
    </w:p>
    <w:p w14:paraId="1508D413" w14:textId="4CD712D3" w:rsidR="0055333C" w:rsidRDefault="0055333C" w:rsidP="00C821EA">
      <w:pPr>
        <w:spacing w:line="257" w:lineRule="auto"/>
        <w:rPr>
          <w:rFonts w:ascii="Times New Roman" w:hAnsi="Times New Roman" w:cs="Times New Roman"/>
          <w:b/>
        </w:rPr>
      </w:pPr>
      <w:r>
        <w:rPr>
          <w:rFonts w:ascii="Times New Roman" w:hAnsi="Times New Roman" w:cs="Times New Roman"/>
          <w:b/>
        </w:rPr>
        <w:t xml:space="preserve">Item </w:t>
      </w:r>
      <w:r w:rsidR="00A03FC0">
        <w:rPr>
          <w:rFonts w:ascii="Times New Roman" w:hAnsi="Times New Roman" w:cs="Times New Roman"/>
          <w:b/>
        </w:rPr>
        <w:t>3</w:t>
      </w:r>
    </w:p>
    <w:p w14:paraId="7E7B3398" w14:textId="2F8E9456" w:rsidR="00682A9B" w:rsidRDefault="00682A9B" w:rsidP="00682A9B">
      <w:pPr>
        <w:spacing w:line="257" w:lineRule="auto"/>
        <w:rPr>
          <w:rFonts w:ascii="Times New Roman" w:hAnsi="Times New Roman" w:cs="Times New Roman"/>
          <w:color w:val="000000"/>
          <w:shd w:val="clear" w:color="auto" w:fill="FFFFFF"/>
        </w:rPr>
      </w:pPr>
      <w:r w:rsidRPr="005C0197">
        <w:rPr>
          <w:rFonts w:ascii="Times New Roman" w:hAnsi="Times New Roman" w:cs="Times New Roman"/>
          <w:bCs/>
        </w:rPr>
        <w:t xml:space="preserve">Item </w:t>
      </w:r>
      <w:r>
        <w:rPr>
          <w:rFonts w:ascii="Times New Roman" w:hAnsi="Times New Roman" w:cs="Times New Roman"/>
          <w:bCs/>
        </w:rPr>
        <w:t>3</w:t>
      </w:r>
      <w:r w:rsidRPr="005C0197">
        <w:rPr>
          <w:rFonts w:ascii="Times New Roman" w:hAnsi="Times New Roman" w:cs="Times New Roman"/>
          <w:bCs/>
        </w:rPr>
        <w:t xml:space="preserve"> </w:t>
      </w:r>
      <w:r w:rsidR="009C6C10">
        <w:rPr>
          <w:rFonts w:ascii="Times New Roman" w:hAnsi="Times New Roman" w:cs="Times New Roman"/>
          <w:bCs/>
        </w:rPr>
        <w:t xml:space="preserve">inserts </w:t>
      </w:r>
      <w:r w:rsidRPr="0006676C">
        <w:rPr>
          <w:rFonts w:ascii="Times New Roman" w:hAnsi="Times New Roman" w:cs="Times New Roman"/>
          <w:color w:val="000000"/>
          <w:shd w:val="clear" w:color="auto" w:fill="FFFFFF"/>
        </w:rPr>
        <w:t>a new paragraph 6(</w:t>
      </w:r>
      <w:r>
        <w:rPr>
          <w:rFonts w:ascii="Times New Roman" w:hAnsi="Times New Roman" w:cs="Times New Roman"/>
          <w:color w:val="000000"/>
          <w:shd w:val="clear" w:color="auto" w:fill="FFFFFF"/>
        </w:rPr>
        <w:t>2</w:t>
      </w:r>
      <w:r w:rsidRPr="0006676C">
        <w:rPr>
          <w:rFonts w:ascii="Times New Roman" w:hAnsi="Times New Roman" w:cs="Times New Roman"/>
          <w:color w:val="000000"/>
          <w:shd w:val="clear" w:color="auto" w:fill="FFFFFF"/>
        </w:rPr>
        <w:t>)(d)</w:t>
      </w:r>
      <w:r w:rsidR="00DE37B7">
        <w:rPr>
          <w:rFonts w:ascii="Times New Roman" w:hAnsi="Times New Roman" w:cs="Times New Roman"/>
          <w:color w:val="000000"/>
          <w:shd w:val="clear" w:color="auto" w:fill="FFFFFF"/>
        </w:rPr>
        <w:t xml:space="preserve"> into the MSS frequency band plan</w:t>
      </w:r>
      <w:r w:rsidRPr="0006676C">
        <w:rPr>
          <w:rFonts w:ascii="Times New Roman" w:hAnsi="Times New Roman" w:cs="Times New Roman"/>
          <w:color w:val="000000"/>
          <w:shd w:val="clear" w:color="auto" w:fill="FFFFFF"/>
        </w:rPr>
        <w:t xml:space="preserve">. </w:t>
      </w:r>
    </w:p>
    <w:p w14:paraId="6E201128" w14:textId="562A2476" w:rsidR="00682A9B" w:rsidRPr="00310936" w:rsidRDefault="003A6F75" w:rsidP="00682A9B">
      <w:pPr>
        <w:spacing w:line="257"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New p</w:t>
      </w:r>
      <w:r w:rsidR="00682A9B" w:rsidRPr="0006676C">
        <w:rPr>
          <w:rFonts w:ascii="Times New Roman" w:hAnsi="Times New Roman" w:cs="Times New Roman"/>
          <w:color w:val="000000"/>
          <w:shd w:val="clear" w:color="auto" w:fill="FFFFFF"/>
        </w:rPr>
        <w:t>aragraph 6(</w:t>
      </w:r>
      <w:r w:rsidR="00682A9B">
        <w:rPr>
          <w:rFonts w:ascii="Times New Roman" w:hAnsi="Times New Roman" w:cs="Times New Roman"/>
          <w:color w:val="000000"/>
          <w:shd w:val="clear" w:color="auto" w:fill="FFFFFF"/>
        </w:rPr>
        <w:t>2</w:t>
      </w:r>
      <w:r w:rsidR="00682A9B" w:rsidRPr="0006676C">
        <w:rPr>
          <w:rFonts w:ascii="Times New Roman" w:hAnsi="Times New Roman" w:cs="Times New Roman"/>
          <w:color w:val="000000"/>
          <w:shd w:val="clear" w:color="auto" w:fill="FFFFFF"/>
        </w:rPr>
        <w:t xml:space="preserve">)(d) </w:t>
      </w:r>
      <w:r w:rsidR="00682A9B">
        <w:rPr>
          <w:rFonts w:ascii="Times New Roman" w:hAnsi="Times New Roman" w:cs="Times New Roman"/>
          <w:color w:val="000000"/>
          <w:shd w:val="clear" w:color="auto" w:fill="FFFFFF"/>
        </w:rPr>
        <w:t>specifies that the 2170 MHz to 2200 MHz frequency band may be used for</w:t>
      </w:r>
      <w:r w:rsidR="00682A9B" w:rsidRPr="0006676C">
        <w:rPr>
          <w:rFonts w:ascii="Times New Roman" w:hAnsi="Times New Roman" w:cs="Times New Roman"/>
          <w:color w:val="000000"/>
          <w:shd w:val="clear" w:color="auto" w:fill="FFFFFF"/>
        </w:rPr>
        <w:t xml:space="preserve"> the </w:t>
      </w:r>
      <w:r>
        <w:rPr>
          <w:rFonts w:ascii="Times New Roman" w:hAnsi="Times New Roman" w:cs="Times New Roman"/>
          <w:color w:val="000000"/>
          <w:shd w:val="clear" w:color="auto" w:fill="FFFFFF"/>
        </w:rPr>
        <w:t xml:space="preserve">purpose of the </w:t>
      </w:r>
      <w:r w:rsidR="00682A9B" w:rsidRPr="0006676C">
        <w:rPr>
          <w:rFonts w:ascii="Times New Roman" w:hAnsi="Times New Roman" w:cs="Times New Roman"/>
          <w:color w:val="000000"/>
          <w:shd w:val="clear" w:color="auto" w:fill="FFFFFF"/>
        </w:rPr>
        <w:t>operation of a radiocommunications device in accordance with the scien</w:t>
      </w:r>
      <w:r>
        <w:rPr>
          <w:rFonts w:ascii="Times New Roman" w:hAnsi="Times New Roman" w:cs="Times New Roman"/>
          <w:color w:val="000000"/>
          <w:shd w:val="clear" w:color="auto" w:fill="FFFFFF"/>
        </w:rPr>
        <w:t>ce</w:t>
      </w:r>
      <w:r w:rsidR="00682A9B" w:rsidRPr="0006676C">
        <w:rPr>
          <w:rFonts w:ascii="Times New Roman" w:hAnsi="Times New Roman" w:cs="Times New Roman"/>
          <w:color w:val="000000"/>
          <w:shd w:val="clear" w:color="auto" w:fill="FFFFFF"/>
        </w:rPr>
        <w:t xml:space="preserve"> class licence or with </w:t>
      </w:r>
      <w:r w:rsidR="00682A9B" w:rsidRPr="005C0197">
        <w:rPr>
          <w:rFonts w:ascii="Times New Roman" w:hAnsi="Times New Roman" w:cs="Times New Roman"/>
          <w:color w:val="000000"/>
          <w:shd w:val="clear" w:color="auto" w:fill="FFFFFF"/>
        </w:rPr>
        <w:t>an</w:t>
      </w:r>
      <w:r w:rsidR="00682A9B">
        <w:rPr>
          <w:rFonts w:ascii="Times New Roman" w:hAnsi="Times New Roman" w:cs="Times New Roman"/>
          <w:color w:val="000000"/>
          <w:shd w:val="clear" w:color="auto" w:fill="FFFFFF"/>
        </w:rPr>
        <w:t>othe</w:t>
      </w:r>
      <w:r w:rsidR="00682A9B" w:rsidRPr="005C0197">
        <w:rPr>
          <w:rFonts w:ascii="Times New Roman" w:hAnsi="Times New Roman" w:cs="Times New Roman"/>
          <w:color w:val="000000"/>
          <w:shd w:val="clear" w:color="auto" w:fill="FFFFFF"/>
        </w:rPr>
        <w:t>r instrument that replaces the scien</w:t>
      </w:r>
      <w:r>
        <w:rPr>
          <w:rFonts w:ascii="Times New Roman" w:hAnsi="Times New Roman" w:cs="Times New Roman"/>
          <w:color w:val="000000"/>
          <w:shd w:val="clear" w:color="auto" w:fill="FFFFFF"/>
        </w:rPr>
        <w:t>ce</w:t>
      </w:r>
      <w:r w:rsidR="00682A9B" w:rsidRPr="005C0197">
        <w:rPr>
          <w:rFonts w:ascii="Times New Roman" w:hAnsi="Times New Roman" w:cs="Times New Roman"/>
          <w:color w:val="000000"/>
          <w:shd w:val="clear" w:color="auto" w:fill="FFFFFF"/>
        </w:rPr>
        <w:t xml:space="preserve"> class licence.</w:t>
      </w:r>
    </w:p>
    <w:p w14:paraId="565528ED" w14:textId="63AD1928" w:rsidR="00A03FC0" w:rsidRPr="00BD36C2" w:rsidRDefault="00A03FC0" w:rsidP="00C821EA">
      <w:pPr>
        <w:pStyle w:val="ActHead9"/>
        <w:spacing w:before="0" w:after="160" w:line="257" w:lineRule="auto"/>
        <w:ind w:left="0" w:firstLine="0"/>
        <w:rPr>
          <w:iCs/>
        </w:rPr>
      </w:pPr>
      <w:r w:rsidRPr="00697E52">
        <w:rPr>
          <w:sz w:val="22"/>
          <w:szCs w:val="16"/>
        </w:rPr>
        <w:lastRenderedPageBreak/>
        <w:t xml:space="preserve">Radiocommunications (Television Outside Broadcasting) (2010–2110 MHz and 2200–2300 MHz) Frequency Band Plan 2022 </w:t>
      </w:r>
      <w:r w:rsidRPr="00697E52">
        <w:rPr>
          <w:i w:val="0"/>
          <w:iCs/>
          <w:sz w:val="22"/>
          <w:szCs w:val="16"/>
        </w:rPr>
        <w:t>(</w:t>
      </w:r>
      <w:r w:rsidRPr="00697E52">
        <w:rPr>
          <w:i w:val="0"/>
          <w:iCs/>
          <w:sz w:val="22"/>
          <w:szCs w:val="22"/>
        </w:rPr>
        <w:t>F2022L00842)</w:t>
      </w:r>
    </w:p>
    <w:p w14:paraId="00890D1C" w14:textId="0CF97D9D" w:rsidR="000403F9" w:rsidRDefault="000403F9" w:rsidP="00C821EA">
      <w:pPr>
        <w:spacing w:line="257" w:lineRule="auto"/>
        <w:rPr>
          <w:rFonts w:ascii="Times New Roman" w:hAnsi="Times New Roman" w:cs="Times New Roman"/>
          <w:b/>
        </w:rPr>
      </w:pPr>
      <w:r>
        <w:rPr>
          <w:rFonts w:ascii="Times New Roman" w:hAnsi="Times New Roman" w:cs="Times New Roman"/>
          <w:b/>
        </w:rPr>
        <w:t xml:space="preserve">Item </w:t>
      </w:r>
      <w:r w:rsidR="00734E6C">
        <w:rPr>
          <w:rFonts w:ascii="Times New Roman" w:hAnsi="Times New Roman" w:cs="Times New Roman"/>
          <w:b/>
        </w:rPr>
        <w:t>4</w:t>
      </w:r>
    </w:p>
    <w:p w14:paraId="026905D2" w14:textId="0FF680A7" w:rsidR="00171F10" w:rsidRPr="00310936" w:rsidRDefault="00171F10" w:rsidP="00171F10">
      <w:pPr>
        <w:spacing w:line="257" w:lineRule="auto"/>
        <w:rPr>
          <w:rFonts w:ascii="Times New Roman" w:hAnsi="Times New Roman" w:cs="Times New Roman"/>
          <w:bCs/>
        </w:rPr>
      </w:pPr>
      <w:r w:rsidRPr="00310936">
        <w:rPr>
          <w:rFonts w:ascii="Times New Roman" w:hAnsi="Times New Roman" w:cs="Times New Roman"/>
          <w:bCs/>
        </w:rPr>
        <w:t xml:space="preserve">Item 4 </w:t>
      </w:r>
      <w:r w:rsidR="004936E1">
        <w:rPr>
          <w:rFonts w:ascii="Times New Roman" w:hAnsi="Times New Roman" w:cs="Times New Roman"/>
          <w:bCs/>
        </w:rPr>
        <w:t>makes a consequential amendment as a result of the amendment made by item 5</w:t>
      </w:r>
      <w:r w:rsidRPr="003046EC">
        <w:rPr>
          <w:rFonts w:ascii="Times New Roman" w:hAnsi="Times New Roman" w:cs="Times New Roman"/>
          <w:color w:val="000000"/>
          <w:shd w:val="clear" w:color="auto" w:fill="FFFFFF"/>
        </w:rPr>
        <w:t xml:space="preserve">. </w:t>
      </w:r>
    </w:p>
    <w:p w14:paraId="3CEBB577" w14:textId="7319AF24" w:rsidR="000403F9" w:rsidRDefault="000403F9" w:rsidP="00C821EA">
      <w:pPr>
        <w:spacing w:line="257" w:lineRule="auto"/>
        <w:rPr>
          <w:rFonts w:ascii="Times New Roman" w:hAnsi="Times New Roman" w:cs="Times New Roman"/>
          <w:b/>
        </w:rPr>
      </w:pPr>
      <w:r>
        <w:rPr>
          <w:rFonts w:ascii="Times New Roman" w:hAnsi="Times New Roman" w:cs="Times New Roman"/>
          <w:b/>
        </w:rPr>
        <w:t xml:space="preserve">Item </w:t>
      </w:r>
      <w:r w:rsidR="00734E6C">
        <w:rPr>
          <w:rFonts w:ascii="Times New Roman" w:hAnsi="Times New Roman" w:cs="Times New Roman"/>
          <w:b/>
        </w:rPr>
        <w:t>5</w:t>
      </w:r>
    </w:p>
    <w:p w14:paraId="2CB8C6F8" w14:textId="5B41C6CD" w:rsidR="007C6349" w:rsidRDefault="007C6349" w:rsidP="007C6349">
      <w:pPr>
        <w:spacing w:line="257" w:lineRule="auto"/>
        <w:rPr>
          <w:rFonts w:ascii="Times New Roman" w:hAnsi="Times New Roman" w:cs="Times New Roman"/>
          <w:color w:val="000000"/>
          <w:shd w:val="clear" w:color="auto" w:fill="FFFFFF"/>
        </w:rPr>
      </w:pPr>
      <w:r w:rsidRPr="005C0197">
        <w:rPr>
          <w:rFonts w:ascii="Times New Roman" w:hAnsi="Times New Roman" w:cs="Times New Roman"/>
          <w:bCs/>
        </w:rPr>
        <w:t xml:space="preserve">Item </w:t>
      </w:r>
      <w:r>
        <w:rPr>
          <w:rFonts w:ascii="Times New Roman" w:hAnsi="Times New Roman" w:cs="Times New Roman"/>
          <w:bCs/>
        </w:rPr>
        <w:t>5</w:t>
      </w:r>
      <w:r w:rsidRPr="005C0197">
        <w:rPr>
          <w:rFonts w:ascii="Times New Roman" w:hAnsi="Times New Roman" w:cs="Times New Roman"/>
          <w:bCs/>
        </w:rPr>
        <w:t xml:space="preserve"> </w:t>
      </w:r>
      <w:r w:rsidR="005051A9">
        <w:rPr>
          <w:rFonts w:ascii="Times New Roman" w:hAnsi="Times New Roman" w:cs="Times New Roman"/>
          <w:bCs/>
        </w:rPr>
        <w:t xml:space="preserve">inserts </w:t>
      </w:r>
      <w:r>
        <w:rPr>
          <w:rFonts w:ascii="Times New Roman" w:hAnsi="Times New Roman" w:cs="Times New Roman"/>
          <w:color w:val="000000"/>
          <w:shd w:val="clear" w:color="auto" w:fill="FFFFFF"/>
        </w:rPr>
        <w:t>a new paragraph 7</w:t>
      </w:r>
      <w:r w:rsidRPr="0006676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1</w:t>
      </w:r>
      <w:r w:rsidRPr="0006676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f</w:t>
      </w:r>
      <w:r w:rsidRPr="0006676C">
        <w:rPr>
          <w:rFonts w:ascii="Times New Roman" w:hAnsi="Times New Roman" w:cs="Times New Roman"/>
          <w:color w:val="000000"/>
          <w:shd w:val="clear" w:color="auto" w:fill="FFFFFF"/>
        </w:rPr>
        <w:t>)</w:t>
      </w:r>
      <w:r w:rsidR="005051A9">
        <w:rPr>
          <w:rFonts w:ascii="Times New Roman" w:hAnsi="Times New Roman" w:cs="Times New Roman"/>
          <w:color w:val="000000"/>
          <w:shd w:val="clear" w:color="auto" w:fill="FFFFFF"/>
        </w:rPr>
        <w:t xml:space="preserve"> into the TOB frequency band plan</w:t>
      </w:r>
      <w:r w:rsidRPr="0006676C">
        <w:rPr>
          <w:rFonts w:ascii="Times New Roman" w:hAnsi="Times New Roman" w:cs="Times New Roman"/>
          <w:color w:val="000000"/>
          <w:shd w:val="clear" w:color="auto" w:fill="FFFFFF"/>
        </w:rPr>
        <w:t xml:space="preserve">. </w:t>
      </w:r>
    </w:p>
    <w:p w14:paraId="4AC9FAF5" w14:textId="4FC235E4" w:rsidR="007C6349" w:rsidRPr="00310936" w:rsidRDefault="005051A9" w:rsidP="007C6349">
      <w:pPr>
        <w:spacing w:line="257"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New paragraph</w:t>
      </w:r>
      <w:r w:rsidRPr="0006676C">
        <w:rPr>
          <w:rFonts w:ascii="Times New Roman" w:hAnsi="Times New Roman" w:cs="Times New Roman"/>
          <w:color w:val="000000"/>
          <w:shd w:val="clear" w:color="auto" w:fill="FFFFFF"/>
        </w:rPr>
        <w:t xml:space="preserve"> </w:t>
      </w:r>
      <w:r w:rsidR="007C6349">
        <w:rPr>
          <w:rFonts w:ascii="Times New Roman" w:hAnsi="Times New Roman" w:cs="Times New Roman"/>
          <w:color w:val="000000"/>
          <w:shd w:val="clear" w:color="auto" w:fill="FFFFFF"/>
        </w:rPr>
        <w:t>7</w:t>
      </w:r>
      <w:r w:rsidR="007C6349" w:rsidRPr="0006676C">
        <w:rPr>
          <w:rFonts w:ascii="Times New Roman" w:hAnsi="Times New Roman" w:cs="Times New Roman"/>
          <w:color w:val="000000"/>
          <w:shd w:val="clear" w:color="auto" w:fill="FFFFFF"/>
        </w:rPr>
        <w:t>(</w:t>
      </w:r>
      <w:r w:rsidR="007C6349">
        <w:rPr>
          <w:rFonts w:ascii="Times New Roman" w:hAnsi="Times New Roman" w:cs="Times New Roman"/>
          <w:color w:val="000000"/>
          <w:shd w:val="clear" w:color="auto" w:fill="FFFFFF"/>
        </w:rPr>
        <w:t>1</w:t>
      </w:r>
      <w:r w:rsidR="007C6349" w:rsidRPr="0006676C">
        <w:rPr>
          <w:rFonts w:ascii="Times New Roman" w:hAnsi="Times New Roman" w:cs="Times New Roman"/>
          <w:color w:val="000000"/>
          <w:shd w:val="clear" w:color="auto" w:fill="FFFFFF"/>
        </w:rPr>
        <w:t>)(</w:t>
      </w:r>
      <w:r w:rsidR="007C6349">
        <w:rPr>
          <w:rFonts w:ascii="Times New Roman" w:hAnsi="Times New Roman" w:cs="Times New Roman"/>
          <w:color w:val="000000"/>
          <w:shd w:val="clear" w:color="auto" w:fill="FFFFFF"/>
        </w:rPr>
        <w:t>f</w:t>
      </w:r>
      <w:r w:rsidR="007C6349" w:rsidRPr="0006676C">
        <w:rPr>
          <w:rFonts w:ascii="Times New Roman" w:hAnsi="Times New Roman" w:cs="Times New Roman"/>
          <w:color w:val="000000"/>
          <w:shd w:val="clear" w:color="auto" w:fill="FFFFFF"/>
        </w:rPr>
        <w:t xml:space="preserve">) </w:t>
      </w:r>
      <w:r w:rsidR="007C6349">
        <w:rPr>
          <w:rFonts w:ascii="Times New Roman" w:hAnsi="Times New Roman" w:cs="Times New Roman"/>
          <w:color w:val="000000"/>
          <w:shd w:val="clear" w:color="auto" w:fill="FFFFFF"/>
        </w:rPr>
        <w:t xml:space="preserve">specifies that the </w:t>
      </w:r>
      <w:r w:rsidR="007C6349">
        <w:rPr>
          <w:rFonts w:ascii="Times New Roman" w:hAnsi="Times New Roman" w:cs="Times New Roman"/>
          <w:bCs/>
        </w:rPr>
        <w:t>2010 MHz to 2110 MHz frequency band may be used</w:t>
      </w:r>
      <w:r w:rsidR="007C6349">
        <w:rPr>
          <w:rFonts w:ascii="Times New Roman" w:hAnsi="Times New Roman" w:cs="Times New Roman"/>
          <w:color w:val="000000"/>
          <w:shd w:val="clear" w:color="auto" w:fill="FFFFFF"/>
        </w:rPr>
        <w:t xml:space="preserve"> for </w:t>
      </w:r>
      <w:r w:rsidR="007C6349" w:rsidRPr="0006676C">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 xml:space="preserve">purpose of the </w:t>
      </w:r>
      <w:r w:rsidR="007C6349" w:rsidRPr="0006676C">
        <w:rPr>
          <w:rFonts w:ascii="Times New Roman" w:hAnsi="Times New Roman" w:cs="Times New Roman"/>
          <w:color w:val="000000"/>
          <w:shd w:val="clear" w:color="auto" w:fill="FFFFFF"/>
        </w:rPr>
        <w:t xml:space="preserve">operation of a radiocommunications device in accordance with the </w:t>
      </w:r>
      <w:r>
        <w:rPr>
          <w:rFonts w:ascii="Times New Roman" w:hAnsi="Times New Roman" w:cs="Times New Roman"/>
          <w:color w:val="000000"/>
          <w:shd w:val="clear" w:color="auto" w:fill="FFFFFF"/>
        </w:rPr>
        <w:t>science</w:t>
      </w:r>
      <w:r w:rsidR="007C6349" w:rsidRPr="0006676C">
        <w:rPr>
          <w:rFonts w:ascii="Times New Roman" w:hAnsi="Times New Roman" w:cs="Times New Roman"/>
          <w:color w:val="000000"/>
          <w:shd w:val="clear" w:color="auto" w:fill="FFFFFF"/>
        </w:rPr>
        <w:t xml:space="preserve"> class licence or with </w:t>
      </w:r>
      <w:r w:rsidR="007C6349" w:rsidRPr="005C0197">
        <w:rPr>
          <w:rFonts w:ascii="Times New Roman" w:hAnsi="Times New Roman" w:cs="Times New Roman"/>
          <w:color w:val="000000"/>
          <w:shd w:val="clear" w:color="auto" w:fill="FFFFFF"/>
        </w:rPr>
        <w:t>an</w:t>
      </w:r>
      <w:r w:rsidR="007C6349">
        <w:rPr>
          <w:rFonts w:ascii="Times New Roman" w:hAnsi="Times New Roman" w:cs="Times New Roman"/>
          <w:color w:val="000000"/>
          <w:shd w:val="clear" w:color="auto" w:fill="FFFFFF"/>
        </w:rPr>
        <w:t>othe</w:t>
      </w:r>
      <w:r w:rsidR="007C6349" w:rsidRPr="005C0197">
        <w:rPr>
          <w:rFonts w:ascii="Times New Roman" w:hAnsi="Times New Roman" w:cs="Times New Roman"/>
          <w:color w:val="000000"/>
          <w:shd w:val="clear" w:color="auto" w:fill="FFFFFF"/>
        </w:rPr>
        <w:t>r instrument that replaces the scien</w:t>
      </w:r>
      <w:r>
        <w:rPr>
          <w:rFonts w:ascii="Times New Roman" w:hAnsi="Times New Roman" w:cs="Times New Roman"/>
          <w:color w:val="000000"/>
          <w:shd w:val="clear" w:color="auto" w:fill="FFFFFF"/>
        </w:rPr>
        <w:t>ce</w:t>
      </w:r>
      <w:r w:rsidR="007C6349" w:rsidRPr="005C0197">
        <w:rPr>
          <w:rFonts w:ascii="Times New Roman" w:hAnsi="Times New Roman" w:cs="Times New Roman"/>
          <w:color w:val="000000"/>
          <w:shd w:val="clear" w:color="auto" w:fill="FFFFFF"/>
        </w:rPr>
        <w:t xml:space="preserve"> class licence.</w:t>
      </w:r>
    </w:p>
    <w:p w14:paraId="4140CA96" w14:textId="4C13C909" w:rsidR="00734E6C" w:rsidRDefault="00734E6C" w:rsidP="00C821EA">
      <w:pPr>
        <w:spacing w:line="257" w:lineRule="auto"/>
        <w:rPr>
          <w:rFonts w:ascii="Times New Roman" w:hAnsi="Times New Roman" w:cs="Times New Roman"/>
          <w:b/>
        </w:rPr>
      </w:pPr>
      <w:r>
        <w:rPr>
          <w:rFonts w:ascii="Times New Roman" w:hAnsi="Times New Roman" w:cs="Times New Roman"/>
          <w:b/>
        </w:rPr>
        <w:t>Item 6</w:t>
      </w:r>
    </w:p>
    <w:p w14:paraId="7B648745" w14:textId="7AC9F6B3" w:rsidR="002F3769" w:rsidRPr="00310936" w:rsidRDefault="002F3769" w:rsidP="002F3769">
      <w:pPr>
        <w:spacing w:line="257" w:lineRule="auto"/>
        <w:rPr>
          <w:rFonts w:ascii="Times New Roman" w:hAnsi="Times New Roman" w:cs="Times New Roman"/>
          <w:bCs/>
        </w:rPr>
      </w:pPr>
      <w:r w:rsidRPr="0006676C">
        <w:rPr>
          <w:rFonts w:ascii="Times New Roman" w:hAnsi="Times New Roman" w:cs="Times New Roman"/>
          <w:bCs/>
        </w:rPr>
        <w:t xml:space="preserve">Item </w:t>
      </w:r>
      <w:r>
        <w:rPr>
          <w:rFonts w:ascii="Times New Roman" w:hAnsi="Times New Roman" w:cs="Times New Roman"/>
          <w:bCs/>
        </w:rPr>
        <w:t>6</w:t>
      </w:r>
      <w:r w:rsidRPr="0006676C">
        <w:rPr>
          <w:rFonts w:ascii="Times New Roman" w:hAnsi="Times New Roman" w:cs="Times New Roman"/>
          <w:bCs/>
        </w:rPr>
        <w:t xml:space="preserve"> </w:t>
      </w:r>
      <w:r w:rsidR="00F46D2A">
        <w:rPr>
          <w:rFonts w:ascii="Times New Roman" w:hAnsi="Times New Roman" w:cs="Times New Roman"/>
          <w:bCs/>
        </w:rPr>
        <w:t>makes a consequential amendment as a result of the amendment made by item 7</w:t>
      </w:r>
      <w:r w:rsidRPr="003046EC">
        <w:rPr>
          <w:rFonts w:ascii="Times New Roman" w:hAnsi="Times New Roman" w:cs="Times New Roman"/>
          <w:color w:val="000000"/>
          <w:shd w:val="clear" w:color="auto" w:fill="FFFFFF"/>
        </w:rPr>
        <w:t>.</w:t>
      </w:r>
    </w:p>
    <w:p w14:paraId="7D8FBF3A" w14:textId="7DCB68F3" w:rsidR="00734E6C" w:rsidRDefault="00734E6C" w:rsidP="00C821EA">
      <w:pPr>
        <w:spacing w:line="257" w:lineRule="auto"/>
        <w:rPr>
          <w:rFonts w:ascii="Times New Roman" w:hAnsi="Times New Roman" w:cs="Times New Roman"/>
          <w:b/>
        </w:rPr>
      </w:pPr>
      <w:r>
        <w:rPr>
          <w:rFonts w:ascii="Times New Roman" w:hAnsi="Times New Roman" w:cs="Times New Roman"/>
          <w:b/>
        </w:rPr>
        <w:t>Item 7</w:t>
      </w:r>
    </w:p>
    <w:p w14:paraId="48EC19CA" w14:textId="580F52D6" w:rsidR="009C7FDA" w:rsidRDefault="009C7FDA" w:rsidP="009C7FDA">
      <w:pPr>
        <w:spacing w:line="257" w:lineRule="auto"/>
        <w:rPr>
          <w:rFonts w:ascii="Times New Roman" w:hAnsi="Times New Roman" w:cs="Times New Roman"/>
          <w:color w:val="000000"/>
          <w:shd w:val="clear" w:color="auto" w:fill="FFFFFF"/>
        </w:rPr>
      </w:pPr>
      <w:r w:rsidRPr="005C0197">
        <w:rPr>
          <w:rFonts w:ascii="Times New Roman" w:hAnsi="Times New Roman" w:cs="Times New Roman"/>
          <w:bCs/>
        </w:rPr>
        <w:t xml:space="preserve">Item </w:t>
      </w:r>
      <w:r>
        <w:rPr>
          <w:rFonts w:ascii="Times New Roman" w:hAnsi="Times New Roman" w:cs="Times New Roman"/>
          <w:bCs/>
        </w:rPr>
        <w:t>7</w:t>
      </w:r>
      <w:r w:rsidRPr="005C0197">
        <w:rPr>
          <w:rFonts w:ascii="Times New Roman" w:hAnsi="Times New Roman" w:cs="Times New Roman"/>
          <w:bCs/>
        </w:rPr>
        <w:t xml:space="preserve"> </w:t>
      </w:r>
      <w:r w:rsidR="00F46D2A">
        <w:rPr>
          <w:rFonts w:ascii="Times New Roman" w:hAnsi="Times New Roman" w:cs="Times New Roman"/>
          <w:bCs/>
        </w:rPr>
        <w:t>inserts</w:t>
      </w:r>
      <w:r>
        <w:rPr>
          <w:rFonts w:ascii="Times New Roman" w:hAnsi="Times New Roman" w:cs="Times New Roman"/>
          <w:color w:val="000000"/>
          <w:shd w:val="clear" w:color="auto" w:fill="FFFFFF"/>
        </w:rPr>
        <w:t xml:space="preserve"> a new paragraph 7</w:t>
      </w:r>
      <w:r w:rsidRPr="0006676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2</w:t>
      </w:r>
      <w:r w:rsidRPr="0006676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f</w:t>
      </w:r>
      <w:r w:rsidRPr="0006676C">
        <w:rPr>
          <w:rFonts w:ascii="Times New Roman" w:hAnsi="Times New Roman" w:cs="Times New Roman"/>
          <w:color w:val="000000"/>
          <w:shd w:val="clear" w:color="auto" w:fill="FFFFFF"/>
        </w:rPr>
        <w:t>)</w:t>
      </w:r>
      <w:r w:rsidR="00A7034A">
        <w:rPr>
          <w:rFonts w:ascii="Times New Roman" w:hAnsi="Times New Roman" w:cs="Times New Roman"/>
          <w:color w:val="000000"/>
          <w:shd w:val="clear" w:color="auto" w:fill="FFFFFF"/>
        </w:rPr>
        <w:t xml:space="preserve"> into the TOB frequency band plan</w:t>
      </w:r>
      <w:r w:rsidRPr="0006676C">
        <w:rPr>
          <w:rFonts w:ascii="Times New Roman" w:hAnsi="Times New Roman" w:cs="Times New Roman"/>
          <w:color w:val="000000"/>
          <w:shd w:val="clear" w:color="auto" w:fill="FFFFFF"/>
        </w:rPr>
        <w:t xml:space="preserve">. </w:t>
      </w:r>
    </w:p>
    <w:p w14:paraId="1D36EB97" w14:textId="034B59A3" w:rsidR="009C7FDA" w:rsidRDefault="00A7034A" w:rsidP="009C7FDA">
      <w:pPr>
        <w:spacing w:line="257" w:lineRule="auto"/>
        <w:rPr>
          <w:rFonts w:ascii="Times New Roman" w:hAnsi="Times New Roman" w:cs="Times New Roman"/>
          <w:b/>
        </w:rPr>
      </w:pPr>
      <w:r>
        <w:rPr>
          <w:rFonts w:ascii="Times New Roman" w:hAnsi="Times New Roman" w:cs="Times New Roman"/>
          <w:color w:val="000000"/>
          <w:shd w:val="clear" w:color="auto" w:fill="FFFFFF"/>
        </w:rPr>
        <w:t>New p</w:t>
      </w:r>
      <w:r w:rsidR="009C7FDA" w:rsidRPr="0006676C">
        <w:rPr>
          <w:rFonts w:ascii="Times New Roman" w:hAnsi="Times New Roman" w:cs="Times New Roman"/>
          <w:color w:val="000000"/>
          <w:shd w:val="clear" w:color="auto" w:fill="FFFFFF"/>
        </w:rPr>
        <w:t xml:space="preserve">aragraph </w:t>
      </w:r>
      <w:r w:rsidR="009C7FDA">
        <w:rPr>
          <w:rFonts w:ascii="Times New Roman" w:hAnsi="Times New Roman" w:cs="Times New Roman"/>
          <w:color w:val="000000"/>
          <w:shd w:val="clear" w:color="auto" w:fill="FFFFFF"/>
        </w:rPr>
        <w:t>7</w:t>
      </w:r>
      <w:r w:rsidR="009C7FDA" w:rsidRPr="0006676C">
        <w:rPr>
          <w:rFonts w:ascii="Times New Roman" w:hAnsi="Times New Roman" w:cs="Times New Roman"/>
          <w:color w:val="000000"/>
          <w:shd w:val="clear" w:color="auto" w:fill="FFFFFF"/>
        </w:rPr>
        <w:t>(</w:t>
      </w:r>
      <w:r w:rsidR="009C7FDA">
        <w:rPr>
          <w:rFonts w:ascii="Times New Roman" w:hAnsi="Times New Roman" w:cs="Times New Roman"/>
          <w:color w:val="000000"/>
          <w:shd w:val="clear" w:color="auto" w:fill="FFFFFF"/>
        </w:rPr>
        <w:t>2</w:t>
      </w:r>
      <w:r w:rsidR="009C7FDA" w:rsidRPr="0006676C">
        <w:rPr>
          <w:rFonts w:ascii="Times New Roman" w:hAnsi="Times New Roman" w:cs="Times New Roman"/>
          <w:color w:val="000000"/>
          <w:shd w:val="clear" w:color="auto" w:fill="FFFFFF"/>
        </w:rPr>
        <w:t>)(</w:t>
      </w:r>
      <w:r w:rsidR="009C7FDA">
        <w:rPr>
          <w:rFonts w:ascii="Times New Roman" w:hAnsi="Times New Roman" w:cs="Times New Roman"/>
          <w:color w:val="000000"/>
          <w:shd w:val="clear" w:color="auto" w:fill="FFFFFF"/>
        </w:rPr>
        <w:t>f</w:t>
      </w:r>
      <w:r w:rsidR="009C7FDA" w:rsidRPr="0006676C">
        <w:rPr>
          <w:rFonts w:ascii="Times New Roman" w:hAnsi="Times New Roman" w:cs="Times New Roman"/>
          <w:color w:val="000000"/>
          <w:shd w:val="clear" w:color="auto" w:fill="FFFFFF"/>
        </w:rPr>
        <w:t xml:space="preserve">) </w:t>
      </w:r>
      <w:r w:rsidR="009C7FDA">
        <w:rPr>
          <w:rFonts w:ascii="Times New Roman" w:hAnsi="Times New Roman" w:cs="Times New Roman"/>
          <w:color w:val="000000"/>
          <w:shd w:val="clear" w:color="auto" w:fill="FFFFFF"/>
        </w:rPr>
        <w:t xml:space="preserve">specifies that the </w:t>
      </w:r>
      <w:r w:rsidR="009C7FDA">
        <w:rPr>
          <w:rFonts w:ascii="Times New Roman" w:hAnsi="Times New Roman" w:cs="Times New Roman"/>
          <w:bCs/>
        </w:rPr>
        <w:t>2200 MHz to 2300 MHz frequency band may be used</w:t>
      </w:r>
      <w:r w:rsidR="009C7FDA">
        <w:rPr>
          <w:rFonts w:ascii="Times New Roman" w:hAnsi="Times New Roman" w:cs="Times New Roman"/>
          <w:color w:val="000000"/>
          <w:shd w:val="clear" w:color="auto" w:fill="FFFFFF"/>
        </w:rPr>
        <w:t xml:space="preserve"> for </w:t>
      </w:r>
      <w:r w:rsidR="009C7FDA" w:rsidRPr="0006676C">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 xml:space="preserve">purpose of the </w:t>
      </w:r>
      <w:r w:rsidR="009C7FDA" w:rsidRPr="0006676C">
        <w:rPr>
          <w:rFonts w:ascii="Times New Roman" w:hAnsi="Times New Roman" w:cs="Times New Roman"/>
          <w:color w:val="000000"/>
          <w:shd w:val="clear" w:color="auto" w:fill="FFFFFF"/>
        </w:rPr>
        <w:t>operation of a radiocommunications device in accordance with the scien</w:t>
      </w:r>
      <w:r>
        <w:rPr>
          <w:rFonts w:ascii="Times New Roman" w:hAnsi="Times New Roman" w:cs="Times New Roman"/>
          <w:color w:val="000000"/>
          <w:shd w:val="clear" w:color="auto" w:fill="FFFFFF"/>
        </w:rPr>
        <w:t>ce</w:t>
      </w:r>
      <w:r w:rsidR="009C7FDA" w:rsidRPr="0006676C">
        <w:rPr>
          <w:rFonts w:ascii="Times New Roman" w:hAnsi="Times New Roman" w:cs="Times New Roman"/>
          <w:color w:val="000000"/>
          <w:shd w:val="clear" w:color="auto" w:fill="FFFFFF"/>
        </w:rPr>
        <w:t xml:space="preserve"> class licence or with </w:t>
      </w:r>
      <w:r w:rsidR="009C7FDA" w:rsidRPr="005C0197">
        <w:rPr>
          <w:rFonts w:ascii="Times New Roman" w:hAnsi="Times New Roman" w:cs="Times New Roman"/>
          <w:color w:val="000000"/>
          <w:shd w:val="clear" w:color="auto" w:fill="FFFFFF"/>
        </w:rPr>
        <w:t>an</w:t>
      </w:r>
      <w:r w:rsidR="009C7FDA">
        <w:rPr>
          <w:rFonts w:ascii="Times New Roman" w:hAnsi="Times New Roman" w:cs="Times New Roman"/>
          <w:color w:val="000000"/>
          <w:shd w:val="clear" w:color="auto" w:fill="FFFFFF"/>
        </w:rPr>
        <w:t>othe</w:t>
      </w:r>
      <w:r w:rsidR="009C7FDA" w:rsidRPr="005C0197">
        <w:rPr>
          <w:rFonts w:ascii="Times New Roman" w:hAnsi="Times New Roman" w:cs="Times New Roman"/>
          <w:color w:val="000000"/>
          <w:shd w:val="clear" w:color="auto" w:fill="FFFFFF"/>
        </w:rPr>
        <w:t>r instrument that replaces the scien</w:t>
      </w:r>
      <w:r>
        <w:rPr>
          <w:rFonts w:ascii="Times New Roman" w:hAnsi="Times New Roman" w:cs="Times New Roman"/>
          <w:color w:val="000000"/>
          <w:shd w:val="clear" w:color="auto" w:fill="FFFFFF"/>
        </w:rPr>
        <w:t>ce</w:t>
      </w:r>
      <w:r w:rsidR="009C7FDA" w:rsidRPr="005C0197">
        <w:rPr>
          <w:rFonts w:ascii="Times New Roman" w:hAnsi="Times New Roman" w:cs="Times New Roman"/>
          <w:color w:val="000000"/>
          <w:shd w:val="clear" w:color="auto" w:fill="FFFFFF"/>
        </w:rPr>
        <w:t xml:space="preserve"> class licence.</w:t>
      </w:r>
    </w:p>
    <w:p w14:paraId="082C10BF" w14:textId="77777777" w:rsidR="00734E6C" w:rsidRDefault="00734E6C" w:rsidP="000403F9">
      <w:pPr>
        <w:rPr>
          <w:rFonts w:ascii="Times New Roman" w:hAnsi="Times New Roman" w:cs="Times New Roman"/>
          <w:b/>
        </w:rPr>
      </w:pPr>
    </w:p>
    <w:p w14:paraId="3BBC1E09" w14:textId="763053A3" w:rsidR="004C58B9" w:rsidRDefault="004C58B9" w:rsidP="00BA2132">
      <w:pPr>
        <w:rPr>
          <w:rFonts w:ascii="Times New Roman" w:hAnsi="Times New Roman" w:cs="Times New Roman"/>
          <w:b/>
        </w:rPr>
      </w:pPr>
    </w:p>
    <w:sectPr w:rsidR="004C58B9" w:rsidSect="00152A8A">
      <w:headerReference w:type="default"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802A" w14:textId="77777777" w:rsidR="000B19B9" w:rsidRDefault="000B19B9" w:rsidP="00025ACE">
      <w:pPr>
        <w:spacing w:after="0" w:line="240" w:lineRule="auto"/>
      </w:pPr>
      <w:r>
        <w:separator/>
      </w:r>
    </w:p>
  </w:endnote>
  <w:endnote w:type="continuationSeparator" w:id="0">
    <w:p w14:paraId="7E256B0C" w14:textId="77777777" w:rsidR="000B19B9" w:rsidRDefault="000B19B9" w:rsidP="00025ACE">
      <w:pPr>
        <w:spacing w:after="0" w:line="240" w:lineRule="auto"/>
      </w:pPr>
      <w:r>
        <w:continuationSeparator/>
      </w:r>
    </w:p>
  </w:endnote>
  <w:endnote w:type="continuationNotice" w:id="1">
    <w:p w14:paraId="1F9562CE" w14:textId="77777777" w:rsidR="000B19B9" w:rsidRDefault="000B1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556B0C98" w14:textId="3F5632DB" w:rsidR="00AD3414" w:rsidRPr="00697E52" w:rsidRDefault="008B20C5" w:rsidP="00697E52">
        <w:pPr>
          <w:jc w:val="center"/>
          <w:rPr>
            <w:rFonts w:ascii="Times New Roman" w:hAnsi="Times New Roman" w:cs="Times New Roman"/>
            <w:bCs/>
            <w:i/>
          </w:rPr>
        </w:pPr>
        <w:r>
          <w:rPr>
            <w:rFonts w:ascii="Times New Roman" w:hAnsi="Times New Roman" w:cs="Times New Roman"/>
            <w:bCs/>
            <w:i/>
          </w:rPr>
          <w:t xml:space="preserve">Explanatory Statement to the </w:t>
        </w:r>
        <w:r w:rsidR="006A7151" w:rsidRPr="00697E52">
          <w:rPr>
            <w:rFonts w:ascii="Times New Roman" w:hAnsi="Times New Roman" w:cs="Times New Roman"/>
            <w:bCs/>
            <w:i/>
          </w:rPr>
          <w:t>Radiocommunications (Science and Research) Frequency Band Plans Amendment Instrument (No.1) 2023</w:t>
        </w:r>
      </w:p>
      <w:p w14:paraId="180626A1" w14:textId="5D68BC62" w:rsidR="00025ACE" w:rsidRPr="00AD3414" w:rsidRDefault="00025ACE" w:rsidP="005C0246">
        <w:pPr>
          <w:pStyle w:val="Footer"/>
          <w:jc w:val="right"/>
          <w:rPr>
            <w:rFonts w:ascii="Times New Roman" w:hAnsi="Times New Roman" w:cs="Times New Roman"/>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C1C3" w14:textId="6110FC00" w:rsidR="009E4199" w:rsidRPr="00C821EA" w:rsidRDefault="009E4199" w:rsidP="00697E52">
    <w:pPr>
      <w:jc w:val="center"/>
      <w:rPr>
        <w:rFonts w:ascii="Times New Roman" w:hAnsi="Times New Roman" w:cs="Times New Roman"/>
        <w:b/>
        <w:i/>
      </w:rPr>
    </w:pPr>
    <w:r w:rsidRPr="00F07E0A">
      <w:rPr>
        <w:rFonts w:ascii="Times New Roman" w:hAnsi="Times New Roman" w:cs="Times New Roman"/>
        <w:b/>
        <w:i/>
      </w:rPr>
      <w:t>Radiocommunications (</w:t>
    </w:r>
    <w:r>
      <w:rPr>
        <w:rFonts w:ascii="Times New Roman" w:hAnsi="Times New Roman" w:cs="Times New Roman"/>
        <w:b/>
        <w:i/>
      </w:rPr>
      <w:t>Science and Research</w:t>
    </w:r>
    <w:r w:rsidRPr="00F07E0A">
      <w:rPr>
        <w:rFonts w:ascii="Times New Roman" w:hAnsi="Times New Roman" w:cs="Times New Roman"/>
        <w:b/>
        <w:i/>
      </w:rPr>
      <w:t>) Frequency Band Plan</w:t>
    </w:r>
    <w:r>
      <w:rPr>
        <w:rFonts w:ascii="Times New Roman" w:hAnsi="Times New Roman" w:cs="Times New Roman"/>
        <w:b/>
        <w:i/>
      </w:rPr>
      <w:t>s Amendment Instrument (No.1)</w:t>
    </w:r>
    <w:r w:rsidRPr="00F07E0A">
      <w:rPr>
        <w:rFonts w:ascii="Times New Roman" w:hAnsi="Times New Roman" w:cs="Times New Roman"/>
        <w:b/>
        <w:i/>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BBDD" w14:textId="77777777" w:rsidR="000B19B9" w:rsidRDefault="000B19B9" w:rsidP="00025ACE">
      <w:pPr>
        <w:spacing w:after="0" w:line="240" w:lineRule="auto"/>
      </w:pPr>
      <w:r>
        <w:separator/>
      </w:r>
    </w:p>
  </w:footnote>
  <w:footnote w:type="continuationSeparator" w:id="0">
    <w:p w14:paraId="11E30F32" w14:textId="77777777" w:rsidR="000B19B9" w:rsidRDefault="000B19B9" w:rsidP="00025ACE">
      <w:pPr>
        <w:spacing w:after="0" w:line="240" w:lineRule="auto"/>
      </w:pPr>
      <w:r>
        <w:continuationSeparator/>
      </w:r>
    </w:p>
  </w:footnote>
  <w:footnote w:type="continuationNotice" w:id="1">
    <w:p w14:paraId="4EF59AEE" w14:textId="77777777" w:rsidR="000B19B9" w:rsidRDefault="000B1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617DEB"/>
    <w:multiLevelType w:val="hybridMultilevel"/>
    <w:tmpl w:val="010C6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739466">
    <w:abstractNumId w:val="8"/>
  </w:num>
  <w:num w:numId="2" w16cid:durableId="718938553">
    <w:abstractNumId w:val="7"/>
  </w:num>
  <w:num w:numId="3" w16cid:durableId="2098482970">
    <w:abstractNumId w:val="1"/>
  </w:num>
  <w:num w:numId="4" w16cid:durableId="934483255">
    <w:abstractNumId w:val="5"/>
  </w:num>
  <w:num w:numId="5" w16cid:durableId="1041058380">
    <w:abstractNumId w:val="4"/>
  </w:num>
  <w:num w:numId="6" w16cid:durableId="658928832">
    <w:abstractNumId w:val="0"/>
  </w:num>
  <w:num w:numId="7" w16cid:durableId="542523794">
    <w:abstractNumId w:val="3"/>
  </w:num>
  <w:num w:numId="8" w16cid:durableId="1282766732">
    <w:abstractNumId w:val="8"/>
  </w:num>
  <w:num w:numId="9" w16cid:durableId="1078331282">
    <w:abstractNumId w:val="1"/>
  </w:num>
  <w:num w:numId="10" w16cid:durableId="1564414934">
    <w:abstractNumId w:val="3"/>
  </w:num>
  <w:num w:numId="11" w16cid:durableId="1939219078">
    <w:abstractNumId w:val="5"/>
  </w:num>
  <w:num w:numId="12" w16cid:durableId="320084684">
    <w:abstractNumId w:val="4"/>
  </w:num>
  <w:num w:numId="13" w16cid:durableId="2086802843">
    <w:abstractNumId w:val="8"/>
  </w:num>
  <w:num w:numId="14" w16cid:durableId="1069959078">
    <w:abstractNumId w:val="1"/>
  </w:num>
  <w:num w:numId="15" w16cid:durableId="1312177314">
    <w:abstractNumId w:val="3"/>
  </w:num>
  <w:num w:numId="16" w16cid:durableId="1715419968">
    <w:abstractNumId w:val="5"/>
  </w:num>
  <w:num w:numId="17" w16cid:durableId="253369381">
    <w:abstractNumId w:val="4"/>
  </w:num>
  <w:num w:numId="18" w16cid:durableId="1863399942">
    <w:abstractNumId w:val="6"/>
  </w:num>
  <w:num w:numId="19" w16cid:durableId="123327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18D8"/>
    <w:rsid w:val="000124F9"/>
    <w:rsid w:val="00013079"/>
    <w:rsid w:val="00015CE6"/>
    <w:rsid w:val="00022FA2"/>
    <w:rsid w:val="00025ACE"/>
    <w:rsid w:val="00026082"/>
    <w:rsid w:val="00034C3D"/>
    <w:rsid w:val="00035A9E"/>
    <w:rsid w:val="00037F0E"/>
    <w:rsid w:val="000403F9"/>
    <w:rsid w:val="00040E94"/>
    <w:rsid w:val="00047EA1"/>
    <w:rsid w:val="000571AC"/>
    <w:rsid w:val="00066C24"/>
    <w:rsid w:val="00070D91"/>
    <w:rsid w:val="000726C7"/>
    <w:rsid w:val="00074A8D"/>
    <w:rsid w:val="00082354"/>
    <w:rsid w:val="000833F6"/>
    <w:rsid w:val="00091FF7"/>
    <w:rsid w:val="00095AB3"/>
    <w:rsid w:val="0009647D"/>
    <w:rsid w:val="000A3A94"/>
    <w:rsid w:val="000B08BB"/>
    <w:rsid w:val="000B0BA7"/>
    <w:rsid w:val="000B19B9"/>
    <w:rsid w:val="000B33B6"/>
    <w:rsid w:val="000B4376"/>
    <w:rsid w:val="000B4B6C"/>
    <w:rsid w:val="000C0043"/>
    <w:rsid w:val="000C5D3E"/>
    <w:rsid w:val="000C6436"/>
    <w:rsid w:val="000C6E1A"/>
    <w:rsid w:val="000C7C2F"/>
    <w:rsid w:val="000D4ECE"/>
    <w:rsid w:val="000D5748"/>
    <w:rsid w:val="000D5947"/>
    <w:rsid w:val="000D7AD8"/>
    <w:rsid w:val="000E0951"/>
    <w:rsid w:val="000E38C9"/>
    <w:rsid w:val="000E6F58"/>
    <w:rsid w:val="000F2292"/>
    <w:rsid w:val="000F3036"/>
    <w:rsid w:val="000F6255"/>
    <w:rsid w:val="000F640C"/>
    <w:rsid w:val="000F7878"/>
    <w:rsid w:val="001004F7"/>
    <w:rsid w:val="00104130"/>
    <w:rsid w:val="00112987"/>
    <w:rsid w:val="0011329A"/>
    <w:rsid w:val="001134D6"/>
    <w:rsid w:val="00117351"/>
    <w:rsid w:val="00121B9E"/>
    <w:rsid w:val="00122072"/>
    <w:rsid w:val="001245A3"/>
    <w:rsid w:val="00132D50"/>
    <w:rsid w:val="0013382D"/>
    <w:rsid w:val="00134705"/>
    <w:rsid w:val="00137281"/>
    <w:rsid w:val="00146A0C"/>
    <w:rsid w:val="001472D7"/>
    <w:rsid w:val="00152A8A"/>
    <w:rsid w:val="001615B3"/>
    <w:rsid w:val="00161C73"/>
    <w:rsid w:val="00162004"/>
    <w:rsid w:val="00171F10"/>
    <w:rsid w:val="00174476"/>
    <w:rsid w:val="001768E8"/>
    <w:rsid w:val="00181502"/>
    <w:rsid w:val="00184D40"/>
    <w:rsid w:val="00185BDC"/>
    <w:rsid w:val="001919F1"/>
    <w:rsid w:val="0019538D"/>
    <w:rsid w:val="00195DA2"/>
    <w:rsid w:val="001A3C18"/>
    <w:rsid w:val="001C4BF8"/>
    <w:rsid w:val="001C5421"/>
    <w:rsid w:val="001C75DE"/>
    <w:rsid w:val="001C79FA"/>
    <w:rsid w:val="001D1E55"/>
    <w:rsid w:val="001D5C25"/>
    <w:rsid w:val="001D6509"/>
    <w:rsid w:val="001D6BD6"/>
    <w:rsid w:val="001E25AB"/>
    <w:rsid w:val="001E2607"/>
    <w:rsid w:val="001E3429"/>
    <w:rsid w:val="001E343E"/>
    <w:rsid w:val="001F1BE2"/>
    <w:rsid w:val="001F6526"/>
    <w:rsid w:val="00201C72"/>
    <w:rsid w:val="00212847"/>
    <w:rsid w:val="002177E6"/>
    <w:rsid w:val="00237C2A"/>
    <w:rsid w:val="00242D00"/>
    <w:rsid w:val="002508F7"/>
    <w:rsid w:val="0026171B"/>
    <w:rsid w:val="002663AC"/>
    <w:rsid w:val="002674E7"/>
    <w:rsid w:val="00274451"/>
    <w:rsid w:val="00275041"/>
    <w:rsid w:val="00280562"/>
    <w:rsid w:val="002833B4"/>
    <w:rsid w:val="00297636"/>
    <w:rsid w:val="002A42F6"/>
    <w:rsid w:val="002B6699"/>
    <w:rsid w:val="002C0F3D"/>
    <w:rsid w:val="002C2256"/>
    <w:rsid w:val="002D1139"/>
    <w:rsid w:val="002D13F5"/>
    <w:rsid w:val="002D22BE"/>
    <w:rsid w:val="002D2A22"/>
    <w:rsid w:val="002D3584"/>
    <w:rsid w:val="002D493E"/>
    <w:rsid w:val="002E0ED4"/>
    <w:rsid w:val="002E3B2A"/>
    <w:rsid w:val="002E3BAA"/>
    <w:rsid w:val="002E692E"/>
    <w:rsid w:val="002E72C1"/>
    <w:rsid w:val="002F0C0C"/>
    <w:rsid w:val="002F36E0"/>
    <w:rsid w:val="002F3769"/>
    <w:rsid w:val="003010E8"/>
    <w:rsid w:val="003023B4"/>
    <w:rsid w:val="003046EC"/>
    <w:rsid w:val="00311F84"/>
    <w:rsid w:val="00312EFB"/>
    <w:rsid w:val="0031504A"/>
    <w:rsid w:val="00317869"/>
    <w:rsid w:val="003212A7"/>
    <w:rsid w:val="00333825"/>
    <w:rsid w:val="00336B53"/>
    <w:rsid w:val="00337D0F"/>
    <w:rsid w:val="003401C8"/>
    <w:rsid w:val="003434D4"/>
    <w:rsid w:val="00343E38"/>
    <w:rsid w:val="003548AF"/>
    <w:rsid w:val="00354946"/>
    <w:rsid w:val="00356EB6"/>
    <w:rsid w:val="00361923"/>
    <w:rsid w:val="00364724"/>
    <w:rsid w:val="003656A9"/>
    <w:rsid w:val="0036752E"/>
    <w:rsid w:val="00370620"/>
    <w:rsid w:val="00375FA7"/>
    <w:rsid w:val="00383AE5"/>
    <w:rsid w:val="003844E2"/>
    <w:rsid w:val="00385EF1"/>
    <w:rsid w:val="0038761E"/>
    <w:rsid w:val="00392C3E"/>
    <w:rsid w:val="00395BF1"/>
    <w:rsid w:val="003A2B67"/>
    <w:rsid w:val="003A3007"/>
    <w:rsid w:val="003A3635"/>
    <w:rsid w:val="003A530F"/>
    <w:rsid w:val="003A6565"/>
    <w:rsid w:val="003A6786"/>
    <w:rsid w:val="003A6F75"/>
    <w:rsid w:val="003A7407"/>
    <w:rsid w:val="003B1125"/>
    <w:rsid w:val="003B3D92"/>
    <w:rsid w:val="003B4516"/>
    <w:rsid w:val="003C280B"/>
    <w:rsid w:val="003C293A"/>
    <w:rsid w:val="003C2F82"/>
    <w:rsid w:val="003C43A5"/>
    <w:rsid w:val="003C44B4"/>
    <w:rsid w:val="003C7284"/>
    <w:rsid w:val="003D74BE"/>
    <w:rsid w:val="003F1670"/>
    <w:rsid w:val="003F5660"/>
    <w:rsid w:val="003F72B1"/>
    <w:rsid w:val="00402947"/>
    <w:rsid w:val="004056A4"/>
    <w:rsid w:val="0041003E"/>
    <w:rsid w:val="00412819"/>
    <w:rsid w:val="00413540"/>
    <w:rsid w:val="00421389"/>
    <w:rsid w:val="0042286B"/>
    <w:rsid w:val="004241EC"/>
    <w:rsid w:val="0043451E"/>
    <w:rsid w:val="004362E3"/>
    <w:rsid w:val="00444CC9"/>
    <w:rsid w:val="00446CB7"/>
    <w:rsid w:val="004503E7"/>
    <w:rsid w:val="00450F48"/>
    <w:rsid w:val="0045489F"/>
    <w:rsid w:val="00461705"/>
    <w:rsid w:val="00463052"/>
    <w:rsid w:val="00467C0B"/>
    <w:rsid w:val="00474889"/>
    <w:rsid w:val="00474EEA"/>
    <w:rsid w:val="004826DD"/>
    <w:rsid w:val="00482E0C"/>
    <w:rsid w:val="00482F9F"/>
    <w:rsid w:val="00483AF7"/>
    <w:rsid w:val="004850EE"/>
    <w:rsid w:val="004936E1"/>
    <w:rsid w:val="00495B96"/>
    <w:rsid w:val="004971D6"/>
    <w:rsid w:val="004A1064"/>
    <w:rsid w:val="004A3A2E"/>
    <w:rsid w:val="004A787D"/>
    <w:rsid w:val="004B0199"/>
    <w:rsid w:val="004B14C4"/>
    <w:rsid w:val="004B6897"/>
    <w:rsid w:val="004C132C"/>
    <w:rsid w:val="004C25A1"/>
    <w:rsid w:val="004C58B9"/>
    <w:rsid w:val="004D2843"/>
    <w:rsid w:val="004E19FF"/>
    <w:rsid w:val="004E790E"/>
    <w:rsid w:val="004F0775"/>
    <w:rsid w:val="004F23CC"/>
    <w:rsid w:val="004F455A"/>
    <w:rsid w:val="0050389F"/>
    <w:rsid w:val="005051A9"/>
    <w:rsid w:val="00517438"/>
    <w:rsid w:val="0052687A"/>
    <w:rsid w:val="00533519"/>
    <w:rsid w:val="00535C53"/>
    <w:rsid w:val="00536E2E"/>
    <w:rsid w:val="005514EC"/>
    <w:rsid w:val="0055333C"/>
    <w:rsid w:val="00553A98"/>
    <w:rsid w:val="00563064"/>
    <w:rsid w:val="00565012"/>
    <w:rsid w:val="00565A7A"/>
    <w:rsid w:val="005678D8"/>
    <w:rsid w:val="00570974"/>
    <w:rsid w:val="00571E10"/>
    <w:rsid w:val="00573436"/>
    <w:rsid w:val="00592ADD"/>
    <w:rsid w:val="005958D6"/>
    <w:rsid w:val="005964CF"/>
    <w:rsid w:val="005A01DE"/>
    <w:rsid w:val="005B3CA6"/>
    <w:rsid w:val="005C0197"/>
    <w:rsid w:val="005C0246"/>
    <w:rsid w:val="005C048B"/>
    <w:rsid w:val="005C65EB"/>
    <w:rsid w:val="005F15F9"/>
    <w:rsid w:val="005F1DFB"/>
    <w:rsid w:val="005F5BE6"/>
    <w:rsid w:val="005F671D"/>
    <w:rsid w:val="005F749B"/>
    <w:rsid w:val="0060067E"/>
    <w:rsid w:val="00603B3F"/>
    <w:rsid w:val="00604FD6"/>
    <w:rsid w:val="0060770D"/>
    <w:rsid w:val="00610230"/>
    <w:rsid w:val="00612C4A"/>
    <w:rsid w:val="00616164"/>
    <w:rsid w:val="0062406B"/>
    <w:rsid w:val="006312A9"/>
    <w:rsid w:val="00641906"/>
    <w:rsid w:val="00643345"/>
    <w:rsid w:val="0064532C"/>
    <w:rsid w:val="00656720"/>
    <w:rsid w:val="00657DBD"/>
    <w:rsid w:val="0066192D"/>
    <w:rsid w:val="00663AF2"/>
    <w:rsid w:val="00664424"/>
    <w:rsid w:val="00664733"/>
    <w:rsid w:val="00670716"/>
    <w:rsid w:val="00671216"/>
    <w:rsid w:val="00681986"/>
    <w:rsid w:val="00682A9B"/>
    <w:rsid w:val="00683276"/>
    <w:rsid w:val="006835EC"/>
    <w:rsid w:val="0068396A"/>
    <w:rsid w:val="00684F36"/>
    <w:rsid w:val="00686F06"/>
    <w:rsid w:val="00687290"/>
    <w:rsid w:val="00687CB5"/>
    <w:rsid w:val="00692000"/>
    <w:rsid w:val="00693751"/>
    <w:rsid w:val="00693FA5"/>
    <w:rsid w:val="006940DB"/>
    <w:rsid w:val="00696659"/>
    <w:rsid w:val="00697E52"/>
    <w:rsid w:val="006A0BDF"/>
    <w:rsid w:val="006A53BB"/>
    <w:rsid w:val="006A7151"/>
    <w:rsid w:val="006B23C1"/>
    <w:rsid w:val="006B4BC9"/>
    <w:rsid w:val="006B5438"/>
    <w:rsid w:val="006B605F"/>
    <w:rsid w:val="006C59D5"/>
    <w:rsid w:val="006C5EE9"/>
    <w:rsid w:val="006D2141"/>
    <w:rsid w:val="006D30BF"/>
    <w:rsid w:val="006D3CF8"/>
    <w:rsid w:val="006D4E6B"/>
    <w:rsid w:val="006E1413"/>
    <w:rsid w:val="006E5C1C"/>
    <w:rsid w:val="006E7097"/>
    <w:rsid w:val="006F1B9E"/>
    <w:rsid w:val="006F32BF"/>
    <w:rsid w:val="007024E8"/>
    <w:rsid w:val="00706F43"/>
    <w:rsid w:val="007137D4"/>
    <w:rsid w:val="007211DF"/>
    <w:rsid w:val="00734E6C"/>
    <w:rsid w:val="00743CCA"/>
    <w:rsid w:val="00746453"/>
    <w:rsid w:val="0074661C"/>
    <w:rsid w:val="00750397"/>
    <w:rsid w:val="007520DE"/>
    <w:rsid w:val="00756A11"/>
    <w:rsid w:val="00766475"/>
    <w:rsid w:val="00767058"/>
    <w:rsid w:val="0077364D"/>
    <w:rsid w:val="00776E6C"/>
    <w:rsid w:val="00780927"/>
    <w:rsid w:val="007814CF"/>
    <w:rsid w:val="00781D28"/>
    <w:rsid w:val="0078398C"/>
    <w:rsid w:val="0079208D"/>
    <w:rsid w:val="00794C5F"/>
    <w:rsid w:val="00794FAF"/>
    <w:rsid w:val="007A0103"/>
    <w:rsid w:val="007A0BCD"/>
    <w:rsid w:val="007A2277"/>
    <w:rsid w:val="007A6394"/>
    <w:rsid w:val="007B4F26"/>
    <w:rsid w:val="007C6349"/>
    <w:rsid w:val="007C7863"/>
    <w:rsid w:val="007E7303"/>
    <w:rsid w:val="007F527D"/>
    <w:rsid w:val="00801468"/>
    <w:rsid w:val="00805358"/>
    <w:rsid w:val="008060F1"/>
    <w:rsid w:val="008070A8"/>
    <w:rsid w:val="00810499"/>
    <w:rsid w:val="0081166D"/>
    <w:rsid w:val="0081203C"/>
    <w:rsid w:val="00817DF9"/>
    <w:rsid w:val="00821F3F"/>
    <w:rsid w:val="008340F0"/>
    <w:rsid w:val="00834394"/>
    <w:rsid w:val="00834567"/>
    <w:rsid w:val="0083608B"/>
    <w:rsid w:val="008441CF"/>
    <w:rsid w:val="0084470A"/>
    <w:rsid w:val="00846167"/>
    <w:rsid w:val="008461E9"/>
    <w:rsid w:val="00847096"/>
    <w:rsid w:val="008473F0"/>
    <w:rsid w:val="00860C90"/>
    <w:rsid w:val="008657AD"/>
    <w:rsid w:val="008659EE"/>
    <w:rsid w:val="00866D09"/>
    <w:rsid w:val="00874417"/>
    <w:rsid w:val="0087707C"/>
    <w:rsid w:val="00885C2F"/>
    <w:rsid w:val="00890A1C"/>
    <w:rsid w:val="00891869"/>
    <w:rsid w:val="008925DB"/>
    <w:rsid w:val="008A02DB"/>
    <w:rsid w:val="008A1FDF"/>
    <w:rsid w:val="008A7540"/>
    <w:rsid w:val="008B20C5"/>
    <w:rsid w:val="008B2145"/>
    <w:rsid w:val="008B6722"/>
    <w:rsid w:val="008C584E"/>
    <w:rsid w:val="008C707B"/>
    <w:rsid w:val="008D31AE"/>
    <w:rsid w:val="008E1E99"/>
    <w:rsid w:val="008E3483"/>
    <w:rsid w:val="008E4725"/>
    <w:rsid w:val="008F4C58"/>
    <w:rsid w:val="00902847"/>
    <w:rsid w:val="00903F4B"/>
    <w:rsid w:val="0090572C"/>
    <w:rsid w:val="009073DD"/>
    <w:rsid w:val="0091080B"/>
    <w:rsid w:val="00924FFB"/>
    <w:rsid w:val="00926833"/>
    <w:rsid w:val="009413B4"/>
    <w:rsid w:val="0094343F"/>
    <w:rsid w:val="00946131"/>
    <w:rsid w:val="00950653"/>
    <w:rsid w:val="0096347A"/>
    <w:rsid w:val="009670B7"/>
    <w:rsid w:val="00967101"/>
    <w:rsid w:val="009723D1"/>
    <w:rsid w:val="0097247D"/>
    <w:rsid w:val="009732C1"/>
    <w:rsid w:val="0097383E"/>
    <w:rsid w:val="009751DF"/>
    <w:rsid w:val="00977705"/>
    <w:rsid w:val="009A0B1D"/>
    <w:rsid w:val="009B3D60"/>
    <w:rsid w:val="009C50A2"/>
    <w:rsid w:val="009C6C10"/>
    <w:rsid w:val="009C7A69"/>
    <w:rsid w:val="009C7FDA"/>
    <w:rsid w:val="009D3CAB"/>
    <w:rsid w:val="009D5544"/>
    <w:rsid w:val="009D5783"/>
    <w:rsid w:val="009D67A8"/>
    <w:rsid w:val="009E0FCD"/>
    <w:rsid w:val="009E4199"/>
    <w:rsid w:val="009E54FD"/>
    <w:rsid w:val="009F03BF"/>
    <w:rsid w:val="009F09A7"/>
    <w:rsid w:val="009F7219"/>
    <w:rsid w:val="009F7569"/>
    <w:rsid w:val="00A01B38"/>
    <w:rsid w:val="00A03C49"/>
    <w:rsid w:val="00A03C4E"/>
    <w:rsid w:val="00A03FC0"/>
    <w:rsid w:val="00A07A2F"/>
    <w:rsid w:val="00A13430"/>
    <w:rsid w:val="00A135A6"/>
    <w:rsid w:val="00A213A8"/>
    <w:rsid w:val="00A21F3E"/>
    <w:rsid w:val="00A31693"/>
    <w:rsid w:val="00A43880"/>
    <w:rsid w:val="00A53E20"/>
    <w:rsid w:val="00A61E46"/>
    <w:rsid w:val="00A63C8B"/>
    <w:rsid w:val="00A64EC4"/>
    <w:rsid w:val="00A65029"/>
    <w:rsid w:val="00A7023B"/>
    <w:rsid w:val="00A7034A"/>
    <w:rsid w:val="00A707DE"/>
    <w:rsid w:val="00A7236D"/>
    <w:rsid w:val="00A75B6A"/>
    <w:rsid w:val="00A83608"/>
    <w:rsid w:val="00A878D5"/>
    <w:rsid w:val="00A96FCA"/>
    <w:rsid w:val="00AA1584"/>
    <w:rsid w:val="00AA19A6"/>
    <w:rsid w:val="00AA6088"/>
    <w:rsid w:val="00AB0E9F"/>
    <w:rsid w:val="00AB65E7"/>
    <w:rsid w:val="00AC1AD3"/>
    <w:rsid w:val="00AC2897"/>
    <w:rsid w:val="00AC371A"/>
    <w:rsid w:val="00AC64B7"/>
    <w:rsid w:val="00AC7E42"/>
    <w:rsid w:val="00AD03A1"/>
    <w:rsid w:val="00AD1C1D"/>
    <w:rsid w:val="00AD3414"/>
    <w:rsid w:val="00AD355B"/>
    <w:rsid w:val="00AD500F"/>
    <w:rsid w:val="00AD70CB"/>
    <w:rsid w:val="00AE2CB4"/>
    <w:rsid w:val="00AE6898"/>
    <w:rsid w:val="00AE72DB"/>
    <w:rsid w:val="00AF0555"/>
    <w:rsid w:val="00AF080D"/>
    <w:rsid w:val="00AF4019"/>
    <w:rsid w:val="00AF4D83"/>
    <w:rsid w:val="00AF6545"/>
    <w:rsid w:val="00AF71EB"/>
    <w:rsid w:val="00AF7692"/>
    <w:rsid w:val="00B00FC3"/>
    <w:rsid w:val="00B1177E"/>
    <w:rsid w:val="00B36E01"/>
    <w:rsid w:val="00B36FE8"/>
    <w:rsid w:val="00B414B7"/>
    <w:rsid w:val="00B419B4"/>
    <w:rsid w:val="00B4344D"/>
    <w:rsid w:val="00B45CF5"/>
    <w:rsid w:val="00B52584"/>
    <w:rsid w:val="00B52F5E"/>
    <w:rsid w:val="00B6399B"/>
    <w:rsid w:val="00B650D2"/>
    <w:rsid w:val="00B665E6"/>
    <w:rsid w:val="00B708FA"/>
    <w:rsid w:val="00B714A6"/>
    <w:rsid w:val="00B7150E"/>
    <w:rsid w:val="00B727F3"/>
    <w:rsid w:val="00B736E7"/>
    <w:rsid w:val="00B750AE"/>
    <w:rsid w:val="00B765DF"/>
    <w:rsid w:val="00B846BA"/>
    <w:rsid w:val="00B90F17"/>
    <w:rsid w:val="00B927E6"/>
    <w:rsid w:val="00B94B30"/>
    <w:rsid w:val="00BA0217"/>
    <w:rsid w:val="00BA1A2E"/>
    <w:rsid w:val="00BA2132"/>
    <w:rsid w:val="00BA48ED"/>
    <w:rsid w:val="00BA5980"/>
    <w:rsid w:val="00BA5D46"/>
    <w:rsid w:val="00BA5E1A"/>
    <w:rsid w:val="00BA7D17"/>
    <w:rsid w:val="00BB01CB"/>
    <w:rsid w:val="00BB076E"/>
    <w:rsid w:val="00BB1CF2"/>
    <w:rsid w:val="00BB7A25"/>
    <w:rsid w:val="00BC0A3C"/>
    <w:rsid w:val="00BC1679"/>
    <w:rsid w:val="00BC55E6"/>
    <w:rsid w:val="00BC5916"/>
    <w:rsid w:val="00BC621F"/>
    <w:rsid w:val="00BD36C2"/>
    <w:rsid w:val="00BD5EB2"/>
    <w:rsid w:val="00BD65D0"/>
    <w:rsid w:val="00BD6CC0"/>
    <w:rsid w:val="00BE2ADB"/>
    <w:rsid w:val="00BE524F"/>
    <w:rsid w:val="00BF3E6B"/>
    <w:rsid w:val="00BF7617"/>
    <w:rsid w:val="00BF7694"/>
    <w:rsid w:val="00BF79BA"/>
    <w:rsid w:val="00C032F0"/>
    <w:rsid w:val="00C03503"/>
    <w:rsid w:val="00C05C09"/>
    <w:rsid w:val="00C1010F"/>
    <w:rsid w:val="00C10E3A"/>
    <w:rsid w:val="00C14388"/>
    <w:rsid w:val="00C17E0C"/>
    <w:rsid w:val="00C20621"/>
    <w:rsid w:val="00C21933"/>
    <w:rsid w:val="00C22209"/>
    <w:rsid w:val="00C23453"/>
    <w:rsid w:val="00C362B2"/>
    <w:rsid w:val="00C36CD8"/>
    <w:rsid w:val="00C52681"/>
    <w:rsid w:val="00C55AB2"/>
    <w:rsid w:val="00C55C29"/>
    <w:rsid w:val="00C57E29"/>
    <w:rsid w:val="00C63E8C"/>
    <w:rsid w:val="00C659A7"/>
    <w:rsid w:val="00C66DFC"/>
    <w:rsid w:val="00C76FFC"/>
    <w:rsid w:val="00C821EA"/>
    <w:rsid w:val="00C83C2E"/>
    <w:rsid w:val="00C9259F"/>
    <w:rsid w:val="00C92DF1"/>
    <w:rsid w:val="00C96F53"/>
    <w:rsid w:val="00CA25C8"/>
    <w:rsid w:val="00CA2683"/>
    <w:rsid w:val="00CA3398"/>
    <w:rsid w:val="00CA393B"/>
    <w:rsid w:val="00CA40FA"/>
    <w:rsid w:val="00CA6926"/>
    <w:rsid w:val="00CA735C"/>
    <w:rsid w:val="00CB3AD5"/>
    <w:rsid w:val="00CB73A4"/>
    <w:rsid w:val="00CC01EE"/>
    <w:rsid w:val="00CC49A4"/>
    <w:rsid w:val="00CC6DC8"/>
    <w:rsid w:val="00CD0D86"/>
    <w:rsid w:val="00CD1623"/>
    <w:rsid w:val="00CD71EB"/>
    <w:rsid w:val="00CE3CC8"/>
    <w:rsid w:val="00CE5188"/>
    <w:rsid w:val="00CE5861"/>
    <w:rsid w:val="00D0592A"/>
    <w:rsid w:val="00D07F5B"/>
    <w:rsid w:val="00D1232F"/>
    <w:rsid w:val="00D13D39"/>
    <w:rsid w:val="00D238C5"/>
    <w:rsid w:val="00D23BD5"/>
    <w:rsid w:val="00D2518B"/>
    <w:rsid w:val="00D251FD"/>
    <w:rsid w:val="00D31D7D"/>
    <w:rsid w:val="00D32E4E"/>
    <w:rsid w:val="00D3455E"/>
    <w:rsid w:val="00D35790"/>
    <w:rsid w:val="00D36E17"/>
    <w:rsid w:val="00D41241"/>
    <w:rsid w:val="00D43521"/>
    <w:rsid w:val="00D43FCD"/>
    <w:rsid w:val="00D47961"/>
    <w:rsid w:val="00D5385A"/>
    <w:rsid w:val="00D54986"/>
    <w:rsid w:val="00D57387"/>
    <w:rsid w:val="00D57CDE"/>
    <w:rsid w:val="00D60FBB"/>
    <w:rsid w:val="00D648EB"/>
    <w:rsid w:val="00D653D6"/>
    <w:rsid w:val="00D665FF"/>
    <w:rsid w:val="00D74249"/>
    <w:rsid w:val="00D83F06"/>
    <w:rsid w:val="00D91CCD"/>
    <w:rsid w:val="00D97C90"/>
    <w:rsid w:val="00DA0D39"/>
    <w:rsid w:val="00DA44C5"/>
    <w:rsid w:val="00DB4A50"/>
    <w:rsid w:val="00DC0E41"/>
    <w:rsid w:val="00DD4722"/>
    <w:rsid w:val="00DD63E4"/>
    <w:rsid w:val="00DE37B7"/>
    <w:rsid w:val="00DE6BA5"/>
    <w:rsid w:val="00DF2758"/>
    <w:rsid w:val="00DF3B44"/>
    <w:rsid w:val="00DF59CA"/>
    <w:rsid w:val="00E0324A"/>
    <w:rsid w:val="00E10686"/>
    <w:rsid w:val="00E117DC"/>
    <w:rsid w:val="00E14917"/>
    <w:rsid w:val="00E14C90"/>
    <w:rsid w:val="00E15E7A"/>
    <w:rsid w:val="00E22597"/>
    <w:rsid w:val="00E25681"/>
    <w:rsid w:val="00E33688"/>
    <w:rsid w:val="00E34349"/>
    <w:rsid w:val="00E43093"/>
    <w:rsid w:val="00E43816"/>
    <w:rsid w:val="00E43FD3"/>
    <w:rsid w:val="00E553A7"/>
    <w:rsid w:val="00E576DB"/>
    <w:rsid w:val="00E62509"/>
    <w:rsid w:val="00E6324F"/>
    <w:rsid w:val="00E67156"/>
    <w:rsid w:val="00E71602"/>
    <w:rsid w:val="00E76102"/>
    <w:rsid w:val="00E76F8D"/>
    <w:rsid w:val="00E833DA"/>
    <w:rsid w:val="00E85883"/>
    <w:rsid w:val="00E86DC3"/>
    <w:rsid w:val="00EA17F2"/>
    <w:rsid w:val="00EB0C79"/>
    <w:rsid w:val="00EB10EA"/>
    <w:rsid w:val="00EB221C"/>
    <w:rsid w:val="00EC2DE9"/>
    <w:rsid w:val="00EC54C3"/>
    <w:rsid w:val="00EC76A0"/>
    <w:rsid w:val="00ED092F"/>
    <w:rsid w:val="00EE5E7F"/>
    <w:rsid w:val="00EF0ACD"/>
    <w:rsid w:val="00EF40B8"/>
    <w:rsid w:val="00EF5BDA"/>
    <w:rsid w:val="00EF6485"/>
    <w:rsid w:val="00F0076F"/>
    <w:rsid w:val="00F036A4"/>
    <w:rsid w:val="00F07E0A"/>
    <w:rsid w:val="00F11BA7"/>
    <w:rsid w:val="00F139D9"/>
    <w:rsid w:val="00F159D4"/>
    <w:rsid w:val="00F2559B"/>
    <w:rsid w:val="00F30A0A"/>
    <w:rsid w:val="00F30FCE"/>
    <w:rsid w:val="00F33BD8"/>
    <w:rsid w:val="00F406BB"/>
    <w:rsid w:val="00F4414D"/>
    <w:rsid w:val="00F46D2A"/>
    <w:rsid w:val="00F477E6"/>
    <w:rsid w:val="00F47AA8"/>
    <w:rsid w:val="00F52DDB"/>
    <w:rsid w:val="00F564C4"/>
    <w:rsid w:val="00F61129"/>
    <w:rsid w:val="00F675AA"/>
    <w:rsid w:val="00F72794"/>
    <w:rsid w:val="00F76815"/>
    <w:rsid w:val="00F8168C"/>
    <w:rsid w:val="00F83AEC"/>
    <w:rsid w:val="00F929EF"/>
    <w:rsid w:val="00FB4437"/>
    <w:rsid w:val="00FB6CF5"/>
    <w:rsid w:val="00FC0BF3"/>
    <w:rsid w:val="00FC67DA"/>
    <w:rsid w:val="00FD0263"/>
    <w:rsid w:val="00FD0F74"/>
    <w:rsid w:val="00FD6A58"/>
    <w:rsid w:val="00FE55EA"/>
    <w:rsid w:val="00FE6E09"/>
    <w:rsid w:val="00FF0B62"/>
    <w:rsid w:val="00FF3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paragraph" w:styleId="Heading1">
    <w:name w:val="heading 1"/>
    <w:basedOn w:val="Normal"/>
    <w:next w:val="Normal"/>
    <w:link w:val="Heading1Char"/>
    <w:uiPriority w:val="9"/>
    <w:qFormat/>
    <w:rsid w:val="00604FD6"/>
    <w:pPr>
      <w:keepNext/>
      <w:keepLines/>
      <w:spacing w:before="280" w:after="0" w:line="240" w:lineRule="auto"/>
      <w:ind w:left="1134" w:hanging="1134"/>
      <w:outlineLvl w:val="0"/>
    </w:pPr>
    <w:rPr>
      <w:rFonts w:ascii="Times New Roman" w:eastAsia="Times New Roman" w:hAnsi="Times New Roman" w:cs="Times New Roman"/>
      <w:b/>
      <w:kern w:val="28"/>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04FD6"/>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0B08BB"/>
    <w:pPr>
      <w:spacing w:after="0" w:line="240" w:lineRule="auto"/>
    </w:pPr>
  </w:style>
  <w:style w:type="paragraph" w:customStyle="1" w:styleId="ActHead9">
    <w:name w:val="ActHead 9"/>
    <w:aliases w:val="aat"/>
    <w:basedOn w:val="Normal"/>
    <w:next w:val="Normal"/>
    <w:qFormat/>
    <w:rsid w:val="00B36FE8"/>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5962">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UQVA7MFFXVNW-850449931-911</_dlc_DocId>
    <_dlc_DocIdUrl xmlns="04b8ec43-391f-4ce4-8841-d6a482add564">
      <Url>http://collaboration/organisation/auth/Chair/Auth/_layouts/15/DocIdRedir.aspx?ID=UQVA7MFFXVNW-850449931-911</Url>
      <Description>UQVA7MFFXVNW-850449931-911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A5552-DB86-481F-9B30-3D2CC7BB7442}">
  <ds:schemaRefs>
    <ds:schemaRef ds:uri="http://schemas.microsoft.com/sharepoint/events"/>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5.xml><?xml version="1.0" encoding="utf-8"?>
<ds:datastoreItem xmlns:ds="http://schemas.openxmlformats.org/officeDocument/2006/customXml" ds:itemID="{61C7C9F5-D655-4509-A811-730ADE04B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9149</Characters>
  <Application>Microsoft Office Word</Application>
  <DocSecurity>0</DocSecurity>
  <Lines>203</Lines>
  <Paragraphs>135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2023-08-18T05:34:00Z</dcterms:created>
  <dcterms:modified xsi:type="dcterms:W3CDTF">2023-08-18T05:35:00Z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f70b2240-f313-408d-a704-af7c0afca433</vt:lpwstr>
  </property>
</Properties>
</file>