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1090" w14:textId="77777777" w:rsidR="009E09AA" w:rsidRPr="007912E4" w:rsidRDefault="009E09AA" w:rsidP="009E09AA">
      <w:pPr>
        <w:pStyle w:val="Title"/>
      </w:pPr>
      <w:r w:rsidRPr="007912E4">
        <w:t>EXPLANATORY STATEMENT</w:t>
      </w:r>
    </w:p>
    <w:p w14:paraId="0623480C" w14:textId="77777777" w:rsidR="009E09AA" w:rsidRPr="007912E4" w:rsidRDefault="009E09AA" w:rsidP="009E09AA">
      <w:pPr>
        <w:rPr>
          <w:b/>
          <w:bCs/>
        </w:rPr>
      </w:pPr>
    </w:p>
    <w:p w14:paraId="128F9ED9" w14:textId="5D6AB23C" w:rsidR="009E09AA" w:rsidRPr="007912E4" w:rsidRDefault="009E09AA" w:rsidP="009E09AA">
      <w:pPr>
        <w:jc w:val="center"/>
      </w:pPr>
      <w:r w:rsidRPr="007912E4">
        <w:t xml:space="preserve">Issued by the Authority of the Minister for Health </w:t>
      </w:r>
      <w:r w:rsidR="00B55447" w:rsidRPr="007912E4">
        <w:t>and Aged Care</w:t>
      </w:r>
    </w:p>
    <w:p w14:paraId="2ACD9DEF" w14:textId="77777777" w:rsidR="009E09AA" w:rsidRPr="007912E4" w:rsidRDefault="009E09AA" w:rsidP="009E09AA">
      <w:pPr>
        <w:jc w:val="center"/>
      </w:pPr>
    </w:p>
    <w:p w14:paraId="2D30AF05" w14:textId="77777777" w:rsidR="009E09AA" w:rsidRPr="007912E4" w:rsidRDefault="009E09AA" w:rsidP="009E09AA">
      <w:pPr>
        <w:jc w:val="center"/>
      </w:pPr>
      <w:r w:rsidRPr="007912E4">
        <w:rPr>
          <w:i/>
        </w:rPr>
        <w:t>Private Health Insurance Act 2007</w:t>
      </w:r>
    </w:p>
    <w:p w14:paraId="3FB71A73" w14:textId="77777777" w:rsidR="009E09AA" w:rsidRPr="007912E4" w:rsidRDefault="009E09AA" w:rsidP="009E09AA">
      <w:pPr>
        <w:jc w:val="center"/>
        <w:rPr>
          <w:b/>
        </w:rPr>
      </w:pPr>
    </w:p>
    <w:p w14:paraId="6E7E7A20" w14:textId="05CE13B5" w:rsidR="009E09AA" w:rsidRPr="007912E4" w:rsidRDefault="009E09AA" w:rsidP="009E09AA">
      <w:pPr>
        <w:jc w:val="center"/>
        <w:rPr>
          <w:i/>
          <w:szCs w:val="24"/>
        </w:rPr>
      </w:pPr>
      <w:r w:rsidRPr="007912E4">
        <w:rPr>
          <w:i/>
        </w:rPr>
        <w:t>Private Health Insurance Legislat</w:t>
      </w:r>
      <w:r w:rsidR="00A5697C" w:rsidRPr="007912E4">
        <w:rPr>
          <w:i/>
        </w:rPr>
        <w:t>ion Amendment Rules (</w:t>
      </w:r>
      <w:r w:rsidR="00E2184B" w:rsidRPr="007912E4">
        <w:rPr>
          <w:i/>
        </w:rPr>
        <w:t>No. 6</w:t>
      </w:r>
      <w:r w:rsidR="00E521F6" w:rsidRPr="007912E4">
        <w:rPr>
          <w:i/>
        </w:rPr>
        <w:t>)</w:t>
      </w:r>
      <w:r w:rsidR="006B3003" w:rsidRPr="007912E4">
        <w:rPr>
          <w:i/>
        </w:rPr>
        <w:t xml:space="preserve"> </w:t>
      </w:r>
      <w:r w:rsidR="0006222A" w:rsidRPr="007912E4">
        <w:rPr>
          <w:i/>
        </w:rPr>
        <w:t>202</w:t>
      </w:r>
      <w:r w:rsidR="005B69E4" w:rsidRPr="007912E4">
        <w:rPr>
          <w:i/>
        </w:rPr>
        <w:t>3</w:t>
      </w:r>
    </w:p>
    <w:p w14:paraId="0520215A" w14:textId="77777777" w:rsidR="009E09AA" w:rsidRPr="007912E4" w:rsidRDefault="009E09AA" w:rsidP="009E09AA"/>
    <w:p w14:paraId="3CAC39C2" w14:textId="77777777" w:rsidR="009E09AA" w:rsidRPr="007912E4" w:rsidRDefault="009E09AA" w:rsidP="009E09AA">
      <w:pPr>
        <w:rPr>
          <w:u w:val="single"/>
        </w:rPr>
      </w:pPr>
      <w:r w:rsidRPr="007912E4">
        <w:rPr>
          <w:u w:val="single"/>
        </w:rPr>
        <w:t>Authority</w:t>
      </w:r>
    </w:p>
    <w:p w14:paraId="49291827" w14:textId="77777777" w:rsidR="00B377CA" w:rsidRPr="007912E4" w:rsidRDefault="00B377CA" w:rsidP="009E09AA"/>
    <w:p w14:paraId="3630ACEE" w14:textId="4EFFDF5F" w:rsidR="009E09AA" w:rsidRPr="007912E4" w:rsidRDefault="009E09AA" w:rsidP="009E09AA">
      <w:r w:rsidRPr="007912E4">
        <w:t>S</w:t>
      </w:r>
      <w:r w:rsidR="00D1637E" w:rsidRPr="007912E4">
        <w:t>ubs</w:t>
      </w:r>
      <w:r w:rsidRPr="007912E4">
        <w:t xml:space="preserve">ection 333-20(1) of the </w:t>
      </w:r>
      <w:r w:rsidRPr="007912E4">
        <w:rPr>
          <w:i/>
          <w:iCs/>
        </w:rPr>
        <w:t xml:space="preserve">Private Health Insurance Act 2007 </w:t>
      </w:r>
      <w:r w:rsidRPr="007912E4">
        <w:t>(the Act) authorises the Minister to, by legislative instrument, make specified Private Health Insurance Rules</w:t>
      </w:r>
      <w:r w:rsidRPr="007912E4">
        <w:rPr>
          <w:i/>
        </w:rPr>
        <w:t xml:space="preserve"> </w:t>
      </w:r>
      <w:r w:rsidRPr="007912E4">
        <w:t xml:space="preserve">providing for matters required or permitted by the corresponding Chapter, </w:t>
      </w:r>
      <w:proofErr w:type="gramStart"/>
      <w:r w:rsidRPr="007912E4">
        <w:t>Part</w:t>
      </w:r>
      <w:proofErr w:type="gramEnd"/>
      <w:r w:rsidRPr="007912E4">
        <w:t xml:space="preserve"> or section to be provided; or necessary or convenient to be provided in order to carry out or give effect to that Chapter, Part or section. </w:t>
      </w:r>
    </w:p>
    <w:p w14:paraId="0466FE0E" w14:textId="77777777" w:rsidR="009E09AA" w:rsidRPr="007912E4" w:rsidRDefault="009E09AA" w:rsidP="009E09AA"/>
    <w:p w14:paraId="64FF6B55" w14:textId="77777777" w:rsidR="009E09AA" w:rsidRPr="007912E4" w:rsidRDefault="009E09AA" w:rsidP="009E09AA">
      <w:r w:rsidRPr="007912E4">
        <w:t xml:space="preserve">Under subsection 33(3) of the </w:t>
      </w:r>
      <w:r w:rsidRPr="007912E4">
        <w:rPr>
          <w:i/>
        </w:rPr>
        <w:t>Acts Interpretation Act 1901</w:t>
      </w:r>
      <w:r w:rsidRPr="007912E4">
        <w:t xml:space="preserve">, where an Act confers a power to make, grant or issue any instrument of a legislative or administrative character (including rules, </w:t>
      </w:r>
      <w:proofErr w:type="gramStart"/>
      <w:r w:rsidRPr="007912E4">
        <w:t>regulations</w:t>
      </w:r>
      <w:proofErr w:type="gramEnd"/>
      <w:r w:rsidRPr="007912E4">
        <w:t xml:space="preserve"> or by-laws), the power shall be construed as including a power exercisable in the like manner and subject to the like conditions (if any) to repeal, rescind, revoke, amend, or vary any such instrument.</w:t>
      </w:r>
    </w:p>
    <w:p w14:paraId="35C58A66" w14:textId="77777777" w:rsidR="009E09AA" w:rsidRPr="007912E4" w:rsidRDefault="009E09AA" w:rsidP="009E09AA">
      <w:pPr>
        <w:autoSpaceDE w:val="0"/>
        <w:autoSpaceDN w:val="0"/>
        <w:adjustRightInd w:val="0"/>
        <w:rPr>
          <w:szCs w:val="24"/>
        </w:rPr>
      </w:pPr>
    </w:p>
    <w:p w14:paraId="765B41D2" w14:textId="77777777" w:rsidR="009E09AA" w:rsidRPr="007912E4" w:rsidRDefault="009E09AA" w:rsidP="009E09AA">
      <w:pPr>
        <w:rPr>
          <w:u w:val="single"/>
        </w:rPr>
      </w:pPr>
      <w:r w:rsidRPr="007912E4">
        <w:rPr>
          <w:u w:val="single"/>
        </w:rPr>
        <w:t>Purpose</w:t>
      </w:r>
    </w:p>
    <w:p w14:paraId="66904849" w14:textId="77777777" w:rsidR="00B377CA" w:rsidRPr="007912E4" w:rsidRDefault="00B377CA" w:rsidP="00E2184B">
      <w:pPr>
        <w:autoSpaceDE w:val="0"/>
        <w:autoSpaceDN w:val="0"/>
        <w:adjustRightInd w:val="0"/>
      </w:pPr>
    </w:p>
    <w:p w14:paraId="10F98B97" w14:textId="269A3B6B" w:rsidR="00403898" w:rsidRPr="007912E4" w:rsidRDefault="00834368" w:rsidP="00403898">
      <w:pPr>
        <w:autoSpaceDE w:val="0"/>
        <w:autoSpaceDN w:val="0"/>
        <w:adjustRightInd w:val="0"/>
        <w:rPr>
          <w:szCs w:val="24"/>
        </w:rPr>
      </w:pPr>
      <w:r w:rsidRPr="007912E4">
        <w:t xml:space="preserve">The </w:t>
      </w:r>
      <w:r w:rsidRPr="007912E4">
        <w:rPr>
          <w:i/>
          <w:iCs/>
        </w:rPr>
        <w:t>Private Health Insurance Legislation Amendment Rules</w:t>
      </w:r>
      <w:r w:rsidR="004E166F" w:rsidRPr="007912E4">
        <w:rPr>
          <w:i/>
          <w:iCs/>
        </w:rPr>
        <w:t xml:space="preserve"> </w:t>
      </w:r>
      <w:r w:rsidRPr="007912E4">
        <w:rPr>
          <w:i/>
          <w:iCs/>
        </w:rPr>
        <w:t>(</w:t>
      </w:r>
      <w:r w:rsidR="00E2184B" w:rsidRPr="007912E4">
        <w:rPr>
          <w:i/>
          <w:iCs/>
        </w:rPr>
        <w:t>No. 6</w:t>
      </w:r>
      <w:r w:rsidR="00011E1B" w:rsidRPr="007912E4">
        <w:rPr>
          <w:i/>
          <w:iCs/>
        </w:rPr>
        <w:t>)</w:t>
      </w:r>
      <w:r w:rsidR="006B3003" w:rsidRPr="007912E4">
        <w:rPr>
          <w:i/>
          <w:iCs/>
        </w:rPr>
        <w:t xml:space="preserve"> 202</w:t>
      </w:r>
      <w:r w:rsidR="005B69E4" w:rsidRPr="007912E4">
        <w:rPr>
          <w:i/>
          <w:iCs/>
        </w:rPr>
        <w:t>3</w:t>
      </w:r>
      <w:r w:rsidR="006B3003" w:rsidRPr="007912E4">
        <w:rPr>
          <w:i/>
          <w:iCs/>
        </w:rPr>
        <w:t xml:space="preserve"> </w:t>
      </w:r>
      <w:r w:rsidRPr="007912E4">
        <w:t>(the</w:t>
      </w:r>
      <w:r w:rsidR="00DD597D" w:rsidRPr="007912E4">
        <w:t> </w:t>
      </w:r>
      <w:r w:rsidRPr="007912E4">
        <w:t>Amendment Rules) amends the</w:t>
      </w:r>
      <w:r w:rsidR="00E2184B" w:rsidRPr="007912E4">
        <w:t xml:space="preserve"> </w:t>
      </w:r>
      <w:r w:rsidRPr="007912E4">
        <w:rPr>
          <w:i/>
          <w:iCs/>
        </w:rPr>
        <w:t>Private Health Insurance (Benefit Requirements) Rules 2011</w:t>
      </w:r>
      <w:r w:rsidRPr="007912E4">
        <w:t xml:space="preserve"> (the Benefit</w:t>
      </w:r>
      <w:r w:rsidR="00DD3E49" w:rsidRPr="007912E4">
        <w:t> </w:t>
      </w:r>
      <w:r w:rsidRPr="007912E4">
        <w:t>Requirements Rules)</w:t>
      </w:r>
      <w:r w:rsidR="00E2184B" w:rsidRPr="007912E4">
        <w:t xml:space="preserve"> to correct a typographical error to </w:t>
      </w:r>
      <w:r w:rsidRPr="007912E4">
        <w:t>the minimum benefit</w:t>
      </w:r>
      <w:r w:rsidR="00C8429B" w:rsidRPr="007912E4">
        <w:t xml:space="preserve"> </w:t>
      </w:r>
      <w:r w:rsidR="00C8429B" w:rsidRPr="007912E4">
        <w:rPr>
          <w:color w:val="000000" w:themeColor="text1"/>
        </w:rPr>
        <w:t xml:space="preserve">payable </w:t>
      </w:r>
      <w:r w:rsidR="00C8429B" w:rsidRPr="007912E4">
        <w:t>by private health insurers</w:t>
      </w:r>
      <w:r w:rsidRPr="007912E4">
        <w:t xml:space="preserve"> </w:t>
      </w:r>
      <w:r w:rsidR="00024F91" w:rsidRPr="007912E4">
        <w:rPr>
          <w:color w:val="000000" w:themeColor="text1"/>
        </w:rPr>
        <w:t xml:space="preserve">for </w:t>
      </w:r>
      <w:r w:rsidR="00403898" w:rsidRPr="007912E4">
        <w:rPr>
          <w:color w:val="000000" w:themeColor="text1"/>
        </w:rPr>
        <w:t xml:space="preserve">same day </w:t>
      </w:r>
      <w:r w:rsidR="00024F91" w:rsidRPr="007912E4">
        <w:rPr>
          <w:color w:val="000000" w:themeColor="text1"/>
        </w:rPr>
        <w:t xml:space="preserve">Band 3 </w:t>
      </w:r>
      <w:r w:rsidR="00403898" w:rsidRPr="007912E4">
        <w:rPr>
          <w:color w:val="000000" w:themeColor="text1"/>
        </w:rPr>
        <w:t xml:space="preserve">accommodation </w:t>
      </w:r>
      <w:r w:rsidRPr="007912E4">
        <w:t xml:space="preserve">for </w:t>
      </w:r>
      <w:r w:rsidRPr="007912E4">
        <w:rPr>
          <w:szCs w:val="24"/>
        </w:rPr>
        <w:t>private patients</w:t>
      </w:r>
      <w:r w:rsidR="00C8429B" w:rsidRPr="007912E4">
        <w:rPr>
          <w:szCs w:val="24"/>
        </w:rPr>
        <w:t xml:space="preserve"> at</w:t>
      </w:r>
      <w:r w:rsidR="00E2184B" w:rsidRPr="007912E4">
        <w:rPr>
          <w:szCs w:val="24"/>
        </w:rPr>
        <w:t xml:space="preserve"> </w:t>
      </w:r>
      <w:r w:rsidRPr="007912E4">
        <w:rPr>
          <w:szCs w:val="24"/>
        </w:rPr>
        <w:t>private</w:t>
      </w:r>
      <w:r w:rsidR="00E2184B" w:rsidRPr="007912E4">
        <w:rPr>
          <w:szCs w:val="24"/>
        </w:rPr>
        <w:t xml:space="preserve"> </w:t>
      </w:r>
      <w:r w:rsidRPr="007912E4">
        <w:rPr>
          <w:szCs w:val="24"/>
        </w:rPr>
        <w:t xml:space="preserve">hospitals </w:t>
      </w:r>
      <w:r w:rsidR="000C1B60" w:rsidRPr="007912E4">
        <w:rPr>
          <w:szCs w:val="24"/>
        </w:rPr>
        <w:t xml:space="preserve">in all </w:t>
      </w:r>
      <w:r w:rsidR="00974592" w:rsidRPr="007912E4">
        <w:rPr>
          <w:szCs w:val="24"/>
        </w:rPr>
        <w:t>States and Territories</w:t>
      </w:r>
      <w:r w:rsidR="00E52740" w:rsidRPr="007912E4">
        <w:rPr>
          <w:szCs w:val="24"/>
        </w:rPr>
        <w:t xml:space="preserve"> (the ‘same day Band 3 amount’)</w:t>
      </w:r>
      <w:r w:rsidR="00403898" w:rsidRPr="007912E4">
        <w:rPr>
          <w:szCs w:val="24"/>
        </w:rPr>
        <w:t>.</w:t>
      </w:r>
    </w:p>
    <w:p w14:paraId="494E1C57" w14:textId="54A20AF3" w:rsidR="00440077" w:rsidRPr="007912E4" w:rsidRDefault="00440077" w:rsidP="00403898">
      <w:pPr>
        <w:autoSpaceDE w:val="0"/>
        <w:autoSpaceDN w:val="0"/>
        <w:adjustRightInd w:val="0"/>
        <w:rPr>
          <w:szCs w:val="24"/>
        </w:rPr>
      </w:pPr>
    </w:p>
    <w:p w14:paraId="0889253A" w14:textId="036147AD" w:rsidR="00E93326" w:rsidRPr="007912E4" w:rsidRDefault="00440077" w:rsidP="00403898">
      <w:pPr>
        <w:autoSpaceDE w:val="0"/>
        <w:autoSpaceDN w:val="0"/>
        <w:adjustRightInd w:val="0"/>
        <w:rPr>
          <w:szCs w:val="24"/>
        </w:rPr>
      </w:pPr>
      <w:r w:rsidRPr="007912E4">
        <w:rPr>
          <w:szCs w:val="24"/>
        </w:rPr>
        <w:t xml:space="preserve">This change will be </w:t>
      </w:r>
      <w:proofErr w:type="gramStart"/>
      <w:r w:rsidRPr="007912E4">
        <w:rPr>
          <w:szCs w:val="24"/>
        </w:rPr>
        <w:t>effected</w:t>
      </w:r>
      <w:proofErr w:type="gramEnd"/>
      <w:r w:rsidRPr="007912E4">
        <w:rPr>
          <w:szCs w:val="24"/>
        </w:rPr>
        <w:t xml:space="preserve"> by amending Schedule</w:t>
      </w:r>
      <w:r w:rsidR="0008029F" w:rsidRPr="007912E4">
        <w:rPr>
          <w:szCs w:val="24"/>
        </w:rPr>
        <w:t> </w:t>
      </w:r>
      <w:r w:rsidRPr="007912E4">
        <w:rPr>
          <w:szCs w:val="24"/>
        </w:rPr>
        <w:t>3</w:t>
      </w:r>
      <w:r w:rsidRPr="007912E4">
        <w:rPr>
          <w:szCs w:val="24"/>
        </w:rPr>
        <w:noBreakHyphen/>
        <w:t>Same</w:t>
      </w:r>
      <w:r w:rsidR="0008029F" w:rsidRPr="007912E4">
        <w:rPr>
          <w:szCs w:val="24"/>
        </w:rPr>
        <w:noBreakHyphen/>
      </w:r>
      <w:r w:rsidRPr="007912E4">
        <w:rPr>
          <w:szCs w:val="24"/>
        </w:rPr>
        <w:t xml:space="preserve">day accommodation: hospitals in all States/Territories, </w:t>
      </w:r>
      <w:r w:rsidR="0008029F" w:rsidRPr="007912E4">
        <w:rPr>
          <w:szCs w:val="24"/>
        </w:rPr>
        <w:t xml:space="preserve">Clause </w:t>
      </w:r>
      <w:r w:rsidRPr="007912E4">
        <w:rPr>
          <w:szCs w:val="24"/>
        </w:rPr>
        <w:t>2 Minimum Benefit set out under Band 3 of Table 2‑ Same day accommodation for private patients at private hospitals in all States/Territories.</w:t>
      </w:r>
    </w:p>
    <w:p w14:paraId="2F451BF2" w14:textId="77777777" w:rsidR="00E93326" w:rsidRPr="007912E4" w:rsidRDefault="00E93326" w:rsidP="00403898">
      <w:pPr>
        <w:autoSpaceDE w:val="0"/>
        <w:autoSpaceDN w:val="0"/>
        <w:adjustRightInd w:val="0"/>
        <w:rPr>
          <w:szCs w:val="24"/>
        </w:rPr>
      </w:pPr>
    </w:p>
    <w:p w14:paraId="767643DC" w14:textId="094AD27B" w:rsidR="00403898" w:rsidRPr="007912E4" w:rsidRDefault="00E52740" w:rsidP="00403898">
      <w:pPr>
        <w:autoSpaceDE w:val="0"/>
        <w:autoSpaceDN w:val="0"/>
        <w:adjustRightInd w:val="0"/>
        <w:rPr>
          <w:szCs w:val="24"/>
        </w:rPr>
      </w:pPr>
      <w:r w:rsidRPr="007912E4">
        <w:rPr>
          <w:color w:val="000000" w:themeColor="text1"/>
        </w:rPr>
        <w:t>T</w:t>
      </w:r>
      <w:r w:rsidR="00403898" w:rsidRPr="007912E4">
        <w:rPr>
          <w:color w:val="000000" w:themeColor="text1"/>
        </w:rPr>
        <w:t>he</w:t>
      </w:r>
      <w:r w:rsidR="00E93326" w:rsidRPr="007912E4">
        <w:rPr>
          <w:color w:val="000000" w:themeColor="text1"/>
        </w:rPr>
        <w:t>se</w:t>
      </w:r>
      <w:r w:rsidR="00403898" w:rsidRPr="007912E4">
        <w:rPr>
          <w:color w:val="000000" w:themeColor="text1"/>
        </w:rPr>
        <w:t xml:space="preserve"> Amendment Rules </w:t>
      </w:r>
      <w:r w:rsidR="0008029F" w:rsidRPr="007912E4">
        <w:rPr>
          <w:color w:val="000000" w:themeColor="text1"/>
        </w:rPr>
        <w:t xml:space="preserve">amend </w:t>
      </w:r>
      <w:r w:rsidR="007F0291" w:rsidRPr="007912E4">
        <w:rPr>
          <w:color w:val="000000" w:themeColor="text1"/>
        </w:rPr>
        <w:t xml:space="preserve">the same day Band 3 amount </w:t>
      </w:r>
      <w:r w:rsidR="00403898" w:rsidRPr="007912E4">
        <w:rPr>
          <w:color w:val="000000" w:themeColor="text1"/>
        </w:rPr>
        <w:t>to $403.</w:t>
      </w:r>
    </w:p>
    <w:p w14:paraId="57551B9F" w14:textId="77777777" w:rsidR="00924A57" w:rsidRPr="007912E4" w:rsidRDefault="00924A57" w:rsidP="00E21FC7"/>
    <w:p w14:paraId="624DE60F" w14:textId="617F10D8" w:rsidR="000F6DDE" w:rsidRPr="007912E4" w:rsidRDefault="009E09AA" w:rsidP="000F6DDE">
      <w:pPr>
        <w:rPr>
          <w:i/>
        </w:rPr>
      </w:pPr>
      <w:r w:rsidRPr="007912E4">
        <w:rPr>
          <w:u w:val="single"/>
        </w:rPr>
        <w:t>Background</w:t>
      </w:r>
    </w:p>
    <w:p w14:paraId="4247C145" w14:textId="77777777" w:rsidR="00B377CA" w:rsidRPr="007912E4" w:rsidRDefault="00B377CA" w:rsidP="00E2184B"/>
    <w:p w14:paraId="2D926DDF" w14:textId="6F5E6B4F" w:rsidR="0008029F" w:rsidRPr="007912E4" w:rsidRDefault="00B377CA" w:rsidP="0008029F">
      <w:pPr>
        <w:rPr>
          <w:color w:val="000000" w:themeColor="text1"/>
        </w:rPr>
      </w:pPr>
      <w:r w:rsidRPr="007912E4">
        <w:t>From</w:t>
      </w:r>
      <w:r w:rsidR="00E2184B" w:rsidRPr="007912E4">
        <w:t xml:space="preserve"> 1</w:t>
      </w:r>
      <w:r w:rsidR="0090370B" w:rsidRPr="007912E4">
        <w:t> </w:t>
      </w:r>
      <w:r w:rsidR="00E2184B" w:rsidRPr="007912E4">
        <w:t>July</w:t>
      </w:r>
      <w:r w:rsidR="0090370B" w:rsidRPr="007912E4">
        <w:t> </w:t>
      </w:r>
      <w:r w:rsidR="00E2184B" w:rsidRPr="007912E4">
        <w:t xml:space="preserve">2023, the </w:t>
      </w:r>
      <w:r w:rsidR="00E2184B" w:rsidRPr="007912E4">
        <w:rPr>
          <w:i/>
          <w:iCs/>
        </w:rPr>
        <w:t>Private Health Insurance Legislation Amendment Rules (No. 4) 2023</w:t>
      </w:r>
      <w:r w:rsidR="0008029F" w:rsidRPr="007912E4">
        <w:rPr>
          <w:i/>
          <w:iCs/>
        </w:rPr>
        <w:t xml:space="preserve"> </w:t>
      </w:r>
      <w:r w:rsidRPr="007912E4">
        <w:t>(the Amendment Rules No. 4)</w:t>
      </w:r>
      <w:r w:rsidR="00E2184B" w:rsidRPr="007912E4">
        <w:t xml:space="preserve"> </w:t>
      </w:r>
      <w:r w:rsidR="00E2184B" w:rsidRPr="007912E4">
        <w:rPr>
          <w:color w:val="000000" w:themeColor="text1"/>
        </w:rPr>
        <w:t xml:space="preserve">made amendments </w:t>
      </w:r>
      <w:r w:rsidR="00E2184B" w:rsidRPr="007912E4">
        <w:t xml:space="preserve">to </w:t>
      </w:r>
      <w:r w:rsidRPr="007912E4">
        <w:t xml:space="preserve">the Benefit Requirements Rules. </w:t>
      </w:r>
      <w:bookmarkStart w:id="0" w:name="_Hlk141281940"/>
      <w:r w:rsidRPr="007912E4">
        <w:t>The</w:t>
      </w:r>
      <w:r w:rsidR="0008029F" w:rsidRPr="007912E4">
        <w:t> </w:t>
      </w:r>
      <w:r w:rsidRPr="007912E4">
        <w:t>Amendment Rules No.</w:t>
      </w:r>
      <w:r w:rsidR="007F0291" w:rsidRPr="007912E4">
        <w:t> </w:t>
      </w:r>
      <w:r w:rsidRPr="007912E4">
        <w:t>4 index</w:t>
      </w:r>
      <w:r w:rsidR="00403898" w:rsidRPr="007912E4">
        <w:t xml:space="preserve">ed minimum </w:t>
      </w:r>
      <w:r w:rsidR="00E2184B" w:rsidRPr="007912E4">
        <w:t xml:space="preserve">accommodation </w:t>
      </w:r>
      <w:r w:rsidR="00403898" w:rsidRPr="007912E4">
        <w:t xml:space="preserve">benefits </w:t>
      </w:r>
      <w:r w:rsidR="00E2184B" w:rsidRPr="007912E4">
        <w:t>by the percentage change in</w:t>
      </w:r>
      <w:r w:rsidR="0008029F" w:rsidRPr="007912E4">
        <w:t xml:space="preserve"> the</w:t>
      </w:r>
      <w:r w:rsidR="00E2184B" w:rsidRPr="007912E4">
        <w:t xml:space="preserve"> Consumer Price Index </w:t>
      </w:r>
      <w:r w:rsidR="007B363F" w:rsidRPr="007912E4">
        <w:t xml:space="preserve">(CPI) </w:t>
      </w:r>
      <w:r w:rsidR="00E2184B" w:rsidRPr="007912E4">
        <w:t>from the March Quarter 2022 to March</w:t>
      </w:r>
      <w:r w:rsidR="00864EDD" w:rsidRPr="007912E4">
        <w:t> </w:t>
      </w:r>
      <w:r w:rsidR="00E2184B" w:rsidRPr="007912E4">
        <w:t>Quarter</w:t>
      </w:r>
      <w:r w:rsidR="00864EDD" w:rsidRPr="007912E4">
        <w:t> </w:t>
      </w:r>
      <w:r w:rsidR="00E2184B" w:rsidRPr="007912E4">
        <w:t xml:space="preserve">2023 of 7 per cent, as </w:t>
      </w:r>
      <w:bookmarkEnd w:id="0"/>
      <w:r w:rsidR="00E2184B" w:rsidRPr="007912E4">
        <w:t xml:space="preserve">reported by the Australian Bureau of Statistics (ABS), </w:t>
      </w:r>
      <w:r w:rsidR="00E2184B" w:rsidRPr="007912E4">
        <w:rPr>
          <w:color w:val="000000" w:themeColor="text1"/>
        </w:rPr>
        <w:t>which could, in 2023, be viewed on the ABS website (</w:t>
      </w:r>
      <w:hyperlink r:id="rId7" w:history="1">
        <w:r w:rsidR="0008029F" w:rsidRPr="007912E4">
          <w:rPr>
            <w:rStyle w:val="Hyperlink"/>
          </w:rPr>
          <w:t>https://www.abs.gov.au/</w:t>
        </w:r>
      </w:hyperlink>
      <w:r w:rsidR="00E2184B" w:rsidRPr="007912E4">
        <w:rPr>
          <w:color w:val="000000" w:themeColor="text1"/>
        </w:rPr>
        <w:t>).</w:t>
      </w:r>
      <w:r w:rsidR="0008029F" w:rsidRPr="007912E4">
        <w:rPr>
          <w:color w:val="000000" w:themeColor="text1"/>
        </w:rPr>
        <w:t xml:space="preserve"> </w:t>
      </w:r>
      <w:r w:rsidR="009D5A83" w:rsidRPr="007912E4">
        <w:rPr>
          <w:color w:val="000000" w:themeColor="text1"/>
        </w:rPr>
        <w:t>A</w:t>
      </w:r>
      <w:r w:rsidR="00864EDD" w:rsidRPr="007912E4">
        <w:rPr>
          <w:color w:val="000000" w:themeColor="text1"/>
        </w:rPr>
        <w:t> </w:t>
      </w:r>
      <w:r w:rsidR="009D5A83" w:rsidRPr="007912E4">
        <w:rPr>
          <w:color w:val="000000" w:themeColor="text1"/>
        </w:rPr>
        <w:t>typographical error in the Amendment Rules No.</w:t>
      </w:r>
      <w:r w:rsidR="00362E9A" w:rsidRPr="007912E4">
        <w:rPr>
          <w:color w:val="000000" w:themeColor="text1"/>
        </w:rPr>
        <w:t> </w:t>
      </w:r>
      <w:r w:rsidR="009D5A83" w:rsidRPr="007912E4">
        <w:rPr>
          <w:color w:val="000000" w:themeColor="text1"/>
        </w:rPr>
        <w:t xml:space="preserve">4 </w:t>
      </w:r>
      <w:r w:rsidR="00362E9A" w:rsidRPr="007912E4">
        <w:rPr>
          <w:color w:val="000000" w:themeColor="text1"/>
        </w:rPr>
        <w:t xml:space="preserve">incorrectly </w:t>
      </w:r>
      <w:r w:rsidR="009D5A83" w:rsidRPr="007912E4">
        <w:rPr>
          <w:color w:val="000000" w:themeColor="text1"/>
        </w:rPr>
        <w:t>set the same day Band 3 amount at</w:t>
      </w:r>
      <w:r w:rsidR="00362E9A" w:rsidRPr="007912E4">
        <w:rPr>
          <w:color w:val="000000" w:themeColor="text1"/>
        </w:rPr>
        <w:t> </w:t>
      </w:r>
      <w:r w:rsidR="009D5A83" w:rsidRPr="007912E4">
        <w:rPr>
          <w:color w:val="000000" w:themeColor="text1"/>
        </w:rPr>
        <w:t>$441</w:t>
      </w:r>
      <w:r w:rsidR="00E524D9" w:rsidRPr="007912E4">
        <w:rPr>
          <w:color w:val="000000" w:themeColor="text1"/>
        </w:rPr>
        <w:t xml:space="preserve"> from 1</w:t>
      </w:r>
      <w:r w:rsidR="00362E9A" w:rsidRPr="007912E4">
        <w:rPr>
          <w:color w:val="000000" w:themeColor="text1"/>
        </w:rPr>
        <w:t> </w:t>
      </w:r>
      <w:r w:rsidR="00E524D9" w:rsidRPr="007912E4">
        <w:rPr>
          <w:color w:val="000000" w:themeColor="text1"/>
        </w:rPr>
        <w:t>July</w:t>
      </w:r>
      <w:r w:rsidR="0008029F" w:rsidRPr="007912E4">
        <w:rPr>
          <w:color w:val="000000" w:themeColor="text1"/>
        </w:rPr>
        <w:t> </w:t>
      </w:r>
      <w:r w:rsidR="00E524D9" w:rsidRPr="007912E4">
        <w:rPr>
          <w:color w:val="000000" w:themeColor="text1"/>
        </w:rPr>
        <w:t>2023</w:t>
      </w:r>
      <w:r w:rsidR="00362E9A" w:rsidRPr="007912E4">
        <w:rPr>
          <w:color w:val="000000" w:themeColor="text1"/>
        </w:rPr>
        <w:t>.</w:t>
      </w:r>
    </w:p>
    <w:p w14:paraId="0A29780D" w14:textId="77777777" w:rsidR="0008029F" w:rsidRPr="007912E4" w:rsidRDefault="0008029F" w:rsidP="0008029F">
      <w:pPr>
        <w:rPr>
          <w:color w:val="000000" w:themeColor="text1"/>
        </w:rPr>
      </w:pPr>
    </w:p>
    <w:p w14:paraId="494D4022" w14:textId="707F725F" w:rsidR="00904043" w:rsidRPr="007912E4" w:rsidRDefault="00904043" w:rsidP="0008029F">
      <w:r w:rsidRPr="007912E4">
        <w:t xml:space="preserve">The Amendment Rules ensure the same day Band 3 amount will accurately </w:t>
      </w:r>
      <w:r w:rsidR="00864EDD" w:rsidRPr="007912E4">
        <w:t xml:space="preserve">reflect </w:t>
      </w:r>
      <w:r w:rsidRPr="007912E4">
        <w:t>the</w:t>
      </w:r>
      <w:r w:rsidR="00362E9A" w:rsidRPr="007912E4">
        <w:t> </w:t>
      </w:r>
      <w:r w:rsidRPr="007912E4">
        <w:t>7</w:t>
      </w:r>
      <w:r w:rsidR="005B5B83" w:rsidRPr="007912E4">
        <w:t> </w:t>
      </w:r>
      <w:r w:rsidRPr="007912E4">
        <w:t>per cent change in CPI from the March Quarter 2022 to March</w:t>
      </w:r>
      <w:r w:rsidR="00864EDD" w:rsidRPr="007912E4">
        <w:t> </w:t>
      </w:r>
      <w:r w:rsidRPr="007912E4">
        <w:t>Quarter</w:t>
      </w:r>
      <w:r w:rsidR="00864EDD" w:rsidRPr="007912E4">
        <w:t> </w:t>
      </w:r>
      <w:r w:rsidRPr="007912E4">
        <w:t>2023</w:t>
      </w:r>
      <w:r w:rsidR="005B5B83" w:rsidRPr="007912E4">
        <w:t xml:space="preserve">, </w:t>
      </w:r>
      <w:r w:rsidR="0008029F" w:rsidRPr="007912E4">
        <w:t xml:space="preserve">by </w:t>
      </w:r>
      <w:r w:rsidR="00362E9A" w:rsidRPr="007912E4">
        <w:t>amend</w:t>
      </w:r>
      <w:r w:rsidR="0008029F" w:rsidRPr="007912E4">
        <w:t>ing the amount</w:t>
      </w:r>
      <w:r w:rsidR="00362E9A" w:rsidRPr="007912E4">
        <w:t xml:space="preserve"> to $403</w:t>
      </w:r>
      <w:r w:rsidRPr="007912E4">
        <w:t>.</w:t>
      </w:r>
    </w:p>
    <w:p w14:paraId="36D2946F" w14:textId="4386D660" w:rsidR="0008029F" w:rsidRPr="007912E4" w:rsidRDefault="0008029F" w:rsidP="0008029F">
      <w:r w:rsidRPr="007912E4">
        <w:lastRenderedPageBreak/>
        <w:t>The Amendment Rules allow private health insurers to pay, and patients to receive, the correct indexed same day Band 3 amount. Patients are not disadvantaged by this amendment which will apply prospectively</w:t>
      </w:r>
      <w:r w:rsidR="00864EDD" w:rsidRPr="007912E4">
        <w:t xml:space="preserve"> from the day after the instrument is registered</w:t>
      </w:r>
      <w:r w:rsidRPr="007912E4">
        <w:t>.</w:t>
      </w:r>
    </w:p>
    <w:p w14:paraId="2F07573D" w14:textId="77777777" w:rsidR="0008029F" w:rsidRPr="007912E4" w:rsidRDefault="0008029F" w:rsidP="0008029F"/>
    <w:p w14:paraId="5088AE29" w14:textId="5CBC2C6F" w:rsidR="000F6DDE" w:rsidRPr="007912E4" w:rsidRDefault="000F6DDE" w:rsidP="000F6DDE">
      <w:pPr>
        <w:rPr>
          <w:i/>
          <w:color w:val="000000" w:themeColor="text1"/>
        </w:rPr>
      </w:pPr>
      <w:r w:rsidRPr="007912E4">
        <w:rPr>
          <w:i/>
          <w:color w:val="000000" w:themeColor="text1"/>
        </w:rPr>
        <w:t>Benefit Requirements Rules</w:t>
      </w:r>
    </w:p>
    <w:p w14:paraId="268E2D51" w14:textId="3012463F" w:rsidR="000F6DDE" w:rsidRPr="007912E4" w:rsidRDefault="000F6DDE" w:rsidP="000F6DDE">
      <w:pPr>
        <w:rPr>
          <w:color w:val="000000" w:themeColor="text1"/>
        </w:rPr>
      </w:pPr>
      <w:r w:rsidRPr="007912E4">
        <w:rPr>
          <w:color w:val="000000" w:themeColor="text1"/>
        </w:rPr>
        <w:t>The Benefit Requirements Rules provide for minimum benefit requirements for psychiatric care, rehabilitation, palliative care, and other hospital treatments.</w:t>
      </w:r>
    </w:p>
    <w:p w14:paraId="376D4EC6" w14:textId="77777777" w:rsidR="000F6DDE" w:rsidRPr="007912E4" w:rsidRDefault="000F6DDE" w:rsidP="000F6DDE">
      <w:pPr>
        <w:rPr>
          <w:color w:val="000000" w:themeColor="text1"/>
        </w:rPr>
      </w:pPr>
    </w:p>
    <w:p w14:paraId="113E3DEE" w14:textId="74908D3E" w:rsidR="00024F91" w:rsidRPr="007912E4" w:rsidRDefault="000F6DDE" w:rsidP="000F6DDE">
      <w:pPr>
        <w:rPr>
          <w:color w:val="000000" w:themeColor="text1"/>
        </w:rPr>
      </w:pPr>
      <w:r w:rsidRPr="007912E4">
        <w:rPr>
          <w:color w:val="000000" w:themeColor="text1"/>
        </w:rPr>
        <w:t>Schedule 3 of the Benefit Requirements Rules sets out minimum same</w:t>
      </w:r>
      <w:r w:rsidR="000E1159" w:rsidRPr="007912E4">
        <w:rPr>
          <w:color w:val="000000" w:themeColor="text1"/>
        </w:rPr>
        <w:t xml:space="preserve"> </w:t>
      </w:r>
      <w:r w:rsidRPr="007912E4">
        <w:rPr>
          <w:color w:val="000000" w:themeColor="text1"/>
        </w:rPr>
        <w:t xml:space="preserve">day accommodation benefits payable by insurers for procedures requiring hospital treatment that does not include part of an overnight stay at a hospital (‘Type B procedures’). Type B procedures are further classified into four separate treatment bands (1 to 4) based on anaesthesia type and/or theatre time. Type B non-band specific classification </w:t>
      </w:r>
      <w:r w:rsidR="00FA609B" w:rsidRPr="007912E4">
        <w:rPr>
          <w:color w:val="000000" w:themeColor="text1"/>
        </w:rPr>
        <w:t>may be any of</w:t>
      </w:r>
      <w:r w:rsidRPr="007912E4">
        <w:rPr>
          <w:color w:val="000000" w:themeColor="text1"/>
        </w:rPr>
        <w:t xml:space="preserve"> Band</w:t>
      </w:r>
      <w:r w:rsidR="00FA609B" w:rsidRPr="007912E4">
        <w:rPr>
          <w:color w:val="000000" w:themeColor="text1"/>
        </w:rPr>
        <w:t xml:space="preserve">s </w:t>
      </w:r>
      <w:r w:rsidRPr="007912E4">
        <w:rPr>
          <w:color w:val="000000" w:themeColor="text1"/>
        </w:rPr>
        <w:t>1 to 4 depending on how treatment is delivered to an individual patient.</w:t>
      </w:r>
    </w:p>
    <w:p w14:paraId="00E4823B" w14:textId="77777777" w:rsidR="00E15CF2" w:rsidRPr="007912E4" w:rsidRDefault="00E15CF2" w:rsidP="000F6DDE">
      <w:pPr>
        <w:rPr>
          <w:color w:val="000000" w:themeColor="text1"/>
        </w:rPr>
      </w:pPr>
    </w:p>
    <w:p w14:paraId="4EDE925E" w14:textId="77777777" w:rsidR="000F6DDE" w:rsidRPr="007912E4" w:rsidRDefault="000F6DDE" w:rsidP="000F6DDE">
      <w:pPr>
        <w:rPr>
          <w:b/>
        </w:rPr>
      </w:pPr>
      <w:r w:rsidRPr="007912E4">
        <w:rPr>
          <w:b/>
        </w:rPr>
        <w:t>The Amendment Rules</w:t>
      </w:r>
    </w:p>
    <w:p w14:paraId="4BA20873" w14:textId="5C9B408C" w:rsidR="000F6DDE" w:rsidRPr="007912E4" w:rsidRDefault="000F6DDE" w:rsidP="000F6DDE">
      <w:r w:rsidRPr="007912E4">
        <w:t xml:space="preserve">The </w:t>
      </w:r>
      <w:r w:rsidR="007253B4" w:rsidRPr="007912E4">
        <w:t xml:space="preserve">minor </w:t>
      </w:r>
      <w:r w:rsidRPr="007912E4">
        <w:t>amendments in these Amendment Rules are administrative in nature and do not substantively alter existing arrangements established under the Act.</w:t>
      </w:r>
    </w:p>
    <w:p w14:paraId="1D11A464" w14:textId="77777777" w:rsidR="002A4A1A" w:rsidRPr="007912E4" w:rsidRDefault="002A4A1A" w:rsidP="002A4A1A">
      <w:pPr>
        <w:jc w:val="both"/>
      </w:pPr>
    </w:p>
    <w:p w14:paraId="48DC4B5F" w14:textId="77777777" w:rsidR="002A4A1A" w:rsidRPr="007912E4" w:rsidRDefault="002A4A1A" w:rsidP="002A4A1A">
      <w:pPr>
        <w:jc w:val="both"/>
        <w:rPr>
          <w:u w:val="single"/>
        </w:rPr>
      </w:pPr>
      <w:r w:rsidRPr="007912E4">
        <w:rPr>
          <w:u w:val="single"/>
        </w:rPr>
        <w:t>Consultation</w:t>
      </w:r>
    </w:p>
    <w:p w14:paraId="46445A72" w14:textId="77777777" w:rsidR="002A4A1A" w:rsidRPr="007912E4" w:rsidRDefault="002A4A1A" w:rsidP="002A4A1A">
      <w:pPr>
        <w:autoSpaceDE w:val="0"/>
        <w:autoSpaceDN w:val="0"/>
      </w:pPr>
    </w:p>
    <w:p w14:paraId="47225886" w14:textId="027A9B1F" w:rsidR="00DD578B" w:rsidRPr="007912E4" w:rsidRDefault="00DD578B" w:rsidP="002A4A1A">
      <w:pPr>
        <w:autoSpaceDE w:val="0"/>
        <w:autoSpaceDN w:val="0"/>
      </w:pPr>
      <w:r w:rsidRPr="007912E4">
        <w:t>Private health insurance minimum accommodation benefits payable by private health insurers for private patients in private hospitals are set by the Australian Government. C</w:t>
      </w:r>
      <w:r w:rsidR="002A4A1A" w:rsidRPr="007912E4">
        <w:t xml:space="preserve">onsultation is </w:t>
      </w:r>
      <w:r w:rsidRPr="007912E4">
        <w:t xml:space="preserve">not routinely </w:t>
      </w:r>
      <w:r w:rsidR="002A4A1A" w:rsidRPr="007912E4">
        <w:t>undertaken for the</w:t>
      </w:r>
      <w:r w:rsidRPr="007912E4">
        <w:t>ir</w:t>
      </w:r>
      <w:r w:rsidR="002A4A1A" w:rsidRPr="007912E4">
        <w:t xml:space="preserve"> annual indexation, as the changes continue business-as-usual implementation of the Government’s policy </w:t>
      </w:r>
      <w:r w:rsidRPr="007912E4">
        <w:t>regarding annual indexation of minimum accommodation benefits by the percentage change in CPI</w:t>
      </w:r>
      <w:r w:rsidR="002A4A1A" w:rsidRPr="007912E4">
        <w:t xml:space="preserve">, which is expected by stakeholders to be applied on 1 July of each year. </w:t>
      </w:r>
    </w:p>
    <w:p w14:paraId="43518701" w14:textId="77777777" w:rsidR="00DD578B" w:rsidRPr="007912E4" w:rsidRDefault="00DD578B" w:rsidP="002A4A1A">
      <w:pPr>
        <w:autoSpaceDE w:val="0"/>
        <w:autoSpaceDN w:val="0"/>
      </w:pPr>
    </w:p>
    <w:p w14:paraId="09A48426" w14:textId="4586ECEC" w:rsidR="002A4A1A" w:rsidRPr="007912E4" w:rsidRDefault="0008029F" w:rsidP="002A4A1A">
      <w:pPr>
        <w:autoSpaceDE w:val="0"/>
        <w:autoSpaceDN w:val="0"/>
      </w:pPr>
      <w:r w:rsidRPr="007912E4">
        <w:t>C</w:t>
      </w:r>
      <w:r w:rsidR="002A4A1A" w:rsidRPr="007912E4">
        <w:t xml:space="preserve">onsultation was not required for this amendment </w:t>
      </w:r>
      <w:r w:rsidRPr="007912E4">
        <w:t xml:space="preserve">which ensure the application of this routine annual indexation is consistent with stakeholder expectations. </w:t>
      </w:r>
      <w:r w:rsidR="00403898" w:rsidRPr="007912E4">
        <w:t>allowing</w:t>
      </w:r>
      <w:r w:rsidR="002A4A1A" w:rsidRPr="007912E4">
        <w:t xml:space="preserve"> rapid administrative action to correct the amount </w:t>
      </w:r>
      <w:r w:rsidR="00403898" w:rsidRPr="007912E4">
        <w:t>following identification of the</w:t>
      </w:r>
      <w:r w:rsidR="002A4A1A" w:rsidRPr="007912E4">
        <w:t xml:space="preserve"> error</w:t>
      </w:r>
      <w:r w:rsidR="00403898" w:rsidRPr="007912E4">
        <w:t>.</w:t>
      </w:r>
    </w:p>
    <w:p w14:paraId="076E6845" w14:textId="77777777" w:rsidR="002A4A1A" w:rsidRPr="007912E4" w:rsidRDefault="002A4A1A" w:rsidP="002A4A1A">
      <w:pPr>
        <w:autoSpaceDE w:val="0"/>
        <w:autoSpaceDN w:val="0"/>
      </w:pPr>
    </w:p>
    <w:p w14:paraId="0D9A5F15" w14:textId="3C71B1E4" w:rsidR="002A4A1A" w:rsidRPr="007912E4" w:rsidRDefault="002A4A1A" w:rsidP="009E09AA">
      <w:r w:rsidRPr="007912E4">
        <w:t xml:space="preserve">The Amendment Rules are a legislative instrument for the purposes of the </w:t>
      </w:r>
      <w:r w:rsidRPr="007912E4">
        <w:rPr>
          <w:i/>
          <w:iCs/>
        </w:rPr>
        <w:t>Legislation</w:t>
      </w:r>
      <w:r w:rsidR="00864EDD" w:rsidRPr="007912E4">
        <w:rPr>
          <w:i/>
          <w:iCs/>
        </w:rPr>
        <w:t> </w:t>
      </w:r>
      <w:r w:rsidRPr="007912E4">
        <w:rPr>
          <w:i/>
          <w:iCs/>
        </w:rPr>
        <w:t>Act 2003</w:t>
      </w:r>
      <w:r w:rsidRPr="007912E4">
        <w:t>.</w:t>
      </w:r>
    </w:p>
    <w:p w14:paraId="52E45805" w14:textId="77777777" w:rsidR="002A4A1A" w:rsidRPr="007912E4" w:rsidRDefault="002A4A1A" w:rsidP="009E09AA"/>
    <w:p w14:paraId="18BF6A60" w14:textId="7C4FF444" w:rsidR="005F21B2" w:rsidRPr="007912E4" w:rsidRDefault="009E09AA" w:rsidP="009E09AA">
      <w:pPr>
        <w:jc w:val="both"/>
        <w:rPr>
          <w:u w:val="single"/>
        </w:rPr>
      </w:pPr>
      <w:r w:rsidRPr="007912E4">
        <w:rPr>
          <w:u w:val="single"/>
        </w:rPr>
        <w:t>Commencement</w:t>
      </w:r>
    </w:p>
    <w:p w14:paraId="44D07962" w14:textId="77777777" w:rsidR="000E1159" w:rsidRPr="007912E4" w:rsidRDefault="000E1159" w:rsidP="009E09AA">
      <w:pPr>
        <w:jc w:val="both"/>
      </w:pPr>
    </w:p>
    <w:p w14:paraId="230BA771" w14:textId="55AD98A3" w:rsidR="009E09AA" w:rsidRPr="007912E4" w:rsidRDefault="009E09AA" w:rsidP="009E09AA">
      <w:pPr>
        <w:jc w:val="both"/>
      </w:pPr>
      <w:r w:rsidRPr="007912E4">
        <w:t xml:space="preserve">The Amendment Rules commence </w:t>
      </w:r>
      <w:r w:rsidR="00E2184B" w:rsidRPr="007912E4">
        <w:t xml:space="preserve">on the day after </w:t>
      </w:r>
      <w:r w:rsidR="00181C94" w:rsidRPr="007912E4">
        <w:t>the instrument is registered</w:t>
      </w:r>
      <w:r w:rsidRPr="007912E4">
        <w:t>.</w:t>
      </w:r>
    </w:p>
    <w:p w14:paraId="112352B3" w14:textId="77777777" w:rsidR="009E09AA" w:rsidRPr="007912E4" w:rsidRDefault="009E09AA" w:rsidP="009E09AA">
      <w:pPr>
        <w:jc w:val="both"/>
      </w:pPr>
    </w:p>
    <w:p w14:paraId="13285CCB" w14:textId="77777777" w:rsidR="009E09AA" w:rsidRPr="007912E4" w:rsidRDefault="009E09AA" w:rsidP="009E09AA">
      <w:pPr>
        <w:jc w:val="both"/>
        <w:rPr>
          <w:u w:val="single"/>
        </w:rPr>
      </w:pPr>
      <w:r w:rsidRPr="007912E4">
        <w:rPr>
          <w:u w:val="single"/>
        </w:rPr>
        <w:t>Details</w:t>
      </w:r>
    </w:p>
    <w:p w14:paraId="44920E8A" w14:textId="77777777" w:rsidR="000E1159" w:rsidRPr="007912E4" w:rsidRDefault="000E1159" w:rsidP="00394890"/>
    <w:p w14:paraId="20549C97" w14:textId="70C24BF8" w:rsidR="005F21B2" w:rsidRPr="007912E4" w:rsidRDefault="009E09AA" w:rsidP="00394890">
      <w:pPr>
        <w:sectPr w:rsidR="005F21B2" w:rsidRPr="007912E4" w:rsidSect="009E09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r w:rsidRPr="007912E4">
        <w:t xml:space="preserve">Details of the Amendment Rules are set out in </w:t>
      </w:r>
      <w:r w:rsidR="000E1159" w:rsidRPr="007912E4">
        <w:t xml:space="preserve">the </w:t>
      </w:r>
      <w:r w:rsidRPr="007912E4">
        <w:rPr>
          <w:b/>
          <w:bCs/>
        </w:rPr>
        <w:t>Attachme</w:t>
      </w:r>
      <w:r w:rsidR="005E0B2C" w:rsidRPr="007912E4">
        <w:rPr>
          <w:b/>
          <w:bCs/>
        </w:rPr>
        <w:t>nt</w:t>
      </w:r>
      <w:r w:rsidR="00864EDD" w:rsidRPr="007912E4">
        <w:t>.</w:t>
      </w:r>
    </w:p>
    <w:p w14:paraId="3E9B0CDA" w14:textId="77777777" w:rsidR="002A4A1A" w:rsidRPr="007912E4" w:rsidRDefault="002A4A1A" w:rsidP="009E09AA">
      <w:pPr>
        <w:tabs>
          <w:tab w:val="left" w:pos="1482"/>
        </w:tabs>
      </w:pPr>
    </w:p>
    <w:p w14:paraId="0BBF3A5D" w14:textId="77777777" w:rsidR="009E09AA" w:rsidRPr="007912E4" w:rsidRDefault="009E09AA" w:rsidP="009E09AA">
      <w:pPr>
        <w:jc w:val="both"/>
        <w:rPr>
          <w:color w:val="BFBFBF" w:themeColor="background1" w:themeShade="BF"/>
          <w:szCs w:val="24"/>
        </w:rPr>
      </w:pPr>
    </w:p>
    <w:p w14:paraId="422EA66D" w14:textId="0EAF5E64" w:rsidR="009E09AA" w:rsidRPr="007912E4" w:rsidRDefault="009E09AA" w:rsidP="00B7334A">
      <w:pPr>
        <w:autoSpaceDE w:val="0"/>
        <w:autoSpaceDN w:val="0"/>
        <w:adjustRightInd w:val="0"/>
        <w:jc w:val="right"/>
        <w:rPr>
          <w:b/>
        </w:rPr>
      </w:pPr>
      <w:r w:rsidRPr="007912E4">
        <w:rPr>
          <w:b/>
        </w:rPr>
        <w:t>ATTACHMENT</w:t>
      </w:r>
    </w:p>
    <w:p w14:paraId="12B3769F" w14:textId="77777777" w:rsidR="009E09AA" w:rsidRPr="007912E4" w:rsidRDefault="009E09AA" w:rsidP="009E09AA">
      <w:pPr>
        <w:pStyle w:val="Header"/>
        <w:tabs>
          <w:tab w:val="clear" w:pos="4153"/>
          <w:tab w:val="clear" w:pos="8306"/>
        </w:tabs>
        <w:jc w:val="center"/>
      </w:pPr>
    </w:p>
    <w:p w14:paraId="09DA6F22" w14:textId="534E7AFF" w:rsidR="009E09AA" w:rsidRPr="007912E4" w:rsidRDefault="009E09AA" w:rsidP="009E09AA">
      <w:pPr>
        <w:pStyle w:val="Heading6"/>
        <w:tabs>
          <w:tab w:val="left" w:pos="1418"/>
        </w:tabs>
        <w:jc w:val="left"/>
        <w:rPr>
          <w:caps/>
        </w:rPr>
      </w:pPr>
      <w:r w:rsidRPr="007912E4">
        <w:rPr>
          <w:i w:val="0"/>
          <w:iCs/>
        </w:rPr>
        <w:t>D</w:t>
      </w:r>
      <w:r w:rsidR="00C43C9F" w:rsidRPr="007912E4">
        <w:rPr>
          <w:i w:val="0"/>
          <w:iCs/>
        </w:rPr>
        <w:t xml:space="preserve">etails of the </w:t>
      </w:r>
      <w:r w:rsidRPr="007912E4">
        <w:t>P</w:t>
      </w:r>
      <w:r w:rsidR="00C43C9F" w:rsidRPr="007912E4">
        <w:t xml:space="preserve">rivate </w:t>
      </w:r>
      <w:r w:rsidRPr="007912E4">
        <w:t>H</w:t>
      </w:r>
      <w:r w:rsidR="00C43C9F" w:rsidRPr="007912E4">
        <w:t xml:space="preserve">ealth </w:t>
      </w:r>
      <w:r w:rsidRPr="007912E4">
        <w:t>I</w:t>
      </w:r>
      <w:r w:rsidR="00C43C9F" w:rsidRPr="007912E4">
        <w:t xml:space="preserve">nsurance </w:t>
      </w:r>
      <w:r w:rsidRPr="007912E4">
        <w:t>L</w:t>
      </w:r>
      <w:r w:rsidR="00C43C9F" w:rsidRPr="007912E4">
        <w:t>egislation</w:t>
      </w:r>
      <w:r w:rsidRPr="007912E4">
        <w:t xml:space="preserve"> A</w:t>
      </w:r>
      <w:r w:rsidR="00C43C9F" w:rsidRPr="007912E4">
        <w:t>mendment</w:t>
      </w:r>
      <w:r w:rsidRPr="007912E4">
        <w:t xml:space="preserve"> R</w:t>
      </w:r>
      <w:r w:rsidR="00C43C9F" w:rsidRPr="007912E4">
        <w:t>ules</w:t>
      </w:r>
      <w:r w:rsidRPr="007912E4">
        <w:t xml:space="preserve"> </w:t>
      </w:r>
      <w:r w:rsidR="00C43C9F" w:rsidRPr="007912E4">
        <w:t>(</w:t>
      </w:r>
      <w:r w:rsidR="00E2184B" w:rsidRPr="007912E4">
        <w:t>No. 6</w:t>
      </w:r>
      <w:r w:rsidR="00F33CD0" w:rsidRPr="007912E4">
        <w:t>)</w:t>
      </w:r>
      <w:r w:rsidR="009B56E3" w:rsidRPr="007912E4">
        <w:t xml:space="preserve"> </w:t>
      </w:r>
      <w:r w:rsidR="0006222A" w:rsidRPr="007912E4">
        <w:t>202</w:t>
      </w:r>
      <w:r w:rsidR="005B69E4" w:rsidRPr="007912E4">
        <w:t>3</w:t>
      </w:r>
    </w:p>
    <w:p w14:paraId="1BE615C3" w14:textId="77777777" w:rsidR="009E09AA" w:rsidRPr="007912E4" w:rsidRDefault="009E09AA" w:rsidP="009E09AA">
      <w:pPr>
        <w:pStyle w:val="Header"/>
        <w:tabs>
          <w:tab w:val="clear" w:pos="4153"/>
          <w:tab w:val="clear" w:pos="8306"/>
        </w:tabs>
        <w:jc w:val="both"/>
        <w:rPr>
          <w:b/>
          <w:bCs/>
        </w:rPr>
      </w:pPr>
    </w:p>
    <w:p w14:paraId="64DDAC55" w14:textId="77777777" w:rsidR="009E09AA" w:rsidRPr="007912E4" w:rsidRDefault="009E09AA" w:rsidP="009E09AA">
      <w:pPr>
        <w:pStyle w:val="Header"/>
        <w:tabs>
          <w:tab w:val="clear" w:pos="4153"/>
          <w:tab w:val="clear" w:pos="8306"/>
        </w:tabs>
        <w:jc w:val="both"/>
        <w:rPr>
          <w:b/>
          <w:bCs/>
        </w:rPr>
      </w:pPr>
      <w:r w:rsidRPr="007912E4">
        <w:rPr>
          <w:b/>
          <w:bCs/>
        </w:rPr>
        <w:t>Section 1</w:t>
      </w:r>
      <w:r w:rsidRPr="007912E4">
        <w:rPr>
          <w:b/>
          <w:bCs/>
        </w:rPr>
        <w:tab/>
        <w:t>Name</w:t>
      </w:r>
    </w:p>
    <w:p w14:paraId="2729388F" w14:textId="77777777" w:rsidR="009E09AA" w:rsidRPr="007912E4" w:rsidRDefault="009E09AA" w:rsidP="009E09AA">
      <w:pPr>
        <w:pStyle w:val="Header"/>
        <w:tabs>
          <w:tab w:val="clear" w:pos="4153"/>
          <w:tab w:val="clear" w:pos="8306"/>
        </w:tabs>
      </w:pPr>
    </w:p>
    <w:p w14:paraId="736B8D34" w14:textId="6F4E78E7" w:rsidR="009E09AA" w:rsidRPr="007912E4" w:rsidRDefault="009E09AA" w:rsidP="009E09AA">
      <w:pPr>
        <w:pStyle w:val="Header"/>
        <w:tabs>
          <w:tab w:val="clear" w:pos="4153"/>
          <w:tab w:val="clear" w:pos="8306"/>
        </w:tabs>
      </w:pPr>
      <w:r w:rsidRPr="007912E4">
        <w:t xml:space="preserve">Section 1 provides that the name of the instrument is the </w:t>
      </w:r>
      <w:r w:rsidRPr="007912E4">
        <w:rPr>
          <w:i/>
          <w:iCs/>
        </w:rPr>
        <w:t>Private Health Insurance Legislation Amendment Rules (</w:t>
      </w:r>
      <w:r w:rsidR="00E2184B" w:rsidRPr="007912E4">
        <w:rPr>
          <w:i/>
          <w:iCs/>
        </w:rPr>
        <w:t>No. 6</w:t>
      </w:r>
      <w:r w:rsidR="009910D9" w:rsidRPr="007912E4">
        <w:rPr>
          <w:i/>
          <w:iCs/>
        </w:rPr>
        <w:t>)</w:t>
      </w:r>
      <w:r w:rsidRPr="007912E4">
        <w:rPr>
          <w:i/>
          <w:iCs/>
        </w:rPr>
        <w:t xml:space="preserve"> </w:t>
      </w:r>
      <w:r w:rsidR="0006222A" w:rsidRPr="007912E4">
        <w:rPr>
          <w:i/>
          <w:iCs/>
        </w:rPr>
        <w:t>202</w:t>
      </w:r>
      <w:r w:rsidR="00E21FC7" w:rsidRPr="007912E4">
        <w:rPr>
          <w:i/>
          <w:iCs/>
        </w:rPr>
        <w:t>3</w:t>
      </w:r>
      <w:r w:rsidR="009910D9" w:rsidRPr="007912E4">
        <w:rPr>
          <w:i/>
          <w:iCs/>
        </w:rPr>
        <w:t xml:space="preserve"> </w:t>
      </w:r>
      <w:r w:rsidRPr="007912E4">
        <w:rPr>
          <w:iCs/>
        </w:rPr>
        <w:t>(the Amendment Rules).</w:t>
      </w:r>
    </w:p>
    <w:p w14:paraId="0014FA22" w14:textId="77777777" w:rsidR="009E09AA" w:rsidRPr="007912E4" w:rsidRDefault="009E09AA" w:rsidP="009E09AA">
      <w:pPr>
        <w:pStyle w:val="Header"/>
        <w:tabs>
          <w:tab w:val="clear" w:pos="4153"/>
          <w:tab w:val="clear" w:pos="8306"/>
        </w:tabs>
        <w:jc w:val="both"/>
      </w:pPr>
    </w:p>
    <w:p w14:paraId="3FCC8FBE" w14:textId="77777777" w:rsidR="009E09AA" w:rsidRPr="007912E4" w:rsidRDefault="009E09AA" w:rsidP="009E09AA">
      <w:pPr>
        <w:pStyle w:val="Header"/>
        <w:tabs>
          <w:tab w:val="clear" w:pos="4153"/>
          <w:tab w:val="clear" w:pos="8306"/>
        </w:tabs>
        <w:jc w:val="both"/>
        <w:rPr>
          <w:b/>
          <w:bCs/>
        </w:rPr>
      </w:pPr>
      <w:r w:rsidRPr="007912E4">
        <w:rPr>
          <w:b/>
          <w:bCs/>
        </w:rPr>
        <w:t>Section 2</w:t>
      </w:r>
      <w:r w:rsidRPr="007912E4">
        <w:rPr>
          <w:b/>
          <w:bCs/>
        </w:rPr>
        <w:tab/>
        <w:t>Commencement</w:t>
      </w:r>
    </w:p>
    <w:p w14:paraId="25B33801" w14:textId="77777777" w:rsidR="009E09AA" w:rsidRPr="007912E4" w:rsidRDefault="009E09AA" w:rsidP="009E09AA">
      <w:pPr>
        <w:pStyle w:val="Header"/>
        <w:tabs>
          <w:tab w:val="clear" w:pos="4153"/>
          <w:tab w:val="clear" w:pos="8306"/>
        </w:tabs>
        <w:jc w:val="both"/>
      </w:pPr>
    </w:p>
    <w:p w14:paraId="67784684" w14:textId="38241F44" w:rsidR="009E09AA" w:rsidRPr="007912E4" w:rsidRDefault="009E09AA" w:rsidP="009E09AA">
      <w:pPr>
        <w:pStyle w:val="Header"/>
        <w:tabs>
          <w:tab w:val="clear" w:pos="4153"/>
          <w:tab w:val="clear" w:pos="8306"/>
        </w:tabs>
        <w:rPr>
          <w:szCs w:val="24"/>
        </w:rPr>
      </w:pPr>
      <w:r w:rsidRPr="007912E4">
        <w:rPr>
          <w:szCs w:val="24"/>
        </w:rPr>
        <w:t xml:space="preserve">Section 2 provides that </w:t>
      </w:r>
      <w:r w:rsidRPr="007912E4">
        <w:t xml:space="preserve">the </w:t>
      </w:r>
      <w:r w:rsidRPr="007912E4">
        <w:rPr>
          <w:szCs w:val="24"/>
        </w:rPr>
        <w:t xml:space="preserve">instrument commences on </w:t>
      </w:r>
      <w:r w:rsidR="000E1159" w:rsidRPr="007912E4">
        <w:rPr>
          <w:szCs w:val="24"/>
        </w:rPr>
        <w:t>the day after</w:t>
      </w:r>
      <w:r w:rsidR="00181C94" w:rsidRPr="007912E4">
        <w:rPr>
          <w:szCs w:val="24"/>
        </w:rPr>
        <w:t xml:space="preserve"> the instrument is</w:t>
      </w:r>
      <w:r w:rsidR="000E1159" w:rsidRPr="007912E4">
        <w:rPr>
          <w:szCs w:val="24"/>
        </w:rPr>
        <w:t xml:space="preserve"> </w:t>
      </w:r>
      <w:r w:rsidR="00181C94" w:rsidRPr="007912E4">
        <w:rPr>
          <w:szCs w:val="24"/>
        </w:rPr>
        <w:t>registered</w:t>
      </w:r>
      <w:r w:rsidRPr="007912E4">
        <w:rPr>
          <w:szCs w:val="24"/>
        </w:rPr>
        <w:t>.</w:t>
      </w:r>
    </w:p>
    <w:p w14:paraId="0C363316" w14:textId="77777777" w:rsidR="009E09AA" w:rsidRPr="007912E4" w:rsidRDefault="009E09AA" w:rsidP="009E09AA">
      <w:pPr>
        <w:pStyle w:val="Header"/>
        <w:tabs>
          <w:tab w:val="clear" w:pos="4153"/>
          <w:tab w:val="clear" w:pos="8306"/>
        </w:tabs>
        <w:jc w:val="both"/>
      </w:pPr>
    </w:p>
    <w:p w14:paraId="16529382" w14:textId="77777777" w:rsidR="009E09AA" w:rsidRPr="007912E4" w:rsidRDefault="009E09AA" w:rsidP="009E09AA">
      <w:pPr>
        <w:pStyle w:val="Header"/>
        <w:tabs>
          <w:tab w:val="clear" w:pos="4153"/>
          <w:tab w:val="clear" w:pos="8306"/>
        </w:tabs>
        <w:jc w:val="both"/>
        <w:rPr>
          <w:b/>
          <w:bCs/>
        </w:rPr>
      </w:pPr>
      <w:r w:rsidRPr="007912E4">
        <w:rPr>
          <w:b/>
          <w:bCs/>
        </w:rPr>
        <w:t>Section 3</w:t>
      </w:r>
      <w:r w:rsidRPr="007912E4">
        <w:rPr>
          <w:b/>
          <w:bCs/>
        </w:rPr>
        <w:tab/>
        <w:t>Authority</w:t>
      </w:r>
    </w:p>
    <w:p w14:paraId="78F1A4C2" w14:textId="77777777" w:rsidR="009E09AA" w:rsidRPr="007912E4" w:rsidRDefault="009E09AA" w:rsidP="009E09AA">
      <w:pPr>
        <w:pStyle w:val="Header"/>
        <w:tabs>
          <w:tab w:val="clear" w:pos="4153"/>
          <w:tab w:val="clear" w:pos="8306"/>
        </w:tabs>
        <w:jc w:val="both"/>
      </w:pPr>
    </w:p>
    <w:p w14:paraId="694AB211" w14:textId="6BA2E7F1" w:rsidR="009E09AA" w:rsidRPr="007912E4" w:rsidRDefault="009E09AA" w:rsidP="009E09AA">
      <w:pPr>
        <w:pStyle w:val="Header"/>
        <w:tabs>
          <w:tab w:val="clear" w:pos="4153"/>
          <w:tab w:val="clear" w:pos="8306"/>
        </w:tabs>
        <w:rPr>
          <w:szCs w:val="24"/>
        </w:rPr>
      </w:pPr>
      <w:r w:rsidRPr="007912E4">
        <w:rPr>
          <w:szCs w:val="24"/>
        </w:rPr>
        <w:t>Section 3 provides that the Amendment Rules are made under s</w:t>
      </w:r>
      <w:r w:rsidR="00D1637E" w:rsidRPr="007912E4">
        <w:rPr>
          <w:szCs w:val="24"/>
        </w:rPr>
        <w:t>ubs</w:t>
      </w:r>
      <w:r w:rsidRPr="007912E4">
        <w:rPr>
          <w:szCs w:val="24"/>
        </w:rPr>
        <w:t xml:space="preserve">ection </w:t>
      </w:r>
      <w:r w:rsidR="0019462E" w:rsidRPr="007912E4">
        <w:rPr>
          <w:szCs w:val="24"/>
        </w:rPr>
        <w:t>333-20(1)</w:t>
      </w:r>
      <w:r w:rsidRPr="007912E4">
        <w:rPr>
          <w:szCs w:val="24"/>
        </w:rPr>
        <w:t xml:space="preserve"> of the </w:t>
      </w:r>
      <w:r w:rsidRPr="007912E4">
        <w:rPr>
          <w:i/>
          <w:szCs w:val="24"/>
        </w:rPr>
        <w:t>Private Health Insurance Act 2007</w:t>
      </w:r>
      <w:r w:rsidRPr="007912E4">
        <w:t>.</w:t>
      </w:r>
    </w:p>
    <w:p w14:paraId="719E1F4C" w14:textId="77777777" w:rsidR="009E09AA" w:rsidRPr="007912E4" w:rsidRDefault="009E09AA" w:rsidP="009E09AA">
      <w:pPr>
        <w:pStyle w:val="Header"/>
        <w:tabs>
          <w:tab w:val="clear" w:pos="4153"/>
          <w:tab w:val="clear" w:pos="8306"/>
        </w:tabs>
        <w:jc w:val="both"/>
      </w:pPr>
    </w:p>
    <w:p w14:paraId="5A23A0BE" w14:textId="7D155233" w:rsidR="009E09AA" w:rsidRPr="007912E4" w:rsidRDefault="009E09AA" w:rsidP="009E09AA">
      <w:pPr>
        <w:pStyle w:val="Header"/>
        <w:tabs>
          <w:tab w:val="clear" w:pos="4153"/>
          <w:tab w:val="clear" w:pos="8306"/>
          <w:tab w:val="num" w:pos="567"/>
        </w:tabs>
        <w:jc w:val="both"/>
        <w:rPr>
          <w:b/>
          <w:i/>
        </w:rPr>
      </w:pPr>
      <w:r w:rsidRPr="007912E4">
        <w:rPr>
          <w:b/>
        </w:rPr>
        <w:t>Section 4</w:t>
      </w:r>
      <w:r w:rsidRPr="007912E4">
        <w:rPr>
          <w:b/>
        </w:rPr>
        <w:tab/>
        <w:t>Schedules</w:t>
      </w:r>
    </w:p>
    <w:p w14:paraId="23DA75DD" w14:textId="77777777" w:rsidR="009E09AA" w:rsidRPr="007912E4" w:rsidRDefault="009E09AA" w:rsidP="009E09AA">
      <w:pPr>
        <w:pStyle w:val="Header"/>
        <w:tabs>
          <w:tab w:val="clear" w:pos="4153"/>
          <w:tab w:val="clear" w:pos="8306"/>
          <w:tab w:val="num" w:pos="567"/>
        </w:tabs>
        <w:jc w:val="both"/>
        <w:rPr>
          <w:b/>
        </w:rPr>
      </w:pPr>
    </w:p>
    <w:p w14:paraId="0EE854CA" w14:textId="4D69F8EC" w:rsidR="009E09AA" w:rsidRPr="007912E4" w:rsidRDefault="009E09AA" w:rsidP="009E09AA">
      <w:pPr>
        <w:pStyle w:val="Header"/>
        <w:tabs>
          <w:tab w:val="clear" w:pos="4153"/>
          <w:tab w:val="clear" w:pos="8306"/>
          <w:tab w:val="num" w:pos="567"/>
        </w:tabs>
      </w:pPr>
      <w:r w:rsidRPr="007912E4">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757F59FC" w14:textId="741468E1" w:rsidR="005F21B2" w:rsidRPr="007912E4" w:rsidRDefault="005F21B2" w:rsidP="009E09AA">
      <w:pPr>
        <w:pStyle w:val="Header"/>
        <w:tabs>
          <w:tab w:val="clear" w:pos="4153"/>
          <w:tab w:val="clear" w:pos="8306"/>
          <w:tab w:val="num" w:pos="567"/>
        </w:tabs>
      </w:pPr>
    </w:p>
    <w:p w14:paraId="7298A99F" w14:textId="77777777" w:rsidR="005E0B2C" w:rsidRPr="007912E4" w:rsidRDefault="005F21B2" w:rsidP="009E09AA">
      <w:pPr>
        <w:pStyle w:val="Header"/>
        <w:tabs>
          <w:tab w:val="clear" w:pos="4153"/>
          <w:tab w:val="clear" w:pos="8306"/>
          <w:tab w:val="num" w:pos="567"/>
        </w:tabs>
        <w:sectPr w:rsidR="005E0B2C" w:rsidRPr="007912E4" w:rsidSect="009E09AA">
          <w:pgSz w:w="11906" w:h="16838"/>
          <w:pgMar w:top="1440" w:right="1440" w:bottom="1440" w:left="1440" w:header="720" w:footer="720" w:gutter="0"/>
          <w:paperSrc w:first="7" w:other="7"/>
          <w:cols w:space="720"/>
          <w:docGrid w:linePitch="326"/>
        </w:sectPr>
      </w:pPr>
      <w:r w:rsidRPr="007912E4">
        <w:t xml:space="preserve">All Schedule changes commence </w:t>
      </w:r>
      <w:r w:rsidR="000E1159" w:rsidRPr="007912E4">
        <w:t xml:space="preserve">on the day after </w:t>
      </w:r>
      <w:r w:rsidR="009413F0" w:rsidRPr="007912E4">
        <w:t>the instrument is registered</w:t>
      </w:r>
      <w:r w:rsidRPr="007912E4">
        <w:t>.</w:t>
      </w:r>
    </w:p>
    <w:p w14:paraId="34EFE7B4" w14:textId="77777777" w:rsidR="005E0B2C" w:rsidRPr="007912E4" w:rsidRDefault="005E0B2C" w:rsidP="009E09AA">
      <w:pPr>
        <w:rPr>
          <w:szCs w:val="24"/>
        </w:rPr>
      </w:pPr>
    </w:p>
    <w:p w14:paraId="5524A6E3" w14:textId="2702E3F5" w:rsidR="009E09AA" w:rsidRPr="007912E4" w:rsidRDefault="009E09AA" w:rsidP="009E09AA">
      <w:pPr>
        <w:rPr>
          <w:szCs w:val="24"/>
          <w:u w:val="single"/>
        </w:rPr>
      </w:pPr>
      <w:r w:rsidRPr="007912E4">
        <w:rPr>
          <w:szCs w:val="24"/>
          <w:u w:val="single"/>
        </w:rPr>
        <w:t xml:space="preserve">Schedule 1—Amendments – </w:t>
      </w:r>
      <w:r w:rsidR="000E1159" w:rsidRPr="007912E4">
        <w:rPr>
          <w:szCs w:val="24"/>
          <w:u w:val="single"/>
        </w:rPr>
        <w:t>M</w:t>
      </w:r>
      <w:r w:rsidRPr="007912E4">
        <w:rPr>
          <w:szCs w:val="24"/>
          <w:u w:val="single"/>
        </w:rPr>
        <w:t>inimum accommodation benefits</w:t>
      </w:r>
    </w:p>
    <w:p w14:paraId="7A2322DC" w14:textId="77777777" w:rsidR="009E09AA" w:rsidRPr="007912E4" w:rsidRDefault="009E09AA" w:rsidP="009E09AA">
      <w:pPr>
        <w:rPr>
          <w:b/>
          <w:szCs w:val="24"/>
        </w:rPr>
      </w:pPr>
    </w:p>
    <w:p w14:paraId="30FD4E4E" w14:textId="77777777" w:rsidR="009E09AA" w:rsidRPr="007912E4" w:rsidRDefault="009E09AA" w:rsidP="009E09AA">
      <w:pPr>
        <w:jc w:val="both"/>
        <w:rPr>
          <w:b/>
          <w:bCs/>
          <w:i/>
          <w:snapToGrid w:val="0"/>
          <w:szCs w:val="24"/>
          <w:lang w:eastAsia="en-US"/>
        </w:rPr>
      </w:pPr>
      <w:r w:rsidRPr="007912E4">
        <w:rPr>
          <w:b/>
          <w:bCs/>
          <w:i/>
          <w:snapToGrid w:val="0"/>
          <w:szCs w:val="24"/>
          <w:lang w:eastAsia="en-US"/>
        </w:rPr>
        <w:t>Private Health Insurance (Benefit Requirements) Rules 2011</w:t>
      </w:r>
    </w:p>
    <w:p w14:paraId="1DA4CC14" w14:textId="54BA3045" w:rsidR="009E09AA" w:rsidRPr="007912E4" w:rsidRDefault="009E09AA" w:rsidP="000E1159">
      <w:pPr>
        <w:pStyle w:val="ItemHead"/>
      </w:pPr>
      <w:r w:rsidRPr="007912E4">
        <w:rPr>
          <w:rFonts w:ascii="Times New Roman" w:hAnsi="Times New Roman"/>
        </w:rPr>
        <w:t>Item 1 –</w:t>
      </w:r>
      <w:r w:rsidRPr="007912E4">
        <w:rPr>
          <w:rFonts w:ascii="Times New Roman" w:hAnsi="Times New Roman"/>
          <w:b w:val="0"/>
        </w:rPr>
        <w:t xml:space="preserve"> </w:t>
      </w:r>
      <w:r w:rsidRPr="007912E4">
        <w:rPr>
          <w:rFonts w:ascii="Times New Roman" w:hAnsi="Times New Roman"/>
        </w:rPr>
        <w:t>Clause</w:t>
      </w:r>
      <w:r w:rsidR="00D52255" w:rsidRPr="007912E4">
        <w:rPr>
          <w:rFonts w:ascii="Times New Roman" w:hAnsi="Times New Roman"/>
        </w:rPr>
        <w:t> </w:t>
      </w:r>
      <w:r w:rsidRPr="007912E4">
        <w:rPr>
          <w:rFonts w:ascii="Times New Roman" w:hAnsi="Times New Roman"/>
        </w:rPr>
        <w:t>2 of Schedule</w:t>
      </w:r>
      <w:r w:rsidR="00D52255" w:rsidRPr="007912E4">
        <w:rPr>
          <w:rFonts w:ascii="Times New Roman" w:hAnsi="Times New Roman"/>
        </w:rPr>
        <w:t> </w:t>
      </w:r>
      <w:r w:rsidR="000E1159" w:rsidRPr="007912E4">
        <w:rPr>
          <w:rFonts w:ascii="Times New Roman" w:hAnsi="Times New Roman"/>
        </w:rPr>
        <w:t>3</w:t>
      </w:r>
      <w:r w:rsidR="00D52255" w:rsidRPr="007912E4">
        <w:rPr>
          <w:rFonts w:ascii="Times New Roman" w:hAnsi="Times New Roman"/>
        </w:rPr>
        <w:t> </w:t>
      </w:r>
      <w:r w:rsidRPr="007912E4">
        <w:rPr>
          <w:rFonts w:ascii="Times New Roman" w:hAnsi="Times New Roman"/>
        </w:rPr>
        <w:t>(</w:t>
      </w:r>
      <w:r w:rsidR="000E1159" w:rsidRPr="007912E4">
        <w:rPr>
          <w:rFonts w:ascii="Times New Roman" w:hAnsi="Times New Roman"/>
        </w:rPr>
        <w:t>Table 2)</w:t>
      </w:r>
    </w:p>
    <w:p w14:paraId="12785CBE" w14:textId="77777777" w:rsidR="000E1159" w:rsidRPr="007912E4" w:rsidRDefault="000E1159" w:rsidP="000E1159">
      <w:pPr>
        <w:tabs>
          <w:tab w:val="left" w:pos="1482"/>
          <w:tab w:val="left" w:pos="1881"/>
        </w:tabs>
      </w:pPr>
    </w:p>
    <w:p w14:paraId="2528FF95" w14:textId="099949A2" w:rsidR="009E09AA" w:rsidRPr="007912E4" w:rsidRDefault="007C0DF4" w:rsidP="000E1159">
      <w:pPr>
        <w:tabs>
          <w:tab w:val="left" w:pos="1482"/>
          <w:tab w:val="left" w:pos="1881"/>
        </w:tabs>
      </w:pPr>
      <w:r w:rsidRPr="007912E4">
        <w:t>Item</w:t>
      </w:r>
      <w:r w:rsidR="000E1159" w:rsidRPr="007912E4">
        <w:t xml:space="preserve"> 1</w:t>
      </w:r>
      <w:r w:rsidR="009E09AA" w:rsidRPr="007912E4">
        <w:t xml:space="preserve"> </w:t>
      </w:r>
      <w:r w:rsidR="000E1159" w:rsidRPr="007912E4">
        <w:t xml:space="preserve">repeals </w:t>
      </w:r>
      <w:r w:rsidR="00D52255" w:rsidRPr="007912E4">
        <w:t>“Table 2</w:t>
      </w:r>
      <w:r w:rsidR="00D52255" w:rsidRPr="007912E4">
        <w:noBreakHyphen/>
        <w:t xml:space="preserve"> Same day accommodation for private patients at private hospitals in all States/Territories” </w:t>
      </w:r>
      <w:r w:rsidR="009E09AA" w:rsidRPr="007912E4">
        <w:t>and substitute</w:t>
      </w:r>
      <w:r w:rsidR="000E1159" w:rsidRPr="007912E4">
        <w:t>s</w:t>
      </w:r>
      <w:r w:rsidR="009E09AA" w:rsidRPr="007912E4">
        <w:t xml:space="preserve"> with </w:t>
      </w:r>
      <w:r w:rsidR="000E1159" w:rsidRPr="007912E4">
        <w:t xml:space="preserve">a </w:t>
      </w:r>
      <w:r w:rsidR="009E09AA" w:rsidRPr="007912E4">
        <w:t>new table</w:t>
      </w:r>
      <w:r w:rsidR="000E1159" w:rsidRPr="007912E4">
        <w:t xml:space="preserve"> </w:t>
      </w:r>
      <w:r w:rsidR="009E09AA" w:rsidRPr="007912E4">
        <w:t>that set</w:t>
      </w:r>
      <w:r w:rsidR="000E1159" w:rsidRPr="007912E4">
        <w:t>s</w:t>
      </w:r>
      <w:r w:rsidR="009E09AA" w:rsidRPr="007912E4">
        <w:t xml:space="preserve"> out the minimum benefits payable by private health insurers for same</w:t>
      </w:r>
      <w:r w:rsidR="0041617C" w:rsidRPr="007912E4">
        <w:t xml:space="preserve"> </w:t>
      </w:r>
      <w:r w:rsidR="009E09AA" w:rsidRPr="007912E4">
        <w:t>day accommodation hospital treatment provided in the circumstances set out in Schedule</w:t>
      </w:r>
      <w:r w:rsidR="0041617C" w:rsidRPr="007912E4">
        <w:t> </w:t>
      </w:r>
      <w:r w:rsidR="009E09AA" w:rsidRPr="007912E4">
        <w:t>3</w:t>
      </w:r>
      <w:r w:rsidR="0041617C" w:rsidRPr="007912E4">
        <w:t xml:space="preserve"> of the Benefit Requirement Rules</w:t>
      </w:r>
      <w:r w:rsidR="009E09AA" w:rsidRPr="007912E4">
        <w:t>. The minimum benefits apply to same</w:t>
      </w:r>
      <w:r w:rsidR="0041617C" w:rsidRPr="007912E4">
        <w:t xml:space="preserve"> </w:t>
      </w:r>
      <w:r w:rsidR="009E09AA" w:rsidRPr="007912E4">
        <w:t>day accommodation</w:t>
      </w:r>
      <w:r w:rsidR="000E1159" w:rsidRPr="007912E4">
        <w:t xml:space="preserve"> for private patients in </w:t>
      </w:r>
      <w:r w:rsidR="009E09AA" w:rsidRPr="007912E4">
        <w:t>all private hospitals.</w:t>
      </w:r>
    </w:p>
    <w:p w14:paraId="30E1C1AF" w14:textId="77777777" w:rsidR="009E09AA" w:rsidRPr="007912E4" w:rsidRDefault="009E09AA" w:rsidP="009E09AA">
      <w:pPr>
        <w:tabs>
          <w:tab w:val="left" w:pos="1482"/>
          <w:tab w:val="left" w:pos="1881"/>
        </w:tabs>
      </w:pPr>
    </w:p>
    <w:p w14:paraId="5FD02625" w14:textId="3E7DDE20" w:rsidR="009E09AA" w:rsidRPr="007912E4" w:rsidRDefault="009E09AA" w:rsidP="009E09AA">
      <w:pPr>
        <w:rPr>
          <w:snapToGrid w:val="0"/>
          <w:lang w:eastAsia="en-US"/>
        </w:rPr>
      </w:pPr>
      <w:r w:rsidRPr="007912E4">
        <w:rPr>
          <w:snapToGrid w:val="0"/>
          <w:lang w:eastAsia="en-US"/>
        </w:rPr>
        <w:t xml:space="preserve">The </w:t>
      </w:r>
      <w:r w:rsidR="00D52255" w:rsidRPr="007912E4">
        <w:rPr>
          <w:snapToGrid w:val="0"/>
          <w:lang w:eastAsia="en-US"/>
        </w:rPr>
        <w:t xml:space="preserve">effect of the new table is to </w:t>
      </w:r>
      <w:r w:rsidR="0041617C" w:rsidRPr="007912E4">
        <w:rPr>
          <w:snapToGrid w:val="0"/>
          <w:lang w:eastAsia="en-US"/>
        </w:rPr>
        <w:t>amend</w:t>
      </w:r>
      <w:r w:rsidR="00D52255" w:rsidRPr="007912E4">
        <w:rPr>
          <w:snapToGrid w:val="0"/>
          <w:lang w:eastAsia="en-US"/>
        </w:rPr>
        <w:t xml:space="preserve"> the amount specified in Column 4, Band 3 </w:t>
      </w:r>
      <w:r w:rsidR="005E0B2C" w:rsidRPr="007912E4">
        <w:rPr>
          <w:snapToGrid w:val="0"/>
          <w:lang w:eastAsia="en-US"/>
        </w:rPr>
        <w:t xml:space="preserve">from $441 </w:t>
      </w:r>
      <w:r w:rsidR="00D52255" w:rsidRPr="007912E4">
        <w:rPr>
          <w:snapToGrid w:val="0"/>
          <w:lang w:eastAsia="en-US"/>
        </w:rPr>
        <w:t>to $403.</w:t>
      </w:r>
      <w:r w:rsidR="0041617C" w:rsidRPr="007912E4">
        <w:rPr>
          <w:snapToGrid w:val="0"/>
          <w:lang w:eastAsia="en-US"/>
        </w:rPr>
        <w:t xml:space="preserve"> All other amounts in the table remain unchanged.</w:t>
      </w:r>
    </w:p>
    <w:p w14:paraId="4F5455E6" w14:textId="77777777" w:rsidR="009E09AA" w:rsidRPr="007912E4" w:rsidRDefault="009E09AA" w:rsidP="009E09AA">
      <w:pPr>
        <w:tabs>
          <w:tab w:val="left" w:pos="1482"/>
          <w:tab w:val="left" w:pos="1881"/>
        </w:tabs>
      </w:pPr>
    </w:p>
    <w:p w14:paraId="2B7F0AEE" w14:textId="77777777" w:rsidR="007A4399" w:rsidRPr="007912E4" w:rsidRDefault="007A4399" w:rsidP="008D3DB5">
      <w:pPr>
        <w:sectPr w:rsidR="007A4399" w:rsidRPr="007912E4" w:rsidSect="005E0B2C">
          <w:type w:val="continuous"/>
          <w:pgSz w:w="11906" w:h="16838"/>
          <w:pgMar w:top="1440" w:right="1440" w:bottom="1440" w:left="1440" w:header="720" w:footer="720" w:gutter="0"/>
          <w:paperSrc w:first="7" w:other="7"/>
          <w:cols w:space="720"/>
          <w:docGrid w:linePitch="326"/>
        </w:sectPr>
      </w:pPr>
    </w:p>
    <w:p w14:paraId="0C8BB195" w14:textId="77777777" w:rsidR="00F33CD0" w:rsidRPr="007912E4" w:rsidRDefault="00F33CD0" w:rsidP="008D3DB5"/>
    <w:p w14:paraId="5C82547A" w14:textId="6190CD80" w:rsidR="009E09AA" w:rsidRPr="007912E4" w:rsidRDefault="009E09AA" w:rsidP="00FA3457">
      <w:pPr>
        <w:jc w:val="center"/>
        <w:rPr>
          <w:rFonts w:ascii="Arial" w:hAnsi="Arial"/>
          <w:b/>
          <w:kern w:val="28"/>
        </w:rPr>
      </w:pPr>
      <w:r w:rsidRPr="007912E4">
        <w:rPr>
          <w:b/>
          <w:sz w:val="28"/>
          <w:szCs w:val="28"/>
        </w:rPr>
        <w:t>Statement of Compatibility with Human Rights</w:t>
      </w:r>
    </w:p>
    <w:p w14:paraId="0EEFBFF0" w14:textId="77777777" w:rsidR="009E09AA" w:rsidRPr="007912E4" w:rsidRDefault="009E09AA" w:rsidP="009E09AA">
      <w:pPr>
        <w:spacing w:before="120" w:after="120"/>
        <w:jc w:val="center"/>
        <w:rPr>
          <w:szCs w:val="24"/>
        </w:rPr>
      </w:pPr>
      <w:r w:rsidRPr="007912E4">
        <w:rPr>
          <w:i/>
          <w:szCs w:val="24"/>
        </w:rPr>
        <w:t>Prepared in accordance with Part 3 of the Human Rights (Parliamentary Scrutiny) Act 2011</w:t>
      </w:r>
    </w:p>
    <w:p w14:paraId="1EA31815" w14:textId="686D905A" w:rsidR="009E09AA" w:rsidRPr="007912E4" w:rsidRDefault="009E09AA" w:rsidP="009E09AA">
      <w:pPr>
        <w:spacing w:before="120" w:after="120"/>
        <w:jc w:val="center"/>
        <w:rPr>
          <w:i/>
          <w:szCs w:val="24"/>
        </w:rPr>
      </w:pPr>
      <w:r w:rsidRPr="007912E4">
        <w:rPr>
          <w:i/>
          <w:szCs w:val="24"/>
        </w:rPr>
        <w:t>Private Health Insurance Legislation Amendment Rules (</w:t>
      </w:r>
      <w:r w:rsidR="00E2184B" w:rsidRPr="007912E4">
        <w:rPr>
          <w:i/>
          <w:szCs w:val="24"/>
        </w:rPr>
        <w:t>No. 6</w:t>
      </w:r>
      <w:r w:rsidR="00D1637E" w:rsidRPr="007912E4">
        <w:rPr>
          <w:i/>
          <w:szCs w:val="24"/>
        </w:rPr>
        <w:t>)</w:t>
      </w:r>
      <w:r w:rsidR="00955590" w:rsidRPr="007912E4">
        <w:rPr>
          <w:i/>
          <w:szCs w:val="24"/>
        </w:rPr>
        <w:t xml:space="preserve"> </w:t>
      </w:r>
      <w:r w:rsidR="0006222A" w:rsidRPr="007912E4">
        <w:rPr>
          <w:i/>
          <w:szCs w:val="24"/>
        </w:rPr>
        <w:t>202</w:t>
      </w:r>
      <w:r w:rsidR="005B69E4" w:rsidRPr="007912E4">
        <w:rPr>
          <w:i/>
          <w:szCs w:val="24"/>
        </w:rPr>
        <w:t>3</w:t>
      </w:r>
    </w:p>
    <w:p w14:paraId="71DF9273" w14:textId="77777777" w:rsidR="009E09AA" w:rsidRPr="007912E4" w:rsidRDefault="009E09AA" w:rsidP="009E09AA">
      <w:pPr>
        <w:spacing w:before="120" w:after="120"/>
        <w:rPr>
          <w:szCs w:val="24"/>
        </w:rPr>
      </w:pPr>
      <w:r w:rsidRPr="007912E4">
        <w:rPr>
          <w:szCs w:val="24"/>
        </w:rPr>
        <w:t xml:space="preserve">This instrument is compatible with the human rights and freedoms recognised or declared in the international instruments listed in section 3 of the </w:t>
      </w:r>
      <w:r w:rsidRPr="007912E4">
        <w:rPr>
          <w:i/>
          <w:szCs w:val="24"/>
        </w:rPr>
        <w:t>Human Rights (Parliamentary Scrutiny) Act 2011</w:t>
      </w:r>
      <w:r w:rsidRPr="007912E4">
        <w:rPr>
          <w:szCs w:val="24"/>
        </w:rPr>
        <w:t>.</w:t>
      </w:r>
    </w:p>
    <w:p w14:paraId="29024827" w14:textId="77777777" w:rsidR="009E09AA" w:rsidRPr="007912E4" w:rsidRDefault="009E09AA" w:rsidP="009E09AA">
      <w:pPr>
        <w:spacing w:before="120" w:after="120"/>
        <w:jc w:val="both"/>
        <w:rPr>
          <w:szCs w:val="24"/>
        </w:rPr>
      </w:pPr>
      <w:r w:rsidRPr="007912E4">
        <w:rPr>
          <w:b/>
          <w:szCs w:val="24"/>
        </w:rPr>
        <w:t>Overview of the instrument</w:t>
      </w:r>
    </w:p>
    <w:p w14:paraId="5796DC1B" w14:textId="14E548CD" w:rsidR="009E09AA" w:rsidRPr="007912E4" w:rsidRDefault="009E09AA" w:rsidP="009E09AA">
      <w:pPr>
        <w:autoSpaceDE w:val="0"/>
        <w:autoSpaceDN w:val="0"/>
        <w:adjustRightInd w:val="0"/>
        <w:rPr>
          <w:szCs w:val="24"/>
        </w:rPr>
      </w:pPr>
      <w:r w:rsidRPr="007912E4">
        <w:rPr>
          <w:szCs w:val="24"/>
        </w:rPr>
        <w:t xml:space="preserve">The purpose of the </w:t>
      </w:r>
      <w:r w:rsidRPr="007912E4">
        <w:rPr>
          <w:i/>
          <w:szCs w:val="24"/>
        </w:rPr>
        <w:t>Private Health Insurance Legislation Amendment Rules (</w:t>
      </w:r>
      <w:r w:rsidR="00E2184B" w:rsidRPr="007912E4">
        <w:rPr>
          <w:i/>
          <w:szCs w:val="24"/>
        </w:rPr>
        <w:t>No. 6</w:t>
      </w:r>
      <w:r w:rsidR="00717878" w:rsidRPr="007912E4">
        <w:rPr>
          <w:i/>
          <w:szCs w:val="24"/>
        </w:rPr>
        <w:t>)</w:t>
      </w:r>
      <w:r w:rsidRPr="007912E4">
        <w:rPr>
          <w:i/>
          <w:szCs w:val="24"/>
        </w:rPr>
        <w:t xml:space="preserve"> </w:t>
      </w:r>
      <w:r w:rsidR="0006222A" w:rsidRPr="007912E4">
        <w:rPr>
          <w:i/>
          <w:szCs w:val="24"/>
        </w:rPr>
        <w:t>202</w:t>
      </w:r>
      <w:r w:rsidR="00E21FC7" w:rsidRPr="007912E4">
        <w:rPr>
          <w:i/>
          <w:szCs w:val="24"/>
        </w:rPr>
        <w:t>3</w:t>
      </w:r>
      <w:r w:rsidRPr="007912E4">
        <w:rPr>
          <w:i/>
          <w:szCs w:val="24"/>
        </w:rPr>
        <w:t xml:space="preserve"> </w:t>
      </w:r>
      <w:r w:rsidRPr="007912E4">
        <w:rPr>
          <w:szCs w:val="24"/>
        </w:rPr>
        <w:t>(the</w:t>
      </w:r>
      <w:r w:rsidR="00C43C9F" w:rsidRPr="007912E4">
        <w:rPr>
          <w:szCs w:val="24"/>
        </w:rPr>
        <w:t> </w:t>
      </w:r>
      <w:r w:rsidRPr="007912E4">
        <w:rPr>
          <w:szCs w:val="24"/>
        </w:rPr>
        <w:t>Amendment Rules)</w:t>
      </w:r>
      <w:r w:rsidRPr="007912E4">
        <w:rPr>
          <w:i/>
          <w:szCs w:val="24"/>
        </w:rPr>
        <w:t xml:space="preserve"> </w:t>
      </w:r>
      <w:r w:rsidRPr="007912E4">
        <w:rPr>
          <w:szCs w:val="24"/>
        </w:rPr>
        <w:t xml:space="preserve">is to amend the following instrument: </w:t>
      </w:r>
    </w:p>
    <w:p w14:paraId="7F0AA6A9" w14:textId="18DDCD12" w:rsidR="009E09AA" w:rsidRPr="007912E4" w:rsidRDefault="009E09AA" w:rsidP="00B7334A">
      <w:pPr>
        <w:pStyle w:val="ListParagraph"/>
        <w:numPr>
          <w:ilvl w:val="0"/>
          <w:numId w:val="1"/>
        </w:numPr>
        <w:autoSpaceDE w:val="0"/>
        <w:autoSpaceDN w:val="0"/>
        <w:adjustRightInd w:val="0"/>
      </w:pPr>
      <w:r w:rsidRPr="007912E4">
        <w:rPr>
          <w:i/>
        </w:rPr>
        <w:t>Private Health Insurance (Benefit Requirements) Rules 2011</w:t>
      </w:r>
    </w:p>
    <w:p w14:paraId="56A8923C" w14:textId="77777777" w:rsidR="009E09AA" w:rsidRPr="007912E4" w:rsidRDefault="009E09AA" w:rsidP="009E09AA">
      <w:pPr>
        <w:spacing w:before="120" w:after="120"/>
        <w:rPr>
          <w:b/>
          <w:szCs w:val="24"/>
        </w:rPr>
      </w:pPr>
      <w:r w:rsidRPr="007912E4">
        <w:rPr>
          <w:b/>
          <w:szCs w:val="24"/>
        </w:rPr>
        <w:t>Human rights implications</w:t>
      </w:r>
    </w:p>
    <w:p w14:paraId="1BFEF6EB" w14:textId="66286BD5" w:rsidR="009E09AA" w:rsidRPr="007912E4" w:rsidRDefault="009E09AA" w:rsidP="009E09AA">
      <w:pPr>
        <w:autoSpaceDE w:val="0"/>
        <w:autoSpaceDN w:val="0"/>
        <w:adjustRightInd w:val="0"/>
        <w:spacing w:before="120" w:after="120"/>
        <w:rPr>
          <w:szCs w:val="24"/>
        </w:rPr>
      </w:pPr>
      <w:r w:rsidRPr="007912E4">
        <w:rPr>
          <w:szCs w:val="24"/>
        </w:rPr>
        <w:t>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w:t>
      </w:r>
    </w:p>
    <w:p w14:paraId="1F535729" w14:textId="77777777" w:rsidR="009E09AA" w:rsidRPr="007912E4" w:rsidRDefault="009E09AA" w:rsidP="009E09AA">
      <w:pPr>
        <w:autoSpaceDE w:val="0"/>
        <w:autoSpaceDN w:val="0"/>
        <w:adjustRightInd w:val="0"/>
        <w:spacing w:before="120" w:after="120"/>
        <w:rPr>
          <w:szCs w:val="24"/>
        </w:rPr>
      </w:pPr>
      <w:r w:rsidRPr="007912E4">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 </w:t>
      </w:r>
    </w:p>
    <w:p w14:paraId="5B4385CD" w14:textId="39E74855" w:rsidR="009E09AA" w:rsidRPr="007912E4" w:rsidRDefault="009E09AA" w:rsidP="009E09AA">
      <w:pPr>
        <w:rPr>
          <w:i/>
          <w:szCs w:val="24"/>
        </w:rPr>
      </w:pPr>
      <w:r w:rsidRPr="007912E4">
        <w:rPr>
          <w:i/>
          <w:szCs w:val="24"/>
        </w:rPr>
        <w:t>Analysis</w:t>
      </w:r>
    </w:p>
    <w:p w14:paraId="4870F55F" w14:textId="00D8559D" w:rsidR="009E09AA" w:rsidRPr="007912E4" w:rsidRDefault="00EE2375" w:rsidP="005E0B2C">
      <w:pPr>
        <w:autoSpaceDE w:val="0"/>
        <w:autoSpaceDN w:val="0"/>
      </w:pPr>
      <w:r w:rsidRPr="007912E4">
        <w:rPr>
          <w:szCs w:val="24"/>
        </w:rPr>
        <w:t>A</w:t>
      </w:r>
      <w:r w:rsidR="009E09AA" w:rsidRPr="007912E4">
        <w:rPr>
          <w:szCs w:val="24"/>
        </w:rPr>
        <w:t>mendments relating to the Benefit Requirements Rules</w:t>
      </w:r>
      <w:r w:rsidRPr="007912E4">
        <w:rPr>
          <w:szCs w:val="24"/>
        </w:rPr>
        <w:t xml:space="preserve"> </w:t>
      </w:r>
      <w:r w:rsidR="005E0B2C" w:rsidRPr="007912E4">
        <w:rPr>
          <w:szCs w:val="24"/>
        </w:rPr>
        <w:t xml:space="preserve">correct a minimum benefit amount to accurately reflect the application of </w:t>
      </w:r>
      <w:r w:rsidR="009E09AA" w:rsidRPr="007912E4">
        <w:rPr>
          <w:szCs w:val="24"/>
        </w:rPr>
        <w:t>routine</w:t>
      </w:r>
      <w:r w:rsidR="005E0B2C" w:rsidRPr="007912E4">
        <w:rPr>
          <w:szCs w:val="24"/>
        </w:rPr>
        <w:t xml:space="preserve"> annual</w:t>
      </w:r>
      <w:r w:rsidR="009E09AA" w:rsidRPr="007912E4">
        <w:rPr>
          <w:szCs w:val="24"/>
        </w:rPr>
        <w:t xml:space="preserve"> indexation. </w:t>
      </w:r>
      <w:r w:rsidR="005E0B2C" w:rsidRPr="007912E4">
        <w:t>Patients are not disadvantaged by this amendment which will apply prospectively.</w:t>
      </w:r>
    </w:p>
    <w:p w14:paraId="434077F7" w14:textId="77777777" w:rsidR="005E0B2C" w:rsidRPr="007912E4" w:rsidRDefault="005E0B2C" w:rsidP="009E09AA">
      <w:pPr>
        <w:autoSpaceDE w:val="0"/>
        <w:autoSpaceDN w:val="0"/>
        <w:adjustRightInd w:val="0"/>
        <w:spacing w:before="120" w:after="120"/>
        <w:rPr>
          <w:i/>
          <w:szCs w:val="24"/>
        </w:rPr>
      </w:pPr>
    </w:p>
    <w:p w14:paraId="30820691" w14:textId="77777777" w:rsidR="009E09AA" w:rsidRPr="007912E4" w:rsidRDefault="009E09AA" w:rsidP="009E09AA">
      <w:pPr>
        <w:spacing w:before="120" w:after="120"/>
        <w:jc w:val="both"/>
        <w:rPr>
          <w:b/>
          <w:szCs w:val="24"/>
        </w:rPr>
      </w:pPr>
      <w:r w:rsidRPr="007912E4">
        <w:rPr>
          <w:b/>
          <w:szCs w:val="24"/>
        </w:rPr>
        <w:t>Conclusion</w:t>
      </w:r>
    </w:p>
    <w:p w14:paraId="0742C657" w14:textId="0E870E28" w:rsidR="009E09AA" w:rsidRPr="007912E4" w:rsidRDefault="009E09AA" w:rsidP="009E09AA">
      <w:pPr>
        <w:spacing w:before="120" w:after="120"/>
        <w:rPr>
          <w:szCs w:val="24"/>
        </w:rPr>
      </w:pPr>
      <w:r w:rsidRPr="007912E4">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6E36DE8F" w14:textId="77777777" w:rsidR="00F33CD0" w:rsidRPr="007912E4" w:rsidRDefault="00F33CD0" w:rsidP="009E09AA">
      <w:pPr>
        <w:spacing w:before="120" w:after="120"/>
        <w:rPr>
          <w:b/>
          <w:szCs w:val="24"/>
        </w:rPr>
      </w:pPr>
    </w:p>
    <w:p w14:paraId="27BFAD08" w14:textId="1CD10BC2" w:rsidR="009E09AA" w:rsidRPr="007912E4" w:rsidRDefault="00400588" w:rsidP="009E09AA">
      <w:pPr>
        <w:spacing w:after="120"/>
        <w:jc w:val="center"/>
        <w:rPr>
          <w:b/>
          <w:szCs w:val="24"/>
        </w:rPr>
      </w:pPr>
      <w:r w:rsidRPr="007912E4">
        <w:rPr>
          <w:b/>
          <w:szCs w:val="24"/>
        </w:rPr>
        <w:t>Andrew Rintoul</w:t>
      </w:r>
      <w:r w:rsidR="009E09AA" w:rsidRPr="007912E4">
        <w:rPr>
          <w:b/>
          <w:szCs w:val="24"/>
        </w:rPr>
        <w:br/>
      </w:r>
      <w:r w:rsidRPr="007912E4">
        <w:rPr>
          <w:b/>
          <w:szCs w:val="24"/>
        </w:rPr>
        <w:t xml:space="preserve">A/g </w:t>
      </w:r>
      <w:r w:rsidR="009E09AA" w:rsidRPr="007912E4">
        <w:rPr>
          <w:b/>
          <w:szCs w:val="24"/>
        </w:rPr>
        <w:t>Assistant Secretary</w:t>
      </w:r>
      <w:r w:rsidR="009E09AA" w:rsidRPr="007912E4">
        <w:rPr>
          <w:b/>
          <w:szCs w:val="24"/>
        </w:rPr>
        <w:br/>
        <w:t xml:space="preserve">Private Health </w:t>
      </w:r>
      <w:r w:rsidR="00A51475" w:rsidRPr="007912E4">
        <w:rPr>
          <w:b/>
          <w:szCs w:val="24"/>
        </w:rPr>
        <w:t>Strategy</w:t>
      </w:r>
      <w:r w:rsidR="009E09AA" w:rsidRPr="007912E4">
        <w:rPr>
          <w:b/>
          <w:szCs w:val="24"/>
        </w:rPr>
        <w:t xml:space="preserve"> Branch</w:t>
      </w:r>
      <w:r w:rsidR="009E09AA" w:rsidRPr="007912E4">
        <w:rPr>
          <w:b/>
          <w:szCs w:val="24"/>
        </w:rPr>
        <w:br/>
        <w:t>Benefits</w:t>
      </w:r>
      <w:r w:rsidR="00A51475" w:rsidRPr="007912E4">
        <w:rPr>
          <w:b/>
          <w:szCs w:val="24"/>
        </w:rPr>
        <w:t xml:space="preserve"> Integrity</w:t>
      </w:r>
      <w:r w:rsidR="009E09AA" w:rsidRPr="007912E4">
        <w:rPr>
          <w:b/>
          <w:szCs w:val="24"/>
        </w:rPr>
        <w:t xml:space="preserve"> Division</w:t>
      </w:r>
    </w:p>
    <w:p w14:paraId="7F5DD2EF" w14:textId="365EC37D" w:rsidR="009E09AA" w:rsidRPr="006F6946" w:rsidRDefault="009E09AA" w:rsidP="009E09AA">
      <w:pPr>
        <w:spacing w:after="120"/>
        <w:jc w:val="center"/>
        <w:rPr>
          <w:rFonts w:ascii="Calibri" w:eastAsia="Calibri" w:hAnsi="Calibri"/>
          <w:sz w:val="22"/>
          <w:szCs w:val="22"/>
          <w:lang w:eastAsia="en-US"/>
        </w:rPr>
      </w:pPr>
      <w:r w:rsidRPr="007912E4">
        <w:rPr>
          <w:b/>
          <w:szCs w:val="24"/>
        </w:rPr>
        <w:t xml:space="preserve">Health </w:t>
      </w:r>
      <w:r w:rsidR="00367125" w:rsidRPr="007912E4">
        <w:rPr>
          <w:b/>
          <w:szCs w:val="24"/>
        </w:rPr>
        <w:t>Resourcing</w:t>
      </w:r>
      <w:r w:rsidRPr="007912E4">
        <w:rPr>
          <w:b/>
          <w:szCs w:val="24"/>
        </w:rPr>
        <w:t xml:space="preserve"> Group</w:t>
      </w:r>
      <w:r w:rsidRPr="007912E4">
        <w:rPr>
          <w:b/>
          <w:szCs w:val="24"/>
        </w:rPr>
        <w:br/>
        <w:t>Department of Health</w:t>
      </w:r>
      <w:r w:rsidR="00D1637E" w:rsidRPr="007912E4">
        <w:rPr>
          <w:b/>
          <w:szCs w:val="24"/>
        </w:rPr>
        <w:t xml:space="preserve"> and Aged Care</w:t>
      </w:r>
    </w:p>
    <w:p w14:paraId="4D722285" w14:textId="77777777" w:rsidR="004F0BDB" w:rsidRDefault="004F0BDB"/>
    <w:sectPr w:rsidR="004F0BDB" w:rsidSect="009E09AA">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9CC0" w14:textId="77777777" w:rsidR="009E6289" w:rsidRDefault="009E6289">
      <w:r>
        <w:separator/>
      </w:r>
    </w:p>
  </w:endnote>
  <w:endnote w:type="continuationSeparator" w:id="0">
    <w:p w14:paraId="2674B29F" w14:textId="77777777" w:rsidR="009E6289" w:rsidRDefault="009E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C0A" w14:textId="77777777" w:rsidR="00864EDD" w:rsidRDefault="00864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15DF44B" w14:textId="5A1FECE2" w:rsidR="00A75A90" w:rsidRDefault="00AC3030">
        <w:pPr>
          <w:pStyle w:val="Footer"/>
          <w:jc w:val="right"/>
        </w:pPr>
        <w:r>
          <w:fldChar w:fldCharType="begin"/>
        </w:r>
        <w:r>
          <w:instrText xml:space="preserve"> PAGE   \* MERGEFORMAT </w:instrText>
        </w:r>
        <w:r>
          <w:fldChar w:fldCharType="separate"/>
        </w:r>
        <w:r w:rsidR="008E4EE5">
          <w:rPr>
            <w:noProof/>
          </w:rPr>
          <w:t>10</w:t>
        </w:r>
        <w:r>
          <w:rPr>
            <w:noProof/>
          </w:rPr>
          <w:fldChar w:fldCharType="end"/>
        </w:r>
      </w:p>
    </w:sdtContent>
  </w:sdt>
  <w:p w14:paraId="0C719121" w14:textId="77777777" w:rsidR="00A75A90" w:rsidRDefault="007912E4">
    <w:pPr>
      <w:pStyle w:val="Footer"/>
    </w:pPr>
  </w:p>
  <w:p w14:paraId="7BD95516" w14:textId="77777777" w:rsidR="00F64CBC" w:rsidRDefault="007912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26F7AABA" w14:textId="77777777" w:rsidR="00A75A90"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D7259" w14:textId="77777777" w:rsidR="006B6623" w:rsidRDefault="007912E4">
    <w:pPr>
      <w:pStyle w:val="Footer"/>
    </w:pPr>
  </w:p>
  <w:p w14:paraId="49F86C77" w14:textId="77777777" w:rsidR="00F64CBC" w:rsidRDefault="00791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DBCA" w14:textId="77777777" w:rsidR="009E6289" w:rsidRDefault="009E6289">
      <w:r>
        <w:separator/>
      </w:r>
    </w:p>
  </w:footnote>
  <w:footnote w:type="continuationSeparator" w:id="0">
    <w:p w14:paraId="2840B8D9" w14:textId="77777777" w:rsidR="009E6289" w:rsidRDefault="009E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264" w14:textId="77777777" w:rsidR="004709C4"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35D19" w14:textId="77777777" w:rsidR="004709C4" w:rsidRDefault="007912E4">
    <w:pPr>
      <w:pStyle w:val="Header"/>
    </w:pPr>
  </w:p>
  <w:p w14:paraId="79C74898" w14:textId="77777777" w:rsidR="00F64CBC" w:rsidRDefault="007912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7B98" w14:textId="77777777" w:rsidR="00864EDD" w:rsidRDefault="00864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94F2" w14:textId="77777777" w:rsidR="00864EDD" w:rsidRDefault="00864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745EDB"/>
    <w:multiLevelType w:val="hybridMultilevel"/>
    <w:tmpl w:val="8F448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277E6"/>
    <w:multiLevelType w:val="hybridMultilevel"/>
    <w:tmpl w:val="100E6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21859"/>
    <w:multiLevelType w:val="hybridMultilevel"/>
    <w:tmpl w:val="445AC65E"/>
    <w:lvl w:ilvl="0" w:tplc="DECA7176">
      <w:start w:val="15"/>
      <w:numFmt w:val="bullet"/>
      <w:lvlText w:val="-"/>
      <w:lvlJc w:val="left"/>
      <w:pPr>
        <w:ind w:left="720" w:hanging="360"/>
      </w:pPr>
      <w:rPr>
        <w:rFonts w:ascii="Times New Roman" w:eastAsia="Times New Roman"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0848337">
    <w:abstractNumId w:val="4"/>
  </w:num>
  <w:num w:numId="2" w16cid:durableId="1157574879">
    <w:abstractNumId w:val="5"/>
  </w:num>
  <w:num w:numId="3" w16cid:durableId="1855878408">
    <w:abstractNumId w:val="0"/>
  </w:num>
  <w:num w:numId="4" w16cid:durableId="1441334847">
    <w:abstractNumId w:val="2"/>
  </w:num>
  <w:num w:numId="5" w16cid:durableId="2119180533">
    <w:abstractNumId w:val="3"/>
  </w:num>
  <w:num w:numId="6" w16cid:durableId="1547988465">
    <w:abstractNumId w:val="7"/>
  </w:num>
  <w:num w:numId="7" w16cid:durableId="1143736583">
    <w:abstractNumId w:val="6"/>
  </w:num>
  <w:num w:numId="8" w16cid:durableId="138547006">
    <w:abstractNumId w:val="1"/>
  </w:num>
  <w:num w:numId="9" w16cid:durableId="62989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1E1B"/>
    <w:rsid w:val="00024F91"/>
    <w:rsid w:val="00030616"/>
    <w:rsid w:val="000334D8"/>
    <w:rsid w:val="00043CCE"/>
    <w:rsid w:val="00060A2A"/>
    <w:rsid w:val="0006222A"/>
    <w:rsid w:val="0006235B"/>
    <w:rsid w:val="0006282A"/>
    <w:rsid w:val="0008029F"/>
    <w:rsid w:val="00092E7C"/>
    <w:rsid w:val="00097051"/>
    <w:rsid w:val="000978EF"/>
    <w:rsid w:val="000B58DD"/>
    <w:rsid w:val="000C1B60"/>
    <w:rsid w:val="000D328B"/>
    <w:rsid w:val="000D439C"/>
    <w:rsid w:val="000E1159"/>
    <w:rsid w:val="000F0CEB"/>
    <w:rsid w:val="000F6DDE"/>
    <w:rsid w:val="001220A9"/>
    <w:rsid w:val="0012767B"/>
    <w:rsid w:val="00173372"/>
    <w:rsid w:val="00174460"/>
    <w:rsid w:val="00180EDA"/>
    <w:rsid w:val="00181C94"/>
    <w:rsid w:val="00182873"/>
    <w:rsid w:val="00192F9F"/>
    <w:rsid w:val="0019462E"/>
    <w:rsid w:val="00195C1F"/>
    <w:rsid w:val="001B0873"/>
    <w:rsid w:val="001B3DFE"/>
    <w:rsid w:val="001E0751"/>
    <w:rsid w:val="001F20D1"/>
    <w:rsid w:val="002079BA"/>
    <w:rsid w:val="00215C32"/>
    <w:rsid w:val="002278DE"/>
    <w:rsid w:val="00241960"/>
    <w:rsid w:val="002855C4"/>
    <w:rsid w:val="002A33EE"/>
    <w:rsid w:val="002A4A1A"/>
    <w:rsid w:val="002B44B6"/>
    <w:rsid w:val="002B63A9"/>
    <w:rsid w:val="002E53FB"/>
    <w:rsid w:val="0031204C"/>
    <w:rsid w:val="003120D0"/>
    <w:rsid w:val="00344F18"/>
    <w:rsid w:val="00362E9A"/>
    <w:rsid w:val="00367125"/>
    <w:rsid w:val="00382FC5"/>
    <w:rsid w:val="00384CFD"/>
    <w:rsid w:val="003919E8"/>
    <w:rsid w:val="00394890"/>
    <w:rsid w:val="003A56D5"/>
    <w:rsid w:val="003C308F"/>
    <w:rsid w:val="003D270A"/>
    <w:rsid w:val="003D449B"/>
    <w:rsid w:val="003E465F"/>
    <w:rsid w:val="00400588"/>
    <w:rsid w:val="00403898"/>
    <w:rsid w:val="00412D14"/>
    <w:rsid w:val="0041617C"/>
    <w:rsid w:val="00430CD6"/>
    <w:rsid w:val="00440077"/>
    <w:rsid w:val="0044299A"/>
    <w:rsid w:val="00485EF5"/>
    <w:rsid w:val="004A5DDC"/>
    <w:rsid w:val="004C5AA6"/>
    <w:rsid w:val="004E166F"/>
    <w:rsid w:val="004F0BDB"/>
    <w:rsid w:val="004F11A0"/>
    <w:rsid w:val="00511619"/>
    <w:rsid w:val="0059451C"/>
    <w:rsid w:val="005A667A"/>
    <w:rsid w:val="005B0B68"/>
    <w:rsid w:val="005B5B83"/>
    <w:rsid w:val="005B69E4"/>
    <w:rsid w:val="005D2C98"/>
    <w:rsid w:val="005E0B2C"/>
    <w:rsid w:val="005F21B2"/>
    <w:rsid w:val="00607F24"/>
    <w:rsid w:val="00614649"/>
    <w:rsid w:val="00623735"/>
    <w:rsid w:val="00632833"/>
    <w:rsid w:val="006539B0"/>
    <w:rsid w:val="006630A7"/>
    <w:rsid w:val="006B3003"/>
    <w:rsid w:val="006C2EAC"/>
    <w:rsid w:val="006C38C4"/>
    <w:rsid w:val="006E522B"/>
    <w:rsid w:val="006F7830"/>
    <w:rsid w:val="007006C2"/>
    <w:rsid w:val="007027C1"/>
    <w:rsid w:val="00713995"/>
    <w:rsid w:val="00717878"/>
    <w:rsid w:val="007204F0"/>
    <w:rsid w:val="007217D7"/>
    <w:rsid w:val="007253B4"/>
    <w:rsid w:val="00746554"/>
    <w:rsid w:val="0076496D"/>
    <w:rsid w:val="0078185A"/>
    <w:rsid w:val="0078680B"/>
    <w:rsid w:val="007912E4"/>
    <w:rsid w:val="007936E2"/>
    <w:rsid w:val="007A3CA1"/>
    <w:rsid w:val="007A4399"/>
    <w:rsid w:val="007A7D3F"/>
    <w:rsid w:val="007B363F"/>
    <w:rsid w:val="007C0DF4"/>
    <w:rsid w:val="007D01FD"/>
    <w:rsid w:val="007F0291"/>
    <w:rsid w:val="0080409D"/>
    <w:rsid w:val="00805F8E"/>
    <w:rsid w:val="00810216"/>
    <w:rsid w:val="00816E56"/>
    <w:rsid w:val="0083359C"/>
    <w:rsid w:val="00834368"/>
    <w:rsid w:val="00842423"/>
    <w:rsid w:val="00843AA9"/>
    <w:rsid w:val="00844B38"/>
    <w:rsid w:val="00844FAF"/>
    <w:rsid w:val="00864EDD"/>
    <w:rsid w:val="00887D04"/>
    <w:rsid w:val="008934EE"/>
    <w:rsid w:val="00895A2F"/>
    <w:rsid w:val="008A6BC8"/>
    <w:rsid w:val="008D0373"/>
    <w:rsid w:val="008D3DB5"/>
    <w:rsid w:val="008E426F"/>
    <w:rsid w:val="008E4EE5"/>
    <w:rsid w:val="008F0329"/>
    <w:rsid w:val="008F723C"/>
    <w:rsid w:val="0090370B"/>
    <w:rsid w:val="00904043"/>
    <w:rsid w:val="00924A57"/>
    <w:rsid w:val="009413F0"/>
    <w:rsid w:val="00950E8E"/>
    <w:rsid w:val="00954F87"/>
    <w:rsid w:val="00955590"/>
    <w:rsid w:val="00974592"/>
    <w:rsid w:val="0097594A"/>
    <w:rsid w:val="009910D9"/>
    <w:rsid w:val="009B4937"/>
    <w:rsid w:val="009B56E3"/>
    <w:rsid w:val="009D5A83"/>
    <w:rsid w:val="009E09AA"/>
    <w:rsid w:val="009E0ED4"/>
    <w:rsid w:val="009E6289"/>
    <w:rsid w:val="009E6F88"/>
    <w:rsid w:val="009F002D"/>
    <w:rsid w:val="009F471C"/>
    <w:rsid w:val="00A0761A"/>
    <w:rsid w:val="00A51475"/>
    <w:rsid w:val="00A5697C"/>
    <w:rsid w:val="00A61FF7"/>
    <w:rsid w:val="00A719C3"/>
    <w:rsid w:val="00A8360C"/>
    <w:rsid w:val="00A836EC"/>
    <w:rsid w:val="00AA0696"/>
    <w:rsid w:val="00AC01D4"/>
    <w:rsid w:val="00AC3030"/>
    <w:rsid w:val="00AC46DE"/>
    <w:rsid w:val="00AE33D2"/>
    <w:rsid w:val="00AE5BB8"/>
    <w:rsid w:val="00B27053"/>
    <w:rsid w:val="00B377CA"/>
    <w:rsid w:val="00B4692D"/>
    <w:rsid w:val="00B55447"/>
    <w:rsid w:val="00B72D1E"/>
    <w:rsid w:val="00B7334A"/>
    <w:rsid w:val="00B76AD5"/>
    <w:rsid w:val="00B870F0"/>
    <w:rsid w:val="00B87B44"/>
    <w:rsid w:val="00B94734"/>
    <w:rsid w:val="00B95CB1"/>
    <w:rsid w:val="00BB13F0"/>
    <w:rsid w:val="00BC7576"/>
    <w:rsid w:val="00BD306C"/>
    <w:rsid w:val="00BD773C"/>
    <w:rsid w:val="00BE7F3B"/>
    <w:rsid w:val="00C05F7C"/>
    <w:rsid w:val="00C43C9F"/>
    <w:rsid w:val="00C501F3"/>
    <w:rsid w:val="00C54905"/>
    <w:rsid w:val="00C637C0"/>
    <w:rsid w:val="00C63893"/>
    <w:rsid w:val="00C712DC"/>
    <w:rsid w:val="00C758DE"/>
    <w:rsid w:val="00C8429B"/>
    <w:rsid w:val="00C92C80"/>
    <w:rsid w:val="00C95937"/>
    <w:rsid w:val="00C95CBB"/>
    <w:rsid w:val="00CE4E6B"/>
    <w:rsid w:val="00CF02AA"/>
    <w:rsid w:val="00D1637E"/>
    <w:rsid w:val="00D42479"/>
    <w:rsid w:val="00D52255"/>
    <w:rsid w:val="00D67896"/>
    <w:rsid w:val="00D70685"/>
    <w:rsid w:val="00D74090"/>
    <w:rsid w:val="00D90182"/>
    <w:rsid w:val="00D92887"/>
    <w:rsid w:val="00DA2C13"/>
    <w:rsid w:val="00DD16EA"/>
    <w:rsid w:val="00DD3E49"/>
    <w:rsid w:val="00DD578B"/>
    <w:rsid w:val="00DD597D"/>
    <w:rsid w:val="00DF2E7E"/>
    <w:rsid w:val="00DF4F3E"/>
    <w:rsid w:val="00E12155"/>
    <w:rsid w:val="00E1422A"/>
    <w:rsid w:val="00E15CF2"/>
    <w:rsid w:val="00E2184B"/>
    <w:rsid w:val="00E21FC7"/>
    <w:rsid w:val="00E521F6"/>
    <w:rsid w:val="00E524D9"/>
    <w:rsid w:val="00E52740"/>
    <w:rsid w:val="00E53819"/>
    <w:rsid w:val="00E7763E"/>
    <w:rsid w:val="00E93326"/>
    <w:rsid w:val="00E948DC"/>
    <w:rsid w:val="00EA4BDC"/>
    <w:rsid w:val="00EA4BFB"/>
    <w:rsid w:val="00EE2375"/>
    <w:rsid w:val="00EE5611"/>
    <w:rsid w:val="00EE736D"/>
    <w:rsid w:val="00F02476"/>
    <w:rsid w:val="00F05690"/>
    <w:rsid w:val="00F23191"/>
    <w:rsid w:val="00F32AA9"/>
    <w:rsid w:val="00F33CD0"/>
    <w:rsid w:val="00F4226C"/>
    <w:rsid w:val="00F4795F"/>
    <w:rsid w:val="00F52337"/>
    <w:rsid w:val="00F811D0"/>
    <w:rsid w:val="00F94CBC"/>
    <w:rsid w:val="00FA3143"/>
    <w:rsid w:val="00FA3457"/>
    <w:rsid w:val="00FA609B"/>
    <w:rsid w:val="00FC0E3A"/>
    <w:rsid w:val="00FD66DE"/>
    <w:rsid w:val="00FE7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5BEC"/>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7C"/>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styleId="FollowedHyperlink">
    <w:name w:val="FollowedHyperlink"/>
    <w:basedOn w:val="DefaultParagraphFont"/>
    <w:uiPriority w:val="99"/>
    <w:semiHidden/>
    <w:unhideWhenUsed/>
    <w:rsid w:val="007A3CA1"/>
    <w:rPr>
      <w:color w:val="954F72" w:themeColor="followedHyperlink"/>
      <w:u w:val="single"/>
    </w:rPr>
  </w:style>
  <w:style w:type="character" w:styleId="UnresolvedMention">
    <w:name w:val="Unresolved Mention"/>
    <w:basedOn w:val="DefaultParagraphFont"/>
    <w:uiPriority w:val="99"/>
    <w:semiHidden/>
    <w:unhideWhenUsed/>
    <w:rsid w:val="000D439C"/>
    <w:rPr>
      <w:color w:val="605E5C"/>
      <w:shd w:val="clear" w:color="auto" w:fill="E1DFDD"/>
    </w:rPr>
  </w:style>
  <w:style w:type="paragraph" w:styleId="Revision">
    <w:name w:val="Revision"/>
    <w:hidden/>
    <w:uiPriority w:val="99"/>
    <w:semiHidden/>
    <w:rsid w:val="00A61FF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b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VANCUYLENBURG, Chrisanne</cp:lastModifiedBy>
  <cp:revision>39</cp:revision>
  <dcterms:created xsi:type="dcterms:W3CDTF">2023-07-25T04:40:00Z</dcterms:created>
  <dcterms:modified xsi:type="dcterms:W3CDTF">2023-07-27T05:23:00Z</dcterms:modified>
</cp:coreProperties>
</file>