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5D28" w14:textId="13E4F1CF" w:rsidR="00CD4FA5" w:rsidRDefault="00441598" w:rsidP="00CD4FA5">
      <w:pPr>
        <w:tabs>
          <w:tab w:val="right" w:pos="8312"/>
        </w:tabs>
        <w:rPr>
          <w:b/>
        </w:rPr>
      </w:pPr>
      <w:bookmarkStart w:id="0" w:name="_GoBack"/>
      <w:bookmarkEnd w:id="0"/>
      <w:r>
        <w:rPr>
          <w:rFonts w:ascii="Arial Narrow" w:hAnsi="Arial Narrow"/>
          <w:b/>
          <w:noProof/>
          <w:color w:val="C86464"/>
          <w:sz w:val="36"/>
          <w:szCs w:val="36"/>
          <w:lang w:eastAsia="en-AU"/>
        </w:rPr>
        <w:drawing>
          <wp:inline distT="0" distB="0" distL="0" distR="0" wp14:anchorId="07F28BFC" wp14:editId="0287195F">
            <wp:extent cx="2457450" cy="676275"/>
            <wp:effectExtent l="0" t="0" r="0" b="0"/>
            <wp:docPr id="1" name="Picture 1" descr="AUSTRAC_inline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RAC_inline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FA5">
        <w:rPr>
          <w:b/>
        </w:rPr>
        <w:tab/>
      </w:r>
    </w:p>
    <w:p w14:paraId="139DA857" w14:textId="77777777" w:rsidR="00CD4FA5" w:rsidRDefault="00CD4FA5" w:rsidP="00CD4FA5">
      <w:pPr>
        <w:rPr>
          <w:b/>
        </w:rPr>
      </w:pPr>
    </w:p>
    <w:p w14:paraId="224FDF29" w14:textId="77777777" w:rsidR="00CD4FA5" w:rsidRDefault="00CD4FA5" w:rsidP="00CD4FA5">
      <w:pPr>
        <w:rPr>
          <w:rFonts w:ascii="Times New Roman" w:hAnsi="Times New Roman"/>
          <w:b/>
          <w:sz w:val="24"/>
        </w:rPr>
      </w:pPr>
    </w:p>
    <w:p w14:paraId="7AB50290" w14:textId="0D520999" w:rsidR="001740B5" w:rsidRDefault="001740B5" w:rsidP="00D40D8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EXPLANATORY STATEMENT</w:t>
      </w:r>
    </w:p>
    <w:p w14:paraId="12634291" w14:textId="77777777" w:rsidR="001740B5" w:rsidRDefault="001740B5" w:rsidP="00D40D8C">
      <w:pPr>
        <w:jc w:val="center"/>
        <w:rPr>
          <w:rFonts w:ascii="Times New Roman" w:hAnsi="Times New Roman"/>
          <w:b/>
          <w:sz w:val="24"/>
        </w:rPr>
      </w:pPr>
    </w:p>
    <w:p w14:paraId="6D30DB4B" w14:textId="5F97F52A" w:rsidR="00CD4FA5" w:rsidRDefault="001740B5" w:rsidP="00D40D8C">
      <w:pPr>
        <w:jc w:val="center"/>
        <w:rPr>
          <w:rFonts w:ascii="Times New Roman" w:hAnsi="Times New Roman"/>
          <w:b/>
          <w:i/>
          <w:sz w:val="24"/>
        </w:rPr>
      </w:pPr>
      <w:r w:rsidRPr="00D40D8C">
        <w:rPr>
          <w:rFonts w:ascii="Times New Roman" w:hAnsi="Times New Roman"/>
          <w:sz w:val="24"/>
        </w:rPr>
        <w:t xml:space="preserve">Issued by authority of the </w:t>
      </w:r>
      <w:r w:rsidR="0087559F">
        <w:rPr>
          <w:rFonts w:ascii="Times New Roman" w:hAnsi="Times New Roman"/>
          <w:sz w:val="24"/>
        </w:rPr>
        <w:t xml:space="preserve">Acting </w:t>
      </w:r>
      <w:r w:rsidRPr="00D40D8C">
        <w:rPr>
          <w:rFonts w:ascii="Times New Roman" w:hAnsi="Times New Roman"/>
          <w:sz w:val="24"/>
        </w:rPr>
        <w:t>AUSTRAC CEO</w:t>
      </w:r>
    </w:p>
    <w:p w14:paraId="61511B22" w14:textId="7F8ACB01" w:rsidR="001740B5" w:rsidRDefault="001740B5" w:rsidP="00D40D8C">
      <w:pPr>
        <w:jc w:val="center"/>
        <w:rPr>
          <w:rFonts w:ascii="Times New Roman" w:hAnsi="Times New Roman"/>
          <w:b/>
          <w:i/>
          <w:sz w:val="24"/>
        </w:rPr>
      </w:pPr>
    </w:p>
    <w:p w14:paraId="3D8B5DEE" w14:textId="77777777" w:rsidR="001740B5" w:rsidRPr="00C1088D" w:rsidRDefault="001740B5" w:rsidP="001740B5">
      <w:pPr>
        <w:spacing w:after="240" w:line="259" w:lineRule="auto"/>
        <w:jc w:val="center"/>
        <w:rPr>
          <w:rFonts w:ascii="Times New Roman" w:eastAsia="Calibri" w:hAnsi="Times New Roman"/>
          <w:i/>
          <w:sz w:val="24"/>
        </w:rPr>
      </w:pPr>
      <w:r w:rsidRPr="00C1088D">
        <w:rPr>
          <w:rFonts w:ascii="Times New Roman" w:eastAsia="Calibri" w:hAnsi="Times New Roman"/>
          <w:i/>
          <w:sz w:val="24"/>
        </w:rPr>
        <w:t>Anti-Money Laundering and Counter-Terrorism Financing Act 2006</w:t>
      </w:r>
    </w:p>
    <w:p w14:paraId="269F5864" w14:textId="7558B308" w:rsidR="001740B5" w:rsidRPr="00C46410" w:rsidRDefault="001740B5" w:rsidP="001740B5">
      <w:pPr>
        <w:spacing w:after="240" w:line="259" w:lineRule="auto"/>
        <w:jc w:val="center"/>
        <w:rPr>
          <w:rFonts w:ascii="Times New Roman" w:eastAsia="Calibri" w:hAnsi="Times New Roman"/>
          <w:i/>
          <w:sz w:val="24"/>
        </w:rPr>
      </w:pPr>
      <w:r w:rsidRPr="00C46410">
        <w:rPr>
          <w:rFonts w:ascii="Times New Roman" w:eastAsia="Calibri" w:hAnsi="Times New Roman"/>
          <w:i/>
          <w:sz w:val="24"/>
        </w:rPr>
        <w:t xml:space="preserve">Anti-Money Laundering and Counter-Terrorism Financing Rules Amendment </w:t>
      </w:r>
      <w:r>
        <w:rPr>
          <w:rFonts w:ascii="Times New Roman" w:eastAsia="Calibri" w:hAnsi="Times New Roman"/>
          <w:i/>
          <w:sz w:val="24"/>
        </w:rPr>
        <w:t>(Chapters 21</w:t>
      </w:r>
      <w:r w:rsidR="004E0D22">
        <w:rPr>
          <w:rFonts w:ascii="Times New Roman" w:eastAsia="Calibri" w:hAnsi="Times New Roman"/>
          <w:i/>
          <w:sz w:val="24"/>
        </w:rPr>
        <w:t>, 51</w:t>
      </w:r>
      <w:r>
        <w:rPr>
          <w:rFonts w:ascii="Times New Roman" w:eastAsia="Calibri" w:hAnsi="Times New Roman"/>
          <w:i/>
          <w:sz w:val="24"/>
        </w:rPr>
        <w:t xml:space="preserve"> and 78) </w:t>
      </w:r>
      <w:r w:rsidRPr="00C46410">
        <w:rPr>
          <w:rFonts w:ascii="Times New Roman" w:eastAsia="Calibri" w:hAnsi="Times New Roman"/>
          <w:i/>
          <w:sz w:val="24"/>
        </w:rPr>
        <w:t>Instrument 202</w:t>
      </w:r>
      <w:r>
        <w:rPr>
          <w:rFonts w:ascii="Times New Roman" w:eastAsia="Calibri" w:hAnsi="Times New Roman"/>
          <w:i/>
          <w:sz w:val="24"/>
        </w:rPr>
        <w:t>3</w:t>
      </w:r>
    </w:p>
    <w:p w14:paraId="357E669D" w14:textId="77777777" w:rsidR="001740B5" w:rsidRPr="00C46410" w:rsidRDefault="001740B5" w:rsidP="001740B5">
      <w:pPr>
        <w:spacing w:after="160" w:line="259" w:lineRule="auto"/>
        <w:rPr>
          <w:rFonts w:ascii="Times New Roman" w:eastAsia="Calibri" w:hAnsi="Times New Roman"/>
          <w:sz w:val="24"/>
        </w:rPr>
      </w:pPr>
      <w:r w:rsidRPr="00C46410">
        <w:rPr>
          <w:rFonts w:ascii="Times New Roman" w:eastAsia="Calibri" w:hAnsi="Times New Roman"/>
          <w:b/>
          <w:bCs/>
          <w:sz w:val="24"/>
        </w:rPr>
        <w:t>AUTHORITY</w:t>
      </w:r>
    </w:p>
    <w:p w14:paraId="0A9AD589" w14:textId="4D33644F" w:rsidR="001740B5" w:rsidRPr="00D40D8C" w:rsidRDefault="001740B5" w:rsidP="00B418F3">
      <w:pPr>
        <w:rPr>
          <w:rFonts w:ascii="Times New Roman" w:hAnsi="Times New Roman"/>
          <w:sz w:val="24"/>
        </w:rPr>
      </w:pPr>
      <w:r w:rsidRPr="00D40D8C">
        <w:rPr>
          <w:rFonts w:ascii="Times New Roman" w:hAnsi="Times New Roman"/>
          <w:sz w:val="24"/>
        </w:rPr>
        <w:t>Section 229 of the </w:t>
      </w:r>
      <w:r w:rsidRPr="00D40D8C">
        <w:rPr>
          <w:rFonts w:ascii="Times New Roman" w:hAnsi="Times New Roman"/>
          <w:i/>
          <w:sz w:val="24"/>
        </w:rPr>
        <w:t xml:space="preserve">Anti-Money Laundering and Counter-Terrorism Financing Act 2006 </w:t>
      </w:r>
      <w:r w:rsidRPr="00D40D8C">
        <w:rPr>
          <w:rFonts w:ascii="Times New Roman" w:hAnsi="Times New Roman"/>
          <w:sz w:val="24"/>
        </w:rPr>
        <w:t>(</w:t>
      </w:r>
      <w:r w:rsidRPr="00D40D8C">
        <w:rPr>
          <w:rFonts w:ascii="Times New Roman" w:hAnsi="Times New Roman"/>
          <w:b/>
          <w:sz w:val="24"/>
        </w:rPr>
        <w:t>AML/CTF Act</w:t>
      </w:r>
      <w:r w:rsidRPr="00D40D8C">
        <w:rPr>
          <w:rFonts w:ascii="Times New Roman" w:hAnsi="Times New Roman"/>
          <w:sz w:val="24"/>
        </w:rPr>
        <w:t>) provides that the AUSTRAC CEO may, by legislative instrument, make Anti-Money Laundering and Counter-Terrorism Financing Rules (</w:t>
      </w:r>
      <w:r w:rsidRPr="00D40D8C">
        <w:rPr>
          <w:rFonts w:ascii="Times New Roman" w:hAnsi="Times New Roman"/>
          <w:b/>
          <w:sz w:val="24"/>
        </w:rPr>
        <w:t>AML/CTF Rules</w:t>
      </w:r>
      <w:r w:rsidRPr="00D40D8C">
        <w:rPr>
          <w:rFonts w:ascii="Times New Roman" w:hAnsi="Times New Roman"/>
          <w:sz w:val="24"/>
        </w:rPr>
        <w:t xml:space="preserve">). These Rules are set out in the </w:t>
      </w:r>
      <w:r w:rsidRPr="00D40D8C">
        <w:rPr>
          <w:rFonts w:ascii="Times New Roman" w:hAnsi="Times New Roman"/>
          <w:i/>
          <w:sz w:val="24"/>
        </w:rPr>
        <w:t>Anti-Money Laundering and Counter-Terrorism Financing Rules Instrument 2007</w:t>
      </w:r>
      <w:r w:rsidRPr="00D40D8C">
        <w:rPr>
          <w:rFonts w:ascii="Times New Roman" w:hAnsi="Times New Roman"/>
          <w:sz w:val="24"/>
        </w:rPr>
        <w:t xml:space="preserve"> </w:t>
      </w:r>
      <w:r w:rsidRPr="00D40D8C">
        <w:rPr>
          <w:rFonts w:ascii="Times New Roman" w:hAnsi="Times New Roman"/>
          <w:i/>
          <w:sz w:val="24"/>
        </w:rPr>
        <w:t>(No. 1)</w:t>
      </w:r>
      <w:r w:rsidRPr="00D40D8C">
        <w:rPr>
          <w:rFonts w:ascii="Times New Roman" w:hAnsi="Times New Roman"/>
          <w:sz w:val="24"/>
        </w:rPr>
        <w:t>.</w:t>
      </w:r>
    </w:p>
    <w:p w14:paraId="003668C7" w14:textId="77777777" w:rsidR="00A109DC" w:rsidRDefault="00A109DC" w:rsidP="00945C55">
      <w:pPr>
        <w:tabs>
          <w:tab w:val="left" w:pos="360"/>
          <w:tab w:val="left" w:pos="1080"/>
          <w:tab w:val="left" w:pos="3600"/>
        </w:tabs>
        <w:jc w:val="center"/>
        <w:rPr>
          <w:rFonts w:ascii="Times New Roman" w:hAnsi="Times New Roman"/>
          <w:b/>
          <w:sz w:val="24"/>
        </w:rPr>
      </w:pPr>
    </w:p>
    <w:p w14:paraId="1ACBA2C7" w14:textId="016B1DFC" w:rsidR="001740B5" w:rsidRDefault="001740B5" w:rsidP="006A7E7A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PURPOSE AND OPERATION OF THE INSTRUMENT</w:t>
      </w:r>
    </w:p>
    <w:p w14:paraId="30EA1BED" w14:textId="77777777" w:rsidR="006A7E7A" w:rsidRDefault="006A7E7A" w:rsidP="00D40D8C"/>
    <w:p w14:paraId="28AE3834" w14:textId="5F97C1B7" w:rsidR="006A7E7A" w:rsidRPr="00D40D8C" w:rsidRDefault="006A7E7A" w:rsidP="00D40D8C">
      <w:r w:rsidRPr="00D40D8C">
        <w:rPr>
          <w:rFonts w:ascii="Times New Roman" w:hAnsi="Times New Roman"/>
          <w:sz w:val="24"/>
        </w:rPr>
        <w:t xml:space="preserve">The </w:t>
      </w:r>
      <w:r w:rsidRPr="00D40D8C">
        <w:rPr>
          <w:rFonts w:ascii="Times New Roman" w:hAnsi="Times New Roman"/>
          <w:i/>
          <w:sz w:val="24"/>
        </w:rPr>
        <w:t>Anti-Money Laundering and Counter-Terrorism Financing Rules Amendment (Chapters 21</w:t>
      </w:r>
      <w:r w:rsidR="004B1A90">
        <w:rPr>
          <w:rFonts w:ascii="Times New Roman" w:hAnsi="Times New Roman"/>
          <w:i/>
          <w:sz w:val="24"/>
        </w:rPr>
        <w:t>, 51</w:t>
      </w:r>
      <w:r w:rsidRPr="00D40D8C">
        <w:rPr>
          <w:rFonts w:ascii="Times New Roman" w:hAnsi="Times New Roman"/>
          <w:i/>
          <w:sz w:val="24"/>
        </w:rPr>
        <w:t xml:space="preserve"> and 78 Amendments) Instrument 2023</w:t>
      </w:r>
      <w:r w:rsidRPr="00D40D8C">
        <w:rPr>
          <w:rFonts w:ascii="Times New Roman" w:hAnsi="Times New Roman"/>
          <w:sz w:val="24"/>
        </w:rPr>
        <w:t xml:space="preserve"> (the </w:t>
      </w:r>
      <w:r w:rsidRPr="00D40D8C">
        <w:rPr>
          <w:rFonts w:ascii="Times New Roman" w:hAnsi="Times New Roman"/>
          <w:b/>
          <w:sz w:val="24"/>
        </w:rPr>
        <w:t>Amendment Instrument</w:t>
      </w:r>
      <w:r w:rsidRPr="00D40D8C">
        <w:rPr>
          <w:rFonts w:ascii="Times New Roman" w:hAnsi="Times New Roman"/>
          <w:sz w:val="24"/>
        </w:rPr>
        <w:t xml:space="preserve">) is a legislative instrument for the purposes of the </w:t>
      </w:r>
      <w:r w:rsidRPr="00D40D8C">
        <w:rPr>
          <w:rFonts w:ascii="Times New Roman" w:hAnsi="Times New Roman"/>
          <w:i/>
          <w:sz w:val="24"/>
        </w:rPr>
        <w:t>Legislation Act 2003</w:t>
      </w:r>
      <w:r w:rsidRPr="00D40D8C">
        <w:rPr>
          <w:rFonts w:ascii="Times New Roman" w:hAnsi="Times New Roman"/>
          <w:sz w:val="24"/>
        </w:rPr>
        <w:t>.</w:t>
      </w:r>
    </w:p>
    <w:p w14:paraId="204F427D" w14:textId="77777777" w:rsidR="006A7E7A" w:rsidRDefault="006A7E7A" w:rsidP="00D40D8C">
      <w:pPr>
        <w:pStyle w:val="ListParagraph"/>
      </w:pPr>
    </w:p>
    <w:p w14:paraId="3EAEFAC8" w14:textId="3A1059BC" w:rsidR="006A7E7A" w:rsidRPr="00B418F3" w:rsidRDefault="006A7E7A" w:rsidP="00D40D8C">
      <w:r w:rsidRPr="00B418F3">
        <w:rPr>
          <w:rFonts w:ascii="Times New Roman" w:hAnsi="Times New Roman"/>
          <w:sz w:val="24"/>
        </w:rPr>
        <w:t xml:space="preserve">Details of the Amendment Instrument are set out in </w:t>
      </w:r>
      <w:r w:rsidRPr="001932AA">
        <w:rPr>
          <w:rFonts w:ascii="Times New Roman" w:hAnsi="Times New Roman"/>
          <w:sz w:val="24"/>
          <w:u w:val="single"/>
        </w:rPr>
        <w:t>Attachment A</w:t>
      </w:r>
      <w:r w:rsidRPr="00D40D8C">
        <w:rPr>
          <w:rFonts w:ascii="Times New Roman" w:hAnsi="Times New Roman"/>
          <w:sz w:val="24"/>
        </w:rPr>
        <w:t>.</w:t>
      </w:r>
    </w:p>
    <w:p w14:paraId="5D292B96" w14:textId="77777777" w:rsidR="006A7E7A" w:rsidRPr="00D40D8C" w:rsidRDefault="006A7E7A" w:rsidP="00D40D8C">
      <w:pPr>
        <w:pStyle w:val="ListParagraph"/>
      </w:pPr>
    </w:p>
    <w:p w14:paraId="59D7A6F7" w14:textId="571F0C56" w:rsidR="006A7E7A" w:rsidRPr="00D40D8C" w:rsidRDefault="006A7E7A" w:rsidP="00D40D8C">
      <w:r w:rsidRPr="00D40D8C">
        <w:rPr>
          <w:rFonts w:ascii="Times New Roman" w:hAnsi="Times New Roman"/>
          <w:sz w:val="24"/>
        </w:rPr>
        <w:t xml:space="preserve">A Statement of Compatibility with Human Rights (the </w:t>
      </w:r>
      <w:r w:rsidRPr="00D40D8C">
        <w:rPr>
          <w:rFonts w:ascii="Times New Roman" w:hAnsi="Times New Roman"/>
          <w:b/>
          <w:sz w:val="24"/>
        </w:rPr>
        <w:t>Statement</w:t>
      </w:r>
      <w:r w:rsidRPr="00D40D8C">
        <w:rPr>
          <w:rFonts w:ascii="Times New Roman" w:hAnsi="Times New Roman"/>
          <w:sz w:val="24"/>
        </w:rPr>
        <w:t xml:space="preserve">) is included at </w:t>
      </w:r>
      <w:r w:rsidRPr="00D40D8C">
        <w:rPr>
          <w:rFonts w:ascii="Times New Roman" w:hAnsi="Times New Roman"/>
          <w:sz w:val="24"/>
          <w:u w:val="single"/>
        </w:rPr>
        <w:t>Attachment B</w:t>
      </w:r>
      <w:r w:rsidRPr="00D40D8C">
        <w:rPr>
          <w:rFonts w:ascii="Times New Roman" w:hAnsi="Times New Roman"/>
          <w:sz w:val="24"/>
        </w:rPr>
        <w:t xml:space="preserve">. The Statement was completed in accordance with the </w:t>
      </w:r>
      <w:r w:rsidRPr="00D40D8C">
        <w:rPr>
          <w:rFonts w:ascii="Times New Roman" w:hAnsi="Times New Roman"/>
          <w:i/>
          <w:sz w:val="24"/>
        </w:rPr>
        <w:t>Human Rights (Parliamentary Scrutiny) Act 2011</w:t>
      </w:r>
      <w:r w:rsidRPr="00D40D8C">
        <w:rPr>
          <w:rFonts w:ascii="Times New Roman" w:hAnsi="Times New Roman"/>
          <w:sz w:val="24"/>
        </w:rPr>
        <w:t>. The overall assessment is that the Amendment Instrument is compatible with human rights.</w:t>
      </w:r>
    </w:p>
    <w:p w14:paraId="573BB57C" w14:textId="56D6AC19" w:rsidR="006A7E7A" w:rsidRPr="00B418F3" w:rsidRDefault="006A7E7A" w:rsidP="00034AF0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sz w:val="24"/>
        </w:rPr>
      </w:pPr>
    </w:p>
    <w:p w14:paraId="04951ED1" w14:textId="73919731" w:rsidR="006A7E7A" w:rsidRDefault="006A7E7A" w:rsidP="00034AF0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sz w:val="24"/>
        </w:rPr>
      </w:pPr>
      <w:r w:rsidRPr="00D40D8C">
        <w:rPr>
          <w:rFonts w:ascii="Times New Roman" w:hAnsi="Times New Roman"/>
          <w:b/>
          <w:sz w:val="24"/>
        </w:rPr>
        <w:t>Backgrou</w:t>
      </w:r>
      <w:r w:rsidR="000C7D74">
        <w:rPr>
          <w:rFonts w:ascii="Times New Roman" w:hAnsi="Times New Roman"/>
          <w:b/>
          <w:sz w:val="24"/>
        </w:rPr>
        <w:t>n</w:t>
      </w:r>
      <w:r w:rsidRPr="00D40D8C">
        <w:rPr>
          <w:rFonts w:ascii="Times New Roman" w:hAnsi="Times New Roman"/>
          <w:b/>
          <w:sz w:val="24"/>
        </w:rPr>
        <w:t>d</w:t>
      </w:r>
    </w:p>
    <w:p w14:paraId="27BB36C4" w14:textId="77777777" w:rsidR="00B418F3" w:rsidRPr="00D40D8C" w:rsidRDefault="00B418F3" w:rsidP="00034AF0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sz w:val="24"/>
        </w:rPr>
      </w:pPr>
    </w:p>
    <w:p w14:paraId="0CD7D95A" w14:textId="4D8FD86A" w:rsidR="00336156" w:rsidRPr="00034AF0" w:rsidRDefault="0096403D" w:rsidP="00034AF0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</w:t>
      </w:r>
      <w:proofErr w:type="spellStart"/>
      <w:r>
        <w:rPr>
          <w:rFonts w:ascii="Times New Roman" w:hAnsi="Times New Roman"/>
          <w:b/>
          <w:i/>
          <w:sz w:val="24"/>
        </w:rPr>
        <w:t>i</w:t>
      </w:r>
      <w:proofErr w:type="spellEnd"/>
      <w:r w:rsidR="00273B1A">
        <w:rPr>
          <w:rFonts w:ascii="Times New Roman" w:hAnsi="Times New Roman"/>
          <w:b/>
          <w:i/>
          <w:sz w:val="24"/>
        </w:rPr>
        <w:t>)</w:t>
      </w:r>
      <w:r w:rsidR="00273B1A">
        <w:rPr>
          <w:rFonts w:ascii="Times New Roman" w:hAnsi="Times New Roman"/>
          <w:b/>
          <w:i/>
          <w:sz w:val="24"/>
        </w:rPr>
        <w:tab/>
      </w:r>
      <w:r w:rsidR="00B418F3">
        <w:rPr>
          <w:rFonts w:ascii="Times New Roman" w:hAnsi="Times New Roman"/>
          <w:b/>
          <w:i/>
          <w:sz w:val="24"/>
        </w:rPr>
        <w:t>A</w:t>
      </w:r>
      <w:r w:rsidR="00FC5C95">
        <w:rPr>
          <w:rFonts w:ascii="Times New Roman" w:hAnsi="Times New Roman"/>
          <w:b/>
          <w:i/>
          <w:sz w:val="24"/>
        </w:rPr>
        <w:t xml:space="preserve">mendments to </w:t>
      </w:r>
      <w:r w:rsidR="00BA3F90" w:rsidRPr="00BA3F90">
        <w:rPr>
          <w:rFonts w:ascii="Times New Roman" w:hAnsi="Times New Roman"/>
          <w:b/>
          <w:i/>
          <w:sz w:val="24"/>
        </w:rPr>
        <w:t>Chapter 2</w:t>
      </w:r>
      <w:r w:rsidR="00553107">
        <w:rPr>
          <w:rFonts w:ascii="Times New Roman" w:hAnsi="Times New Roman"/>
          <w:b/>
          <w:i/>
          <w:sz w:val="24"/>
        </w:rPr>
        <w:t>1</w:t>
      </w:r>
      <w:r w:rsidR="00BA3F90" w:rsidRPr="00BA3F90">
        <w:rPr>
          <w:rFonts w:ascii="Times New Roman" w:hAnsi="Times New Roman"/>
          <w:b/>
          <w:i/>
          <w:sz w:val="24"/>
        </w:rPr>
        <w:t xml:space="preserve"> - </w:t>
      </w:r>
      <w:r w:rsidR="009D6511" w:rsidRPr="009D6511">
        <w:rPr>
          <w:rFonts w:ascii="Times New Roman" w:hAnsi="Times New Roman"/>
          <w:b/>
          <w:i/>
          <w:sz w:val="24"/>
        </w:rPr>
        <w:t>Issuing or selling a security or derivative</w:t>
      </w:r>
    </w:p>
    <w:p w14:paraId="58265A29" w14:textId="0470DCAF" w:rsidR="00034AF0" w:rsidRPr="00034AF0" w:rsidRDefault="00034AF0" w:rsidP="00034AF0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21 of the AML/CTF Rules exempts from the AML/CTF Act the</w:t>
      </w:r>
      <w:r w:rsidRPr="00034AF0">
        <w:rPr>
          <w:rFonts w:ascii="Times New Roman" w:hAnsi="Times New Roman"/>
          <w:sz w:val="24"/>
        </w:rPr>
        <w:t xml:space="preserve"> issue of an interest in a litigation funding scheme in circumstances where:</w:t>
      </w:r>
    </w:p>
    <w:p w14:paraId="525DCC88" w14:textId="77777777" w:rsidR="00034AF0" w:rsidRPr="00034AF0" w:rsidRDefault="00034AF0" w:rsidP="00034AF0">
      <w:pPr>
        <w:shd w:val="clear" w:color="auto" w:fill="FFFFFF"/>
        <w:spacing w:before="120" w:after="120" w:line="253" w:lineRule="atLeast"/>
        <w:ind w:left="1440" w:hanging="720"/>
        <w:rPr>
          <w:rFonts w:ascii="Times New Roman" w:hAnsi="Times New Roman"/>
          <w:sz w:val="24"/>
        </w:rPr>
      </w:pPr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(a)        </w:t>
      </w:r>
      <w:proofErr w:type="gramStart"/>
      <w:r w:rsidRPr="00034AF0">
        <w:rPr>
          <w:rFonts w:ascii="Times New Roman" w:hAnsi="Times New Roman"/>
          <w:color w:val="000000"/>
          <w:sz w:val="24"/>
          <w:lang w:eastAsia="en-AU"/>
        </w:rPr>
        <w:t>the</w:t>
      </w:r>
      <w:proofErr w:type="gramEnd"/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 person issuing the interest holds an Australian Financial Services </w:t>
      </w:r>
      <w:r w:rsidRPr="00034AF0">
        <w:rPr>
          <w:rFonts w:ascii="Times New Roman" w:hAnsi="Times New Roman"/>
          <w:sz w:val="24"/>
        </w:rPr>
        <w:t>Licence; and</w:t>
      </w:r>
    </w:p>
    <w:p w14:paraId="737C5DFC" w14:textId="77777777" w:rsidR="00034AF0" w:rsidRPr="00034AF0" w:rsidRDefault="00034AF0" w:rsidP="00034AF0">
      <w:pPr>
        <w:shd w:val="clear" w:color="auto" w:fill="FFFFFF"/>
        <w:spacing w:before="120" w:after="120" w:line="253" w:lineRule="atLeast"/>
        <w:ind w:firstLine="720"/>
        <w:rPr>
          <w:rFonts w:ascii="Times New Roman" w:hAnsi="Times New Roman"/>
          <w:color w:val="000000"/>
          <w:szCs w:val="22"/>
          <w:lang w:eastAsia="en-AU"/>
        </w:rPr>
      </w:pPr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(b)        </w:t>
      </w:r>
      <w:proofErr w:type="gramStart"/>
      <w:r w:rsidRPr="00034AF0">
        <w:rPr>
          <w:rFonts w:ascii="Times New Roman" w:hAnsi="Times New Roman"/>
          <w:color w:val="000000"/>
          <w:sz w:val="24"/>
          <w:lang w:eastAsia="en-AU"/>
        </w:rPr>
        <w:t>the</w:t>
      </w:r>
      <w:proofErr w:type="gramEnd"/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 litigation funding scheme is either:</w:t>
      </w:r>
    </w:p>
    <w:p w14:paraId="052E91EC" w14:textId="77777777" w:rsidR="00034AF0" w:rsidRPr="00034AF0" w:rsidRDefault="00034AF0" w:rsidP="00034AF0">
      <w:pPr>
        <w:shd w:val="clear" w:color="auto" w:fill="FFFFFF"/>
        <w:spacing w:before="120" w:after="120" w:line="253" w:lineRule="atLeast"/>
        <w:ind w:left="2160" w:hanging="720"/>
        <w:rPr>
          <w:rFonts w:ascii="Times New Roman" w:hAnsi="Times New Roman"/>
          <w:color w:val="000000"/>
          <w:szCs w:val="22"/>
          <w:lang w:eastAsia="en-AU"/>
        </w:rPr>
      </w:pPr>
      <w:r w:rsidRPr="00034AF0">
        <w:rPr>
          <w:rFonts w:ascii="Times New Roman" w:hAnsi="Times New Roman"/>
          <w:color w:val="000000"/>
          <w:sz w:val="24"/>
          <w:lang w:eastAsia="en-AU"/>
        </w:rPr>
        <w:t>(</w:t>
      </w:r>
      <w:proofErr w:type="spellStart"/>
      <w:r w:rsidRPr="00034AF0">
        <w:rPr>
          <w:rFonts w:ascii="Times New Roman" w:hAnsi="Times New Roman"/>
          <w:color w:val="000000"/>
          <w:sz w:val="24"/>
          <w:lang w:eastAsia="en-AU"/>
        </w:rPr>
        <w:t>i</w:t>
      </w:r>
      <w:proofErr w:type="spellEnd"/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)         </w:t>
      </w:r>
      <w:proofErr w:type="gramStart"/>
      <w:r w:rsidRPr="00034AF0">
        <w:rPr>
          <w:rFonts w:ascii="Times New Roman" w:hAnsi="Times New Roman"/>
          <w:color w:val="000000"/>
          <w:sz w:val="24"/>
          <w:lang w:eastAsia="en-AU"/>
        </w:rPr>
        <w:t>registered</w:t>
      </w:r>
      <w:proofErr w:type="gramEnd"/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 with the Australian Securities and Investments Commission; or</w:t>
      </w:r>
    </w:p>
    <w:p w14:paraId="66A0CA7F" w14:textId="77777777" w:rsidR="00034AF0" w:rsidRPr="00034AF0" w:rsidRDefault="00034AF0" w:rsidP="00034AF0">
      <w:pPr>
        <w:shd w:val="clear" w:color="auto" w:fill="FFFFFF"/>
        <w:spacing w:before="120" w:after="120" w:line="253" w:lineRule="atLeast"/>
        <w:ind w:left="2160" w:hanging="720"/>
        <w:rPr>
          <w:rFonts w:ascii="Times New Roman" w:hAnsi="Times New Roman"/>
          <w:color w:val="000000"/>
          <w:szCs w:val="22"/>
          <w:lang w:eastAsia="en-AU"/>
        </w:rPr>
      </w:pPr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(ii)        </w:t>
      </w:r>
      <w:proofErr w:type="gramStart"/>
      <w:r w:rsidRPr="00034AF0">
        <w:rPr>
          <w:rFonts w:ascii="Times New Roman" w:hAnsi="Times New Roman"/>
          <w:color w:val="000000"/>
          <w:sz w:val="24"/>
          <w:lang w:eastAsia="en-AU"/>
        </w:rPr>
        <w:t>under</w:t>
      </w:r>
      <w:proofErr w:type="gramEnd"/>
      <w:r w:rsidRPr="00034AF0">
        <w:rPr>
          <w:rFonts w:ascii="Times New Roman" w:hAnsi="Times New Roman"/>
          <w:color w:val="000000"/>
          <w:sz w:val="24"/>
          <w:lang w:eastAsia="en-AU"/>
        </w:rPr>
        <w:t xml:space="preserve"> subsection 601ED(2) of the </w:t>
      </w:r>
      <w:r w:rsidRPr="00034AF0">
        <w:rPr>
          <w:rFonts w:ascii="Times New Roman" w:hAnsi="Times New Roman"/>
          <w:i/>
          <w:iCs/>
          <w:color w:val="000000"/>
          <w:sz w:val="24"/>
          <w:lang w:eastAsia="en-AU"/>
        </w:rPr>
        <w:t>Corporations Act 2001</w:t>
      </w:r>
      <w:r w:rsidRPr="00034AF0">
        <w:rPr>
          <w:rFonts w:ascii="Times New Roman" w:hAnsi="Times New Roman"/>
          <w:color w:val="000000"/>
          <w:sz w:val="24"/>
          <w:lang w:eastAsia="en-AU"/>
        </w:rPr>
        <w:t>, not required to be registered.</w:t>
      </w:r>
    </w:p>
    <w:p w14:paraId="2C4FAC66" w14:textId="1CAC0993" w:rsidR="00034AF0" w:rsidRPr="00201A82" w:rsidRDefault="00034AF0" w:rsidP="00ED5F70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 w:rsidRPr="00201A82">
        <w:rPr>
          <w:rFonts w:ascii="Times New Roman" w:hAnsi="Times New Roman"/>
          <w:sz w:val="24"/>
        </w:rPr>
        <w:lastRenderedPageBreak/>
        <w:t xml:space="preserve">The </w:t>
      </w:r>
      <w:r w:rsidRPr="00201A82">
        <w:rPr>
          <w:rFonts w:ascii="Times New Roman" w:hAnsi="Times New Roman"/>
          <w:i/>
          <w:color w:val="000000"/>
          <w:sz w:val="24"/>
          <w:shd w:val="clear" w:color="auto" w:fill="FFFFFF"/>
        </w:rPr>
        <w:t>Corporations</w:t>
      </w:r>
      <w:r w:rsidRPr="00201A82">
        <w:rPr>
          <w:rFonts w:ascii="Times New Roman" w:hAnsi="Times New Roman"/>
          <w:i/>
          <w:iCs/>
          <w:color w:val="000000"/>
          <w:sz w:val="24"/>
          <w:shd w:val="clear" w:color="auto" w:fill="FFFFFF"/>
        </w:rPr>
        <w:t xml:space="preserve"> Amendment (Litigation Funding) Regulations 2022 </w:t>
      </w:r>
      <w:r w:rsidRPr="00201A82">
        <w:rPr>
          <w:rFonts w:ascii="Times New Roman" w:hAnsi="Times New Roman"/>
          <w:color w:val="000000"/>
          <w:sz w:val="24"/>
          <w:shd w:val="clear" w:color="auto" w:fill="FFFFFF"/>
        </w:rPr>
        <w:t xml:space="preserve">exempts litigation funding schemes from meeting the definition of a managed investment scheme (MIS) in section 9 of the </w:t>
      </w:r>
      <w:r w:rsidRPr="00201A82">
        <w:rPr>
          <w:rFonts w:ascii="Times New Roman" w:hAnsi="Times New Roman"/>
          <w:i/>
          <w:color w:val="000000"/>
          <w:sz w:val="24"/>
          <w:shd w:val="clear" w:color="auto" w:fill="FFFFFF"/>
        </w:rPr>
        <w:t>Corporations Act 2001</w:t>
      </w:r>
      <w:r w:rsidRPr="00201A82">
        <w:rPr>
          <w:rFonts w:ascii="Times New Roman" w:hAnsi="Times New Roman"/>
          <w:color w:val="000000"/>
          <w:sz w:val="24"/>
          <w:shd w:val="clear" w:color="auto" w:fill="FFFFFF"/>
        </w:rPr>
        <w:t>. Consequently, the issuing of an interest in a litigation funding scheme is no longer a designated service for the purposes of Item 35 of Table 1 in subsection 6(2) of the AML/CTF Act (issuing or selling a security or derivative). Therefore the exemption in Chapter 21 is now redundant.</w:t>
      </w:r>
      <w:r w:rsidRPr="00201A82">
        <w:rPr>
          <w:rFonts w:ascii="Times New Roman" w:hAnsi="Times New Roman"/>
          <w:sz w:val="24"/>
        </w:rPr>
        <w:t xml:space="preserve"> </w:t>
      </w:r>
    </w:p>
    <w:p w14:paraId="483CC697" w14:textId="226E3759" w:rsidR="00ED5F70" w:rsidRPr="00201A82" w:rsidRDefault="00E932EA" w:rsidP="00ED5F70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 w:rsidRPr="00201A82">
        <w:rPr>
          <w:rFonts w:ascii="Times New Roman" w:hAnsi="Times New Roman"/>
          <w:sz w:val="24"/>
        </w:rPr>
        <w:t xml:space="preserve">The amendments </w:t>
      </w:r>
      <w:r w:rsidR="00034AF0" w:rsidRPr="00201A82">
        <w:rPr>
          <w:rFonts w:ascii="Times New Roman" w:hAnsi="Times New Roman"/>
          <w:sz w:val="24"/>
        </w:rPr>
        <w:t>remove the redundant provisions from Chapter 21.</w:t>
      </w:r>
      <w:r w:rsidR="00ED5F70" w:rsidRPr="00201A82">
        <w:rPr>
          <w:rFonts w:ascii="Times New Roman" w:hAnsi="Times New Roman"/>
          <w:sz w:val="24"/>
        </w:rPr>
        <w:t xml:space="preserve"> </w:t>
      </w:r>
    </w:p>
    <w:p w14:paraId="08673DAC" w14:textId="0D81276F" w:rsidR="000E4E06" w:rsidRDefault="000E4E06" w:rsidP="00273B1A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i/>
          <w:sz w:val="24"/>
        </w:rPr>
      </w:pPr>
    </w:p>
    <w:p w14:paraId="2ED28453" w14:textId="03225CB0" w:rsidR="000E4E06" w:rsidRDefault="000E4E06" w:rsidP="00273B1A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(ii)   Amendment to Chapter 51</w:t>
      </w:r>
    </w:p>
    <w:p w14:paraId="26588DF5" w14:textId="0552F8B0" w:rsidR="009275D7" w:rsidRDefault="000E4E06" w:rsidP="00D231A0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 w:rsidRPr="009275D7">
        <w:rPr>
          <w:rFonts w:ascii="Times New Roman" w:hAnsi="Times New Roman"/>
          <w:sz w:val="24"/>
        </w:rPr>
        <w:t xml:space="preserve">Part 51.2 of the AML/CTF Rules currently specifies Western Union Business Solutions (Australia) </w:t>
      </w:r>
      <w:r w:rsidR="00CD68EC">
        <w:rPr>
          <w:rFonts w:ascii="Times New Roman" w:hAnsi="Times New Roman"/>
          <w:sz w:val="24"/>
        </w:rPr>
        <w:t xml:space="preserve">Pty Ltd </w:t>
      </w:r>
      <w:r w:rsidR="009275D7" w:rsidRPr="009275D7">
        <w:rPr>
          <w:rFonts w:ascii="Times New Roman" w:hAnsi="Times New Roman"/>
          <w:sz w:val="24"/>
        </w:rPr>
        <w:t>for the purposes of the definitions of financial institution and non-financier in section 5 of the AML/CTF Act, and for the purposes of subparagraphs 8(1)(c)(v), 8(1)(d)(v), 8(2)(c)(v), 9(1)(c)(v), 9(1)(d)(v) and 9(2)(c)(v) of that Act.</w:t>
      </w:r>
      <w:r w:rsidR="00CD68EC">
        <w:rPr>
          <w:rFonts w:ascii="Times New Roman" w:hAnsi="Times New Roman"/>
          <w:sz w:val="24"/>
        </w:rPr>
        <w:t xml:space="preserve"> </w:t>
      </w:r>
      <w:r w:rsidR="00CD68EC" w:rsidRPr="009275D7">
        <w:rPr>
          <w:rFonts w:ascii="Times New Roman" w:hAnsi="Times New Roman"/>
          <w:sz w:val="24"/>
        </w:rPr>
        <w:t xml:space="preserve">Western Union Business Solutions (Australia) </w:t>
      </w:r>
      <w:r w:rsidR="00CD68EC">
        <w:rPr>
          <w:rFonts w:ascii="Times New Roman" w:hAnsi="Times New Roman"/>
          <w:sz w:val="24"/>
        </w:rPr>
        <w:t xml:space="preserve">Pty Ltd has changed its name to </w:t>
      </w:r>
      <w:proofErr w:type="spellStart"/>
      <w:r w:rsidR="00CD68EC">
        <w:rPr>
          <w:rFonts w:ascii="Times New Roman" w:hAnsi="Times New Roman"/>
          <w:sz w:val="24"/>
        </w:rPr>
        <w:t>Convera</w:t>
      </w:r>
      <w:proofErr w:type="spellEnd"/>
      <w:r w:rsidR="00CD68EC">
        <w:rPr>
          <w:rFonts w:ascii="Times New Roman" w:hAnsi="Times New Roman"/>
          <w:sz w:val="24"/>
        </w:rPr>
        <w:t xml:space="preserve"> Australia Pty Ltd.</w:t>
      </w:r>
    </w:p>
    <w:p w14:paraId="29CD2EF1" w14:textId="077C1C7C" w:rsidR="00CD68EC" w:rsidRPr="009275D7" w:rsidRDefault="00CD68EC" w:rsidP="00D231A0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amendment replaces the old name with the new name.</w:t>
      </w:r>
    </w:p>
    <w:p w14:paraId="40B96C54" w14:textId="77777777" w:rsidR="009275D7" w:rsidRDefault="009275D7" w:rsidP="00273B1A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i/>
          <w:sz w:val="24"/>
        </w:rPr>
      </w:pPr>
    </w:p>
    <w:p w14:paraId="6B9931CA" w14:textId="68F95832" w:rsidR="00BA3F90" w:rsidRPr="00BA3F90" w:rsidRDefault="0096403D" w:rsidP="00273B1A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(ii</w:t>
      </w:r>
      <w:r w:rsidR="00EF05A7">
        <w:rPr>
          <w:rFonts w:ascii="Times New Roman" w:hAnsi="Times New Roman"/>
          <w:b/>
          <w:i/>
          <w:sz w:val="24"/>
        </w:rPr>
        <w:t>i</w:t>
      </w:r>
      <w:r w:rsidR="00273B1A">
        <w:rPr>
          <w:rFonts w:ascii="Times New Roman" w:hAnsi="Times New Roman"/>
          <w:b/>
          <w:i/>
          <w:sz w:val="24"/>
        </w:rPr>
        <w:t>)</w:t>
      </w:r>
      <w:r w:rsidR="00273B1A">
        <w:rPr>
          <w:rFonts w:ascii="Times New Roman" w:hAnsi="Times New Roman"/>
          <w:b/>
          <w:i/>
          <w:sz w:val="24"/>
        </w:rPr>
        <w:tab/>
      </w:r>
      <w:r w:rsidR="00553107">
        <w:rPr>
          <w:rFonts w:ascii="Times New Roman" w:hAnsi="Times New Roman"/>
          <w:b/>
          <w:i/>
          <w:sz w:val="24"/>
        </w:rPr>
        <w:t xml:space="preserve"> </w:t>
      </w:r>
      <w:r w:rsidR="00B418F3">
        <w:rPr>
          <w:rFonts w:ascii="Times New Roman" w:hAnsi="Times New Roman"/>
          <w:b/>
          <w:i/>
          <w:sz w:val="24"/>
        </w:rPr>
        <w:t>A</w:t>
      </w:r>
      <w:r w:rsidR="00BA3F90" w:rsidRPr="00BA3F90">
        <w:rPr>
          <w:rFonts w:ascii="Times New Roman" w:hAnsi="Times New Roman"/>
          <w:b/>
          <w:i/>
          <w:sz w:val="24"/>
        </w:rPr>
        <w:t xml:space="preserve">mendment to Chapter </w:t>
      </w:r>
      <w:r w:rsidR="00553107">
        <w:rPr>
          <w:rFonts w:ascii="Times New Roman" w:hAnsi="Times New Roman"/>
          <w:b/>
          <w:i/>
          <w:sz w:val="24"/>
        </w:rPr>
        <w:t>78</w:t>
      </w:r>
      <w:r w:rsidR="00BA3F90" w:rsidRPr="00BA3F90">
        <w:rPr>
          <w:rFonts w:ascii="Times New Roman" w:hAnsi="Times New Roman"/>
          <w:b/>
          <w:i/>
          <w:sz w:val="24"/>
        </w:rPr>
        <w:t xml:space="preserve"> – </w:t>
      </w:r>
      <w:r w:rsidR="009D6511" w:rsidRPr="009D6511">
        <w:rPr>
          <w:rFonts w:ascii="Times New Roman" w:hAnsi="Times New Roman"/>
          <w:b/>
          <w:i/>
          <w:sz w:val="24"/>
        </w:rPr>
        <w:t>Wise Australia Pty Ltd</w:t>
      </w:r>
    </w:p>
    <w:p w14:paraId="09209B28" w14:textId="4707A35A" w:rsidR="00BA3F90" w:rsidRPr="002A5F33" w:rsidRDefault="002A5F33" w:rsidP="002A5F33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i/>
          <w:sz w:val="24"/>
        </w:rPr>
      </w:pPr>
      <w:r w:rsidRPr="00CD67F7">
        <w:rPr>
          <w:rFonts w:ascii="Times New Roman" w:hAnsi="Times New Roman"/>
          <w:sz w:val="24"/>
        </w:rPr>
        <w:t>The</w:t>
      </w:r>
      <w:r w:rsidRPr="002A5F33">
        <w:rPr>
          <w:rFonts w:ascii="Times New Roman" w:hAnsi="Times New Roman"/>
          <w:i/>
          <w:sz w:val="24"/>
        </w:rPr>
        <w:t xml:space="preserve"> Anti-Money Laundering and Counter-Terrorism Financing Rules Amendment (Chapter 78 Amendments) Instrument 2022 </w:t>
      </w:r>
      <w:r>
        <w:rPr>
          <w:rFonts w:ascii="Times New Roman" w:hAnsi="Times New Roman"/>
          <w:sz w:val="24"/>
        </w:rPr>
        <w:t xml:space="preserve">amended Chapter 78 of the AML/CTF Rules following </w:t>
      </w:r>
      <w:proofErr w:type="spellStart"/>
      <w:r>
        <w:rPr>
          <w:rFonts w:ascii="Times New Roman" w:hAnsi="Times New Roman"/>
          <w:sz w:val="24"/>
        </w:rPr>
        <w:t>Transferwise</w:t>
      </w:r>
      <w:proofErr w:type="spellEnd"/>
      <w:r>
        <w:rPr>
          <w:rFonts w:ascii="Times New Roman" w:hAnsi="Times New Roman"/>
          <w:sz w:val="24"/>
        </w:rPr>
        <w:t xml:space="preserve"> Australia Pty </w:t>
      </w:r>
      <w:proofErr w:type="spellStart"/>
      <w:r>
        <w:rPr>
          <w:rFonts w:ascii="Times New Roman" w:hAnsi="Times New Roman"/>
          <w:sz w:val="24"/>
        </w:rPr>
        <w:t>Ltd’s</w:t>
      </w:r>
      <w:proofErr w:type="spellEnd"/>
      <w:r>
        <w:rPr>
          <w:rFonts w:ascii="Times New Roman" w:hAnsi="Times New Roman"/>
          <w:sz w:val="24"/>
        </w:rPr>
        <w:t xml:space="preserve"> change of name to Wise Australia Pty Ltd. The amendment incorrectly named “Wise Payments Ltd” as “Wise Limited”.</w:t>
      </w:r>
    </w:p>
    <w:p w14:paraId="0D306908" w14:textId="70815185" w:rsidR="001277D5" w:rsidRPr="001277D5" w:rsidRDefault="00BA3F90" w:rsidP="001277D5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 w:rsidRPr="001277D5">
        <w:rPr>
          <w:rFonts w:ascii="Times New Roman" w:hAnsi="Times New Roman"/>
          <w:sz w:val="24"/>
        </w:rPr>
        <w:t xml:space="preserve">The amendment to Chapter </w:t>
      </w:r>
      <w:r w:rsidR="00F33341">
        <w:rPr>
          <w:rFonts w:ascii="Times New Roman" w:hAnsi="Times New Roman"/>
          <w:sz w:val="24"/>
        </w:rPr>
        <w:t>78</w:t>
      </w:r>
      <w:r w:rsidRPr="001277D5">
        <w:rPr>
          <w:rFonts w:ascii="Times New Roman" w:hAnsi="Times New Roman"/>
          <w:sz w:val="24"/>
        </w:rPr>
        <w:t xml:space="preserve"> </w:t>
      </w:r>
      <w:r w:rsidR="002A5F33">
        <w:rPr>
          <w:rFonts w:ascii="Times New Roman" w:hAnsi="Times New Roman"/>
          <w:sz w:val="24"/>
        </w:rPr>
        <w:t>re</w:t>
      </w:r>
      <w:r w:rsidR="005B0FBE">
        <w:rPr>
          <w:rFonts w:ascii="Times New Roman" w:hAnsi="Times New Roman"/>
          <w:sz w:val="24"/>
        </w:rPr>
        <w:t>p</w:t>
      </w:r>
      <w:r w:rsidR="002A5F33">
        <w:rPr>
          <w:rFonts w:ascii="Times New Roman" w:hAnsi="Times New Roman"/>
          <w:sz w:val="24"/>
        </w:rPr>
        <w:t xml:space="preserve">laces the </w:t>
      </w:r>
      <w:r w:rsidR="005B0FBE">
        <w:rPr>
          <w:rFonts w:ascii="Times New Roman" w:hAnsi="Times New Roman"/>
          <w:sz w:val="24"/>
        </w:rPr>
        <w:t>incorrect name with the correct name.</w:t>
      </w:r>
    </w:p>
    <w:p w14:paraId="5713EC86" w14:textId="77777777" w:rsidR="009A4117" w:rsidRDefault="009A4117" w:rsidP="00273B1A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i/>
          <w:sz w:val="24"/>
        </w:rPr>
      </w:pPr>
    </w:p>
    <w:p w14:paraId="49B58DB1" w14:textId="1C2B16EF" w:rsidR="00B418F3" w:rsidRPr="00D40D8C" w:rsidRDefault="00B418F3" w:rsidP="00B418F3">
      <w:pPr>
        <w:tabs>
          <w:tab w:val="left" w:pos="360"/>
          <w:tab w:val="left" w:pos="1080"/>
          <w:tab w:val="left" w:pos="3600"/>
        </w:tabs>
        <w:ind w:left="357" w:hanging="357"/>
        <w:rPr>
          <w:rFonts w:ascii="Times New Roman" w:hAnsi="Times New Roman"/>
          <w:b/>
          <w:sz w:val="24"/>
        </w:rPr>
      </w:pPr>
      <w:r w:rsidRPr="00D40D8C">
        <w:rPr>
          <w:rFonts w:ascii="Times New Roman" w:hAnsi="Times New Roman"/>
          <w:b/>
          <w:sz w:val="24"/>
        </w:rPr>
        <w:t>CONSULTATION</w:t>
      </w:r>
    </w:p>
    <w:p w14:paraId="6C6FE9CF" w14:textId="72FEFED8" w:rsidR="00B418F3" w:rsidRDefault="00B22D77" w:rsidP="006D16D4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amendments to Chapters 21</w:t>
      </w:r>
      <w:r w:rsidR="004B1A90">
        <w:rPr>
          <w:rFonts w:ascii="Times New Roman" w:hAnsi="Times New Roman"/>
          <w:sz w:val="24"/>
        </w:rPr>
        <w:t>, 51</w:t>
      </w:r>
      <w:r>
        <w:rPr>
          <w:rFonts w:ascii="Times New Roman" w:hAnsi="Times New Roman"/>
          <w:sz w:val="24"/>
        </w:rPr>
        <w:t xml:space="preserve"> and 78 are </w:t>
      </w:r>
      <w:r w:rsidR="004B1A90">
        <w:rPr>
          <w:rFonts w:ascii="Times New Roman" w:hAnsi="Times New Roman"/>
          <w:sz w:val="24"/>
        </w:rPr>
        <w:t>minor</w:t>
      </w:r>
      <w:r>
        <w:rPr>
          <w:rFonts w:ascii="Times New Roman" w:hAnsi="Times New Roman"/>
          <w:sz w:val="24"/>
        </w:rPr>
        <w:t xml:space="preserve"> in nature and consultation was not undertaken. </w:t>
      </w:r>
    </w:p>
    <w:p w14:paraId="25761F42" w14:textId="77777777" w:rsidR="00B22D77" w:rsidRPr="006D680B" w:rsidRDefault="00B22D77" w:rsidP="00B22D77">
      <w:pPr>
        <w:pStyle w:val="Style1"/>
        <w:numPr>
          <w:ilvl w:val="0"/>
          <w:numId w:val="0"/>
        </w:numPr>
        <w:spacing w:line="259" w:lineRule="auto"/>
        <w:rPr>
          <w:b/>
        </w:rPr>
      </w:pPr>
      <w:r w:rsidRPr="006D680B">
        <w:rPr>
          <w:b/>
        </w:rPr>
        <w:t>SUNSETTING</w:t>
      </w:r>
    </w:p>
    <w:p w14:paraId="3F99F0A2" w14:textId="77777777" w:rsidR="00B22D77" w:rsidRPr="00D40D8C" w:rsidRDefault="00B22D77" w:rsidP="006D16D4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</w:pPr>
      <w:r w:rsidRPr="006D16D4">
        <w:rPr>
          <w:rFonts w:ascii="Times New Roman" w:hAnsi="Times New Roman"/>
          <w:sz w:val="24"/>
        </w:rPr>
        <w:t xml:space="preserve">Under item 6 of Regulation 12 of the </w:t>
      </w:r>
      <w:r w:rsidRPr="006D16D4">
        <w:rPr>
          <w:rFonts w:ascii="Times New Roman" w:hAnsi="Times New Roman"/>
          <w:i/>
          <w:iCs/>
          <w:sz w:val="24"/>
        </w:rPr>
        <w:t>Legislation (Exemptions and Other Matters) Regulation 2015</w:t>
      </w:r>
      <w:r w:rsidRPr="006D16D4">
        <w:rPr>
          <w:rFonts w:ascii="Times New Roman" w:hAnsi="Times New Roman"/>
          <w:sz w:val="24"/>
        </w:rPr>
        <w:t xml:space="preserve"> this Instrument is not subject to </w:t>
      </w:r>
      <w:proofErr w:type="spellStart"/>
      <w:r w:rsidRPr="006D16D4">
        <w:rPr>
          <w:rFonts w:ascii="Times New Roman" w:hAnsi="Times New Roman"/>
          <w:sz w:val="24"/>
        </w:rPr>
        <w:t>sunsetting</w:t>
      </w:r>
      <w:proofErr w:type="spellEnd"/>
      <w:r w:rsidRPr="006D16D4">
        <w:rPr>
          <w:rFonts w:ascii="Times New Roman" w:hAnsi="Times New Roman"/>
          <w:sz w:val="24"/>
        </w:rPr>
        <w:t>.</w:t>
      </w:r>
    </w:p>
    <w:p w14:paraId="0FB13F89" w14:textId="77777777" w:rsidR="00B22D77" w:rsidRPr="00D40D8C" w:rsidRDefault="00B22D77" w:rsidP="006D16D4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</w:pPr>
      <w:r w:rsidRPr="006D16D4">
        <w:rPr>
          <w:rFonts w:ascii="Times New Roman" w:hAnsi="Times New Roman"/>
          <w:sz w:val="24"/>
        </w:rPr>
        <w:t xml:space="preserve">The AML/CTF Rules are designed to be enduring because they: </w:t>
      </w:r>
    </w:p>
    <w:p w14:paraId="1DDF2597" w14:textId="77777777" w:rsidR="00B22D77" w:rsidRPr="006D16D4" w:rsidRDefault="00B22D77" w:rsidP="007379C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/>
        <w:rPr>
          <w:rFonts w:ascii="Times New Roman" w:eastAsia="Calibri" w:hAnsi="Times New Roman"/>
          <w:sz w:val="24"/>
          <w:lang w:eastAsia="en-AU"/>
        </w:rPr>
      </w:pPr>
      <w:r w:rsidRPr="006D16D4">
        <w:rPr>
          <w:rFonts w:ascii="Times New Roman" w:eastAsia="Calibri" w:hAnsi="Times New Roman"/>
          <w:sz w:val="24"/>
          <w:lang w:eastAsia="en-AU"/>
        </w:rPr>
        <w:t xml:space="preserve">complement and provide the detail for the broader obligations set out in the </w:t>
      </w:r>
      <w:r w:rsidRPr="00B435C0">
        <w:rPr>
          <w:rFonts w:ascii="Times New Roman" w:eastAsia="Calibri" w:hAnsi="Times New Roman"/>
          <w:sz w:val="24"/>
          <w:lang w:eastAsia="en-AU"/>
        </w:rPr>
        <w:t>AML/CTF Act, aid in meeting Australia’s international obligations and</w:t>
      </w:r>
      <w:r w:rsidRPr="006D16D4">
        <w:rPr>
          <w:rFonts w:ascii="Times New Roman" w:eastAsia="Calibri" w:hAnsi="Times New Roman"/>
          <w:sz w:val="24"/>
          <w:lang w:eastAsia="en-AU"/>
        </w:rPr>
        <w:t xml:space="preserve"> matters of international concern, and support the combatting of money laundering and terrorism financing,</w:t>
      </w:r>
    </w:p>
    <w:p w14:paraId="14B1DBE3" w14:textId="77777777" w:rsidR="00B22D77" w:rsidRPr="006D16D4" w:rsidRDefault="00B22D77" w:rsidP="007379C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/>
        <w:rPr>
          <w:rFonts w:ascii="Times New Roman" w:eastAsia="Calibri" w:hAnsi="Times New Roman"/>
          <w:sz w:val="24"/>
          <w:lang w:eastAsia="en-AU"/>
        </w:rPr>
      </w:pPr>
      <w:r w:rsidRPr="006D16D4">
        <w:rPr>
          <w:rFonts w:ascii="Times New Roman" w:eastAsia="Calibri" w:hAnsi="Times New Roman"/>
          <w:sz w:val="24"/>
          <w:lang w:eastAsia="en-AU"/>
        </w:rPr>
        <w:t>assist industry in fulfilling their compliance with the AML/CTF Act and provide commercial and regulatory certainty for industry, and</w:t>
      </w:r>
    </w:p>
    <w:p w14:paraId="064D58A1" w14:textId="77777777" w:rsidR="00B22D77" w:rsidRPr="006D16D4" w:rsidRDefault="00B22D77" w:rsidP="007379C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/>
        <w:rPr>
          <w:rFonts w:ascii="Times New Roman" w:eastAsia="Calibri" w:hAnsi="Times New Roman"/>
          <w:sz w:val="24"/>
          <w:lang w:eastAsia="en-AU"/>
        </w:rPr>
      </w:pPr>
      <w:proofErr w:type="gramStart"/>
      <w:r w:rsidRPr="006D16D4">
        <w:rPr>
          <w:rFonts w:ascii="Times New Roman" w:eastAsia="Calibri" w:hAnsi="Times New Roman"/>
          <w:sz w:val="24"/>
          <w:lang w:eastAsia="en-AU"/>
        </w:rPr>
        <w:lastRenderedPageBreak/>
        <w:t>are</w:t>
      </w:r>
      <w:proofErr w:type="gramEnd"/>
      <w:r w:rsidRPr="006D16D4">
        <w:rPr>
          <w:rFonts w:ascii="Times New Roman" w:eastAsia="Calibri" w:hAnsi="Times New Roman"/>
          <w:sz w:val="24"/>
          <w:lang w:eastAsia="en-AU"/>
        </w:rPr>
        <w:t xml:space="preserve"> subject to an ongoing process of development, refinement and review, </w:t>
      </w:r>
      <w:r w:rsidRPr="00B435C0">
        <w:rPr>
          <w:rFonts w:ascii="Times New Roman" w:eastAsia="Calibri" w:hAnsi="Times New Roman"/>
          <w:sz w:val="24"/>
          <w:lang w:eastAsia="en-AU"/>
        </w:rPr>
        <w:t>involving scrutiny and feedback from a wide range of stakeholders including</w:t>
      </w:r>
      <w:r w:rsidRPr="006D16D4">
        <w:rPr>
          <w:rFonts w:ascii="Times New Roman" w:eastAsia="Calibri" w:hAnsi="Times New Roman"/>
          <w:sz w:val="24"/>
          <w:lang w:eastAsia="en-AU"/>
        </w:rPr>
        <w:t xml:space="preserve"> industry, the Financial Action Task Force, Australian Government agencies, law enforcement agencies, and other interested parties.</w:t>
      </w:r>
    </w:p>
    <w:p w14:paraId="5B7A77D1" w14:textId="0CDB4011" w:rsidR="00B22D77" w:rsidRDefault="00B435C0" w:rsidP="00B22D77">
      <w:pPr>
        <w:pStyle w:val="Style1"/>
        <w:numPr>
          <w:ilvl w:val="0"/>
          <w:numId w:val="0"/>
        </w:numPr>
        <w:spacing w:line="259" w:lineRule="auto"/>
      </w:pPr>
      <w:r>
        <w:rPr>
          <w:b/>
          <w:caps/>
        </w:rPr>
        <w:t>IMPACT ANALYSIS</w:t>
      </w:r>
    </w:p>
    <w:p w14:paraId="04537A2D" w14:textId="1538BAC8" w:rsidR="00B22D77" w:rsidRPr="00B435C0" w:rsidRDefault="00B435C0" w:rsidP="00B22D77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rPr>
          <w:rFonts w:ascii="Times New Roman" w:hAnsi="Times New Roman"/>
          <w:sz w:val="24"/>
        </w:rPr>
      </w:pPr>
      <w:r w:rsidRPr="00B435C0">
        <w:rPr>
          <w:rFonts w:ascii="Times New Roman" w:hAnsi="Times New Roman"/>
          <w:sz w:val="24"/>
        </w:rPr>
        <w:t>The Office of Impact Analysi</w:t>
      </w:r>
      <w:r>
        <w:rPr>
          <w:rFonts w:ascii="Times New Roman" w:hAnsi="Times New Roman"/>
          <w:sz w:val="24"/>
        </w:rPr>
        <w:t>s</w:t>
      </w:r>
      <w:r w:rsidRPr="00B435C0">
        <w:rPr>
          <w:rFonts w:ascii="Times New Roman" w:hAnsi="Times New Roman"/>
          <w:sz w:val="24"/>
        </w:rPr>
        <w:t xml:space="preserve"> considers the proposal is unlikely to have a more than minor impact, as the amendments introduce no additional burden or changes in behaviour. As such, the preparation of an Impact Analysis (IA) is not required.</w:t>
      </w:r>
      <w:r w:rsidRPr="00B435C0">
        <w:rPr>
          <w:rFonts w:ascii="Times New Roman" w:hAnsi="Times New Roman"/>
          <w:sz w:val="24"/>
        </w:rPr>
        <w:br/>
      </w:r>
    </w:p>
    <w:p w14:paraId="680719C7" w14:textId="1182BD62" w:rsidR="00B22D77" w:rsidRDefault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EDA4C89" w14:textId="77777777" w:rsidR="00B22D77" w:rsidRDefault="00B22D77" w:rsidP="006D16D4">
      <w:pPr>
        <w:jc w:val="right"/>
        <w:rPr>
          <w:rFonts w:ascii="Times New Roman" w:hAnsi="Times New Roman"/>
          <w:b/>
          <w:sz w:val="24"/>
        </w:rPr>
      </w:pPr>
      <w:r w:rsidRPr="006D16D4">
        <w:rPr>
          <w:rFonts w:ascii="Times New Roman" w:hAnsi="Times New Roman"/>
          <w:b/>
          <w:sz w:val="24"/>
        </w:rPr>
        <w:lastRenderedPageBreak/>
        <w:t>ATTACHMENT A</w:t>
      </w:r>
    </w:p>
    <w:p w14:paraId="6C35C003" w14:textId="77777777" w:rsidR="00B22D77" w:rsidRDefault="00B22D77" w:rsidP="00B22D77">
      <w:pPr>
        <w:rPr>
          <w:rFonts w:ascii="Times New Roman" w:hAnsi="Times New Roman"/>
          <w:b/>
          <w:sz w:val="24"/>
        </w:rPr>
      </w:pPr>
    </w:p>
    <w:p w14:paraId="17A0962B" w14:textId="14D2F6B9" w:rsidR="00B22D77" w:rsidRDefault="00B22D77" w:rsidP="00B22D77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Anti-Money Laundering and Counter-Terrorism Financing Rules Amendment (Chapters 21</w:t>
      </w:r>
      <w:r w:rsidR="002C0C1B">
        <w:rPr>
          <w:rFonts w:ascii="Times New Roman" w:hAnsi="Times New Roman"/>
          <w:b/>
          <w:i/>
          <w:sz w:val="24"/>
        </w:rPr>
        <w:t>, 51</w:t>
      </w:r>
      <w:r>
        <w:rPr>
          <w:rFonts w:ascii="Times New Roman" w:hAnsi="Times New Roman"/>
          <w:b/>
          <w:i/>
          <w:sz w:val="24"/>
        </w:rPr>
        <w:t xml:space="preserve"> and 78) Instrument 2023</w:t>
      </w:r>
    </w:p>
    <w:p w14:paraId="52C9148A" w14:textId="77777777" w:rsidR="00B22D77" w:rsidRDefault="00B22D77" w:rsidP="00B22D77">
      <w:pPr>
        <w:rPr>
          <w:rFonts w:ascii="Times New Roman" w:hAnsi="Times New Roman"/>
          <w:b/>
          <w:i/>
          <w:sz w:val="24"/>
        </w:rPr>
      </w:pPr>
    </w:p>
    <w:p w14:paraId="1F577CDA" w14:textId="6DFFEC93" w:rsidR="00B22D77" w:rsidRDefault="00B22D77" w:rsidP="00B22D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Section 1 – Name</w:t>
      </w:r>
    </w:p>
    <w:p w14:paraId="0B6A7633" w14:textId="77777777" w:rsidR="00B22D77" w:rsidRDefault="00B22D77" w:rsidP="00B22D77">
      <w:pPr>
        <w:rPr>
          <w:rFonts w:ascii="Times New Roman" w:hAnsi="Times New Roman"/>
          <w:sz w:val="24"/>
        </w:rPr>
      </w:pPr>
    </w:p>
    <w:p w14:paraId="3AC06429" w14:textId="0E936214" w:rsidR="00D21C81" w:rsidRDefault="00B22D77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section provides that the name of the Instrument is the </w:t>
      </w:r>
      <w:r>
        <w:rPr>
          <w:rFonts w:ascii="Times New Roman" w:hAnsi="Times New Roman"/>
          <w:i/>
          <w:sz w:val="24"/>
        </w:rPr>
        <w:t xml:space="preserve">Anti-Money Laundering and Counter-Terrorism Financing Rules Amendment </w:t>
      </w:r>
      <w:r w:rsidR="00D21C81">
        <w:rPr>
          <w:rFonts w:ascii="Times New Roman" w:hAnsi="Times New Roman"/>
          <w:i/>
          <w:sz w:val="24"/>
        </w:rPr>
        <w:t>(Chapters 21</w:t>
      </w:r>
      <w:r w:rsidR="002C0C1B">
        <w:rPr>
          <w:rFonts w:ascii="Times New Roman" w:hAnsi="Times New Roman"/>
          <w:i/>
          <w:sz w:val="24"/>
        </w:rPr>
        <w:t>, 51</w:t>
      </w:r>
      <w:r w:rsidR="00D21C81">
        <w:rPr>
          <w:rFonts w:ascii="Times New Roman" w:hAnsi="Times New Roman"/>
          <w:i/>
          <w:sz w:val="24"/>
        </w:rPr>
        <w:t xml:space="preserve"> and 78) Instrument 2023.</w:t>
      </w:r>
    </w:p>
    <w:p w14:paraId="089D53DF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7F9BD735" w14:textId="377100D6" w:rsidR="00D21C81" w:rsidRDefault="00D21C81" w:rsidP="00B22D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Section 2 – Commencement</w:t>
      </w:r>
    </w:p>
    <w:p w14:paraId="1B939358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2E341FA3" w14:textId="77777777" w:rsidR="00D21C81" w:rsidRDefault="00D21C81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section provides for the commencement of each provision in the Instrument, as set out in the table in subsection 2(1).</w:t>
      </w:r>
    </w:p>
    <w:p w14:paraId="5F38B7B1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09A33D34" w14:textId="77777777" w:rsidR="00D21C81" w:rsidRDefault="00D21C81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amendments in Schedule 1 commence on the day after registration.</w:t>
      </w:r>
    </w:p>
    <w:p w14:paraId="129D2808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1422D885" w14:textId="7EBF526A" w:rsidR="00D21C81" w:rsidRDefault="00D21C81" w:rsidP="00B22D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Section 3 – Authority</w:t>
      </w:r>
    </w:p>
    <w:p w14:paraId="2FE254A4" w14:textId="77777777" w:rsidR="00D21C81" w:rsidRDefault="00D21C81" w:rsidP="00B22D77">
      <w:pPr>
        <w:rPr>
          <w:rFonts w:ascii="Times New Roman" w:hAnsi="Times New Roman"/>
          <w:b/>
          <w:sz w:val="24"/>
        </w:rPr>
      </w:pPr>
    </w:p>
    <w:p w14:paraId="273D0E74" w14:textId="77777777" w:rsidR="00D21C81" w:rsidRDefault="00D21C81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section provides that the Instrument is made under section 229 of the </w:t>
      </w:r>
      <w:r>
        <w:rPr>
          <w:rFonts w:ascii="Times New Roman" w:hAnsi="Times New Roman"/>
          <w:i/>
          <w:sz w:val="24"/>
        </w:rPr>
        <w:t>Anti-Money Laundering and Counter-Terrorism Financing Act 2006.</w:t>
      </w:r>
    </w:p>
    <w:p w14:paraId="45C8A0C5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6FED2D4A" w14:textId="128C8642" w:rsidR="00D21C81" w:rsidRDefault="00D21C81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Section 4 – Schedules</w:t>
      </w:r>
    </w:p>
    <w:p w14:paraId="19C6195D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2DB6B017" w14:textId="77777777" w:rsidR="00D21C81" w:rsidRDefault="00D21C81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section provides details of the amendment:</w:t>
      </w:r>
    </w:p>
    <w:p w14:paraId="6E4F2B5A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264628BA" w14:textId="77777777" w:rsidR="00D21C81" w:rsidRDefault="00D21C81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Schedule 1 amends the </w:t>
      </w:r>
      <w:r>
        <w:rPr>
          <w:rFonts w:ascii="Times New Roman" w:hAnsi="Times New Roman"/>
          <w:i/>
          <w:sz w:val="24"/>
        </w:rPr>
        <w:t xml:space="preserve">Anti-Money Laundering and Counter-Terrorism Financing Rules Instrument 2007 (No.1) </w:t>
      </w:r>
      <w:r>
        <w:rPr>
          <w:rFonts w:ascii="Times New Roman" w:hAnsi="Times New Roman"/>
          <w:sz w:val="24"/>
        </w:rPr>
        <w:t>(the AML/CTF Rules).</w:t>
      </w:r>
    </w:p>
    <w:p w14:paraId="31AB30F8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1CEE49DD" w14:textId="77777777" w:rsidR="00D21C81" w:rsidRDefault="00D21C81" w:rsidP="00B22D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Schedule 1</w:t>
      </w:r>
    </w:p>
    <w:p w14:paraId="6524223B" w14:textId="77777777" w:rsidR="00D21C81" w:rsidRDefault="00D21C81" w:rsidP="00B22D77">
      <w:pPr>
        <w:rPr>
          <w:rFonts w:ascii="Times New Roman" w:hAnsi="Times New Roman"/>
          <w:b/>
          <w:sz w:val="24"/>
        </w:rPr>
      </w:pPr>
    </w:p>
    <w:p w14:paraId="13048408" w14:textId="49672458" w:rsidR="00D21C81" w:rsidRDefault="00D21C81" w:rsidP="00B22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Schedule amends Chapters 21</w:t>
      </w:r>
      <w:r w:rsidR="00EF05A7">
        <w:rPr>
          <w:rFonts w:ascii="Times New Roman" w:hAnsi="Times New Roman"/>
          <w:sz w:val="24"/>
        </w:rPr>
        <w:t>, 51</w:t>
      </w:r>
      <w:r>
        <w:rPr>
          <w:rFonts w:ascii="Times New Roman" w:hAnsi="Times New Roman"/>
          <w:sz w:val="24"/>
        </w:rPr>
        <w:t xml:space="preserve"> and 78.</w:t>
      </w:r>
    </w:p>
    <w:p w14:paraId="4298CD40" w14:textId="77777777" w:rsidR="00D21C81" w:rsidRDefault="00D21C81" w:rsidP="00B22D77">
      <w:pPr>
        <w:rPr>
          <w:rFonts w:ascii="Times New Roman" w:hAnsi="Times New Roman"/>
          <w:sz w:val="24"/>
        </w:rPr>
      </w:pPr>
    </w:p>
    <w:p w14:paraId="1861091F" w14:textId="77777777" w:rsidR="00D21C81" w:rsidRDefault="00D21C81" w:rsidP="00B22D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Notes on items</w:t>
      </w:r>
    </w:p>
    <w:p w14:paraId="04B6E92E" w14:textId="77777777" w:rsidR="00D21C81" w:rsidRDefault="00D21C81" w:rsidP="00B22D77">
      <w:pPr>
        <w:rPr>
          <w:rFonts w:ascii="Times New Roman" w:hAnsi="Times New Roman"/>
          <w:b/>
          <w:sz w:val="24"/>
        </w:rPr>
      </w:pPr>
    </w:p>
    <w:p w14:paraId="018F2020" w14:textId="77777777" w:rsidR="00D21C81" w:rsidRDefault="00D21C81" w:rsidP="00B22D7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Schedule 1</w:t>
      </w:r>
    </w:p>
    <w:p w14:paraId="4CE71E63" w14:textId="77777777" w:rsidR="00D21C81" w:rsidRDefault="00D21C81" w:rsidP="00B22D77">
      <w:pPr>
        <w:rPr>
          <w:rFonts w:ascii="Times New Roman" w:hAnsi="Times New Roman"/>
          <w:b/>
          <w:sz w:val="24"/>
        </w:rPr>
      </w:pPr>
    </w:p>
    <w:p w14:paraId="51A01B4E" w14:textId="3F5C78A6" w:rsidR="00D21C81" w:rsidRPr="00D21C81" w:rsidRDefault="00D21C81" w:rsidP="006D16D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Item 1 – Chapter 21</w:t>
      </w:r>
    </w:p>
    <w:p w14:paraId="598D3ED0" w14:textId="1AAF887B" w:rsidR="00D21C81" w:rsidRDefault="00D21C81" w:rsidP="006D16D4">
      <w:pPr>
        <w:rPr>
          <w:rFonts w:ascii="Times New Roman" w:hAnsi="Times New Roman"/>
          <w:b/>
          <w:sz w:val="24"/>
        </w:rPr>
      </w:pPr>
    </w:p>
    <w:p w14:paraId="5B13A522" w14:textId="0DD2F132" w:rsidR="00D21C81" w:rsidRDefault="00D21C81" w:rsidP="006D16D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item repeals paragraph 21.3(5).</w:t>
      </w:r>
    </w:p>
    <w:p w14:paraId="707BCB13" w14:textId="582A95C8" w:rsidR="00D21C81" w:rsidRDefault="00D21C81" w:rsidP="006D16D4">
      <w:pPr>
        <w:rPr>
          <w:rFonts w:ascii="Times New Roman" w:hAnsi="Times New Roman"/>
          <w:sz w:val="24"/>
        </w:rPr>
      </w:pPr>
    </w:p>
    <w:p w14:paraId="74C0F97D" w14:textId="4A63D70A" w:rsidR="00D21C81" w:rsidRDefault="00D21C81" w:rsidP="006D16D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Item 2 – Chapter 21</w:t>
      </w:r>
    </w:p>
    <w:p w14:paraId="733D778B" w14:textId="181FF254" w:rsidR="00D21C81" w:rsidRDefault="00D21C81" w:rsidP="006D16D4">
      <w:pPr>
        <w:rPr>
          <w:rFonts w:ascii="Times New Roman" w:hAnsi="Times New Roman"/>
          <w:b/>
          <w:sz w:val="24"/>
        </w:rPr>
      </w:pPr>
    </w:p>
    <w:p w14:paraId="1CA04A79" w14:textId="0974F014" w:rsidR="00D21C81" w:rsidRDefault="00D21C81" w:rsidP="006D16D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item repeals paragraph 21.4(4A).</w:t>
      </w:r>
    </w:p>
    <w:p w14:paraId="7C1F6922" w14:textId="77777777" w:rsidR="00EF05A7" w:rsidRDefault="00EF05A7" w:rsidP="00EF05A7">
      <w:pPr>
        <w:rPr>
          <w:rFonts w:ascii="Times New Roman" w:hAnsi="Times New Roman"/>
          <w:b/>
          <w:sz w:val="24"/>
        </w:rPr>
      </w:pPr>
    </w:p>
    <w:p w14:paraId="32DBC8FD" w14:textId="6C0F59C3" w:rsidR="00EF05A7" w:rsidRDefault="00EF05A7" w:rsidP="00EF05A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Item 3 – Chapter 51</w:t>
      </w:r>
    </w:p>
    <w:p w14:paraId="34BA6CB9" w14:textId="77777777" w:rsidR="00EF05A7" w:rsidRDefault="00EF05A7" w:rsidP="00EF05A7">
      <w:pPr>
        <w:rPr>
          <w:rFonts w:ascii="Times New Roman" w:hAnsi="Times New Roman"/>
          <w:b/>
          <w:sz w:val="24"/>
        </w:rPr>
      </w:pPr>
    </w:p>
    <w:p w14:paraId="662AE656" w14:textId="372CB745" w:rsidR="00D21C81" w:rsidRDefault="00EF05A7" w:rsidP="00EF05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item </w:t>
      </w:r>
      <w:r w:rsidRPr="001932AA">
        <w:rPr>
          <w:rFonts w:ascii="Times New Roman" w:hAnsi="Times New Roman"/>
          <w:sz w:val="24"/>
        </w:rPr>
        <w:t xml:space="preserve">omits “Western Union Business Solutions (Australia) Pty Ltd” </w:t>
      </w:r>
      <w:r w:rsidR="002C0C1B">
        <w:rPr>
          <w:rFonts w:ascii="Times New Roman" w:hAnsi="Times New Roman"/>
          <w:sz w:val="24"/>
        </w:rPr>
        <w:t xml:space="preserve">where occurring </w:t>
      </w:r>
      <w:r w:rsidRPr="001932AA">
        <w:rPr>
          <w:rFonts w:ascii="Times New Roman" w:hAnsi="Times New Roman"/>
          <w:sz w:val="24"/>
        </w:rPr>
        <w:t>and substitutes “</w:t>
      </w:r>
      <w:proofErr w:type="spellStart"/>
      <w:r w:rsidRPr="001932AA">
        <w:rPr>
          <w:rFonts w:ascii="Times New Roman" w:hAnsi="Times New Roman"/>
          <w:sz w:val="24"/>
        </w:rPr>
        <w:t>Convera</w:t>
      </w:r>
      <w:proofErr w:type="spellEnd"/>
      <w:r w:rsidRPr="001932AA">
        <w:rPr>
          <w:rFonts w:ascii="Times New Roman" w:hAnsi="Times New Roman"/>
          <w:sz w:val="24"/>
        </w:rPr>
        <w:t xml:space="preserve"> Australia Pty Ltd”</w:t>
      </w:r>
      <w:r>
        <w:rPr>
          <w:rFonts w:ascii="Times New Roman" w:hAnsi="Times New Roman"/>
          <w:sz w:val="24"/>
        </w:rPr>
        <w:t>.</w:t>
      </w:r>
    </w:p>
    <w:p w14:paraId="0DE21A91" w14:textId="77777777" w:rsidR="00EF05A7" w:rsidRDefault="00EF05A7" w:rsidP="006D16D4">
      <w:pPr>
        <w:rPr>
          <w:rFonts w:ascii="Times New Roman" w:hAnsi="Times New Roman"/>
          <w:b/>
          <w:sz w:val="24"/>
        </w:rPr>
      </w:pPr>
    </w:p>
    <w:p w14:paraId="45DCB4CE" w14:textId="4A4D2DC7" w:rsidR="00D21C81" w:rsidRDefault="00D21C81" w:rsidP="006D16D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Item </w:t>
      </w:r>
      <w:r w:rsidR="00EF05A7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– Chapter 78</w:t>
      </w:r>
    </w:p>
    <w:p w14:paraId="5062DA23" w14:textId="7B57429C" w:rsidR="00D21C81" w:rsidRDefault="00D21C81" w:rsidP="006D16D4">
      <w:pPr>
        <w:rPr>
          <w:rFonts w:ascii="Times New Roman" w:hAnsi="Times New Roman"/>
          <w:b/>
          <w:sz w:val="24"/>
        </w:rPr>
      </w:pPr>
    </w:p>
    <w:p w14:paraId="5DA348F7" w14:textId="76B505B4" w:rsidR="00D21C81" w:rsidRPr="00D21C81" w:rsidRDefault="00D21C81" w:rsidP="006D16D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item omits ‘Wise Limited” and substitutes “Wise Payments Limited”.</w:t>
      </w:r>
    </w:p>
    <w:p w14:paraId="77BED8F4" w14:textId="71BDEED7" w:rsidR="00D019A8" w:rsidRDefault="00D01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E80AEFC" w14:textId="17109D2D" w:rsidR="00D21C81" w:rsidRPr="00D019A8" w:rsidRDefault="00D019A8" w:rsidP="006D16D4">
      <w:pPr>
        <w:jc w:val="righ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ATTACHMENT B</w:t>
      </w:r>
    </w:p>
    <w:p w14:paraId="68BEA525" w14:textId="74D27958" w:rsidR="00D21C81" w:rsidRDefault="00D21C81" w:rsidP="006D16D4">
      <w:pPr>
        <w:rPr>
          <w:rFonts w:ascii="Times New Roman" w:hAnsi="Times New Roman"/>
          <w:sz w:val="24"/>
        </w:rPr>
      </w:pPr>
    </w:p>
    <w:p w14:paraId="49861D4E" w14:textId="431B62AF" w:rsidR="00D21C81" w:rsidRDefault="00D019A8" w:rsidP="006D16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STATEMENT OF COMPATABILITY WITH HUMAN RIGHTS</w:t>
      </w:r>
    </w:p>
    <w:p w14:paraId="0CA59D15" w14:textId="4887E95F" w:rsidR="00D019A8" w:rsidRDefault="00D019A8" w:rsidP="006D16D4">
      <w:pPr>
        <w:jc w:val="center"/>
        <w:rPr>
          <w:rFonts w:ascii="Times New Roman" w:hAnsi="Times New Roman"/>
          <w:b/>
          <w:sz w:val="24"/>
        </w:rPr>
      </w:pPr>
    </w:p>
    <w:p w14:paraId="2110CAF0" w14:textId="23FDAC98" w:rsidR="00D019A8" w:rsidRDefault="00D019A8" w:rsidP="006D16D4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Prepared in accordance with Part 3 of the Human Rights (Parliamentary Scrutiny) Act 2011</w:t>
      </w:r>
    </w:p>
    <w:p w14:paraId="55D31437" w14:textId="1DBB6962" w:rsidR="00D019A8" w:rsidRDefault="00D019A8" w:rsidP="006D16D4">
      <w:pPr>
        <w:jc w:val="center"/>
        <w:rPr>
          <w:rFonts w:ascii="Times New Roman" w:hAnsi="Times New Roman"/>
          <w:i/>
          <w:sz w:val="24"/>
        </w:rPr>
      </w:pPr>
    </w:p>
    <w:p w14:paraId="39C6A18E" w14:textId="4C8AE7A1" w:rsidR="00D019A8" w:rsidRPr="006D16D4" w:rsidRDefault="00D019A8" w:rsidP="006D16D4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Australian Human Rights Commission Regulations 2019</w:t>
      </w:r>
    </w:p>
    <w:p w14:paraId="39C834B4" w14:textId="77777777" w:rsidR="00D21C81" w:rsidRPr="006D16D4" w:rsidRDefault="00D21C81" w:rsidP="006D16D4">
      <w:pPr>
        <w:rPr>
          <w:rFonts w:ascii="Times New Roman" w:hAnsi="Times New Roman"/>
          <w:b/>
          <w:sz w:val="24"/>
        </w:rPr>
      </w:pPr>
    </w:p>
    <w:p w14:paraId="465BFCCE" w14:textId="08F2321A" w:rsidR="00CD4FA5" w:rsidRPr="009A1D4F" w:rsidRDefault="00D019A8" w:rsidP="009A1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i/>
          <w:sz w:val="24"/>
        </w:rPr>
        <w:t>A</w:t>
      </w:r>
      <w:r w:rsidR="009A1D4F">
        <w:rPr>
          <w:rFonts w:ascii="Times New Roman" w:hAnsi="Times New Roman"/>
          <w:b/>
          <w:i/>
          <w:sz w:val="24"/>
        </w:rPr>
        <w:t xml:space="preserve">mendments to the Anti-Money Laundering and Counter-Terrorism Financing Rules Instrument 2007 (No. 1) (AML/CTF Rules) amending Chapters </w:t>
      </w:r>
      <w:r w:rsidR="005E3B43">
        <w:rPr>
          <w:rFonts w:ascii="Times New Roman" w:hAnsi="Times New Roman"/>
          <w:b/>
          <w:i/>
          <w:sz w:val="24"/>
        </w:rPr>
        <w:t>21</w:t>
      </w:r>
      <w:r w:rsidR="008F473B">
        <w:rPr>
          <w:rFonts w:ascii="Times New Roman" w:hAnsi="Times New Roman"/>
          <w:b/>
          <w:i/>
          <w:sz w:val="24"/>
        </w:rPr>
        <w:t>, 51</w:t>
      </w:r>
      <w:r w:rsidR="005E3B43">
        <w:rPr>
          <w:rFonts w:ascii="Times New Roman" w:hAnsi="Times New Roman"/>
          <w:b/>
          <w:i/>
          <w:sz w:val="24"/>
        </w:rPr>
        <w:t xml:space="preserve"> and 78</w:t>
      </w:r>
    </w:p>
    <w:p w14:paraId="1FF7110B" w14:textId="29328A6C" w:rsidR="00CD4FA5" w:rsidRPr="00CD4FA5" w:rsidRDefault="00E94E9B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</w:t>
      </w:r>
      <w:r w:rsidR="00AE2F94">
        <w:rPr>
          <w:rFonts w:ascii="Times New Roman" w:hAnsi="Times New Roman"/>
          <w:sz w:val="24"/>
        </w:rPr>
        <w:t xml:space="preserve">Disallowable </w:t>
      </w:r>
      <w:r>
        <w:rPr>
          <w:rFonts w:ascii="Times New Roman" w:hAnsi="Times New Roman"/>
          <w:sz w:val="24"/>
        </w:rPr>
        <w:t xml:space="preserve">Legislative Instrument </w:t>
      </w:r>
      <w:r w:rsidR="00D019A8">
        <w:rPr>
          <w:rFonts w:ascii="Times New Roman" w:hAnsi="Times New Roman"/>
          <w:sz w:val="24"/>
        </w:rPr>
        <w:t xml:space="preserve">(the </w:t>
      </w:r>
      <w:r w:rsidR="00D019A8" w:rsidRPr="006D16D4">
        <w:rPr>
          <w:rFonts w:ascii="Times New Roman" w:hAnsi="Times New Roman"/>
          <w:b/>
          <w:sz w:val="24"/>
        </w:rPr>
        <w:t>Instrument</w:t>
      </w:r>
      <w:r w:rsidR="00D019A8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is compatible with the human rights and freedoms recognised or declared in the international instruments listed in section 3 of the </w:t>
      </w:r>
      <w:r>
        <w:rPr>
          <w:rFonts w:ascii="Times New Roman" w:hAnsi="Times New Roman"/>
          <w:i/>
          <w:sz w:val="24"/>
        </w:rPr>
        <w:t>Human Rights (Parliamentary Scrutiny) Act 2011</w:t>
      </w:r>
      <w:r>
        <w:rPr>
          <w:rFonts w:ascii="Times New Roman" w:hAnsi="Times New Roman"/>
          <w:sz w:val="24"/>
        </w:rPr>
        <w:t>.</w:t>
      </w:r>
    </w:p>
    <w:p w14:paraId="4208CB20" w14:textId="5EEA72F5" w:rsidR="00CD4FA5" w:rsidRDefault="00CD4FA5" w:rsidP="00A2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 xml:space="preserve">Overview of the </w:t>
      </w:r>
      <w:r w:rsidR="00AE2F94">
        <w:rPr>
          <w:rFonts w:ascii="Times New Roman" w:hAnsi="Times New Roman"/>
          <w:b/>
          <w:sz w:val="24"/>
        </w:rPr>
        <w:t>I</w:t>
      </w:r>
      <w:r w:rsidRPr="00CD4FA5">
        <w:rPr>
          <w:rFonts w:ascii="Times New Roman" w:hAnsi="Times New Roman"/>
          <w:b/>
          <w:sz w:val="24"/>
        </w:rPr>
        <w:t>nstrument</w:t>
      </w:r>
    </w:p>
    <w:p w14:paraId="20AAB3C7" w14:textId="03E2AA17" w:rsidR="00E3217D" w:rsidRPr="00EE4515" w:rsidRDefault="0096403D" w:rsidP="00E3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>(</w:t>
      </w:r>
      <w:proofErr w:type="spellStart"/>
      <w:r w:rsidR="00E3217D">
        <w:rPr>
          <w:rFonts w:ascii="Times New Roman" w:hAnsi="Times New Roman"/>
          <w:b/>
          <w:i/>
          <w:sz w:val="24"/>
        </w:rPr>
        <w:t>i</w:t>
      </w:r>
      <w:proofErr w:type="spellEnd"/>
      <w:r w:rsidR="00E3217D">
        <w:rPr>
          <w:rFonts w:ascii="Times New Roman" w:hAnsi="Times New Roman"/>
          <w:b/>
          <w:i/>
          <w:sz w:val="24"/>
        </w:rPr>
        <w:t>)</w:t>
      </w:r>
      <w:r w:rsidR="00E3217D">
        <w:rPr>
          <w:rFonts w:ascii="Times New Roman" w:hAnsi="Times New Roman"/>
          <w:b/>
          <w:i/>
          <w:sz w:val="24"/>
        </w:rPr>
        <w:tab/>
      </w:r>
      <w:r w:rsidR="00D019A8">
        <w:rPr>
          <w:rFonts w:ascii="Times New Roman" w:hAnsi="Times New Roman"/>
          <w:b/>
          <w:i/>
          <w:sz w:val="24"/>
        </w:rPr>
        <w:t>A</w:t>
      </w:r>
      <w:r w:rsidR="00E3217D" w:rsidRPr="00EE4515">
        <w:rPr>
          <w:rFonts w:ascii="Times New Roman" w:hAnsi="Times New Roman"/>
          <w:b/>
          <w:i/>
          <w:sz w:val="24"/>
        </w:rPr>
        <w:t>mendment</w:t>
      </w:r>
      <w:r w:rsidR="005165B4">
        <w:rPr>
          <w:rFonts w:ascii="Times New Roman" w:hAnsi="Times New Roman"/>
          <w:b/>
          <w:i/>
          <w:sz w:val="24"/>
        </w:rPr>
        <w:t>s</w:t>
      </w:r>
      <w:r w:rsidR="00E3217D" w:rsidRPr="00EE4515">
        <w:rPr>
          <w:rFonts w:ascii="Times New Roman" w:hAnsi="Times New Roman"/>
          <w:b/>
          <w:i/>
          <w:sz w:val="24"/>
        </w:rPr>
        <w:t xml:space="preserve"> to Chapter </w:t>
      </w:r>
      <w:r w:rsidR="00D12EE6">
        <w:rPr>
          <w:rFonts w:ascii="Times New Roman" w:hAnsi="Times New Roman"/>
          <w:b/>
          <w:i/>
          <w:sz w:val="24"/>
        </w:rPr>
        <w:t>21</w:t>
      </w:r>
      <w:r w:rsidR="00D12EE6" w:rsidRPr="00D12EE6">
        <w:rPr>
          <w:rFonts w:ascii="Times New Roman" w:hAnsi="Times New Roman"/>
          <w:b/>
          <w:i/>
          <w:sz w:val="24"/>
        </w:rPr>
        <w:t xml:space="preserve"> </w:t>
      </w:r>
      <w:r w:rsidR="00D12EE6">
        <w:rPr>
          <w:rFonts w:ascii="Times New Roman" w:hAnsi="Times New Roman"/>
          <w:b/>
          <w:i/>
          <w:sz w:val="24"/>
        </w:rPr>
        <w:t>of the AML/CTF Rules</w:t>
      </w:r>
    </w:p>
    <w:p w14:paraId="17D924E3" w14:textId="100D2789" w:rsidR="00E3217D" w:rsidRDefault="00D019A8" w:rsidP="003E5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eastAsia="Calibri" w:hAnsi="Times New Roman"/>
          <w:sz w:val="24"/>
          <w:szCs w:val="20"/>
        </w:rPr>
      </w:pPr>
      <w:r>
        <w:rPr>
          <w:rFonts w:ascii="Times New Roman" w:eastAsia="Calibri" w:hAnsi="Times New Roman"/>
          <w:sz w:val="24"/>
          <w:szCs w:val="20"/>
        </w:rPr>
        <w:t>The Instrument</w:t>
      </w:r>
      <w:r w:rsidR="003E5515">
        <w:rPr>
          <w:rFonts w:ascii="Times New Roman" w:eastAsia="Calibri" w:hAnsi="Times New Roman"/>
          <w:sz w:val="24"/>
          <w:szCs w:val="20"/>
        </w:rPr>
        <w:t xml:space="preserve"> amend</w:t>
      </w:r>
      <w:r>
        <w:rPr>
          <w:rFonts w:ascii="Times New Roman" w:eastAsia="Calibri" w:hAnsi="Times New Roman"/>
          <w:sz w:val="24"/>
          <w:szCs w:val="20"/>
        </w:rPr>
        <w:t>s</w:t>
      </w:r>
      <w:r w:rsidR="003E5515">
        <w:rPr>
          <w:rFonts w:ascii="Times New Roman" w:eastAsia="Calibri" w:hAnsi="Times New Roman"/>
          <w:sz w:val="24"/>
          <w:szCs w:val="20"/>
        </w:rPr>
        <w:t xml:space="preserve"> Chapter 21 to remove provisions </w:t>
      </w:r>
      <w:r w:rsidR="00E30BC5">
        <w:rPr>
          <w:rFonts w:ascii="Times New Roman" w:eastAsia="Calibri" w:hAnsi="Times New Roman"/>
          <w:sz w:val="24"/>
          <w:szCs w:val="20"/>
        </w:rPr>
        <w:t xml:space="preserve">in the Chapter that have been </w:t>
      </w:r>
      <w:r w:rsidR="003E5515">
        <w:rPr>
          <w:rFonts w:ascii="Times New Roman" w:eastAsia="Calibri" w:hAnsi="Times New Roman"/>
          <w:sz w:val="24"/>
          <w:szCs w:val="20"/>
        </w:rPr>
        <w:t xml:space="preserve">made redundant by the </w:t>
      </w:r>
      <w:r w:rsidR="003E5515" w:rsidRPr="003E5515">
        <w:rPr>
          <w:rFonts w:ascii="Times New Roman" w:eastAsia="Calibri" w:hAnsi="Times New Roman"/>
          <w:i/>
          <w:sz w:val="24"/>
          <w:szCs w:val="20"/>
        </w:rPr>
        <w:t>Corporations Amendment (Litigation Funding) Regulations 2022</w:t>
      </w:r>
      <w:r w:rsidR="003E5515">
        <w:rPr>
          <w:rFonts w:ascii="Times New Roman" w:eastAsia="Calibri" w:hAnsi="Times New Roman"/>
          <w:sz w:val="24"/>
          <w:szCs w:val="20"/>
        </w:rPr>
        <w:t>.</w:t>
      </w:r>
      <w:r w:rsidR="003E5515" w:rsidRPr="003E5515">
        <w:rPr>
          <w:rFonts w:ascii="Times New Roman" w:eastAsia="Calibri" w:hAnsi="Times New Roman"/>
          <w:sz w:val="24"/>
          <w:szCs w:val="20"/>
        </w:rPr>
        <w:t xml:space="preserve"> </w:t>
      </w:r>
      <w:r w:rsidR="003E5515">
        <w:rPr>
          <w:rFonts w:ascii="Times New Roman" w:eastAsia="Calibri" w:hAnsi="Times New Roman"/>
          <w:sz w:val="24"/>
          <w:szCs w:val="20"/>
        </w:rPr>
        <w:t>Th</w:t>
      </w:r>
      <w:r w:rsidR="00E30BC5">
        <w:rPr>
          <w:rFonts w:ascii="Times New Roman" w:eastAsia="Calibri" w:hAnsi="Times New Roman"/>
          <w:sz w:val="24"/>
          <w:szCs w:val="20"/>
        </w:rPr>
        <w:t>ose</w:t>
      </w:r>
      <w:r w:rsidR="003E5515">
        <w:rPr>
          <w:rFonts w:ascii="Times New Roman" w:eastAsia="Calibri" w:hAnsi="Times New Roman"/>
          <w:sz w:val="24"/>
          <w:szCs w:val="20"/>
        </w:rPr>
        <w:t xml:space="preserve"> Regulations </w:t>
      </w:r>
      <w:r w:rsidR="003E5515" w:rsidRPr="003E5515">
        <w:rPr>
          <w:rFonts w:ascii="Times New Roman" w:eastAsia="Calibri" w:hAnsi="Times New Roman"/>
          <w:sz w:val="24"/>
          <w:szCs w:val="20"/>
        </w:rPr>
        <w:t>exempt litigation funding schemes from meeting the definition of a managed investment scheme (MIS) in section 9 of the Corporations Act 2001</w:t>
      </w:r>
      <w:r w:rsidR="00E30BC5">
        <w:rPr>
          <w:rFonts w:ascii="Times New Roman" w:eastAsia="Calibri" w:hAnsi="Times New Roman"/>
          <w:sz w:val="24"/>
          <w:szCs w:val="20"/>
        </w:rPr>
        <w:t xml:space="preserve"> and as a c</w:t>
      </w:r>
      <w:r w:rsidR="003E5515" w:rsidRPr="003E5515">
        <w:rPr>
          <w:rFonts w:ascii="Times New Roman" w:eastAsia="Calibri" w:hAnsi="Times New Roman"/>
          <w:sz w:val="24"/>
          <w:szCs w:val="20"/>
        </w:rPr>
        <w:t>onsequen</w:t>
      </w:r>
      <w:r w:rsidR="00E30BC5">
        <w:rPr>
          <w:rFonts w:ascii="Times New Roman" w:eastAsia="Calibri" w:hAnsi="Times New Roman"/>
          <w:sz w:val="24"/>
          <w:szCs w:val="20"/>
        </w:rPr>
        <w:t>ce</w:t>
      </w:r>
      <w:r w:rsidR="003E5515" w:rsidRPr="003E5515">
        <w:rPr>
          <w:rFonts w:ascii="Times New Roman" w:eastAsia="Calibri" w:hAnsi="Times New Roman"/>
          <w:sz w:val="24"/>
          <w:szCs w:val="20"/>
        </w:rPr>
        <w:t xml:space="preserve">, the issuing of an interest in a litigation funding scheme is no longer a designated service for the purposes of Item 35 of Table 1 in subsection 6(2) of the AML/CTF Act (issuing or selling a security or derivative). </w:t>
      </w:r>
    </w:p>
    <w:p w14:paraId="546845CB" w14:textId="25A0EA14" w:rsidR="009F05A4" w:rsidRDefault="009F05A4" w:rsidP="0056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(ii)</w:t>
      </w:r>
      <w:r>
        <w:rPr>
          <w:rFonts w:ascii="Times New Roman" w:hAnsi="Times New Roman"/>
          <w:b/>
          <w:i/>
          <w:sz w:val="24"/>
        </w:rPr>
        <w:tab/>
        <w:t>Amendment to Chapter 51 of the AML/CTF Rules</w:t>
      </w:r>
    </w:p>
    <w:p w14:paraId="2940CCF2" w14:textId="58FE6C25" w:rsidR="009F05A4" w:rsidRPr="001932AA" w:rsidRDefault="009F05A4" w:rsidP="009F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eastAsia="Calibri" w:hAnsi="Times New Roman"/>
          <w:sz w:val="24"/>
          <w:szCs w:val="20"/>
        </w:rPr>
      </w:pPr>
      <w:r w:rsidRPr="001932AA">
        <w:rPr>
          <w:rFonts w:ascii="Times New Roman" w:eastAsia="Calibri" w:hAnsi="Times New Roman"/>
          <w:sz w:val="24"/>
          <w:szCs w:val="20"/>
        </w:rPr>
        <w:t xml:space="preserve">The Instrument amends </w:t>
      </w:r>
      <w:r w:rsidR="008F473B" w:rsidRPr="001932AA">
        <w:rPr>
          <w:rFonts w:ascii="Times New Roman" w:eastAsia="Calibri" w:hAnsi="Times New Roman"/>
          <w:sz w:val="24"/>
          <w:szCs w:val="20"/>
        </w:rPr>
        <w:t xml:space="preserve">Part 51.2 of </w:t>
      </w:r>
      <w:r w:rsidRPr="001932AA">
        <w:rPr>
          <w:rFonts w:ascii="Times New Roman" w:eastAsia="Calibri" w:hAnsi="Times New Roman"/>
          <w:sz w:val="24"/>
          <w:szCs w:val="20"/>
        </w:rPr>
        <w:t>Chapter 51 by replacing the previous name of the entity “Western Union Business Solutions (Australia) Pty Ltd”</w:t>
      </w:r>
      <w:r w:rsidR="00611CFC">
        <w:rPr>
          <w:rFonts w:ascii="Times New Roman" w:eastAsia="Calibri" w:hAnsi="Times New Roman"/>
          <w:sz w:val="24"/>
          <w:szCs w:val="20"/>
        </w:rPr>
        <w:t xml:space="preserve"> </w:t>
      </w:r>
      <w:r w:rsidRPr="001932AA">
        <w:rPr>
          <w:rFonts w:ascii="Times New Roman" w:eastAsia="Calibri" w:hAnsi="Times New Roman"/>
          <w:sz w:val="24"/>
          <w:szCs w:val="20"/>
        </w:rPr>
        <w:t>with the current name “</w:t>
      </w:r>
      <w:proofErr w:type="spellStart"/>
      <w:r w:rsidRPr="001932AA">
        <w:rPr>
          <w:rFonts w:ascii="Times New Roman" w:eastAsia="Calibri" w:hAnsi="Times New Roman"/>
          <w:sz w:val="24"/>
          <w:szCs w:val="20"/>
        </w:rPr>
        <w:t>Convera</w:t>
      </w:r>
      <w:proofErr w:type="spellEnd"/>
      <w:r w:rsidRPr="001932AA">
        <w:rPr>
          <w:rFonts w:ascii="Times New Roman" w:eastAsia="Calibri" w:hAnsi="Times New Roman"/>
          <w:sz w:val="24"/>
          <w:szCs w:val="20"/>
        </w:rPr>
        <w:t xml:space="preserve"> Australia Pty Ltd”.</w:t>
      </w:r>
    </w:p>
    <w:p w14:paraId="517A9946" w14:textId="3E516A50" w:rsidR="00567465" w:rsidRDefault="0096403D" w:rsidP="0056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(ii</w:t>
      </w:r>
      <w:r w:rsidR="009F05A4">
        <w:rPr>
          <w:rFonts w:ascii="Times New Roman" w:hAnsi="Times New Roman"/>
          <w:b/>
          <w:i/>
          <w:sz w:val="24"/>
        </w:rPr>
        <w:t>i</w:t>
      </w:r>
      <w:r w:rsidR="00567465">
        <w:rPr>
          <w:rFonts w:ascii="Times New Roman" w:hAnsi="Times New Roman"/>
          <w:b/>
          <w:i/>
          <w:sz w:val="24"/>
        </w:rPr>
        <w:t>)</w:t>
      </w:r>
      <w:r w:rsidR="00567465">
        <w:rPr>
          <w:rFonts w:ascii="Times New Roman" w:hAnsi="Times New Roman"/>
          <w:b/>
          <w:i/>
          <w:sz w:val="24"/>
        </w:rPr>
        <w:tab/>
      </w:r>
      <w:r w:rsidR="00D019A8">
        <w:rPr>
          <w:rFonts w:ascii="Times New Roman" w:hAnsi="Times New Roman"/>
          <w:b/>
          <w:i/>
          <w:sz w:val="24"/>
        </w:rPr>
        <w:t>A</w:t>
      </w:r>
      <w:r w:rsidR="00D12EE6">
        <w:rPr>
          <w:rFonts w:ascii="Times New Roman" w:hAnsi="Times New Roman"/>
          <w:b/>
          <w:i/>
          <w:sz w:val="24"/>
        </w:rPr>
        <w:t>mendment to Chapter 78 of the AML/CTF Rules</w:t>
      </w:r>
    </w:p>
    <w:p w14:paraId="07F54F63" w14:textId="0FA4108D" w:rsidR="009D6515" w:rsidRPr="00567465" w:rsidRDefault="009D6515" w:rsidP="009D6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/>
          <w:b/>
          <w:i/>
          <w:sz w:val="24"/>
        </w:rPr>
      </w:pPr>
      <w:r w:rsidRPr="00E802B8">
        <w:rPr>
          <w:rFonts w:ascii="Times New Roman" w:hAnsi="Times New Roman"/>
          <w:sz w:val="24"/>
        </w:rPr>
        <w:t xml:space="preserve">The </w:t>
      </w:r>
      <w:r w:rsidR="00D019A8">
        <w:rPr>
          <w:rFonts w:ascii="Times New Roman" w:hAnsi="Times New Roman"/>
          <w:sz w:val="24"/>
        </w:rPr>
        <w:t xml:space="preserve">Instrument </w:t>
      </w:r>
      <w:r w:rsidR="00D12EE6">
        <w:rPr>
          <w:rFonts w:ascii="Times New Roman" w:hAnsi="Times New Roman"/>
          <w:sz w:val="24"/>
        </w:rPr>
        <w:t>amend</w:t>
      </w:r>
      <w:r w:rsidR="00D019A8">
        <w:rPr>
          <w:rFonts w:ascii="Times New Roman" w:hAnsi="Times New Roman"/>
          <w:sz w:val="24"/>
        </w:rPr>
        <w:t>s</w:t>
      </w:r>
      <w:r w:rsidR="00D12E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Chapter </w:t>
      </w:r>
      <w:r w:rsidR="00D12EE6">
        <w:rPr>
          <w:rFonts w:ascii="Times New Roman" w:hAnsi="Times New Roman"/>
          <w:sz w:val="24"/>
        </w:rPr>
        <w:t>78</w:t>
      </w:r>
      <w:r w:rsidRPr="00E802B8">
        <w:rPr>
          <w:rFonts w:ascii="Times New Roman" w:hAnsi="Times New Roman"/>
          <w:sz w:val="24"/>
        </w:rPr>
        <w:t xml:space="preserve"> </w:t>
      </w:r>
      <w:r w:rsidR="00D019A8">
        <w:rPr>
          <w:rFonts w:ascii="Times New Roman" w:hAnsi="Times New Roman"/>
          <w:sz w:val="24"/>
        </w:rPr>
        <w:t>by</w:t>
      </w:r>
      <w:r w:rsidRPr="00E802B8">
        <w:rPr>
          <w:rFonts w:ascii="Times New Roman" w:hAnsi="Times New Roman"/>
          <w:sz w:val="24"/>
        </w:rPr>
        <w:t xml:space="preserve"> </w:t>
      </w:r>
      <w:r w:rsidR="00F611B8">
        <w:rPr>
          <w:rFonts w:ascii="Times New Roman" w:hAnsi="Times New Roman"/>
          <w:sz w:val="24"/>
        </w:rPr>
        <w:t>replac</w:t>
      </w:r>
      <w:r w:rsidR="00D019A8">
        <w:rPr>
          <w:rFonts w:ascii="Times New Roman" w:hAnsi="Times New Roman"/>
          <w:sz w:val="24"/>
        </w:rPr>
        <w:t>ing</w:t>
      </w:r>
      <w:r w:rsidR="00F611B8">
        <w:rPr>
          <w:rFonts w:ascii="Times New Roman" w:hAnsi="Times New Roman"/>
          <w:sz w:val="24"/>
        </w:rPr>
        <w:t xml:space="preserve"> the incorrect name “Wise </w:t>
      </w:r>
      <w:r w:rsidR="00630E7A">
        <w:rPr>
          <w:rFonts w:ascii="Times New Roman" w:hAnsi="Times New Roman"/>
          <w:sz w:val="24"/>
        </w:rPr>
        <w:t>Limited</w:t>
      </w:r>
      <w:r w:rsidR="00F611B8">
        <w:rPr>
          <w:rFonts w:ascii="Times New Roman" w:hAnsi="Times New Roman"/>
          <w:sz w:val="24"/>
        </w:rPr>
        <w:t xml:space="preserve">” with the correct name “Wise </w:t>
      </w:r>
      <w:r w:rsidR="00630E7A">
        <w:rPr>
          <w:rFonts w:ascii="Times New Roman" w:hAnsi="Times New Roman"/>
          <w:sz w:val="24"/>
        </w:rPr>
        <w:t xml:space="preserve">Payments </w:t>
      </w:r>
      <w:r w:rsidR="00F611B8">
        <w:rPr>
          <w:rFonts w:ascii="Times New Roman" w:hAnsi="Times New Roman"/>
          <w:sz w:val="24"/>
        </w:rPr>
        <w:t>Limited”.</w:t>
      </w:r>
    </w:p>
    <w:p w14:paraId="1B9B14F4" w14:textId="277F3CF1" w:rsidR="00CD4FA5" w:rsidRPr="00CD4FA5" w:rsidRDefault="00CD4FA5" w:rsidP="007817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b/>
          <w:sz w:val="24"/>
        </w:rPr>
      </w:pPr>
      <w:r w:rsidRPr="00CD4FA5">
        <w:rPr>
          <w:rFonts w:ascii="Times New Roman" w:hAnsi="Times New Roman"/>
          <w:b/>
          <w:sz w:val="24"/>
        </w:rPr>
        <w:t>Human rights implications</w:t>
      </w:r>
    </w:p>
    <w:p w14:paraId="30510AD8" w14:textId="220E2624" w:rsidR="001F08A4" w:rsidRDefault="001F08A4" w:rsidP="000E6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0E6C6B">
        <w:rPr>
          <w:rFonts w:ascii="Times New Roman" w:hAnsi="Times New Roman"/>
          <w:sz w:val="24"/>
        </w:rPr>
        <w:t>h</w:t>
      </w:r>
      <w:r w:rsidR="00AE2F94">
        <w:rPr>
          <w:rFonts w:ascii="Times New Roman" w:hAnsi="Times New Roman"/>
          <w:sz w:val="24"/>
        </w:rPr>
        <w:t>is</w:t>
      </w:r>
      <w:r w:rsidR="000E6C6B">
        <w:rPr>
          <w:rFonts w:ascii="Times New Roman" w:hAnsi="Times New Roman"/>
          <w:sz w:val="24"/>
        </w:rPr>
        <w:t xml:space="preserve"> </w:t>
      </w:r>
      <w:r w:rsidR="00AE2F94">
        <w:rPr>
          <w:rFonts w:ascii="Times New Roman" w:hAnsi="Times New Roman"/>
          <w:sz w:val="24"/>
        </w:rPr>
        <w:t xml:space="preserve">Disallowable Legislative </w:t>
      </w:r>
      <w:r w:rsidR="00E30BC5">
        <w:rPr>
          <w:rFonts w:ascii="Times New Roman" w:hAnsi="Times New Roman"/>
          <w:sz w:val="24"/>
        </w:rPr>
        <w:t>Instrument</w:t>
      </w:r>
      <w:r w:rsidR="000E6C6B">
        <w:rPr>
          <w:rFonts w:ascii="Times New Roman" w:hAnsi="Times New Roman"/>
          <w:sz w:val="24"/>
        </w:rPr>
        <w:t xml:space="preserve"> do</w:t>
      </w:r>
      <w:r w:rsidR="00E30BC5">
        <w:rPr>
          <w:rFonts w:ascii="Times New Roman" w:hAnsi="Times New Roman"/>
          <w:sz w:val="24"/>
        </w:rPr>
        <w:t>es</w:t>
      </w:r>
      <w:r w:rsidR="000E6C6B">
        <w:rPr>
          <w:rFonts w:ascii="Times New Roman" w:hAnsi="Times New Roman"/>
          <w:sz w:val="24"/>
        </w:rPr>
        <w:t xml:space="preserve"> not engage any of the </w:t>
      </w:r>
      <w:r w:rsidR="00214921">
        <w:rPr>
          <w:rFonts w:ascii="Times New Roman" w:hAnsi="Times New Roman"/>
          <w:sz w:val="24"/>
        </w:rPr>
        <w:t>applicable</w:t>
      </w:r>
      <w:r w:rsidR="000E6C6B">
        <w:rPr>
          <w:rFonts w:ascii="Times New Roman" w:hAnsi="Times New Roman"/>
          <w:sz w:val="24"/>
        </w:rPr>
        <w:t xml:space="preserve"> rights or freedoms</w:t>
      </w:r>
      <w:r w:rsidR="0071091D">
        <w:rPr>
          <w:rFonts w:ascii="Times New Roman" w:hAnsi="Times New Roman"/>
          <w:sz w:val="24"/>
        </w:rPr>
        <w:t>.</w:t>
      </w:r>
      <w:r w:rsidR="00C8612C">
        <w:rPr>
          <w:rFonts w:ascii="Times New Roman" w:hAnsi="Times New Roman"/>
          <w:sz w:val="24"/>
        </w:rPr>
        <w:t xml:space="preserve"> </w:t>
      </w:r>
    </w:p>
    <w:p w14:paraId="7A19B2A5" w14:textId="77777777" w:rsidR="00E30BC5" w:rsidRPr="00E30BC5" w:rsidRDefault="00E30BC5" w:rsidP="00E30BC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Times New Roman" w:hAnsi="Times New Roman"/>
          <w:sz w:val="24"/>
        </w:rPr>
      </w:pPr>
      <w:r w:rsidRPr="00E30BC5">
        <w:rPr>
          <w:rFonts w:ascii="Times New Roman" w:hAnsi="Times New Roman"/>
          <w:b/>
          <w:sz w:val="24"/>
        </w:rPr>
        <w:t>Conclusion</w:t>
      </w:r>
    </w:p>
    <w:p w14:paraId="5504F49E" w14:textId="0A906C27" w:rsidR="00CD4FA5" w:rsidRDefault="00E30BC5" w:rsidP="00E3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/>
          <w:sz w:val="24"/>
        </w:rPr>
      </w:pPr>
      <w:r w:rsidRPr="00E30BC5">
        <w:rPr>
          <w:rFonts w:ascii="Times New Roman" w:hAnsi="Times New Roman"/>
          <w:sz w:val="24"/>
        </w:rPr>
        <w:t>This Disallowable Legislative Instrument is compatible with human rights as it does not raise any human rights issues.</w:t>
      </w:r>
    </w:p>
    <w:p w14:paraId="4AFF23E6" w14:textId="77777777" w:rsidR="00E30BC5" w:rsidRPr="00A64FE1" w:rsidRDefault="00E30BC5" w:rsidP="00E30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/>
          <w:sz w:val="24"/>
        </w:rPr>
      </w:pPr>
    </w:p>
    <w:p w14:paraId="522DC705" w14:textId="77777777" w:rsidR="00195504" w:rsidRPr="00CD4FA5" w:rsidRDefault="00195504" w:rsidP="00195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imes New Roman" w:hAnsi="Times New Roman"/>
          <w:sz w:val="24"/>
        </w:rPr>
      </w:pPr>
    </w:p>
    <w:p w14:paraId="3A2936B4" w14:textId="42337827" w:rsidR="00CD4FA5" w:rsidRPr="00CD4FA5" w:rsidRDefault="0087559F" w:rsidP="00CD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Peter Soros</w:t>
      </w:r>
    </w:p>
    <w:p w14:paraId="5A24610B" w14:textId="373A7BAC" w:rsidR="00CD4FA5" w:rsidRPr="00CD4FA5" w:rsidRDefault="0087559F" w:rsidP="00CD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Acting </w:t>
      </w:r>
      <w:r w:rsidR="00CD4FA5" w:rsidRPr="00CD4FA5">
        <w:rPr>
          <w:rFonts w:ascii="Times New Roman" w:hAnsi="Times New Roman"/>
          <w:sz w:val="24"/>
        </w:rPr>
        <w:t>Chief Executive Officer</w:t>
      </w:r>
    </w:p>
    <w:p w14:paraId="344CBBA7" w14:textId="5F69ADD9" w:rsidR="005C0A22" w:rsidRDefault="00CD4FA5" w:rsidP="00CD4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 w:rsidRPr="00CD4FA5">
        <w:rPr>
          <w:rFonts w:ascii="Times New Roman" w:hAnsi="Times New Roman"/>
          <w:sz w:val="24"/>
        </w:rPr>
        <w:t>Australian Transaction Reports and Analysis Centre</w:t>
      </w:r>
    </w:p>
    <w:sectPr w:rsidR="005C0A22" w:rsidSect="00DD7576">
      <w:headerReference w:type="even" r:id="rId9"/>
      <w:footerReference w:type="even" r:id="rId10"/>
      <w:footerReference w:type="default" r:id="rId11"/>
      <w:headerReference w:type="first" r:id="rId1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B2473" w14:textId="77777777" w:rsidR="00B81636" w:rsidRDefault="00B81636">
      <w:r>
        <w:separator/>
      </w:r>
    </w:p>
  </w:endnote>
  <w:endnote w:type="continuationSeparator" w:id="0">
    <w:p w14:paraId="74DD0CFE" w14:textId="77777777" w:rsidR="00B81636" w:rsidRDefault="00B8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4BEE1" w14:textId="77777777" w:rsidR="0030729D" w:rsidRDefault="0030729D" w:rsidP="003F25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4EB9ADF" w14:textId="77777777" w:rsidR="0030729D" w:rsidRDefault="0030729D">
    <w:pPr>
      <w:pStyle w:val="Footer"/>
    </w:pPr>
  </w:p>
  <w:p w14:paraId="443C3371" w14:textId="77777777" w:rsidR="00C23A20" w:rsidRDefault="00C23A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999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11753" w14:textId="4DD5EC04" w:rsidR="00560C12" w:rsidRDefault="002C4CBE">
        <w:pPr>
          <w:pStyle w:val="Footer"/>
          <w:jc w:val="center"/>
        </w:pPr>
      </w:p>
    </w:sdtContent>
  </w:sdt>
  <w:p w14:paraId="4BB9FB73" w14:textId="77777777" w:rsidR="00C23A20" w:rsidRDefault="00C23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B6A25" w14:textId="77777777" w:rsidR="00B81636" w:rsidRDefault="00B81636">
      <w:r>
        <w:separator/>
      </w:r>
    </w:p>
  </w:footnote>
  <w:footnote w:type="continuationSeparator" w:id="0">
    <w:p w14:paraId="4408AE33" w14:textId="77777777" w:rsidR="00B81636" w:rsidRDefault="00B8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3423" w14:textId="0776AE0B" w:rsidR="00DF5504" w:rsidRDefault="00DF5504">
    <w:pPr>
      <w:pStyle w:val="Header"/>
    </w:pPr>
  </w:p>
  <w:p w14:paraId="13286E84" w14:textId="77777777" w:rsidR="00C23A20" w:rsidRDefault="00C23A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CF446" w14:textId="33C42971" w:rsidR="00DF5504" w:rsidRDefault="00DF5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849"/>
    <w:multiLevelType w:val="hybridMultilevel"/>
    <w:tmpl w:val="D3645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C11"/>
    <w:multiLevelType w:val="hybridMultilevel"/>
    <w:tmpl w:val="F498093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259C8"/>
    <w:multiLevelType w:val="hybridMultilevel"/>
    <w:tmpl w:val="8F682AD6"/>
    <w:lvl w:ilvl="0" w:tplc="B61E5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7338"/>
    <w:multiLevelType w:val="hybridMultilevel"/>
    <w:tmpl w:val="DD2200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C27A52"/>
    <w:multiLevelType w:val="multilevel"/>
    <w:tmpl w:val="5AB8B158"/>
    <w:styleLink w:val="Headings"/>
    <w:lvl w:ilvl="0">
      <w:start w:val="1"/>
      <w:numFmt w:val="decimal"/>
      <w:pStyle w:val="Heading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68" w:hanging="226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1D0828"/>
    <w:multiLevelType w:val="hybridMultilevel"/>
    <w:tmpl w:val="247E7E48"/>
    <w:lvl w:ilvl="0" w:tplc="FC107410">
      <w:start w:val="1"/>
      <w:numFmt w:val="lowerLetter"/>
      <w:lvlText w:val="(%1)"/>
      <w:lvlJc w:val="left"/>
      <w:pPr>
        <w:ind w:left="1422" w:hanging="8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A874AF"/>
    <w:multiLevelType w:val="multilevel"/>
    <w:tmpl w:val="5AB8B158"/>
    <w:numStyleLink w:val="Headings"/>
  </w:abstractNum>
  <w:abstractNum w:abstractNumId="7" w15:restartNumberingAfterBreak="0">
    <w:nsid w:val="2D9F7917"/>
    <w:multiLevelType w:val="hybridMultilevel"/>
    <w:tmpl w:val="F498093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733149"/>
    <w:multiLevelType w:val="hybridMultilevel"/>
    <w:tmpl w:val="DE04E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67DF5"/>
    <w:multiLevelType w:val="hybridMultilevel"/>
    <w:tmpl w:val="C784C24C"/>
    <w:lvl w:ilvl="0" w:tplc="7CBCA090">
      <w:start w:val="1"/>
      <w:numFmt w:val="lowerRoman"/>
      <w:lvlText w:val="(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CB64881"/>
    <w:multiLevelType w:val="hybridMultilevel"/>
    <w:tmpl w:val="890288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743F41"/>
    <w:multiLevelType w:val="hybridMultilevel"/>
    <w:tmpl w:val="3B6E52BC"/>
    <w:lvl w:ilvl="0" w:tplc="6248D58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6879"/>
    <w:multiLevelType w:val="hybridMultilevel"/>
    <w:tmpl w:val="62EAFECC"/>
    <w:lvl w:ilvl="0" w:tplc="985EC548">
      <w:start w:val="1"/>
      <w:numFmt w:val="decimal"/>
      <w:pStyle w:val="Style1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4869"/>
    <w:multiLevelType w:val="hybridMultilevel"/>
    <w:tmpl w:val="30CAFC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55396"/>
    <w:multiLevelType w:val="hybridMultilevel"/>
    <w:tmpl w:val="FA2E6DC8"/>
    <w:lvl w:ilvl="0" w:tplc="FC107410">
      <w:start w:val="1"/>
      <w:numFmt w:val="lowerLetter"/>
      <w:lvlText w:val="(%1)"/>
      <w:lvlJc w:val="left"/>
      <w:pPr>
        <w:ind w:left="1422" w:hanging="855"/>
      </w:pPr>
      <w:rPr>
        <w:rFonts w:hint="default"/>
      </w:rPr>
    </w:lvl>
    <w:lvl w:ilvl="1" w:tplc="CECE39DC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D15A5A"/>
    <w:multiLevelType w:val="hybridMultilevel"/>
    <w:tmpl w:val="DB42FD6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1835A6"/>
    <w:multiLevelType w:val="hybridMultilevel"/>
    <w:tmpl w:val="76144514"/>
    <w:lvl w:ilvl="0" w:tplc="9CF851BC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>
      <w:start w:val="1"/>
      <w:numFmt w:val="decimal"/>
      <w:lvlText w:val="%7."/>
      <w:lvlJc w:val="left"/>
      <w:pPr>
        <w:ind w:left="5106" w:hanging="360"/>
      </w:pPr>
    </w:lvl>
    <w:lvl w:ilvl="7" w:tplc="0C090019">
      <w:start w:val="1"/>
      <w:numFmt w:val="lowerLetter"/>
      <w:lvlText w:val="%8."/>
      <w:lvlJc w:val="left"/>
      <w:pPr>
        <w:ind w:left="5826" w:hanging="360"/>
      </w:pPr>
    </w:lvl>
    <w:lvl w:ilvl="8" w:tplc="0C0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A409F4"/>
    <w:multiLevelType w:val="hybridMultilevel"/>
    <w:tmpl w:val="247E7E48"/>
    <w:lvl w:ilvl="0" w:tplc="FC107410">
      <w:start w:val="1"/>
      <w:numFmt w:val="lowerLetter"/>
      <w:lvlText w:val="(%1)"/>
      <w:lvlJc w:val="left"/>
      <w:pPr>
        <w:ind w:left="1422" w:hanging="8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61165B"/>
    <w:multiLevelType w:val="hybridMultilevel"/>
    <w:tmpl w:val="BF221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E80D0D"/>
    <w:multiLevelType w:val="hybridMultilevel"/>
    <w:tmpl w:val="2390BEB4"/>
    <w:lvl w:ilvl="0" w:tplc="78ACF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C107410">
      <w:start w:val="1"/>
      <w:numFmt w:val="lowerLetter"/>
      <w:lvlText w:val="(%2)"/>
      <w:lvlJc w:val="left"/>
      <w:pPr>
        <w:tabs>
          <w:tab w:val="num" w:pos="1080"/>
        </w:tabs>
        <w:ind w:left="1250" w:hanging="170"/>
      </w:pPr>
      <w:rPr>
        <w:rFonts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D65779"/>
    <w:multiLevelType w:val="hybridMultilevel"/>
    <w:tmpl w:val="F58EF22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C107410">
      <w:start w:val="1"/>
      <w:numFmt w:val="lowerLetter"/>
      <w:lvlText w:val="(%2)"/>
      <w:lvlJc w:val="left"/>
      <w:pPr>
        <w:tabs>
          <w:tab w:val="num" w:pos="1080"/>
        </w:tabs>
        <w:ind w:left="1250" w:hanging="170"/>
      </w:pPr>
      <w:rPr>
        <w:rFonts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997A60"/>
    <w:multiLevelType w:val="multilevel"/>
    <w:tmpl w:val="F532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12918"/>
    <w:multiLevelType w:val="hybridMultilevel"/>
    <w:tmpl w:val="65CCD3BA"/>
    <w:lvl w:ilvl="0" w:tplc="FC1074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22B54"/>
    <w:multiLevelType w:val="hybridMultilevel"/>
    <w:tmpl w:val="E9005244"/>
    <w:lvl w:ilvl="0" w:tplc="32E87B9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0E9"/>
    <w:multiLevelType w:val="hybridMultilevel"/>
    <w:tmpl w:val="0DD06B38"/>
    <w:lvl w:ilvl="0" w:tplc="CECE39DC">
      <w:start w:val="1"/>
      <w:numFmt w:val="lowerRoman"/>
      <w:lvlText w:val="(%1)"/>
      <w:lvlJc w:val="left"/>
      <w:pPr>
        <w:ind w:left="2277" w:hanging="8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2" w:hanging="360"/>
      </w:pPr>
    </w:lvl>
    <w:lvl w:ilvl="2" w:tplc="0C09001B" w:tentative="1">
      <w:start w:val="1"/>
      <w:numFmt w:val="lowerRoman"/>
      <w:lvlText w:val="%3."/>
      <w:lvlJc w:val="right"/>
      <w:pPr>
        <w:ind w:left="3222" w:hanging="180"/>
      </w:pPr>
    </w:lvl>
    <w:lvl w:ilvl="3" w:tplc="0C09000F" w:tentative="1">
      <w:start w:val="1"/>
      <w:numFmt w:val="decimal"/>
      <w:lvlText w:val="%4."/>
      <w:lvlJc w:val="left"/>
      <w:pPr>
        <w:ind w:left="3942" w:hanging="360"/>
      </w:pPr>
    </w:lvl>
    <w:lvl w:ilvl="4" w:tplc="0C090019" w:tentative="1">
      <w:start w:val="1"/>
      <w:numFmt w:val="lowerLetter"/>
      <w:lvlText w:val="%5."/>
      <w:lvlJc w:val="left"/>
      <w:pPr>
        <w:ind w:left="4662" w:hanging="360"/>
      </w:pPr>
    </w:lvl>
    <w:lvl w:ilvl="5" w:tplc="0C09001B" w:tentative="1">
      <w:start w:val="1"/>
      <w:numFmt w:val="lowerRoman"/>
      <w:lvlText w:val="%6."/>
      <w:lvlJc w:val="right"/>
      <w:pPr>
        <w:ind w:left="5382" w:hanging="180"/>
      </w:pPr>
    </w:lvl>
    <w:lvl w:ilvl="6" w:tplc="0C09000F" w:tentative="1">
      <w:start w:val="1"/>
      <w:numFmt w:val="decimal"/>
      <w:lvlText w:val="%7."/>
      <w:lvlJc w:val="left"/>
      <w:pPr>
        <w:ind w:left="6102" w:hanging="360"/>
      </w:pPr>
    </w:lvl>
    <w:lvl w:ilvl="7" w:tplc="0C090019" w:tentative="1">
      <w:start w:val="1"/>
      <w:numFmt w:val="lowerLetter"/>
      <w:lvlText w:val="%8."/>
      <w:lvlJc w:val="left"/>
      <w:pPr>
        <w:ind w:left="6822" w:hanging="360"/>
      </w:pPr>
    </w:lvl>
    <w:lvl w:ilvl="8" w:tplc="0C09001B" w:tentative="1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15"/>
  </w:num>
  <w:num w:numId="7">
    <w:abstractNumId w:val="21"/>
  </w:num>
  <w:num w:numId="8">
    <w:abstractNumId w:val="23"/>
  </w:num>
  <w:num w:numId="9">
    <w:abstractNumId w:val="14"/>
  </w:num>
  <w:num w:numId="10">
    <w:abstractNumId w:val="24"/>
  </w:num>
  <w:num w:numId="11">
    <w:abstractNumId w:val="5"/>
  </w:num>
  <w:num w:numId="12">
    <w:abstractNumId w:val="9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23"/>
  </w:num>
  <w:num w:numId="18">
    <w:abstractNumId w:val="17"/>
  </w:num>
  <w:num w:numId="19">
    <w:abstractNumId w:val="2"/>
  </w:num>
  <w:num w:numId="20">
    <w:abstractNumId w:val="11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6"/>
    <w:lvlOverride w:ilvl="1">
      <w:lvl w:ilvl="1">
        <w:start w:val="1"/>
        <w:numFmt w:val="decimal"/>
        <w:lvlText w:val="%1.%2."/>
        <w:lvlJc w:val="left"/>
        <w:pPr>
          <w:ind w:left="1134" w:hanging="1134"/>
        </w:pPr>
        <w:rPr>
          <w:rFonts w:ascii="Calibri" w:hAnsi="Calibri" w:hint="default"/>
        </w:rPr>
      </w:lvl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24"/>
    <w:rsid w:val="0000129C"/>
    <w:rsid w:val="00002D59"/>
    <w:rsid w:val="000041FE"/>
    <w:rsid w:val="00004237"/>
    <w:rsid w:val="00005185"/>
    <w:rsid w:val="0001158F"/>
    <w:rsid w:val="00011BFD"/>
    <w:rsid w:val="00013686"/>
    <w:rsid w:val="000165B0"/>
    <w:rsid w:val="000208C4"/>
    <w:rsid w:val="00021CB1"/>
    <w:rsid w:val="000222A4"/>
    <w:rsid w:val="00024980"/>
    <w:rsid w:val="00024C66"/>
    <w:rsid w:val="00026C31"/>
    <w:rsid w:val="00027747"/>
    <w:rsid w:val="0003033B"/>
    <w:rsid w:val="00030EA7"/>
    <w:rsid w:val="00031690"/>
    <w:rsid w:val="00033B8D"/>
    <w:rsid w:val="00034AF0"/>
    <w:rsid w:val="00035795"/>
    <w:rsid w:val="000358DA"/>
    <w:rsid w:val="00035AF4"/>
    <w:rsid w:val="00036EDC"/>
    <w:rsid w:val="00037327"/>
    <w:rsid w:val="00042863"/>
    <w:rsid w:val="000430D4"/>
    <w:rsid w:val="0004615D"/>
    <w:rsid w:val="00050B40"/>
    <w:rsid w:val="00050CE5"/>
    <w:rsid w:val="00051713"/>
    <w:rsid w:val="00053A7A"/>
    <w:rsid w:val="000543E0"/>
    <w:rsid w:val="000560A7"/>
    <w:rsid w:val="000572EA"/>
    <w:rsid w:val="00057C98"/>
    <w:rsid w:val="0006328D"/>
    <w:rsid w:val="00064B1E"/>
    <w:rsid w:val="000673A4"/>
    <w:rsid w:val="00072759"/>
    <w:rsid w:val="00075472"/>
    <w:rsid w:val="00076F36"/>
    <w:rsid w:val="0008191B"/>
    <w:rsid w:val="00081D22"/>
    <w:rsid w:val="00083A52"/>
    <w:rsid w:val="000869B9"/>
    <w:rsid w:val="000926BD"/>
    <w:rsid w:val="00092891"/>
    <w:rsid w:val="0009363E"/>
    <w:rsid w:val="000942AF"/>
    <w:rsid w:val="00094C6C"/>
    <w:rsid w:val="000961DD"/>
    <w:rsid w:val="00097839"/>
    <w:rsid w:val="000A0109"/>
    <w:rsid w:val="000A1B36"/>
    <w:rsid w:val="000A25BE"/>
    <w:rsid w:val="000A448C"/>
    <w:rsid w:val="000A4625"/>
    <w:rsid w:val="000A55D5"/>
    <w:rsid w:val="000A71FF"/>
    <w:rsid w:val="000B07C2"/>
    <w:rsid w:val="000B3A73"/>
    <w:rsid w:val="000B3D22"/>
    <w:rsid w:val="000B41C7"/>
    <w:rsid w:val="000B4EE1"/>
    <w:rsid w:val="000B7D16"/>
    <w:rsid w:val="000C1B7D"/>
    <w:rsid w:val="000C26E9"/>
    <w:rsid w:val="000C4CBB"/>
    <w:rsid w:val="000C4DEC"/>
    <w:rsid w:val="000C599F"/>
    <w:rsid w:val="000C5E2A"/>
    <w:rsid w:val="000C7D74"/>
    <w:rsid w:val="000D0E25"/>
    <w:rsid w:val="000D13F2"/>
    <w:rsid w:val="000D143A"/>
    <w:rsid w:val="000D157E"/>
    <w:rsid w:val="000D180A"/>
    <w:rsid w:val="000D1DA2"/>
    <w:rsid w:val="000D1DC6"/>
    <w:rsid w:val="000D261E"/>
    <w:rsid w:val="000D4F84"/>
    <w:rsid w:val="000D6508"/>
    <w:rsid w:val="000D658D"/>
    <w:rsid w:val="000E4E06"/>
    <w:rsid w:val="000E63EE"/>
    <w:rsid w:val="000E6C6B"/>
    <w:rsid w:val="000F0AA0"/>
    <w:rsid w:val="000F5AD8"/>
    <w:rsid w:val="00100A29"/>
    <w:rsid w:val="00100B3F"/>
    <w:rsid w:val="00100E9D"/>
    <w:rsid w:val="00101CDF"/>
    <w:rsid w:val="0010234E"/>
    <w:rsid w:val="0010645E"/>
    <w:rsid w:val="0010649D"/>
    <w:rsid w:val="00107550"/>
    <w:rsid w:val="00112B9E"/>
    <w:rsid w:val="001138C2"/>
    <w:rsid w:val="00114B13"/>
    <w:rsid w:val="00115CA1"/>
    <w:rsid w:val="001161BA"/>
    <w:rsid w:val="001212F7"/>
    <w:rsid w:val="00121FC3"/>
    <w:rsid w:val="00122D9B"/>
    <w:rsid w:val="0012383B"/>
    <w:rsid w:val="0012514E"/>
    <w:rsid w:val="001277D5"/>
    <w:rsid w:val="00133529"/>
    <w:rsid w:val="0013429C"/>
    <w:rsid w:val="00134CA6"/>
    <w:rsid w:val="00135E20"/>
    <w:rsid w:val="001369B9"/>
    <w:rsid w:val="00142343"/>
    <w:rsid w:val="00142983"/>
    <w:rsid w:val="00143BAA"/>
    <w:rsid w:val="00146670"/>
    <w:rsid w:val="00146C29"/>
    <w:rsid w:val="001475BE"/>
    <w:rsid w:val="00151851"/>
    <w:rsid w:val="00151CE0"/>
    <w:rsid w:val="0015491C"/>
    <w:rsid w:val="00156041"/>
    <w:rsid w:val="0015621A"/>
    <w:rsid w:val="00156C39"/>
    <w:rsid w:val="00157B80"/>
    <w:rsid w:val="00160041"/>
    <w:rsid w:val="001602B8"/>
    <w:rsid w:val="00162CC7"/>
    <w:rsid w:val="001663D5"/>
    <w:rsid w:val="0017034F"/>
    <w:rsid w:val="00172C8C"/>
    <w:rsid w:val="001740B5"/>
    <w:rsid w:val="00184560"/>
    <w:rsid w:val="00190C40"/>
    <w:rsid w:val="00192A77"/>
    <w:rsid w:val="001932AA"/>
    <w:rsid w:val="00193377"/>
    <w:rsid w:val="001941DA"/>
    <w:rsid w:val="00194C14"/>
    <w:rsid w:val="00195504"/>
    <w:rsid w:val="0019595E"/>
    <w:rsid w:val="001970B1"/>
    <w:rsid w:val="00197E8A"/>
    <w:rsid w:val="001A11DA"/>
    <w:rsid w:val="001A25CB"/>
    <w:rsid w:val="001A58BA"/>
    <w:rsid w:val="001A63E8"/>
    <w:rsid w:val="001B005E"/>
    <w:rsid w:val="001B3A61"/>
    <w:rsid w:val="001B6415"/>
    <w:rsid w:val="001B679A"/>
    <w:rsid w:val="001B6FCC"/>
    <w:rsid w:val="001B7562"/>
    <w:rsid w:val="001B7DCC"/>
    <w:rsid w:val="001C001A"/>
    <w:rsid w:val="001C2371"/>
    <w:rsid w:val="001C37C9"/>
    <w:rsid w:val="001C57DA"/>
    <w:rsid w:val="001C5B36"/>
    <w:rsid w:val="001C5B6B"/>
    <w:rsid w:val="001C60F1"/>
    <w:rsid w:val="001C6C6F"/>
    <w:rsid w:val="001D022F"/>
    <w:rsid w:val="001D3034"/>
    <w:rsid w:val="001D3559"/>
    <w:rsid w:val="001D3968"/>
    <w:rsid w:val="001D3C6E"/>
    <w:rsid w:val="001D5E25"/>
    <w:rsid w:val="001D6003"/>
    <w:rsid w:val="001D63FB"/>
    <w:rsid w:val="001E005B"/>
    <w:rsid w:val="001E23BF"/>
    <w:rsid w:val="001E2728"/>
    <w:rsid w:val="001E4D8A"/>
    <w:rsid w:val="001E52A5"/>
    <w:rsid w:val="001F08A4"/>
    <w:rsid w:val="001F108A"/>
    <w:rsid w:val="001F396D"/>
    <w:rsid w:val="001F4CE5"/>
    <w:rsid w:val="001F6A9B"/>
    <w:rsid w:val="001F6B65"/>
    <w:rsid w:val="001F78CC"/>
    <w:rsid w:val="00201A82"/>
    <w:rsid w:val="00201B41"/>
    <w:rsid w:val="0020292C"/>
    <w:rsid w:val="00205D35"/>
    <w:rsid w:val="00205D9F"/>
    <w:rsid w:val="002061E4"/>
    <w:rsid w:val="0020702F"/>
    <w:rsid w:val="00207A4E"/>
    <w:rsid w:val="00207D34"/>
    <w:rsid w:val="0021008E"/>
    <w:rsid w:val="00210C12"/>
    <w:rsid w:val="00214921"/>
    <w:rsid w:val="002222BA"/>
    <w:rsid w:val="002227A8"/>
    <w:rsid w:val="00231302"/>
    <w:rsid w:val="00231C25"/>
    <w:rsid w:val="00232C59"/>
    <w:rsid w:val="00234EE9"/>
    <w:rsid w:val="002358FE"/>
    <w:rsid w:val="00236988"/>
    <w:rsid w:val="00237735"/>
    <w:rsid w:val="002403F3"/>
    <w:rsid w:val="00240961"/>
    <w:rsid w:val="00241598"/>
    <w:rsid w:val="00241858"/>
    <w:rsid w:val="00243298"/>
    <w:rsid w:val="00243B31"/>
    <w:rsid w:val="00243C97"/>
    <w:rsid w:val="00244D95"/>
    <w:rsid w:val="00246666"/>
    <w:rsid w:val="00246AA4"/>
    <w:rsid w:val="00247043"/>
    <w:rsid w:val="002475AC"/>
    <w:rsid w:val="002526C4"/>
    <w:rsid w:val="00252A86"/>
    <w:rsid w:val="00252D90"/>
    <w:rsid w:val="0025603C"/>
    <w:rsid w:val="002570AB"/>
    <w:rsid w:val="00261776"/>
    <w:rsid w:val="002632D9"/>
    <w:rsid w:val="00263EDA"/>
    <w:rsid w:val="0026705F"/>
    <w:rsid w:val="002700FC"/>
    <w:rsid w:val="00270F89"/>
    <w:rsid w:val="00272368"/>
    <w:rsid w:val="00273B1A"/>
    <w:rsid w:val="0027417D"/>
    <w:rsid w:val="002748A5"/>
    <w:rsid w:val="00276CC0"/>
    <w:rsid w:val="00285066"/>
    <w:rsid w:val="00285882"/>
    <w:rsid w:val="00291994"/>
    <w:rsid w:val="00292115"/>
    <w:rsid w:val="002948D1"/>
    <w:rsid w:val="0029686B"/>
    <w:rsid w:val="002A02FC"/>
    <w:rsid w:val="002A0A5F"/>
    <w:rsid w:val="002A2BE8"/>
    <w:rsid w:val="002A5004"/>
    <w:rsid w:val="002A5F33"/>
    <w:rsid w:val="002A6852"/>
    <w:rsid w:val="002A6B5F"/>
    <w:rsid w:val="002B0655"/>
    <w:rsid w:val="002B0D2D"/>
    <w:rsid w:val="002B4D5C"/>
    <w:rsid w:val="002C0C1B"/>
    <w:rsid w:val="002C10AE"/>
    <w:rsid w:val="002C22B3"/>
    <w:rsid w:val="002C2936"/>
    <w:rsid w:val="002C3BD6"/>
    <w:rsid w:val="002C4C47"/>
    <w:rsid w:val="002C4CBE"/>
    <w:rsid w:val="002C7537"/>
    <w:rsid w:val="002C75DD"/>
    <w:rsid w:val="002C76AE"/>
    <w:rsid w:val="002D0C86"/>
    <w:rsid w:val="002D123A"/>
    <w:rsid w:val="002D18EA"/>
    <w:rsid w:val="002D1F1F"/>
    <w:rsid w:val="002D3FFA"/>
    <w:rsid w:val="002D6506"/>
    <w:rsid w:val="002D6746"/>
    <w:rsid w:val="002D67A4"/>
    <w:rsid w:val="002D7A9B"/>
    <w:rsid w:val="002E74AC"/>
    <w:rsid w:val="002F38AD"/>
    <w:rsid w:val="002F4E2A"/>
    <w:rsid w:val="002F71BE"/>
    <w:rsid w:val="00301697"/>
    <w:rsid w:val="003017CC"/>
    <w:rsid w:val="00301D3F"/>
    <w:rsid w:val="00303AFD"/>
    <w:rsid w:val="00304398"/>
    <w:rsid w:val="0030476E"/>
    <w:rsid w:val="00304ACF"/>
    <w:rsid w:val="00304F91"/>
    <w:rsid w:val="0030571B"/>
    <w:rsid w:val="00305835"/>
    <w:rsid w:val="00305DB4"/>
    <w:rsid w:val="00306189"/>
    <w:rsid w:val="00306D9E"/>
    <w:rsid w:val="0030729D"/>
    <w:rsid w:val="003112C7"/>
    <w:rsid w:val="00313FAF"/>
    <w:rsid w:val="00316294"/>
    <w:rsid w:val="00317CA3"/>
    <w:rsid w:val="003206F6"/>
    <w:rsid w:val="00322DBF"/>
    <w:rsid w:val="00324521"/>
    <w:rsid w:val="00325102"/>
    <w:rsid w:val="00325E42"/>
    <w:rsid w:val="00326047"/>
    <w:rsid w:val="00326E01"/>
    <w:rsid w:val="0032744C"/>
    <w:rsid w:val="003275CE"/>
    <w:rsid w:val="00327A8D"/>
    <w:rsid w:val="00330393"/>
    <w:rsid w:val="003340DB"/>
    <w:rsid w:val="00336156"/>
    <w:rsid w:val="003402E2"/>
    <w:rsid w:val="00341E53"/>
    <w:rsid w:val="00344E15"/>
    <w:rsid w:val="00345CA1"/>
    <w:rsid w:val="0034729E"/>
    <w:rsid w:val="00351B5C"/>
    <w:rsid w:val="003559A1"/>
    <w:rsid w:val="00356306"/>
    <w:rsid w:val="003568F8"/>
    <w:rsid w:val="00360349"/>
    <w:rsid w:val="003613A4"/>
    <w:rsid w:val="00363B20"/>
    <w:rsid w:val="00363F21"/>
    <w:rsid w:val="00365FD7"/>
    <w:rsid w:val="003676D9"/>
    <w:rsid w:val="003747EE"/>
    <w:rsid w:val="003911F4"/>
    <w:rsid w:val="003912AD"/>
    <w:rsid w:val="003932F4"/>
    <w:rsid w:val="00393952"/>
    <w:rsid w:val="00393D2A"/>
    <w:rsid w:val="00394102"/>
    <w:rsid w:val="00395621"/>
    <w:rsid w:val="003977E3"/>
    <w:rsid w:val="003A0C67"/>
    <w:rsid w:val="003A1795"/>
    <w:rsid w:val="003A2DEF"/>
    <w:rsid w:val="003A33AD"/>
    <w:rsid w:val="003A3B0B"/>
    <w:rsid w:val="003A49E8"/>
    <w:rsid w:val="003A73B8"/>
    <w:rsid w:val="003B2DDD"/>
    <w:rsid w:val="003B4F88"/>
    <w:rsid w:val="003B7524"/>
    <w:rsid w:val="003C0500"/>
    <w:rsid w:val="003C1A25"/>
    <w:rsid w:val="003C1ACC"/>
    <w:rsid w:val="003C20D9"/>
    <w:rsid w:val="003C20DD"/>
    <w:rsid w:val="003C43B6"/>
    <w:rsid w:val="003C55E3"/>
    <w:rsid w:val="003C57E7"/>
    <w:rsid w:val="003D1772"/>
    <w:rsid w:val="003D322B"/>
    <w:rsid w:val="003D526E"/>
    <w:rsid w:val="003D672A"/>
    <w:rsid w:val="003D7390"/>
    <w:rsid w:val="003D7A85"/>
    <w:rsid w:val="003D7BC9"/>
    <w:rsid w:val="003E07F4"/>
    <w:rsid w:val="003E13D0"/>
    <w:rsid w:val="003E22BE"/>
    <w:rsid w:val="003E2DC9"/>
    <w:rsid w:val="003E3E53"/>
    <w:rsid w:val="003E5515"/>
    <w:rsid w:val="003E6AA6"/>
    <w:rsid w:val="003F12F1"/>
    <w:rsid w:val="003F166D"/>
    <w:rsid w:val="003F16C9"/>
    <w:rsid w:val="003F250A"/>
    <w:rsid w:val="003F2F59"/>
    <w:rsid w:val="003F55FC"/>
    <w:rsid w:val="003F5ADD"/>
    <w:rsid w:val="003F623E"/>
    <w:rsid w:val="004022D0"/>
    <w:rsid w:val="00402D9E"/>
    <w:rsid w:val="0040415D"/>
    <w:rsid w:val="00404190"/>
    <w:rsid w:val="0040525D"/>
    <w:rsid w:val="00405995"/>
    <w:rsid w:val="00405F1B"/>
    <w:rsid w:val="004062DD"/>
    <w:rsid w:val="004065F6"/>
    <w:rsid w:val="00410F5B"/>
    <w:rsid w:val="00412303"/>
    <w:rsid w:val="004132BB"/>
    <w:rsid w:val="00413391"/>
    <w:rsid w:val="00413620"/>
    <w:rsid w:val="0041386C"/>
    <w:rsid w:val="0041387C"/>
    <w:rsid w:val="00414461"/>
    <w:rsid w:val="0041480B"/>
    <w:rsid w:val="004171CA"/>
    <w:rsid w:val="00420679"/>
    <w:rsid w:val="00420F02"/>
    <w:rsid w:val="0042132D"/>
    <w:rsid w:val="004253AB"/>
    <w:rsid w:val="004255A4"/>
    <w:rsid w:val="00426515"/>
    <w:rsid w:val="00426C16"/>
    <w:rsid w:val="00430096"/>
    <w:rsid w:val="00430DA3"/>
    <w:rsid w:val="00430E99"/>
    <w:rsid w:val="00431575"/>
    <w:rsid w:val="004321FD"/>
    <w:rsid w:val="00433B24"/>
    <w:rsid w:val="00433C9D"/>
    <w:rsid w:val="00434500"/>
    <w:rsid w:val="0043626D"/>
    <w:rsid w:val="004379C6"/>
    <w:rsid w:val="00441598"/>
    <w:rsid w:val="004444B7"/>
    <w:rsid w:val="00445B35"/>
    <w:rsid w:val="004479B7"/>
    <w:rsid w:val="004506FF"/>
    <w:rsid w:val="00451459"/>
    <w:rsid w:val="004516ED"/>
    <w:rsid w:val="004521B8"/>
    <w:rsid w:val="004553B3"/>
    <w:rsid w:val="004571E2"/>
    <w:rsid w:val="00460652"/>
    <w:rsid w:val="00460BA8"/>
    <w:rsid w:val="00460E86"/>
    <w:rsid w:val="004619BB"/>
    <w:rsid w:val="00464460"/>
    <w:rsid w:val="004654D2"/>
    <w:rsid w:val="004661D5"/>
    <w:rsid w:val="00474718"/>
    <w:rsid w:val="00474DE4"/>
    <w:rsid w:val="00475F7C"/>
    <w:rsid w:val="004760F8"/>
    <w:rsid w:val="0048013E"/>
    <w:rsid w:val="004811E8"/>
    <w:rsid w:val="00482B80"/>
    <w:rsid w:val="004849C5"/>
    <w:rsid w:val="00484BF4"/>
    <w:rsid w:val="00485C7E"/>
    <w:rsid w:val="00486E49"/>
    <w:rsid w:val="0048754E"/>
    <w:rsid w:val="004878CA"/>
    <w:rsid w:val="0049116B"/>
    <w:rsid w:val="004939F0"/>
    <w:rsid w:val="0049443F"/>
    <w:rsid w:val="00494F54"/>
    <w:rsid w:val="004A2A22"/>
    <w:rsid w:val="004A2AEF"/>
    <w:rsid w:val="004A33AE"/>
    <w:rsid w:val="004A3E59"/>
    <w:rsid w:val="004A47D4"/>
    <w:rsid w:val="004A49A4"/>
    <w:rsid w:val="004A4CD9"/>
    <w:rsid w:val="004B06CC"/>
    <w:rsid w:val="004B06F0"/>
    <w:rsid w:val="004B17CA"/>
    <w:rsid w:val="004B1A90"/>
    <w:rsid w:val="004B231F"/>
    <w:rsid w:val="004B264D"/>
    <w:rsid w:val="004B282D"/>
    <w:rsid w:val="004B3BB2"/>
    <w:rsid w:val="004B3D32"/>
    <w:rsid w:val="004C0270"/>
    <w:rsid w:val="004C1454"/>
    <w:rsid w:val="004C2F2D"/>
    <w:rsid w:val="004C42D1"/>
    <w:rsid w:val="004D1BEF"/>
    <w:rsid w:val="004D29B8"/>
    <w:rsid w:val="004D3937"/>
    <w:rsid w:val="004D4B9B"/>
    <w:rsid w:val="004D6131"/>
    <w:rsid w:val="004E0D22"/>
    <w:rsid w:val="004E3315"/>
    <w:rsid w:val="004F566E"/>
    <w:rsid w:val="004F6865"/>
    <w:rsid w:val="00504315"/>
    <w:rsid w:val="00504EFC"/>
    <w:rsid w:val="005063DE"/>
    <w:rsid w:val="00506FF0"/>
    <w:rsid w:val="005073C6"/>
    <w:rsid w:val="00507EC4"/>
    <w:rsid w:val="005107A4"/>
    <w:rsid w:val="00510BA8"/>
    <w:rsid w:val="005114F2"/>
    <w:rsid w:val="005117CC"/>
    <w:rsid w:val="00511D01"/>
    <w:rsid w:val="00511FB4"/>
    <w:rsid w:val="0051246A"/>
    <w:rsid w:val="00512DE8"/>
    <w:rsid w:val="005132E2"/>
    <w:rsid w:val="00514F91"/>
    <w:rsid w:val="00515AE5"/>
    <w:rsid w:val="00515F66"/>
    <w:rsid w:val="005165B4"/>
    <w:rsid w:val="005166DC"/>
    <w:rsid w:val="00517752"/>
    <w:rsid w:val="005219C0"/>
    <w:rsid w:val="00521C42"/>
    <w:rsid w:val="00521F8E"/>
    <w:rsid w:val="0052299B"/>
    <w:rsid w:val="00524990"/>
    <w:rsid w:val="00525E3E"/>
    <w:rsid w:val="00527C66"/>
    <w:rsid w:val="005300D6"/>
    <w:rsid w:val="005313CB"/>
    <w:rsid w:val="00531C06"/>
    <w:rsid w:val="00531FCB"/>
    <w:rsid w:val="005352F5"/>
    <w:rsid w:val="00535FD4"/>
    <w:rsid w:val="0054012A"/>
    <w:rsid w:val="00540572"/>
    <w:rsid w:val="00542129"/>
    <w:rsid w:val="0054234A"/>
    <w:rsid w:val="00543703"/>
    <w:rsid w:val="00543C45"/>
    <w:rsid w:val="00543FD3"/>
    <w:rsid w:val="0054647D"/>
    <w:rsid w:val="005467A0"/>
    <w:rsid w:val="005472C1"/>
    <w:rsid w:val="005474A0"/>
    <w:rsid w:val="005516F3"/>
    <w:rsid w:val="005522D5"/>
    <w:rsid w:val="0055238C"/>
    <w:rsid w:val="005523BA"/>
    <w:rsid w:val="00553107"/>
    <w:rsid w:val="00555A1B"/>
    <w:rsid w:val="0055701C"/>
    <w:rsid w:val="00560220"/>
    <w:rsid w:val="00560B6E"/>
    <w:rsid w:val="00560C12"/>
    <w:rsid w:val="0056172E"/>
    <w:rsid w:val="00565748"/>
    <w:rsid w:val="00565D7A"/>
    <w:rsid w:val="00567465"/>
    <w:rsid w:val="00570274"/>
    <w:rsid w:val="00570F9B"/>
    <w:rsid w:val="00571B67"/>
    <w:rsid w:val="005723CF"/>
    <w:rsid w:val="00573FB1"/>
    <w:rsid w:val="00575F3B"/>
    <w:rsid w:val="0058089B"/>
    <w:rsid w:val="00580BF2"/>
    <w:rsid w:val="00582944"/>
    <w:rsid w:val="005832F1"/>
    <w:rsid w:val="00583869"/>
    <w:rsid w:val="0058606F"/>
    <w:rsid w:val="0058695A"/>
    <w:rsid w:val="00592027"/>
    <w:rsid w:val="0059487B"/>
    <w:rsid w:val="00596868"/>
    <w:rsid w:val="005A0751"/>
    <w:rsid w:val="005A11B2"/>
    <w:rsid w:val="005A36E3"/>
    <w:rsid w:val="005A3C8A"/>
    <w:rsid w:val="005A3F83"/>
    <w:rsid w:val="005B0292"/>
    <w:rsid w:val="005B0550"/>
    <w:rsid w:val="005B0ACD"/>
    <w:rsid w:val="005B0FBE"/>
    <w:rsid w:val="005B43BF"/>
    <w:rsid w:val="005B548D"/>
    <w:rsid w:val="005B5AD3"/>
    <w:rsid w:val="005B5D9A"/>
    <w:rsid w:val="005B6807"/>
    <w:rsid w:val="005B69DB"/>
    <w:rsid w:val="005B7452"/>
    <w:rsid w:val="005C0442"/>
    <w:rsid w:val="005C0A22"/>
    <w:rsid w:val="005C0E87"/>
    <w:rsid w:val="005C4572"/>
    <w:rsid w:val="005C51C8"/>
    <w:rsid w:val="005C60A5"/>
    <w:rsid w:val="005C77BF"/>
    <w:rsid w:val="005D07B2"/>
    <w:rsid w:val="005D1AAB"/>
    <w:rsid w:val="005D4A0E"/>
    <w:rsid w:val="005D51C8"/>
    <w:rsid w:val="005D58B2"/>
    <w:rsid w:val="005D59E2"/>
    <w:rsid w:val="005D650F"/>
    <w:rsid w:val="005D67E7"/>
    <w:rsid w:val="005E3B43"/>
    <w:rsid w:val="005E5849"/>
    <w:rsid w:val="005E5E7F"/>
    <w:rsid w:val="005E600A"/>
    <w:rsid w:val="005E7F24"/>
    <w:rsid w:val="005F2719"/>
    <w:rsid w:val="005F2E77"/>
    <w:rsid w:val="005F2F3D"/>
    <w:rsid w:val="005F4536"/>
    <w:rsid w:val="005F5E52"/>
    <w:rsid w:val="005F5F9C"/>
    <w:rsid w:val="005F6309"/>
    <w:rsid w:val="005F6A22"/>
    <w:rsid w:val="0060028C"/>
    <w:rsid w:val="006032DC"/>
    <w:rsid w:val="00603BC5"/>
    <w:rsid w:val="00604416"/>
    <w:rsid w:val="00604BD4"/>
    <w:rsid w:val="00604EF2"/>
    <w:rsid w:val="00605791"/>
    <w:rsid w:val="006072FE"/>
    <w:rsid w:val="00607A71"/>
    <w:rsid w:val="00611827"/>
    <w:rsid w:val="00611CFC"/>
    <w:rsid w:val="00613012"/>
    <w:rsid w:val="00613E6B"/>
    <w:rsid w:val="00617B8E"/>
    <w:rsid w:val="00617ECA"/>
    <w:rsid w:val="00621D05"/>
    <w:rsid w:val="00624DF2"/>
    <w:rsid w:val="00625479"/>
    <w:rsid w:val="006256FF"/>
    <w:rsid w:val="0062614C"/>
    <w:rsid w:val="006262A1"/>
    <w:rsid w:val="00626E80"/>
    <w:rsid w:val="00627996"/>
    <w:rsid w:val="00627C0B"/>
    <w:rsid w:val="0063048E"/>
    <w:rsid w:val="00630E7A"/>
    <w:rsid w:val="00631254"/>
    <w:rsid w:val="00631371"/>
    <w:rsid w:val="006361B8"/>
    <w:rsid w:val="00637851"/>
    <w:rsid w:val="00640917"/>
    <w:rsid w:val="00640C28"/>
    <w:rsid w:val="00642710"/>
    <w:rsid w:val="006474D5"/>
    <w:rsid w:val="006477C9"/>
    <w:rsid w:val="00650E63"/>
    <w:rsid w:val="006545D9"/>
    <w:rsid w:val="006552E8"/>
    <w:rsid w:val="006568C2"/>
    <w:rsid w:val="00656B01"/>
    <w:rsid w:val="00657A4D"/>
    <w:rsid w:val="006613BC"/>
    <w:rsid w:val="00661BFE"/>
    <w:rsid w:val="00662190"/>
    <w:rsid w:val="00662796"/>
    <w:rsid w:val="006633E2"/>
    <w:rsid w:val="00674966"/>
    <w:rsid w:val="00675572"/>
    <w:rsid w:val="006757A9"/>
    <w:rsid w:val="006760CB"/>
    <w:rsid w:val="00682BC5"/>
    <w:rsid w:val="00685865"/>
    <w:rsid w:val="00685FBE"/>
    <w:rsid w:val="006862B0"/>
    <w:rsid w:val="006867FD"/>
    <w:rsid w:val="00686BF3"/>
    <w:rsid w:val="00690CD1"/>
    <w:rsid w:val="00695067"/>
    <w:rsid w:val="00696FB5"/>
    <w:rsid w:val="0069754C"/>
    <w:rsid w:val="006A0527"/>
    <w:rsid w:val="006A400D"/>
    <w:rsid w:val="006A44F1"/>
    <w:rsid w:val="006A5671"/>
    <w:rsid w:val="006A59D0"/>
    <w:rsid w:val="006A75A4"/>
    <w:rsid w:val="006A7E7A"/>
    <w:rsid w:val="006B0CA0"/>
    <w:rsid w:val="006B1285"/>
    <w:rsid w:val="006B2808"/>
    <w:rsid w:val="006B3A2F"/>
    <w:rsid w:val="006B4728"/>
    <w:rsid w:val="006B520D"/>
    <w:rsid w:val="006B5396"/>
    <w:rsid w:val="006C1B8A"/>
    <w:rsid w:val="006C1ED7"/>
    <w:rsid w:val="006C3F77"/>
    <w:rsid w:val="006C6AC0"/>
    <w:rsid w:val="006C7C02"/>
    <w:rsid w:val="006D0503"/>
    <w:rsid w:val="006D1560"/>
    <w:rsid w:val="006D16D4"/>
    <w:rsid w:val="006E07EF"/>
    <w:rsid w:val="006E438F"/>
    <w:rsid w:val="006E51E2"/>
    <w:rsid w:val="006E5F4D"/>
    <w:rsid w:val="006E645F"/>
    <w:rsid w:val="006E65FD"/>
    <w:rsid w:val="006E6DFF"/>
    <w:rsid w:val="006F0D50"/>
    <w:rsid w:val="006F4E28"/>
    <w:rsid w:val="006F5D16"/>
    <w:rsid w:val="0070191D"/>
    <w:rsid w:val="0070277B"/>
    <w:rsid w:val="007030C7"/>
    <w:rsid w:val="00703DE2"/>
    <w:rsid w:val="0070408F"/>
    <w:rsid w:val="00704289"/>
    <w:rsid w:val="00706BE4"/>
    <w:rsid w:val="007102B3"/>
    <w:rsid w:val="007103FF"/>
    <w:rsid w:val="0071091D"/>
    <w:rsid w:val="00710EA7"/>
    <w:rsid w:val="00712840"/>
    <w:rsid w:val="00712D1D"/>
    <w:rsid w:val="00713311"/>
    <w:rsid w:val="00715DED"/>
    <w:rsid w:val="007202F1"/>
    <w:rsid w:val="00720D25"/>
    <w:rsid w:val="00722B4C"/>
    <w:rsid w:val="00722E42"/>
    <w:rsid w:val="00723200"/>
    <w:rsid w:val="007242D1"/>
    <w:rsid w:val="00725474"/>
    <w:rsid w:val="00725BB4"/>
    <w:rsid w:val="00730049"/>
    <w:rsid w:val="00731178"/>
    <w:rsid w:val="00731CAB"/>
    <w:rsid w:val="007350B4"/>
    <w:rsid w:val="00736E51"/>
    <w:rsid w:val="007379CB"/>
    <w:rsid w:val="007402D2"/>
    <w:rsid w:val="00740D94"/>
    <w:rsid w:val="00740E05"/>
    <w:rsid w:val="00742D51"/>
    <w:rsid w:val="00743DDD"/>
    <w:rsid w:val="007442E3"/>
    <w:rsid w:val="00745E6D"/>
    <w:rsid w:val="00746C4A"/>
    <w:rsid w:val="00747409"/>
    <w:rsid w:val="00747548"/>
    <w:rsid w:val="00752598"/>
    <w:rsid w:val="00753E95"/>
    <w:rsid w:val="00760003"/>
    <w:rsid w:val="00760411"/>
    <w:rsid w:val="00761556"/>
    <w:rsid w:val="00766E95"/>
    <w:rsid w:val="00774219"/>
    <w:rsid w:val="00775723"/>
    <w:rsid w:val="00775BBE"/>
    <w:rsid w:val="00776474"/>
    <w:rsid w:val="00777624"/>
    <w:rsid w:val="00780E18"/>
    <w:rsid w:val="0078172D"/>
    <w:rsid w:val="00781EFF"/>
    <w:rsid w:val="00781F4C"/>
    <w:rsid w:val="007825BD"/>
    <w:rsid w:val="00784906"/>
    <w:rsid w:val="00785B2D"/>
    <w:rsid w:val="00786207"/>
    <w:rsid w:val="007868DF"/>
    <w:rsid w:val="00787D9C"/>
    <w:rsid w:val="00791450"/>
    <w:rsid w:val="007929FC"/>
    <w:rsid w:val="00794DB6"/>
    <w:rsid w:val="00797E4D"/>
    <w:rsid w:val="007A4967"/>
    <w:rsid w:val="007A53C1"/>
    <w:rsid w:val="007A7979"/>
    <w:rsid w:val="007B0B01"/>
    <w:rsid w:val="007B0ECA"/>
    <w:rsid w:val="007B174A"/>
    <w:rsid w:val="007B1B95"/>
    <w:rsid w:val="007B2060"/>
    <w:rsid w:val="007B404C"/>
    <w:rsid w:val="007C1E79"/>
    <w:rsid w:val="007C337E"/>
    <w:rsid w:val="007C52B3"/>
    <w:rsid w:val="007C6B20"/>
    <w:rsid w:val="007C7671"/>
    <w:rsid w:val="007D0554"/>
    <w:rsid w:val="007D0816"/>
    <w:rsid w:val="007D191E"/>
    <w:rsid w:val="007D1961"/>
    <w:rsid w:val="007D2165"/>
    <w:rsid w:val="007D2DBB"/>
    <w:rsid w:val="007D3E7B"/>
    <w:rsid w:val="007D518D"/>
    <w:rsid w:val="007D52F8"/>
    <w:rsid w:val="007D57F7"/>
    <w:rsid w:val="007D5F87"/>
    <w:rsid w:val="007D7E86"/>
    <w:rsid w:val="007E08A2"/>
    <w:rsid w:val="007E176A"/>
    <w:rsid w:val="007E2861"/>
    <w:rsid w:val="007E2D73"/>
    <w:rsid w:val="007E32CD"/>
    <w:rsid w:val="007E62CD"/>
    <w:rsid w:val="007E6720"/>
    <w:rsid w:val="007E67BF"/>
    <w:rsid w:val="007E699C"/>
    <w:rsid w:val="007F2F0F"/>
    <w:rsid w:val="007F4821"/>
    <w:rsid w:val="007F550C"/>
    <w:rsid w:val="007F6190"/>
    <w:rsid w:val="007F6303"/>
    <w:rsid w:val="007F7874"/>
    <w:rsid w:val="00800032"/>
    <w:rsid w:val="00800383"/>
    <w:rsid w:val="00800465"/>
    <w:rsid w:val="0080106B"/>
    <w:rsid w:val="008018B5"/>
    <w:rsid w:val="00801D69"/>
    <w:rsid w:val="00802A94"/>
    <w:rsid w:val="00803999"/>
    <w:rsid w:val="00807BFF"/>
    <w:rsid w:val="00813180"/>
    <w:rsid w:val="008156AC"/>
    <w:rsid w:val="008158AC"/>
    <w:rsid w:val="0081645F"/>
    <w:rsid w:val="00816793"/>
    <w:rsid w:val="008169EF"/>
    <w:rsid w:val="0081782A"/>
    <w:rsid w:val="00817EAF"/>
    <w:rsid w:val="0082090C"/>
    <w:rsid w:val="00821DE1"/>
    <w:rsid w:val="00822464"/>
    <w:rsid w:val="008227F0"/>
    <w:rsid w:val="00822A17"/>
    <w:rsid w:val="00822B6C"/>
    <w:rsid w:val="008275EE"/>
    <w:rsid w:val="008328AC"/>
    <w:rsid w:val="00832FD7"/>
    <w:rsid w:val="0083420B"/>
    <w:rsid w:val="008344D1"/>
    <w:rsid w:val="00834E6A"/>
    <w:rsid w:val="00836D05"/>
    <w:rsid w:val="00840E6A"/>
    <w:rsid w:val="00842441"/>
    <w:rsid w:val="008429C5"/>
    <w:rsid w:val="00844BEE"/>
    <w:rsid w:val="00846176"/>
    <w:rsid w:val="00846965"/>
    <w:rsid w:val="00846DA1"/>
    <w:rsid w:val="00847D82"/>
    <w:rsid w:val="00850188"/>
    <w:rsid w:val="00850EFB"/>
    <w:rsid w:val="00851AE0"/>
    <w:rsid w:val="00853BDB"/>
    <w:rsid w:val="00853EB5"/>
    <w:rsid w:val="00854825"/>
    <w:rsid w:val="00854C0D"/>
    <w:rsid w:val="00854FDF"/>
    <w:rsid w:val="00856FD6"/>
    <w:rsid w:val="00860109"/>
    <w:rsid w:val="00860B5B"/>
    <w:rsid w:val="00862CF5"/>
    <w:rsid w:val="008634E5"/>
    <w:rsid w:val="00870BD1"/>
    <w:rsid w:val="0087559F"/>
    <w:rsid w:val="008759D0"/>
    <w:rsid w:val="0087738F"/>
    <w:rsid w:val="00881FF0"/>
    <w:rsid w:val="008858DE"/>
    <w:rsid w:val="0088590B"/>
    <w:rsid w:val="00890E98"/>
    <w:rsid w:val="008929D0"/>
    <w:rsid w:val="00893479"/>
    <w:rsid w:val="00893E97"/>
    <w:rsid w:val="008944A3"/>
    <w:rsid w:val="00896697"/>
    <w:rsid w:val="00896D10"/>
    <w:rsid w:val="008A4E5F"/>
    <w:rsid w:val="008A5AE5"/>
    <w:rsid w:val="008A602F"/>
    <w:rsid w:val="008A6095"/>
    <w:rsid w:val="008A6B3F"/>
    <w:rsid w:val="008B14C4"/>
    <w:rsid w:val="008B2491"/>
    <w:rsid w:val="008B367F"/>
    <w:rsid w:val="008B4637"/>
    <w:rsid w:val="008B5AA2"/>
    <w:rsid w:val="008C002C"/>
    <w:rsid w:val="008C3631"/>
    <w:rsid w:val="008C3CEA"/>
    <w:rsid w:val="008C67CA"/>
    <w:rsid w:val="008D00E8"/>
    <w:rsid w:val="008D0498"/>
    <w:rsid w:val="008D0E3B"/>
    <w:rsid w:val="008D128E"/>
    <w:rsid w:val="008D1D16"/>
    <w:rsid w:val="008D25B6"/>
    <w:rsid w:val="008D2782"/>
    <w:rsid w:val="008E016D"/>
    <w:rsid w:val="008E09CA"/>
    <w:rsid w:val="008E4D07"/>
    <w:rsid w:val="008E757C"/>
    <w:rsid w:val="008E7F86"/>
    <w:rsid w:val="008F36B9"/>
    <w:rsid w:val="008F473B"/>
    <w:rsid w:val="008F57B2"/>
    <w:rsid w:val="008F5EA5"/>
    <w:rsid w:val="008F6C7E"/>
    <w:rsid w:val="008F6EB6"/>
    <w:rsid w:val="00901510"/>
    <w:rsid w:val="00901A26"/>
    <w:rsid w:val="00903128"/>
    <w:rsid w:val="00903A21"/>
    <w:rsid w:val="0090441F"/>
    <w:rsid w:val="009054AD"/>
    <w:rsid w:val="00905B4B"/>
    <w:rsid w:val="00906E18"/>
    <w:rsid w:val="009103AC"/>
    <w:rsid w:val="00911936"/>
    <w:rsid w:val="009136C4"/>
    <w:rsid w:val="009143FB"/>
    <w:rsid w:val="0091470B"/>
    <w:rsid w:val="00915C8B"/>
    <w:rsid w:val="0091656F"/>
    <w:rsid w:val="009166A4"/>
    <w:rsid w:val="00920455"/>
    <w:rsid w:val="00922EA2"/>
    <w:rsid w:val="00923554"/>
    <w:rsid w:val="00923713"/>
    <w:rsid w:val="009275D7"/>
    <w:rsid w:val="00927EA4"/>
    <w:rsid w:val="00935459"/>
    <w:rsid w:val="009408B7"/>
    <w:rsid w:val="009413B8"/>
    <w:rsid w:val="009430AC"/>
    <w:rsid w:val="0094470E"/>
    <w:rsid w:val="009451CB"/>
    <w:rsid w:val="00945C55"/>
    <w:rsid w:val="009471D1"/>
    <w:rsid w:val="00951A7D"/>
    <w:rsid w:val="0095227F"/>
    <w:rsid w:val="009531E4"/>
    <w:rsid w:val="00955AF7"/>
    <w:rsid w:val="00956137"/>
    <w:rsid w:val="0096018A"/>
    <w:rsid w:val="00961209"/>
    <w:rsid w:val="00961CA2"/>
    <w:rsid w:val="00961ED4"/>
    <w:rsid w:val="00962024"/>
    <w:rsid w:val="0096237A"/>
    <w:rsid w:val="0096403D"/>
    <w:rsid w:val="009671EF"/>
    <w:rsid w:val="009675FD"/>
    <w:rsid w:val="00972512"/>
    <w:rsid w:val="0097268A"/>
    <w:rsid w:val="0097373B"/>
    <w:rsid w:val="00975CE3"/>
    <w:rsid w:val="00976AF8"/>
    <w:rsid w:val="00977E50"/>
    <w:rsid w:val="009808DB"/>
    <w:rsid w:val="00980BB2"/>
    <w:rsid w:val="00980C73"/>
    <w:rsid w:val="00981803"/>
    <w:rsid w:val="00983976"/>
    <w:rsid w:val="0098428C"/>
    <w:rsid w:val="00986F88"/>
    <w:rsid w:val="00987A3A"/>
    <w:rsid w:val="00990302"/>
    <w:rsid w:val="00992FA8"/>
    <w:rsid w:val="00995FE6"/>
    <w:rsid w:val="0099703C"/>
    <w:rsid w:val="009A05A7"/>
    <w:rsid w:val="009A188F"/>
    <w:rsid w:val="009A1D4F"/>
    <w:rsid w:val="009A4117"/>
    <w:rsid w:val="009A4DF3"/>
    <w:rsid w:val="009A5B10"/>
    <w:rsid w:val="009A70D8"/>
    <w:rsid w:val="009A7C0B"/>
    <w:rsid w:val="009B18E1"/>
    <w:rsid w:val="009B238B"/>
    <w:rsid w:val="009B30D9"/>
    <w:rsid w:val="009B66AA"/>
    <w:rsid w:val="009C0797"/>
    <w:rsid w:val="009C0A4A"/>
    <w:rsid w:val="009C2AEA"/>
    <w:rsid w:val="009C3F7E"/>
    <w:rsid w:val="009C67EB"/>
    <w:rsid w:val="009C6DD3"/>
    <w:rsid w:val="009C7626"/>
    <w:rsid w:val="009D11C9"/>
    <w:rsid w:val="009D1541"/>
    <w:rsid w:val="009D20F2"/>
    <w:rsid w:val="009D4EDA"/>
    <w:rsid w:val="009D6511"/>
    <w:rsid w:val="009D6515"/>
    <w:rsid w:val="009D7365"/>
    <w:rsid w:val="009E0B1E"/>
    <w:rsid w:val="009E2403"/>
    <w:rsid w:val="009E3615"/>
    <w:rsid w:val="009E3ABB"/>
    <w:rsid w:val="009E3D62"/>
    <w:rsid w:val="009F05A4"/>
    <w:rsid w:val="009F1526"/>
    <w:rsid w:val="009F1E13"/>
    <w:rsid w:val="009F24E4"/>
    <w:rsid w:val="009F38E9"/>
    <w:rsid w:val="009F50B9"/>
    <w:rsid w:val="009F55D4"/>
    <w:rsid w:val="009F7B8D"/>
    <w:rsid w:val="00A035F4"/>
    <w:rsid w:val="00A046E3"/>
    <w:rsid w:val="00A04BE2"/>
    <w:rsid w:val="00A04F48"/>
    <w:rsid w:val="00A109DC"/>
    <w:rsid w:val="00A14F8F"/>
    <w:rsid w:val="00A15D25"/>
    <w:rsid w:val="00A15FD8"/>
    <w:rsid w:val="00A20C58"/>
    <w:rsid w:val="00A220EF"/>
    <w:rsid w:val="00A247CD"/>
    <w:rsid w:val="00A2610B"/>
    <w:rsid w:val="00A265DF"/>
    <w:rsid w:val="00A3206B"/>
    <w:rsid w:val="00A3220B"/>
    <w:rsid w:val="00A33486"/>
    <w:rsid w:val="00A33736"/>
    <w:rsid w:val="00A3493F"/>
    <w:rsid w:val="00A35354"/>
    <w:rsid w:val="00A364BC"/>
    <w:rsid w:val="00A40D24"/>
    <w:rsid w:val="00A41DC2"/>
    <w:rsid w:val="00A42726"/>
    <w:rsid w:val="00A42783"/>
    <w:rsid w:val="00A427FE"/>
    <w:rsid w:val="00A42967"/>
    <w:rsid w:val="00A434EF"/>
    <w:rsid w:val="00A435EB"/>
    <w:rsid w:val="00A43F63"/>
    <w:rsid w:val="00A44FB5"/>
    <w:rsid w:val="00A52F00"/>
    <w:rsid w:val="00A53A90"/>
    <w:rsid w:val="00A55140"/>
    <w:rsid w:val="00A55530"/>
    <w:rsid w:val="00A55E30"/>
    <w:rsid w:val="00A56A87"/>
    <w:rsid w:val="00A57F33"/>
    <w:rsid w:val="00A629AC"/>
    <w:rsid w:val="00A64FE1"/>
    <w:rsid w:val="00A66647"/>
    <w:rsid w:val="00A66E81"/>
    <w:rsid w:val="00A673EB"/>
    <w:rsid w:val="00A678DB"/>
    <w:rsid w:val="00A67B86"/>
    <w:rsid w:val="00A70400"/>
    <w:rsid w:val="00A72496"/>
    <w:rsid w:val="00A72603"/>
    <w:rsid w:val="00A73A2F"/>
    <w:rsid w:val="00A743E1"/>
    <w:rsid w:val="00A76C79"/>
    <w:rsid w:val="00A80293"/>
    <w:rsid w:val="00A8071A"/>
    <w:rsid w:val="00A810CD"/>
    <w:rsid w:val="00A81A7B"/>
    <w:rsid w:val="00A81FCD"/>
    <w:rsid w:val="00A825E5"/>
    <w:rsid w:val="00A82F52"/>
    <w:rsid w:val="00A83001"/>
    <w:rsid w:val="00A86756"/>
    <w:rsid w:val="00A91296"/>
    <w:rsid w:val="00A920E5"/>
    <w:rsid w:val="00A93FC1"/>
    <w:rsid w:val="00A941B3"/>
    <w:rsid w:val="00A94D80"/>
    <w:rsid w:val="00A95600"/>
    <w:rsid w:val="00A969F6"/>
    <w:rsid w:val="00A97D4F"/>
    <w:rsid w:val="00AA0188"/>
    <w:rsid w:val="00AA28B4"/>
    <w:rsid w:val="00AA6218"/>
    <w:rsid w:val="00AA63FA"/>
    <w:rsid w:val="00AA6A5E"/>
    <w:rsid w:val="00AB26CD"/>
    <w:rsid w:val="00AB3147"/>
    <w:rsid w:val="00AB4A86"/>
    <w:rsid w:val="00AC2B2D"/>
    <w:rsid w:val="00AC4DF8"/>
    <w:rsid w:val="00AC4EFE"/>
    <w:rsid w:val="00AC6B6C"/>
    <w:rsid w:val="00AD12F4"/>
    <w:rsid w:val="00AD168B"/>
    <w:rsid w:val="00AD1949"/>
    <w:rsid w:val="00AE0609"/>
    <w:rsid w:val="00AE0D43"/>
    <w:rsid w:val="00AE0E61"/>
    <w:rsid w:val="00AE10CB"/>
    <w:rsid w:val="00AE23BF"/>
    <w:rsid w:val="00AE2F94"/>
    <w:rsid w:val="00AE52B2"/>
    <w:rsid w:val="00AE63D5"/>
    <w:rsid w:val="00AE7619"/>
    <w:rsid w:val="00AF2146"/>
    <w:rsid w:val="00AF361F"/>
    <w:rsid w:val="00AF543F"/>
    <w:rsid w:val="00AF6BAB"/>
    <w:rsid w:val="00B00638"/>
    <w:rsid w:val="00B024FE"/>
    <w:rsid w:val="00B0398F"/>
    <w:rsid w:val="00B05B5F"/>
    <w:rsid w:val="00B05CD8"/>
    <w:rsid w:val="00B06115"/>
    <w:rsid w:val="00B0751C"/>
    <w:rsid w:val="00B12DE7"/>
    <w:rsid w:val="00B12E5F"/>
    <w:rsid w:val="00B14265"/>
    <w:rsid w:val="00B142A8"/>
    <w:rsid w:val="00B14DFD"/>
    <w:rsid w:val="00B177C9"/>
    <w:rsid w:val="00B20C44"/>
    <w:rsid w:val="00B20F18"/>
    <w:rsid w:val="00B22D77"/>
    <w:rsid w:val="00B235C2"/>
    <w:rsid w:val="00B26413"/>
    <w:rsid w:val="00B268B2"/>
    <w:rsid w:val="00B3042A"/>
    <w:rsid w:val="00B304FD"/>
    <w:rsid w:val="00B310EA"/>
    <w:rsid w:val="00B3179F"/>
    <w:rsid w:val="00B319D0"/>
    <w:rsid w:val="00B35542"/>
    <w:rsid w:val="00B414A6"/>
    <w:rsid w:val="00B418F3"/>
    <w:rsid w:val="00B41A03"/>
    <w:rsid w:val="00B41C9C"/>
    <w:rsid w:val="00B42965"/>
    <w:rsid w:val="00B435C0"/>
    <w:rsid w:val="00B44772"/>
    <w:rsid w:val="00B44F2F"/>
    <w:rsid w:val="00B45F8C"/>
    <w:rsid w:val="00B4677F"/>
    <w:rsid w:val="00B46BA1"/>
    <w:rsid w:val="00B47D6F"/>
    <w:rsid w:val="00B51AAC"/>
    <w:rsid w:val="00B53805"/>
    <w:rsid w:val="00B572B0"/>
    <w:rsid w:val="00B647FD"/>
    <w:rsid w:val="00B66083"/>
    <w:rsid w:val="00B7008F"/>
    <w:rsid w:val="00B70663"/>
    <w:rsid w:val="00B73E1E"/>
    <w:rsid w:val="00B76175"/>
    <w:rsid w:val="00B77480"/>
    <w:rsid w:val="00B774C4"/>
    <w:rsid w:val="00B77D4D"/>
    <w:rsid w:val="00B804DA"/>
    <w:rsid w:val="00B805A6"/>
    <w:rsid w:val="00B81636"/>
    <w:rsid w:val="00B83A23"/>
    <w:rsid w:val="00B85A4C"/>
    <w:rsid w:val="00B85D0F"/>
    <w:rsid w:val="00B907A6"/>
    <w:rsid w:val="00B925C6"/>
    <w:rsid w:val="00B936F6"/>
    <w:rsid w:val="00B94373"/>
    <w:rsid w:val="00B950C0"/>
    <w:rsid w:val="00B95402"/>
    <w:rsid w:val="00B95901"/>
    <w:rsid w:val="00B96862"/>
    <w:rsid w:val="00B969D5"/>
    <w:rsid w:val="00BA0C4A"/>
    <w:rsid w:val="00BA11F5"/>
    <w:rsid w:val="00BA1275"/>
    <w:rsid w:val="00BA2CFE"/>
    <w:rsid w:val="00BA3F90"/>
    <w:rsid w:val="00BA6535"/>
    <w:rsid w:val="00BA77AD"/>
    <w:rsid w:val="00BA7E86"/>
    <w:rsid w:val="00BB0F1B"/>
    <w:rsid w:val="00BB186F"/>
    <w:rsid w:val="00BB395A"/>
    <w:rsid w:val="00BB454B"/>
    <w:rsid w:val="00BB57CE"/>
    <w:rsid w:val="00BB59CE"/>
    <w:rsid w:val="00BB6C62"/>
    <w:rsid w:val="00BB6FC8"/>
    <w:rsid w:val="00BC0846"/>
    <w:rsid w:val="00BC0888"/>
    <w:rsid w:val="00BC0F96"/>
    <w:rsid w:val="00BC1C66"/>
    <w:rsid w:val="00BC221B"/>
    <w:rsid w:val="00BC2FD3"/>
    <w:rsid w:val="00BC451A"/>
    <w:rsid w:val="00BC50F9"/>
    <w:rsid w:val="00BC5271"/>
    <w:rsid w:val="00BC71EB"/>
    <w:rsid w:val="00BD06AD"/>
    <w:rsid w:val="00BD07E8"/>
    <w:rsid w:val="00BD14DB"/>
    <w:rsid w:val="00BD2466"/>
    <w:rsid w:val="00BD3813"/>
    <w:rsid w:val="00BE3D82"/>
    <w:rsid w:val="00BE509D"/>
    <w:rsid w:val="00BE654C"/>
    <w:rsid w:val="00BF0BAC"/>
    <w:rsid w:val="00BF0E87"/>
    <w:rsid w:val="00BF295D"/>
    <w:rsid w:val="00BF4F6F"/>
    <w:rsid w:val="00BF7EAB"/>
    <w:rsid w:val="00C00D41"/>
    <w:rsid w:val="00C011CA"/>
    <w:rsid w:val="00C0291D"/>
    <w:rsid w:val="00C039F5"/>
    <w:rsid w:val="00C0686F"/>
    <w:rsid w:val="00C06EFE"/>
    <w:rsid w:val="00C07A56"/>
    <w:rsid w:val="00C13200"/>
    <w:rsid w:val="00C13686"/>
    <w:rsid w:val="00C1446B"/>
    <w:rsid w:val="00C15AD7"/>
    <w:rsid w:val="00C21C37"/>
    <w:rsid w:val="00C237D6"/>
    <w:rsid w:val="00C23A20"/>
    <w:rsid w:val="00C25128"/>
    <w:rsid w:val="00C272EB"/>
    <w:rsid w:val="00C32017"/>
    <w:rsid w:val="00C320D4"/>
    <w:rsid w:val="00C32255"/>
    <w:rsid w:val="00C3257C"/>
    <w:rsid w:val="00C33C4F"/>
    <w:rsid w:val="00C35234"/>
    <w:rsid w:val="00C3543E"/>
    <w:rsid w:val="00C35547"/>
    <w:rsid w:val="00C369C5"/>
    <w:rsid w:val="00C36F4D"/>
    <w:rsid w:val="00C37DE1"/>
    <w:rsid w:val="00C37EE6"/>
    <w:rsid w:val="00C40447"/>
    <w:rsid w:val="00C406E5"/>
    <w:rsid w:val="00C40751"/>
    <w:rsid w:val="00C40AA3"/>
    <w:rsid w:val="00C40CB3"/>
    <w:rsid w:val="00C4434D"/>
    <w:rsid w:val="00C44C32"/>
    <w:rsid w:val="00C47BCA"/>
    <w:rsid w:val="00C50A36"/>
    <w:rsid w:val="00C50E8F"/>
    <w:rsid w:val="00C53B7B"/>
    <w:rsid w:val="00C562F5"/>
    <w:rsid w:val="00C5647C"/>
    <w:rsid w:val="00C57C3B"/>
    <w:rsid w:val="00C62770"/>
    <w:rsid w:val="00C64858"/>
    <w:rsid w:val="00C66A1A"/>
    <w:rsid w:val="00C672BC"/>
    <w:rsid w:val="00C70146"/>
    <w:rsid w:val="00C73656"/>
    <w:rsid w:val="00C74DF5"/>
    <w:rsid w:val="00C813A6"/>
    <w:rsid w:val="00C822A4"/>
    <w:rsid w:val="00C83B9B"/>
    <w:rsid w:val="00C83C74"/>
    <w:rsid w:val="00C8612C"/>
    <w:rsid w:val="00C86384"/>
    <w:rsid w:val="00C87509"/>
    <w:rsid w:val="00C878B0"/>
    <w:rsid w:val="00C92989"/>
    <w:rsid w:val="00C92CA9"/>
    <w:rsid w:val="00CA0D07"/>
    <w:rsid w:val="00CA1878"/>
    <w:rsid w:val="00CA215F"/>
    <w:rsid w:val="00CA239D"/>
    <w:rsid w:val="00CA3485"/>
    <w:rsid w:val="00CA497D"/>
    <w:rsid w:val="00CB020A"/>
    <w:rsid w:val="00CB12E9"/>
    <w:rsid w:val="00CB1311"/>
    <w:rsid w:val="00CB2871"/>
    <w:rsid w:val="00CB2E92"/>
    <w:rsid w:val="00CB3BA0"/>
    <w:rsid w:val="00CB5002"/>
    <w:rsid w:val="00CB5B8C"/>
    <w:rsid w:val="00CB6711"/>
    <w:rsid w:val="00CB675F"/>
    <w:rsid w:val="00CC054E"/>
    <w:rsid w:val="00CC0775"/>
    <w:rsid w:val="00CC34D4"/>
    <w:rsid w:val="00CC3776"/>
    <w:rsid w:val="00CC5C93"/>
    <w:rsid w:val="00CC5DDC"/>
    <w:rsid w:val="00CD1629"/>
    <w:rsid w:val="00CD4FA5"/>
    <w:rsid w:val="00CD5822"/>
    <w:rsid w:val="00CD67F7"/>
    <w:rsid w:val="00CD68EC"/>
    <w:rsid w:val="00CD6F28"/>
    <w:rsid w:val="00CD7CBE"/>
    <w:rsid w:val="00CE05AD"/>
    <w:rsid w:val="00CE2AEB"/>
    <w:rsid w:val="00CE3A3D"/>
    <w:rsid w:val="00CE3E37"/>
    <w:rsid w:val="00CE3FFF"/>
    <w:rsid w:val="00CE532B"/>
    <w:rsid w:val="00CE7678"/>
    <w:rsid w:val="00CE7F16"/>
    <w:rsid w:val="00CF081A"/>
    <w:rsid w:val="00CF3A4F"/>
    <w:rsid w:val="00CF5EB6"/>
    <w:rsid w:val="00CF684B"/>
    <w:rsid w:val="00D008C3"/>
    <w:rsid w:val="00D012E0"/>
    <w:rsid w:val="00D019A8"/>
    <w:rsid w:val="00D01CB0"/>
    <w:rsid w:val="00D071F3"/>
    <w:rsid w:val="00D07AC3"/>
    <w:rsid w:val="00D1119E"/>
    <w:rsid w:val="00D12EE6"/>
    <w:rsid w:val="00D13DE2"/>
    <w:rsid w:val="00D13F7F"/>
    <w:rsid w:val="00D14754"/>
    <w:rsid w:val="00D16551"/>
    <w:rsid w:val="00D17CB5"/>
    <w:rsid w:val="00D202CE"/>
    <w:rsid w:val="00D21C81"/>
    <w:rsid w:val="00D21F50"/>
    <w:rsid w:val="00D239CF"/>
    <w:rsid w:val="00D25D42"/>
    <w:rsid w:val="00D26799"/>
    <w:rsid w:val="00D27480"/>
    <w:rsid w:val="00D300A2"/>
    <w:rsid w:val="00D30F52"/>
    <w:rsid w:val="00D335F0"/>
    <w:rsid w:val="00D34049"/>
    <w:rsid w:val="00D35C24"/>
    <w:rsid w:val="00D36795"/>
    <w:rsid w:val="00D37860"/>
    <w:rsid w:val="00D40D8C"/>
    <w:rsid w:val="00D426F8"/>
    <w:rsid w:val="00D42A86"/>
    <w:rsid w:val="00D4382C"/>
    <w:rsid w:val="00D447B2"/>
    <w:rsid w:val="00D44977"/>
    <w:rsid w:val="00D44DEA"/>
    <w:rsid w:val="00D456F1"/>
    <w:rsid w:val="00D4591E"/>
    <w:rsid w:val="00D516FA"/>
    <w:rsid w:val="00D548E2"/>
    <w:rsid w:val="00D5606C"/>
    <w:rsid w:val="00D569FC"/>
    <w:rsid w:val="00D62B18"/>
    <w:rsid w:val="00D62BC3"/>
    <w:rsid w:val="00D62E3F"/>
    <w:rsid w:val="00D631C4"/>
    <w:rsid w:val="00D65393"/>
    <w:rsid w:val="00D656CC"/>
    <w:rsid w:val="00D70C84"/>
    <w:rsid w:val="00D7121F"/>
    <w:rsid w:val="00D71B84"/>
    <w:rsid w:val="00D726FE"/>
    <w:rsid w:val="00D72E28"/>
    <w:rsid w:val="00D74443"/>
    <w:rsid w:val="00D7577A"/>
    <w:rsid w:val="00D763EF"/>
    <w:rsid w:val="00D80008"/>
    <w:rsid w:val="00D808DA"/>
    <w:rsid w:val="00D80A79"/>
    <w:rsid w:val="00D80B64"/>
    <w:rsid w:val="00D852BA"/>
    <w:rsid w:val="00D90602"/>
    <w:rsid w:val="00D92A32"/>
    <w:rsid w:val="00D932DB"/>
    <w:rsid w:val="00D94567"/>
    <w:rsid w:val="00D964BB"/>
    <w:rsid w:val="00DA141C"/>
    <w:rsid w:val="00DA5511"/>
    <w:rsid w:val="00DA6BA2"/>
    <w:rsid w:val="00DA6E85"/>
    <w:rsid w:val="00DA7965"/>
    <w:rsid w:val="00DB2BA3"/>
    <w:rsid w:val="00DB317D"/>
    <w:rsid w:val="00DB32A9"/>
    <w:rsid w:val="00DB46BA"/>
    <w:rsid w:val="00DB4D33"/>
    <w:rsid w:val="00DB4E24"/>
    <w:rsid w:val="00DB59B1"/>
    <w:rsid w:val="00DB626B"/>
    <w:rsid w:val="00DB62BE"/>
    <w:rsid w:val="00DB6EF1"/>
    <w:rsid w:val="00DB7E90"/>
    <w:rsid w:val="00DC1127"/>
    <w:rsid w:val="00DC31BB"/>
    <w:rsid w:val="00DC3F5A"/>
    <w:rsid w:val="00DC5399"/>
    <w:rsid w:val="00DC6773"/>
    <w:rsid w:val="00DC73ED"/>
    <w:rsid w:val="00DC762A"/>
    <w:rsid w:val="00DD029B"/>
    <w:rsid w:val="00DD17DD"/>
    <w:rsid w:val="00DD3A09"/>
    <w:rsid w:val="00DD464C"/>
    <w:rsid w:val="00DD712F"/>
    <w:rsid w:val="00DD7576"/>
    <w:rsid w:val="00DE08BE"/>
    <w:rsid w:val="00DE43EB"/>
    <w:rsid w:val="00DE4563"/>
    <w:rsid w:val="00DE49D5"/>
    <w:rsid w:val="00DE4DCD"/>
    <w:rsid w:val="00DE6A9B"/>
    <w:rsid w:val="00DE7AA1"/>
    <w:rsid w:val="00DE7DBA"/>
    <w:rsid w:val="00DF0101"/>
    <w:rsid w:val="00DF02BB"/>
    <w:rsid w:val="00DF3630"/>
    <w:rsid w:val="00DF5504"/>
    <w:rsid w:val="00DF79B4"/>
    <w:rsid w:val="00E00882"/>
    <w:rsid w:val="00E02648"/>
    <w:rsid w:val="00E0591C"/>
    <w:rsid w:val="00E06A12"/>
    <w:rsid w:val="00E073CF"/>
    <w:rsid w:val="00E07FA9"/>
    <w:rsid w:val="00E10056"/>
    <w:rsid w:val="00E102EB"/>
    <w:rsid w:val="00E108DB"/>
    <w:rsid w:val="00E11B26"/>
    <w:rsid w:val="00E1250A"/>
    <w:rsid w:val="00E1267D"/>
    <w:rsid w:val="00E13361"/>
    <w:rsid w:val="00E135EE"/>
    <w:rsid w:val="00E157F5"/>
    <w:rsid w:val="00E1765C"/>
    <w:rsid w:val="00E22266"/>
    <w:rsid w:val="00E2277B"/>
    <w:rsid w:val="00E2389C"/>
    <w:rsid w:val="00E266EA"/>
    <w:rsid w:val="00E30BC5"/>
    <w:rsid w:val="00E3217D"/>
    <w:rsid w:val="00E32833"/>
    <w:rsid w:val="00E32F27"/>
    <w:rsid w:val="00E33BDF"/>
    <w:rsid w:val="00E34D58"/>
    <w:rsid w:val="00E36D58"/>
    <w:rsid w:val="00E454D6"/>
    <w:rsid w:val="00E454F8"/>
    <w:rsid w:val="00E45F28"/>
    <w:rsid w:val="00E46773"/>
    <w:rsid w:val="00E47F91"/>
    <w:rsid w:val="00E5533D"/>
    <w:rsid w:val="00E567C6"/>
    <w:rsid w:val="00E56FE3"/>
    <w:rsid w:val="00E600DC"/>
    <w:rsid w:val="00E61D36"/>
    <w:rsid w:val="00E635EC"/>
    <w:rsid w:val="00E64F1D"/>
    <w:rsid w:val="00E66000"/>
    <w:rsid w:val="00E67FF6"/>
    <w:rsid w:val="00E7138A"/>
    <w:rsid w:val="00E72232"/>
    <w:rsid w:val="00E773B9"/>
    <w:rsid w:val="00E774C8"/>
    <w:rsid w:val="00E802B8"/>
    <w:rsid w:val="00E81996"/>
    <w:rsid w:val="00E83DF0"/>
    <w:rsid w:val="00E84BD3"/>
    <w:rsid w:val="00E90EF9"/>
    <w:rsid w:val="00E9115C"/>
    <w:rsid w:val="00E912AF"/>
    <w:rsid w:val="00E932EA"/>
    <w:rsid w:val="00E93F84"/>
    <w:rsid w:val="00E943AE"/>
    <w:rsid w:val="00E94E9B"/>
    <w:rsid w:val="00E961FB"/>
    <w:rsid w:val="00EA1048"/>
    <w:rsid w:val="00EA2D3B"/>
    <w:rsid w:val="00EA32FC"/>
    <w:rsid w:val="00EA5F4F"/>
    <w:rsid w:val="00EB0ACD"/>
    <w:rsid w:val="00EB1C10"/>
    <w:rsid w:val="00EB51D0"/>
    <w:rsid w:val="00EB5C57"/>
    <w:rsid w:val="00EB5F44"/>
    <w:rsid w:val="00EB6E3B"/>
    <w:rsid w:val="00EC4A44"/>
    <w:rsid w:val="00EC51D6"/>
    <w:rsid w:val="00EC58C8"/>
    <w:rsid w:val="00EC638E"/>
    <w:rsid w:val="00ED0231"/>
    <w:rsid w:val="00ED38BE"/>
    <w:rsid w:val="00ED5F70"/>
    <w:rsid w:val="00ED68EC"/>
    <w:rsid w:val="00ED6C78"/>
    <w:rsid w:val="00ED7333"/>
    <w:rsid w:val="00EE04A8"/>
    <w:rsid w:val="00EE3472"/>
    <w:rsid w:val="00EE4515"/>
    <w:rsid w:val="00EE7D92"/>
    <w:rsid w:val="00EF05A7"/>
    <w:rsid w:val="00EF1910"/>
    <w:rsid w:val="00EF1BAE"/>
    <w:rsid w:val="00EF30D3"/>
    <w:rsid w:val="00EF3F73"/>
    <w:rsid w:val="00EF7964"/>
    <w:rsid w:val="00F00884"/>
    <w:rsid w:val="00F021D4"/>
    <w:rsid w:val="00F03C63"/>
    <w:rsid w:val="00F048FA"/>
    <w:rsid w:val="00F053E4"/>
    <w:rsid w:val="00F06A0F"/>
    <w:rsid w:val="00F10923"/>
    <w:rsid w:val="00F15258"/>
    <w:rsid w:val="00F17295"/>
    <w:rsid w:val="00F17741"/>
    <w:rsid w:val="00F21CB2"/>
    <w:rsid w:val="00F228A0"/>
    <w:rsid w:val="00F239B5"/>
    <w:rsid w:val="00F24D4D"/>
    <w:rsid w:val="00F2653B"/>
    <w:rsid w:val="00F30B06"/>
    <w:rsid w:val="00F30D1C"/>
    <w:rsid w:val="00F33341"/>
    <w:rsid w:val="00F35A73"/>
    <w:rsid w:val="00F36D4C"/>
    <w:rsid w:val="00F3748B"/>
    <w:rsid w:val="00F403C7"/>
    <w:rsid w:val="00F407F7"/>
    <w:rsid w:val="00F42FF6"/>
    <w:rsid w:val="00F43D4C"/>
    <w:rsid w:val="00F44835"/>
    <w:rsid w:val="00F45001"/>
    <w:rsid w:val="00F474CA"/>
    <w:rsid w:val="00F47B4B"/>
    <w:rsid w:val="00F53284"/>
    <w:rsid w:val="00F55412"/>
    <w:rsid w:val="00F611B8"/>
    <w:rsid w:val="00F61C82"/>
    <w:rsid w:val="00F61FBF"/>
    <w:rsid w:val="00F62A16"/>
    <w:rsid w:val="00F66012"/>
    <w:rsid w:val="00F72014"/>
    <w:rsid w:val="00F7392E"/>
    <w:rsid w:val="00F74E13"/>
    <w:rsid w:val="00F76DE0"/>
    <w:rsid w:val="00F7776E"/>
    <w:rsid w:val="00F81405"/>
    <w:rsid w:val="00F820FA"/>
    <w:rsid w:val="00F82B9F"/>
    <w:rsid w:val="00F83A54"/>
    <w:rsid w:val="00F83DEF"/>
    <w:rsid w:val="00F8508D"/>
    <w:rsid w:val="00F85165"/>
    <w:rsid w:val="00F86738"/>
    <w:rsid w:val="00F90296"/>
    <w:rsid w:val="00F905A2"/>
    <w:rsid w:val="00F910C0"/>
    <w:rsid w:val="00F927A7"/>
    <w:rsid w:val="00F92905"/>
    <w:rsid w:val="00F937AC"/>
    <w:rsid w:val="00FA17AB"/>
    <w:rsid w:val="00FA1EEF"/>
    <w:rsid w:val="00FA2372"/>
    <w:rsid w:val="00FA4351"/>
    <w:rsid w:val="00FA45DE"/>
    <w:rsid w:val="00FA4A39"/>
    <w:rsid w:val="00FA5793"/>
    <w:rsid w:val="00FA5799"/>
    <w:rsid w:val="00FA7AE1"/>
    <w:rsid w:val="00FC242B"/>
    <w:rsid w:val="00FC34E7"/>
    <w:rsid w:val="00FC3DE0"/>
    <w:rsid w:val="00FC42B9"/>
    <w:rsid w:val="00FC504D"/>
    <w:rsid w:val="00FC5C95"/>
    <w:rsid w:val="00FC730B"/>
    <w:rsid w:val="00FD0BB4"/>
    <w:rsid w:val="00FD3177"/>
    <w:rsid w:val="00FD5727"/>
    <w:rsid w:val="00FD5819"/>
    <w:rsid w:val="00FD5B62"/>
    <w:rsid w:val="00FD6954"/>
    <w:rsid w:val="00FE094A"/>
    <w:rsid w:val="00FE38AB"/>
    <w:rsid w:val="00FE415A"/>
    <w:rsid w:val="00FE5A97"/>
    <w:rsid w:val="00FE78D3"/>
    <w:rsid w:val="00FF299A"/>
    <w:rsid w:val="00FF525E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8F47F62"/>
  <w15:docId w15:val="{D9B1A4E2-8787-4765-930B-B285905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524"/>
    <w:rPr>
      <w:rFonts w:ascii="CG Omega" w:hAnsi="CG Omega"/>
      <w:sz w:val="22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8227F0"/>
    <w:pPr>
      <w:keepNext/>
      <w:keepLines/>
      <w:pageBreakBefore/>
      <w:numPr>
        <w:numId w:val="24"/>
      </w:numPr>
      <w:pBdr>
        <w:bottom w:val="single" w:sz="2" w:space="1" w:color="244061" w:themeColor="accent1" w:themeShade="80"/>
      </w:pBdr>
      <w:tabs>
        <w:tab w:val="left" w:pos="1134"/>
      </w:tabs>
      <w:spacing w:after="360" w:line="276" w:lineRule="auto"/>
      <w:outlineLvl w:val="0"/>
    </w:pPr>
    <w:rPr>
      <w:rFonts w:ascii="Calibri" w:eastAsiaTheme="majorEastAsia" w:hAnsi="Calibri" w:cstheme="majorBidi"/>
      <w:b/>
      <w:bCs/>
      <w:color w:val="00457D"/>
      <w:sz w:val="4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2A9"/>
    <w:pPr>
      <w:keepNext/>
      <w:keepLines/>
      <w:spacing w:before="200"/>
      <w:outlineLvl w:val="1"/>
    </w:pPr>
    <w:rPr>
      <w:rFonts w:ascii="Times New Roman" w:hAnsi="Times New Roman"/>
      <w:b/>
      <w:bCs/>
      <w:color w:val="4F81BD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0B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F0"/>
    <w:pPr>
      <w:keepNext/>
      <w:keepLines/>
      <w:numPr>
        <w:ilvl w:val="4"/>
        <w:numId w:val="24"/>
      </w:numPr>
      <w:spacing w:before="200" w:line="276" w:lineRule="auto"/>
      <w:outlineLvl w:val="4"/>
    </w:pPr>
    <w:rPr>
      <w:rFonts w:ascii="Calibri" w:eastAsiaTheme="majorEastAsia" w:hAnsi="Calibri" w:cstheme="majorBidi"/>
      <w:b/>
      <w:color w:val="243F60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7524"/>
    <w:pPr>
      <w:numPr>
        <w:ilvl w:val="12"/>
      </w:numPr>
      <w:spacing w:before="240"/>
    </w:pPr>
    <w:rPr>
      <w:rFonts w:ascii="Times New Roman" w:hAnsi="Times New Roman"/>
      <w:sz w:val="24"/>
      <w:szCs w:val="20"/>
      <w:lang w:eastAsia="en-AU"/>
    </w:rPr>
  </w:style>
  <w:style w:type="paragraph" w:customStyle="1" w:styleId="StyleLeft349cmRight-011cm">
    <w:name w:val="Style Left:  3.49 cm Right:  -0.11 cm"/>
    <w:basedOn w:val="Normal"/>
    <w:rsid w:val="003B7524"/>
    <w:pPr>
      <w:ind w:left="1979" w:right="1701"/>
    </w:pPr>
    <w:rPr>
      <w:rFonts w:ascii="Times New Roman" w:hAnsi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3B75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524"/>
  </w:style>
  <w:style w:type="paragraph" w:customStyle="1" w:styleId="Default1">
    <w:name w:val="Default1"/>
    <w:basedOn w:val="Normal"/>
    <w:next w:val="Normal"/>
    <w:rsid w:val="003B7524"/>
    <w:pPr>
      <w:autoSpaceDE w:val="0"/>
      <w:autoSpaceDN w:val="0"/>
      <w:adjustRightInd w:val="0"/>
      <w:spacing w:after="240"/>
    </w:pPr>
    <w:rPr>
      <w:rFonts w:ascii="Times New Roman" w:hAnsi="Times New Roman"/>
      <w:sz w:val="24"/>
      <w:lang w:eastAsia="en-AU"/>
    </w:rPr>
  </w:style>
  <w:style w:type="paragraph" w:styleId="Header">
    <w:name w:val="header"/>
    <w:aliases w:val="h"/>
    <w:basedOn w:val="Normal"/>
    <w:link w:val="HeaderChar"/>
    <w:rsid w:val="003B752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6C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936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6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9363E"/>
    <w:rPr>
      <w:b/>
      <w:bCs/>
    </w:rPr>
  </w:style>
  <w:style w:type="paragraph" w:customStyle="1" w:styleId="Default">
    <w:name w:val="Default"/>
    <w:rsid w:val="00F739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4D1B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B24"/>
    <w:pPr>
      <w:ind w:left="720"/>
    </w:pPr>
  </w:style>
  <w:style w:type="character" w:customStyle="1" w:styleId="CommentTextChar">
    <w:name w:val="Comment Text Char"/>
    <w:link w:val="CommentText"/>
    <w:rsid w:val="00190C40"/>
    <w:rPr>
      <w:rFonts w:ascii="CG Omega" w:hAnsi="CG Omega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B32A9"/>
    <w:rPr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DB32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525E3E"/>
    <w:rPr>
      <w:color w:val="800080" w:themeColor="followedHyperlink"/>
      <w:u w:val="single"/>
    </w:rPr>
  </w:style>
  <w:style w:type="character" w:customStyle="1" w:styleId="HeaderChar">
    <w:name w:val="Header Char"/>
    <w:aliases w:val="h Char"/>
    <w:link w:val="Header"/>
    <w:rsid w:val="00800032"/>
    <w:rPr>
      <w:rFonts w:ascii="CG Omega" w:hAnsi="CG Omega"/>
      <w:sz w:val="22"/>
      <w:szCs w:val="24"/>
      <w:lang w:eastAsia="en-US"/>
    </w:rPr>
  </w:style>
  <w:style w:type="paragraph" w:customStyle="1" w:styleId="TableText">
    <w:name w:val="TableText"/>
    <w:basedOn w:val="Normal"/>
    <w:qFormat/>
    <w:rsid w:val="00114B13"/>
    <w:pPr>
      <w:spacing w:before="120" w:after="120"/>
    </w:pPr>
    <w:rPr>
      <w:rFonts w:ascii="Arial" w:hAnsi="Arial" w:cs="Arial"/>
      <w:bCs/>
      <w:sz w:val="20"/>
      <w:szCs w:val="20"/>
    </w:rPr>
  </w:style>
  <w:style w:type="paragraph" w:styleId="Revision">
    <w:name w:val="Revision"/>
    <w:hidden/>
    <w:uiPriority w:val="99"/>
    <w:semiHidden/>
    <w:rsid w:val="006E645F"/>
    <w:rPr>
      <w:rFonts w:ascii="CG Omega" w:hAnsi="CG Omega"/>
      <w:sz w:val="22"/>
      <w:szCs w:val="24"/>
      <w:lang w:eastAsia="en-US"/>
    </w:rPr>
  </w:style>
  <w:style w:type="character" w:styleId="Emphasis">
    <w:name w:val="Emphasis"/>
    <w:uiPriority w:val="20"/>
    <w:qFormat/>
    <w:rsid w:val="00201B41"/>
    <w:rPr>
      <w:i/>
      <w:iCs/>
    </w:rPr>
  </w:style>
  <w:style w:type="paragraph" w:customStyle="1" w:styleId="Numberedparagraphs">
    <w:name w:val="Numbered paragraphs"/>
    <w:basedOn w:val="Normal"/>
    <w:qFormat/>
    <w:rsid w:val="00BE654C"/>
    <w:pPr>
      <w:numPr>
        <w:numId w:val="8"/>
      </w:numPr>
      <w:spacing w:before="120" w:after="120" w:line="276" w:lineRule="auto"/>
    </w:pPr>
    <w:rPr>
      <w:rFonts w:ascii="Times New Roman" w:hAnsi="Times New Roman"/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E24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E24"/>
    <w:rPr>
      <w:lang w:eastAsia="en-US"/>
    </w:rPr>
  </w:style>
  <w:style w:type="character" w:styleId="FootnoteReference">
    <w:name w:val="footnote reference"/>
    <w:uiPriority w:val="99"/>
    <w:semiHidden/>
    <w:unhideWhenUsed/>
    <w:rsid w:val="00DB4E2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60C12"/>
    <w:rPr>
      <w:rFonts w:ascii="CG Omega" w:hAnsi="CG Omega"/>
      <w:sz w:val="22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42D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2D51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E30B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27F0"/>
    <w:rPr>
      <w:rFonts w:ascii="Calibri" w:eastAsiaTheme="majorEastAsia" w:hAnsi="Calibri" w:cstheme="majorBidi"/>
      <w:b/>
      <w:bCs/>
      <w:color w:val="00457D"/>
      <w:sz w:val="4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F0"/>
    <w:rPr>
      <w:rFonts w:ascii="Calibri" w:eastAsiaTheme="majorEastAsia" w:hAnsi="Calibri" w:cstheme="majorBidi"/>
      <w:b/>
      <w:color w:val="243F60" w:themeColor="accent1" w:themeShade="7F"/>
      <w:sz w:val="24"/>
      <w:szCs w:val="22"/>
      <w:lang w:eastAsia="en-US"/>
    </w:rPr>
  </w:style>
  <w:style w:type="numbering" w:customStyle="1" w:styleId="Headings">
    <w:name w:val="Headings"/>
    <w:basedOn w:val="NoList"/>
    <w:uiPriority w:val="99"/>
    <w:rsid w:val="008227F0"/>
    <w:pPr>
      <w:numPr>
        <w:numId w:val="23"/>
      </w:numPr>
    </w:pPr>
  </w:style>
  <w:style w:type="character" w:customStyle="1" w:styleId="Style1Char">
    <w:name w:val="Style1 Char"/>
    <w:basedOn w:val="DefaultParagraphFont"/>
    <w:link w:val="Style1"/>
    <w:locked/>
    <w:rsid w:val="008227F0"/>
    <w:rPr>
      <w:rFonts w:eastAsia="Calibri"/>
      <w:sz w:val="24"/>
      <w:szCs w:val="24"/>
    </w:rPr>
  </w:style>
  <w:style w:type="paragraph" w:customStyle="1" w:styleId="Style1">
    <w:name w:val="Style1"/>
    <w:basedOn w:val="ListParagraph"/>
    <w:link w:val="Style1Char"/>
    <w:qFormat/>
    <w:rsid w:val="008227F0"/>
    <w:pPr>
      <w:numPr>
        <w:numId w:val="25"/>
      </w:numPr>
      <w:spacing w:before="240"/>
    </w:pPr>
    <w:rPr>
      <w:rFonts w:ascii="Times New Roman" w:eastAsia="Calibri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8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084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65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1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72125">
                                                      <w:marLeft w:val="537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73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70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7369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2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3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13014">
                                                      <w:marLeft w:val="537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0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267E-2340-4534-BD00-A4711CB7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1182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pjohns</dc:creator>
  <cp:lastModifiedBy>Hugh Dixon</cp:lastModifiedBy>
  <cp:revision>4</cp:revision>
  <cp:lastPrinted>2019-01-28T23:03:00Z</cp:lastPrinted>
  <dcterms:created xsi:type="dcterms:W3CDTF">2023-06-30T06:43:00Z</dcterms:created>
  <dcterms:modified xsi:type="dcterms:W3CDTF">2023-07-03T23:56:00Z</dcterms:modified>
</cp:coreProperties>
</file>