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E65BB9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D82126" w:rsidP="006647B7">
      <w:pPr>
        <w:pStyle w:val="Plainheader"/>
      </w:pPr>
      <w:bookmarkStart w:id="0" w:name="SoP_Name_Title"/>
      <w:r>
        <w:t xml:space="preserve">PERIPHERAL </w:t>
      </w:r>
      <w:proofErr w:type="gramStart"/>
      <w:r>
        <w:t>NEUROPATHY</w:t>
      </w:r>
      <w:bookmarkEnd w:id="0"/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5439A6">
        <w:t>7</w:t>
      </w:r>
      <w:r w:rsidR="004B2DA5">
        <w:t>2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D82126">
        <w:t>2023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 xml:space="preserve">subsection </w:t>
      </w:r>
      <w:proofErr w:type="gramStart"/>
      <w:r w:rsidR="005E589B">
        <w:rPr>
          <w:sz w:val="24"/>
          <w:szCs w:val="24"/>
        </w:rPr>
        <w:t>196B(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2A3353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E65BB9" w:rsidRDefault="00F97A62" w:rsidP="00F97A62">
      <w:pPr>
        <w:rPr>
          <w:lang w:eastAsia="en-AU"/>
        </w:rPr>
      </w:pPr>
    </w:p>
    <w:p w:rsidR="00EE4950" w:rsidRPr="00E65BB9" w:rsidRDefault="005D37DE" w:rsidP="00E65BB9">
      <w:pPr>
        <w:pStyle w:val="Plain"/>
        <w:rPr>
          <w:b w:val="0"/>
        </w:rPr>
      </w:pPr>
      <w:r>
        <w:rPr>
          <w:b w:val="0"/>
        </w:rPr>
        <w:t>Dated</w:t>
      </w:r>
      <w:r>
        <w:rPr>
          <w:b w:val="0"/>
        </w:rPr>
        <w:tab/>
        <w:t xml:space="preserve">     23 June 2023.</w:t>
      </w: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EE4950" w:rsidRPr="00E65BB9" w:rsidTr="007D20BF">
        <w:tc>
          <w:tcPr>
            <w:tcW w:w="4116" w:type="dxa"/>
          </w:tcPr>
          <w:p w:rsidR="00EE4950" w:rsidRPr="001A0BF4" w:rsidRDefault="00EE4950" w:rsidP="00E65BB9">
            <w:pPr>
              <w:pStyle w:val="Plain"/>
              <w:rPr>
                <w:b w:val="0"/>
              </w:rPr>
            </w:pPr>
            <w:r w:rsidRPr="001A0BF4">
              <w:rPr>
                <w:b w:val="0"/>
              </w:rPr>
              <w:t>The Common Seal of the</w:t>
            </w:r>
            <w:r w:rsidRPr="001A0BF4">
              <w:rPr>
                <w:b w:val="0"/>
              </w:rPr>
              <w:br/>
              <w:t>Repatriation Medical Authority</w:t>
            </w:r>
            <w:r w:rsidRPr="001A0BF4">
              <w:rPr>
                <w:b w:val="0"/>
              </w:rPr>
              <w:br/>
              <w:t>was affixed to this instrument</w:t>
            </w:r>
            <w:r w:rsidRPr="001A0BF4">
              <w:rPr>
                <w:b w:val="0"/>
              </w:rPr>
              <w:br/>
              <w:t>at the direction of:</w:t>
            </w:r>
          </w:p>
          <w:p w:rsidR="00EE4950" w:rsidRPr="00383536" w:rsidRDefault="00EE4950" w:rsidP="00E65BB9">
            <w:pPr>
              <w:pStyle w:val="Plain"/>
            </w:pPr>
          </w:p>
        </w:tc>
      </w:tr>
      <w:tr w:rsidR="00EE4950" w:rsidTr="007D20BF">
        <w:tc>
          <w:tcPr>
            <w:tcW w:w="4116" w:type="dxa"/>
          </w:tcPr>
          <w:p w:rsidR="00EE4950" w:rsidRPr="00E65BB9" w:rsidRDefault="00EE4950" w:rsidP="00E65BB9">
            <w:pPr>
              <w:pStyle w:val="Plain"/>
              <w:spacing w:before="0"/>
              <w:rPr>
                <w:b w:val="0"/>
              </w:rPr>
            </w:pPr>
          </w:p>
          <w:p w:rsidR="00EE4950" w:rsidRPr="00E65BB9" w:rsidRDefault="00EE4950" w:rsidP="00E65BB9">
            <w:pPr>
              <w:pStyle w:val="Plain"/>
              <w:spacing w:before="0"/>
              <w:rPr>
                <w:b w:val="0"/>
              </w:rPr>
            </w:pPr>
          </w:p>
          <w:p w:rsidR="00EE4950" w:rsidRPr="00E65BB9" w:rsidRDefault="00EE4950" w:rsidP="00E65BB9">
            <w:pPr>
              <w:pStyle w:val="Plain"/>
              <w:spacing w:before="0"/>
              <w:rPr>
                <w:b w:val="0"/>
              </w:rPr>
            </w:pPr>
            <w:r w:rsidRPr="00E65BB9">
              <w:rPr>
                <w:b w:val="0"/>
              </w:rPr>
              <w:t xml:space="preserve">Professor </w:t>
            </w:r>
            <w:r w:rsidR="008473F7" w:rsidRPr="008473F7">
              <w:rPr>
                <w:b w:val="0"/>
              </w:rPr>
              <w:t>Terence Campbell AM</w:t>
            </w:r>
          </w:p>
          <w:p w:rsidR="00EE4950" w:rsidRPr="00E65BB9" w:rsidRDefault="00EE4950" w:rsidP="00E65BB9">
            <w:pPr>
              <w:pStyle w:val="Plain"/>
              <w:spacing w:before="0"/>
              <w:rPr>
                <w:b w:val="0"/>
              </w:rPr>
            </w:pPr>
            <w:r w:rsidRPr="00E65BB9">
              <w:rPr>
                <w:b w:val="0"/>
              </w:rPr>
              <w:t>Chairperson</w:t>
            </w:r>
          </w:p>
          <w:p w:rsidR="00EE4950" w:rsidRDefault="00EE4950" w:rsidP="007D20BF"/>
        </w:tc>
      </w:tr>
    </w:tbl>
    <w:p w:rsidR="00EE4950" w:rsidRPr="00FA33FB" w:rsidRDefault="00EE4950" w:rsidP="00EE4950"/>
    <w:p w:rsidR="00EE4950" w:rsidRDefault="00EE4950" w:rsidP="00EE4950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4B2DA5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4B2DA5">
        <w:rPr>
          <w:noProof/>
        </w:rPr>
        <w:t>1</w:t>
      </w:r>
      <w:r w:rsidR="004B2DA5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4B2DA5">
        <w:rPr>
          <w:noProof/>
        </w:rPr>
        <w:t>Name</w:t>
      </w:r>
      <w:r w:rsidR="004B2DA5">
        <w:rPr>
          <w:noProof/>
        </w:rPr>
        <w:tab/>
      </w:r>
      <w:r w:rsidR="004B2DA5">
        <w:rPr>
          <w:noProof/>
        </w:rPr>
        <w:fldChar w:fldCharType="begin"/>
      </w:r>
      <w:r w:rsidR="004B2DA5">
        <w:rPr>
          <w:noProof/>
        </w:rPr>
        <w:instrText xml:space="preserve"> PAGEREF _Toc136350182 \h </w:instrText>
      </w:r>
      <w:r w:rsidR="004B2DA5">
        <w:rPr>
          <w:noProof/>
        </w:rPr>
      </w:r>
      <w:r w:rsidR="004B2DA5">
        <w:rPr>
          <w:noProof/>
        </w:rPr>
        <w:fldChar w:fldCharType="separate"/>
      </w:r>
      <w:r w:rsidR="004B2DA5">
        <w:rPr>
          <w:noProof/>
        </w:rPr>
        <w:t>3</w:t>
      </w:r>
      <w:r w:rsidR="004B2DA5">
        <w:rPr>
          <w:noProof/>
        </w:rPr>
        <w:fldChar w:fldCharType="end"/>
      </w:r>
    </w:p>
    <w:p w:rsidR="004B2DA5" w:rsidRDefault="004B2DA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_Toc136350183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B2DA5" w:rsidRDefault="004B2DA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_Toc136350184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B2DA5" w:rsidRDefault="004B2DA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_Toc136350185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B2DA5" w:rsidRDefault="004B2DA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_Toc136350186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B2DA5" w:rsidRDefault="004B2DA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_Toc136350187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B2DA5" w:rsidRDefault="004B2DA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_Toc136350188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B2DA5" w:rsidRDefault="004B2DA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_Toc136350189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B2DA5" w:rsidRDefault="004B2DA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_Toc136350190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B2DA5" w:rsidRDefault="004B2DA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_Toc136350191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B2DA5" w:rsidRDefault="004B2DA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_Toc136350192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B2DA5" w:rsidRDefault="004B2DA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_Toc136350193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B2DA5" w:rsidRDefault="004B2DA5">
      <w:pPr>
        <w:pStyle w:val="TOC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_Toc136350194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1709F" w:rsidRDefault="0031709F">
      <w:pPr>
        <w:spacing w:line="240" w:lineRule="auto"/>
        <w:rPr>
          <w:b/>
          <w:sz w:val="24"/>
          <w:szCs w:val="24"/>
        </w:rPr>
      </w:pPr>
      <w:r>
        <w:br w:type="page"/>
      </w:r>
      <w:bookmarkStart w:id="4" w:name="_GoBack"/>
      <w:bookmarkEnd w:id="4"/>
    </w:p>
    <w:p w:rsidR="00877AE3" w:rsidRPr="005D6D98" w:rsidRDefault="00877AE3" w:rsidP="005D6D98">
      <w:pPr>
        <w:pStyle w:val="LV1"/>
      </w:pPr>
      <w:bookmarkStart w:id="5" w:name="_Toc136350182"/>
      <w:r w:rsidRPr="005D6D98">
        <w:lastRenderedPageBreak/>
        <w:t>Name</w:t>
      </w:r>
      <w:bookmarkEnd w:id="5"/>
    </w:p>
    <w:p w:rsidR="00237471" w:rsidRPr="00F97A62" w:rsidRDefault="00715914" w:rsidP="005D6D98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6" w:name="BKCheck15B_3"/>
      <w:bookmarkEnd w:id="6"/>
      <w:r w:rsidR="00E55F66" w:rsidRPr="00F97A62">
        <w:t>Statement of Principles concerning</w:t>
      </w:r>
      <w:r w:rsidR="00912B55" w:rsidRPr="00F97A62">
        <w:t xml:space="preserve"> </w:t>
      </w:r>
      <w:bookmarkStart w:id="7" w:name="SoP_Name"/>
      <w:r w:rsidR="007A3989">
        <w:rPr>
          <w:i/>
        </w:rPr>
        <w:t>p</w:t>
      </w:r>
      <w:r w:rsidR="00D82126">
        <w:rPr>
          <w:i/>
        </w:rPr>
        <w:t>eripheral neuropathy</w:t>
      </w:r>
      <w:bookmarkEnd w:id="7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4B2DA5">
        <w:t>72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4B2DA5">
        <w:t>2023</w:t>
      </w:r>
      <w:r w:rsidR="00E55F66" w:rsidRPr="00F97A62">
        <w:t>)</w:t>
      </w:r>
      <w:r w:rsidRPr="00F97A62">
        <w:t>.</w:t>
      </w:r>
    </w:p>
    <w:p w:rsidR="00F67B67" w:rsidRPr="00684C0E" w:rsidRDefault="00F67B67" w:rsidP="005D6D98">
      <w:pPr>
        <w:pStyle w:val="LV1"/>
      </w:pPr>
      <w:bookmarkStart w:id="8" w:name="_Toc136350183"/>
      <w:r w:rsidRPr="00684C0E">
        <w:t>Commencement</w:t>
      </w:r>
      <w:bookmarkEnd w:id="8"/>
    </w:p>
    <w:p w:rsidR="00F67B67" w:rsidRPr="007527C1" w:rsidRDefault="007527C1" w:rsidP="005D6D98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5D37DE">
        <w:t>25 July 2023</w:t>
      </w:r>
      <w:r w:rsidR="00F67B67" w:rsidRPr="007527C1">
        <w:t>.</w:t>
      </w:r>
    </w:p>
    <w:p w:rsidR="00F67B67" w:rsidRPr="00684C0E" w:rsidRDefault="00F67B67" w:rsidP="005D6D98">
      <w:pPr>
        <w:pStyle w:val="LV1"/>
      </w:pPr>
      <w:bookmarkStart w:id="9" w:name="_Toc136350184"/>
      <w:r w:rsidRPr="00684C0E">
        <w:t>Authority</w:t>
      </w:r>
      <w:bookmarkEnd w:id="9"/>
    </w:p>
    <w:p w:rsidR="00F67B67" w:rsidRDefault="00F67B67" w:rsidP="005D6D98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="00167E0C">
        <w:t>196B(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2A3353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5D6D98">
      <w:pPr>
        <w:pStyle w:val="LV1"/>
      </w:pPr>
      <w:bookmarkStart w:id="10" w:name="_Toc136350185"/>
      <w:r>
        <w:t>Re</w:t>
      </w:r>
      <w:r w:rsidR="00285992">
        <w:t>peal</w:t>
      </w:r>
      <w:bookmarkEnd w:id="10"/>
    </w:p>
    <w:p w:rsidR="00DA3996" w:rsidRPr="007527C1" w:rsidRDefault="00DA3996" w:rsidP="005D6D98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4B2DA5" w:rsidRPr="004B2DA5">
        <w:t>peripheral neuropathy</w:t>
      </w:r>
      <w:r w:rsidR="00D82126">
        <w:t xml:space="preserve"> No. 74</w:t>
      </w:r>
      <w:r w:rsidRPr="00DA3996">
        <w:t xml:space="preserve"> of</w:t>
      </w:r>
      <w:r w:rsidR="00D82126">
        <w:t xml:space="preserve"> 2014</w:t>
      </w:r>
      <w:r w:rsidR="005E26FD">
        <w:t xml:space="preserve"> </w:t>
      </w:r>
      <w:r w:rsidR="00285992" w:rsidRPr="00786DAE">
        <w:t>(Federal Re</w:t>
      </w:r>
      <w:r w:rsidR="00D82126">
        <w:t>gister of Legislation No. F2014L01135</w:t>
      </w:r>
      <w:r w:rsidR="00285992" w:rsidRPr="00786DAE">
        <w:t xml:space="preserve">) </w:t>
      </w:r>
      <w:r w:rsidR="00D82126">
        <w:t xml:space="preserve">made under subsection </w:t>
      </w:r>
      <w:proofErr w:type="gramStart"/>
      <w:r w:rsidR="00D82126">
        <w:t>196B(</w:t>
      </w:r>
      <w:proofErr w:type="gramEnd"/>
      <w:r w:rsidR="00D82126">
        <w:t>2)</w:t>
      </w:r>
      <w:r w:rsidR="00285992" w:rsidRPr="00DA3996">
        <w:t xml:space="preserve">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E26FD">
        <w:t>pealed</w:t>
      </w:r>
      <w:r>
        <w:t xml:space="preserve">. </w:t>
      </w:r>
    </w:p>
    <w:p w:rsidR="007C7DEE" w:rsidRPr="00684C0E" w:rsidRDefault="007C7DEE" w:rsidP="005D6D98">
      <w:pPr>
        <w:pStyle w:val="LV1"/>
      </w:pPr>
      <w:bookmarkStart w:id="11" w:name="_Toc136350186"/>
      <w:r w:rsidRPr="00684C0E">
        <w:t>Application</w:t>
      </w:r>
      <w:bookmarkEnd w:id="11"/>
    </w:p>
    <w:p w:rsidR="007C7DEE" w:rsidRPr="007527C1" w:rsidRDefault="007C7DEE" w:rsidP="005D6D98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5D6D98">
      <w:pPr>
        <w:pStyle w:val="LV1"/>
      </w:pPr>
      <w:bookmarkStart w:id="12" w:name="_Ref410129949"/>
      <w:bookmarkStart w:id="13" w:name="_Toc136350187"/>
      <w:r w:rsidRPr="00684C0E">
        <w:t>Definitions</w:t>
      </w:r>
      <w:bookmarkEnd w:id="12"/>
      <w:bookmarkEnd w:id="13"/>
    </w:p>
    <w:p w:rsidR="00237471" w:rsidRPr="00D5620B" w:rsidRDefault="007142FB" w:rsidP="005D6D98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5D6D98">
      <w:pPr>
        <w:pStyle w:val="LV1"/>
      </w:pPr>
      <w:bookmarkStart w:id="14" w:name="_Ref409687573"/>
      <w:bookmarkStart w:id="15" w:name="_Ref409687579"/>
      <w:bookmarkStart w:id="16" w:name="_Ref409687725"/>
      <w:bookmarkStart w:id="17" w:name="_Toc136350188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4"/>
      <w:bookmarkEnd w:id="15"/>
      <w:bookmarkEnd w:id="16"/>
      <w:bookmarkEnd w:id="17"/>
    </w:p>
    <w:p w:rsidR="007C7DEE" w:rsidRPr="00D5620B" w:rsidRDefault="007C7DEE" w:rsidP="001A59A7">
      <w:pPr>
        <w:pStyle w:val="LV2"/>
      </w:pPr>
      <w:bookmarkStart w:id="18" w:name="_Ref403053584"/>
      <w:r w:rsidRPr="00D5620B">
        <w:t xml:space="preserve">This Statement of Principles is </w:t>
      </w:r>
      <w:r w:rsidRPr="002F77A1">
        <w:t xml:space="preserve">about </w:t>
      </w:r>
      <w:r w:rsidR="004B2DA5" w:rsidRPr="004B2DA5">
        <w:t>peripheral neuropathy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4B2DA5" w:rsidRPr="004B2DA5">
        <w:t>peripheral neuropathy</w:t>
      </w:r>
      <w:r w:rsidRPr="00D5620B">
        <w:t>.</w:t>
      </w:r>
      <w:bookmarkEnd w:id="18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4B2DA5" w:rsidRPr="004B2DA5">
        <w:rPr>
          <w:b/>
        </w:rPr>
        <w:t>peripheral neuropathy</w:t>
      </w:r>
    </w:p>
    <w:p w:rsidR="002716E4" w:rsidRPr="00237BAF" w:rsidRDefault="007C7DEE" w:rsidP="001A59A7">
      <w:pPr>
        <w:pStyle w:val="LV2"/>
      </w:pPr>
      <w:bookmarkStart w:id="19" w:name="_Ref409598124"/>
      <w:bookmarkStart w:id="20" w:name="_Ref402529683"/>
      <w:r w:rsidRPr="00237BAF">
        <w:t>For the purposes of this Statement of Principles,</w:t>
      </w:r>
      <w:r w:rsidR="002F77A1" w:rsidRPr="002F77A1">
        <w:t xml:space="preserve"> </w:t>
      </w:r>
      <w:r w:rsidR="004B2DA5" w:rsidRPr="004B2DA5">
        <w:t>peripheral neuropathy</w:t>
      </w:r>
      <w:r w:rsidR="002716E4" w:rsidRPr="00237BAF">
        <w:t>:</w:t>
      </w:r>
      <w:bookmarkEnd w:id="19"/>
    </w:p>
    <w:bookmarkEnd w:id="20"/>
    <w:p w:rsidR="00491422" w:rsidRDefault="00491422" w:rsidP="00491422">
      <w:pPr>
        <w:pStyle w:val="LV3"/>
      </w:pPr>
      <w:r>
        <w:tab/>
        <w:t>means a non-traumatic pathology of the peripheral nerves that supply the upper or lower limbs, and producing:</w:t>
      </w:r>
    </w:p>
    <w:p w:rsidR="00491422" w:rsidRDefault="00491422" w:rsidP="00491422">
      <w:pPr>
        <w:pStyle w:val="LV4"/>
      </w:pPr>
      <w:r>
        <w:tab/>
        <w:t xml:space="preserve">symptoms; and </w:t>
      </w:r>
    </w:p>
    <w:p w:rsidR="00491422" w:rsidRDefault="00491422" w:rsidP="00491422">
      <w:pPr>
        <w:pStyle w:val="LV4"/>
      </w:pPr>
      <w:r>
        <w:tab/>
        <w:t xml:space="preserve">signs or </w:t>
      </w:r>
      <w:proofErr w:type="spellStart"/>
      <w:r>
        <w:t>electrodiagnostic</w:t>
      </w:r>
      <w:proofErr w:type="spellEnd"/>
      <w:r>
        <w:t xml:space="preserve"> evidence (electromyography or nerve conduction studies);</w:t>
      </w:r>
    </w:p>
    <w:p w:rsidR="00491422" w:rsidRDefault="00491422" w:rsidP="00491422">
      <w:pPr>
        <w:pStyle w:val="LV3"/>
        <w:numPr>
          <w:ilvl w:val="0"/>
          <w:numId w:val="0"/>
        </w:numPr>
        <w:ind w:left="1985"/>
      </w:pPr>
      <w:proofErr w:type="gramStart"/>
      <w:r>
        <w:t>of</w:t>
      </w:r>
      <w:proofErr w:type="gramEnd"/>
      <w:r>
        <w:t xml:space="preserve"> impaired motor, sensory or autonomic functioning; and</w:t>
      </w:r>
    </w:p>
    <w:p w:rsidR="00491422" w:rsidRDefault="00491422" w:rsidP="00491422">
      <w:pPr>
        <w:pStyle w:val="LV3"/>
      </w:pPr>
      <w:r>
        <w:t xml:space="preserve">includes </w:t>
      </w:r>
      <w:proofErr w:type="spellStart"/>
      <w:r>
        <w:t>mononeuritis</w:t>
      </w:r>
      <w:proofErr w:type="spellEnd"/>
      <w:r>
        <w:t xml:space="preserve"> multiplex; and  </w:t>
      </w:r>
    </w:p>
    <w:p w:rsidR="00491422" w:rsidRDefault="00491422" w:rsidP="00491422">
      <w:pPr>
        <w:pStyle w:val="LV3"/>
      </w:pPr>
      <w:r>
        <w:t xml:space="preserve">excludes: </w:t>
      </w:r>
    </w:p>
    <w:p w:rsidR="00491422" w:rsidRDefault="00491422" w:rsidP="00491422">
      <w:pPr>
        <w:pStyle w:val="LV4"/>
      </w:pPr>
      <w:r>
        <w:tab/>
        <w:t xml:space="preserve">autoimmune </w:t>
      </w:r>
      <w:proofErr w:type="spellStart"/>
      <w:r>
        <w:t>nodopathies</w:t>
      </w:r>
      <w:proofErr w:type="spellEnd"/>
      <w:r>
        <w:t xml:space="preserve"> associated with autoantibodies against nodal and </w:t>
      </w:r>
      <w:proofErr w:type="spellStart"/>
      <w:r>
        <w:t>paranodal</w:t>
      </w:r>
      <w:proofErr w:type="spellEnd"/>
      <w:r>
        <w:t xml:space="preserve"> proteins;</w:t>
      </w:r>
    </w:p>
    <w:p w:rsidR="00491422" w:rsidRDefault="00491422" w:rsidP="00491422">
      <w:pPr>
        <w:pStyle w:val="LV4"/>
      </w:pPr>
      <w:r>
        <w:t xml:space="preserve">chronic immune sensory </w:t>
      </w:r>
      <w:proofErr w:type="spellStart"/>
      <w:r>
        <w:t>polyradiculopathy</w:t>
      </w:r>
      <w:proofErr w:type="spellEnd"/>
      <w:r>
        <w:t xml:space="preserve"> and chronic immune sensory and motor </w:t>
      </w:r>
      <w:proofErr w:type="spellStart"/>
      <w:r>
        <w:t>polyradiculopathy</w:t>
      </w:r>
      <w:proofErr w:type="spellEnd"/>
      <w:r>
        <w:t>;</w:t>
      </w:r>
    </w:p>
    <w:p w:rsidR="00491422" w:rsidRDefault="00491422" w:rsidP="00491422">
      <w:pPr>
        <w:pStyle w:val="LV4"/>
      </w:pPr>
      <w:r>
        <w:t>chronic inflammatory demyelinating polyneuropathy and its variants;</w:t>
      </w:r>
    </w:p>
    <w:p w:rsidR="00491422" w:rsidRDefault="00491422" w:rsidP="00491422">
      <w:pPr>
        <w:pStyle w:val="LV4"/>
      </w:pPr>
      <w:r>
        <w:tab/>
        <w:t>complex regional pain syndrome;</w:t>
      </w:r>
    </w:p>
    <w:p w:rsidR="00491422" w:rsidRDefault="00491422" w:rsidP="00491422">
      <w:pPr>
        <w:pStyle w:val="LV4"/>
      </w:pPr>
      <w:r>
        <w:t xml:space="preserve">Guillain-Barre syndrome; </w:t>
      </w:r>
    </w:p>
    <w:p w:rsidR="00491422" w:rsidRDefault="00491422" w:rsidP="00491422">
      <w:pPr>
        <w:pStyle w:val="LV4"/>
      </w:pPr>
      <w:r>
        <w:t xml:space="preserve">hereditary neuropathies; </w:t>
      </w:r>
    </w:p>
    <w:p w:rsidR="00491422" w:rsidRDefault="00491422" w:rsidP="00491422">
      <w:pPr>
        <w:pStyle w:val="LV4"/>
      </w:pPr>
      <w:r>
        <w:t xml:space="preserve">isolated </w:t>
      </w:r>
      <w:proofErr w:type="spellStart"/>
      <w:r>
        <w:t>mononeuropathies</w:t>
      </w:r>
      <w:proofErr w:type="spellEnd"/>
      <w:r>
        <w:t xml:space="preserve"> of the upper or lower limbs including carpal tunnel syndrome, </w:t>
      </w:r>
      <w:proofErr w:type="spellStart"/>
      <w:r>
        <w:t>meralgia</w:t>
      </w:r>
      <w:proofErr w:type="spellEnd"/>
      <w:r>
        <w:t xml:space="preserve"> </w:t>
      </w:r>
      <w:proofErr w:type="spellStart"/>
      <w:r>
        <w:t>paraesthetica</w:t>
      </w:r>
      <w:proofErr w:type="spellEnd"/>
      <w:r>
        <w:t xml:space="preserve">, Morton </w:t>
      </w:r>
      <w:proofErr w:type="spellStart"/>
      <w:r>
        <w:t>metatarsalgia</w:t>
      </w:r>
      <w:proofErr w:type="spellEnd"/>
      <w:r>
        <w:t>, tarsal tunnel syndrome, and ulnar neuropathy at the elbow;</w:t>
      </w:r>
    </w:p>
    <w:p w:rsidR="00491422" w:rsidRDefault="00491422" w:rsidP="00491422">
      <w:pPr>
        <w:pStyle w:val="LV4"/>
      </w:pPr>
      <w:r>
        <w:tab/>
        <w:t xml:space="preserve">motor neurone disease (amyotrophic lateral sclerosis); </w:t>
      </w:r>
    </w:p>
    <w:p w:rsidR="00491422" w:rsidRDefault="00491422" w:rsidP="00491422">
      <w:pPr>
        <w:pStyle w:val="LV4"/>
      </w:pPr>
      <w:r>
        <w:tab/>
        <w:t>multifocal motor neuropathy;</w:t>
      </w:r>
    </w:p>
    <w:p w:rsidR="00491422" w:rsidRDefault="00491422" w:rsidP="00491422">
      <w:pPr>
        <w:pStyle w:val="LV4"/>
      </w:pPr>
      <w:r>
        <w:tab/>
        <w:t xml:space="preserve">neuralgic </w:t>
      </w:r>
      <w:proofErr w:type="spellStart"/>
      <w:r>
        <w:t>amyotrophy</w:t>
      </w:r>
      <w:proofErr w:type="spellEnd"/>
      <w:r>
        <w:t>;</w:t>
      </w:r>
    </w:p>
    <w:p w:rsidR="00491422" w:rsidRDefault="00491422" w:rsidP="00491422">
      <w:pPr>
        <w:pStyle w:val="LV4"/>
      </w:pPr>
      <w:r>
        <w:tab/>
        <w:t>neurogenic thoracic outlet syndrome; and</w:t>
      </w:r>
    </w:p>
    <w:p w:rsidR="00491422" w:rsidRDefault="00491422" w:rsidP="00491422">
      <w:pPr>
        <w:pStyle w:val="LV4"/>
      </w:pPr>
      <w:proofErr w:type="gramStart"/>
      <w:r>
        <w:t>peripheral</w:t>
      </w:r>
      <w:proofErr w:type="gramEnd"/>
      <w:r>
        <w:t xml:space="preserve"> manifestations of brain or spinal cord pathology including cerebrovascular accident, traumatic brain injury, cerebral tumours, multiple sclerosis, myelopathy, myelitis or cauda </w:t>
      </w:r>
      <w:proofErr w:type="spellStart"/>
      <w:r>
        <w:t>equina</w:t>
      </w:r>
      <w:proofErr w:type="spellEnd"/>
      <w:r>
        <w:t xml:space="preserve"> syndrome.</w:t>
      </w:r>
    </w:p>
    <w:p w:rsidR="00491422" w:rsidRDefault="00491422" w:rsidP="00491422">
      <w:pPr>
        <w:pStyle w:val="Note2"/>
      </w:pPr>
      <w:r>
        <w:t>Note 1: Peripheral nerves include motor, sensory and autonomic nerves extending from the nerve roots to the sensors or actuators.</w:t>
      </w:r>
    </w:p>
    <w:p w:rsidR="00491422" w:rsidRDefault="00491422" w:rsidP="00491422">
      <w:pPr>
        <w:pStyle w:val="Note2"/>
      </w:pPr>
      <w:r>
        <w:t>Note 2: Symptoms of peripheral neuropathy include tingling, numbness, pain, weakness and sweating dysfunction.</w:t>
      </w:r>
    </w:p>
    <w:p w:rsidR="005D6D98" w:rsidRPr="008E76DC" w:rsidRDefault="00491422" w:rsidP="00491422">
      <w:pPr>
        <w:pStyle w:val="Note2"/>
      </w:pPr>
      <w:r>
        <w:t>Note 3</w:t>
      </w:r>
      <w:r w:rsidR="005D37DE">
        <w:t>:</w:t>
      </w:r>
      <w:r w:rsidRPr="00491422">
        <w:rPr>
          <w:b/>
          <w:i/>
        </w:rPr>
        <w:t xml:space="preserve"> non-traumatic</w:t>
      </w:r>
      <w:r>
        <w:t xml:space="preserve"> is defined in the Schedule 1 – Dictionary. 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4B2DA5" w:rsidRPr="004B2DA5">
        <w:rPr>
          <w:b/>
        </w:rPr>
        <w:t>peripheral neuropathy</w:t>
      </w:r>
    </w:p>
    <w:p w:rsidR="008F572A" w:rsidRPr="00237BAF" w:rsidRDefault="008F572A" w:rsidP="001A59A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4B2DA5" w:rsidRPr="004B2DA5">
        <w:t>peripheral neuropathy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2A3353">
        <w:t>'</w:t>
      </w:r>
      <w:r w:rsidRPr="00D5620B">
        <w:t>s</w:t>
      </w:r>
      <w:r w:rsidR="002F77A1">
        <w:t xml:space="preserve"> </w:t>
      </w:r>
      <w:r w:rsidR="004B2DA5" w:rsidRPr="004B2DA5">
        <w:t>peripheral neuropathy</w:t>
      </w:r>
      <w:r w:rsidRPr="00D5620B">
        <w:t>.</w:t>
      </w:r>
    </w:p>
    <w:p w:rsidR="007C7DEE" w:rsidRPr="00046E67" w:rsidRDefault="00046E67" w:rsidP="005D6D98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D268C6">
        <w:t>–</w:t>
      </w:r>
      <w:r w:rsidR="00D32F71">
        <w:t xml:space="preserve"> </w:t>
      </w:r>
      <w:r w:rsidR="00885EAB" w:rsidRPr="00046E67">
        <w:t>Dictionary</w:t>
      </w:r>
      <w:r w:rsidR="00D268C6">
        <w:t>.</w:t>
      </w:r>
    </w:p>
    <w:p w:rsidR="007C7DEE" w:rsidRPr="00A20CA1" w:rsidRDefault="007C7DEE" w:rsidP="005D6D98">
      <w:pPr>
        <w:pStyle w:val="LV1"/>
      </w:pPr>
      <w:bookmarkStart w:id="21" w:name="_Toc136350189"/>
      <w:r w:rsidRPr="00A20CA1">
        <w:t>Basis for determining the factors</w:t>
      </w:r>
      <w:bookmarkEnd w:id="21"/>
    </w:p>
    <w:p w:rsidR="007C7DEE" w:rsidRPr="00237BAF" w:rsidRDefault="00F863D4" w:rsidP="005D6D98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4B2DA5" w:rsidRPr="004B2DA5">
        <w:t>peripheral neuropathy</w:t>
      </w:r>
      <w:r>
        <w:t xml:space="preserve"> </w:t>
      </w:r>
      <w:r w:rsidRPr="00D5620B">
        <w:t>and death from</w:t>
      </w:r>
      <w:r>
        <w:t xml:space="preserve"> </w:t>
      </w:r>
      <w:r w:rsidR="004B2DA5" w:rsidRPr="004B2DA5">
        <w:t>peripheral neuropathy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5D6D98" w:rsidRPr="00046E67" w:rsidRDefault="005D6D98" w:rsidP="005D6D98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5D6D98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136350190"/>
      <w:r w:rsidRPr="00301C54">
        <w:t xml:space="preserve">Factors that must </w:t>
      </w:r>
      <w:r w:rsidR="00D32F71">
        <w:t>exist</w:t>
      </w:r>
      <w:bookmarkEnd w:id="22"/>
      <w:bookmarkEnd w:id="23"/>
      <w:bookmarkEnd w:id="24"/>
      <w:bookmarkEnd w:id="25"/>
    </w:p>
    <w:p w:rsidR="007C7DEE" w:rsidRPr="00AA6D8B" w:rsidRDefault="002716E4" w:rsidP="005D6D98">
      <w:pPr>
        <w:pStyle w:val="PlainIndent"/>
      </w:pPr>
      <w:bookmarkStart w:id="26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4B2DA5" w:rsidRPr="004B2DA5">
        <w:t>peripheral neuropathy</w:t>
      </w:r>
      <w:r w:rsidR="007A3989">
        <w:t xml:space="preserve"> </w:t>
      </w:r>
      <w:r w:rsidR="007C7DEE" w:rsidRPr="00AA6D8B">
        <w:t xml:space="preserve">or death from </w:t>
      </w:r>
      <w:r w:rsidR="004B2DA5" w:rsidRPr="004B2DA5">
        <w:t>peripheral neuropathy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2A3353">
        <w:t>'</w:t>
      </w:r>
      <w:r w:rsidR="002A1ECC" w:rsidRPr="00AA6D8B">
        <w:t>s relevant service</w:t>
      </w:r>
      <w:r w:rsidR="007C7DEE" w:rsidRPr="00AA6D8B">
        <w:t>:</w:t>
      </w:r>
      <w:bookmarkEnd w:id="26"/>
    </w:p>
    <w:p w:rsidR="00491422" w:rsidRDefault="00491422" w:rsidP="001A59A7">
      <w:pPr>
        <w:pStyle w:val="LV2"/>
      </w:pPr>
      <w:bookmarkStart w:id="27" w:name="_Ref402530260"/>
      <w:bookmarkStart w:id="28" w:name="_Ref409598844"/>
      <w:r w:rsidRPr="00491422">
        <w:t>having amyloidosis at the time</w:t>
      </w:r>
      <w:r>
        <w:t xml:space="preserve"> of the clinical onset</w:t>
      </w:r>
      <w:r w:rsidRPr="00491422">
        <w:t xml:space="preserve"> of peripheral neuropathy;</w:t>
      </w:r>
    </w:p>
    <w:p w:rsidR="00491422" w:rsidRDefault="00491422" w:rsidP="00491422">
      <w:pPr>
        <w:pStyle w:val="NOTE"/>
      </w:pPr>
      <w:r w:rsidRPr="00491422">
        <w:t xml:space="preserve">Note: </w:t>
      </w:r>
      <w:r w:rsidRPr="00491422">
        <w:rPr>
          <w:b/>
          <w:i/>
        </w:rPr>
        <w:t xml:space="preserve">amyloidosis </w:t>
      </w:r>
      <w:r w:rsidRPr="00491422">
        <w:t>is defined in the Schedule 1 – Dictionary.</w:t>
      </w:r>
    </w:p>
    <w:p w:rsidR="00190793" w:rsidRDefault="00190793" w:rsidP="001A59A7">
      <w:pPr>
        <w:pStyle w:val="LV2"/>
      </w:pPr>
      <w:r w:rsidRPr="00190793">
        <w:t>having chronic liver disease at the time</w:t>
      </w:r>
      <w:r>
        <w:t xml:space="preserve"> of the clinical onset</w:t>
      </w:r>
      <w:r w:rsidRPr="00190793">
        <w:t xml:space="preserve"> of peripheral neuropathy;</w:t>
      </w:r>
    </w:p>
    <w:p w:rsidR="00190793" w:rsidRDefault="00190793" w:rsidP="001A59A7">
      <w:pPr>
        <w:pStyle w:val="LV2"/>
      </w:pPr>
      <w:r w:rsidRPr="00190793">
        <w:t>having chronic renal failure at the time</w:t>
      </w:r>
      <w:r>
        <w:t xml:space="preserve"> of the clinical onset</w:t>
      </w:r>
      <w:r w:rsidRPr="00190793">
        <w:t xml:space="preserve"> of peripheral neuropathy;</w:t>
      </w:r>
    </w:p>
    <w:p w:rsidR="00190793" w:rsidRDefault="00190793" w:rsidP="00190793">
      <w:pPr>
        <w:pStyle w:val="NOTE"/>
      </w:pPr>
      <w:r w:rsidRPr="00190793">
        <w:t xml:space="preserve">Note: </w:t>
      </w:r>
      <w:r w:rsidRPr="00190793">
        <w:rPr>
          <w:b/>
          <w:i/>
        </w:rPr>
        <w:t>chronic renal failure</w:t>
      </w:r>
      <w:r w:rsidRPr="00190793">
        <w:t xml:space="preserve"> is defined in the Schedule 1 – Dictionary.</w:t>
      </w:r>
    </w:p>
    <w:p w:rsidR="00651CBC" w:rsidRDefault="00651CBC" w:rsidP="001A59A7">
      <w:pPr>
        <w:pStyle w:val="LV2"/>
      </w:pPr>
      <w:r w:rsidRPr="00651CBC">
        <w:t>having sarcoidosis at the time of the clinical</w:t>
      </w:r>
      <w:r>
        <w:t xml:space="preserve"> onset</w:t>
      </w:r>
      <w:r w:rsidRPr="00651CBC">
        <w:t xml:space="preserve"> of peripheral neuropathy;</w:t>
      </w:r>
    </w:p>
    <w:p w:rsidR="00651CBC" w:rsidRDefault="00651CBC" w:rsidP="001A59A7">
      <w:pPr>
        <w:pStyle w:val="LV2"/>
      </w:pPr>
      <w:r w:rsidRPr="00651CBC">
        <w:t>having an endocrine disease from the specified list of endocrine diseases at the time</w:t>
      </w:r>
      <w:r w:rsidR="005F2781">
        <w:t xml:space="preserve"> of the clinical onset</w:t>
      </w:r>
      <w:r w:rsidRPr="00651CBC">
        <w:t xml:space="preserve"> of peripheral neuropathy;</w:t>
      </w:r>
    </w:p>
    <w:p w:rsidR="005D6D98" w:rsidRPr="008E76DC" w:rsidRDefault="00651CBC" w:rsidP="00651CBC">
      <w:pPr>
        <w:pStyle w:val="Note2"/>
      </w:pPr>
      <w:r w:rsidRPr="00651CBC">
        <w:t xml:space="preserve">Note: </w:t>
      </w:r>
      <w:r w:rsidRPr="00651CBC">
        <w:rPr>
          <w:b/>
          <w:i/>
        </w:rPr>
        <w:t>specified list of endocrine diseases</w:t>
      </w:r>
      <w:r w:rsidRPr="00651CBC">
        <w:t xml:space="preserve"> is defined in the Schedule 1 – Dictionary.</w:t>
      </w:r>
    </w:p>
    <w:p w:rsidR="00651CBC" w:rsidRDefault="005F2781" w:rsidP="001A59A7">
      <w:pPr>
        <w:pStyle w:val="LV2"/>
      </w:pPr>
      <w:r w:rsidRPr="005F2781">
        <w:t>having an autoimmune disease from the specified list of autoimmune diseases at the time</w:t>
      </w:r>
      <w:r>
        <w:t xml:space="preserve"> of the clinical onset</w:t>
      </w:r>
      <w:r w:rsidRPr="005F2781">
        <w:t xml:space="preserve"> of peripheral neuropathy;</w:t>
      </w:r>
    </w:p>
    <w:p w:rsidR="005F2781" w:rsidRDefault="005F2781" w:rsidP="005F2781">
      <w:pPr>
        <w:pStyle w:val="NOTE"/>
      </w:pPr>
      <w:r w:rsidRPr="005F2781">
        <w:t xml:space="preserve">Note: </w:t>
      </w:r>
      <w:r w:rsidRPr="005F2781">
        <w:rPr>
          <w:b/>
          <w:i/>
        </w:rPr>
        <w:t>specified list of autoimmune diseases</w:t>
      </w:r>
      <w:r w:rsidRPr="005F2781">
        <w:t xml:space="preserve"> is defined in the Schedule 1 – Dictionary.</w:t>
      </w:r>
    </w:p>
    <w:p w:rsidR="005F2781" w:rsidRDefault="005F2781" w:rsidP="001A59A7">
      <w:pPr>
        <w:pStyle w:val="LV2"/>
      </w:pPr>
      <w:r w:rsidRPr="005F2781">
        <w:t>having a systemic vasculitis from the specified list of forms of systemic vasculitis at the time</w:t>
      </w:r>
      <w:r>
        <w:t xml:space="preserve"> of the clinical onset</w:t>
      </w:r>
      <w:r w:rsidRPr="005F2781">
        <w:t xml:space="preserve"> of peripheral neuropathy;</w:t>
      </w:r>
    </w:p>
    <w:p w:rsidR="003F4FB2" w:rsidRDefault="003F4FB2" w:rsidP="003F4FB2">
      <w:pPr>
        <w:pStyle w:val="NOTE"/>
      </w:pPr>
      <w:r w:rsidRPr="003F4FB2">
        <w:t xml:space="preserve">Note: </w:t>
      </w:r>
      <w:r w:rsidRPr="003F4FB2">
        <w:rPr>
          <w:b/>
          <w:i/>
        </w:rPr>
        <w:t>specified list of forms of systemic vasculitis</w:t>
      </w:r>
      <w:r w:rsidR="005D37DE">
        <w:t xml:space="preserve"> is defined</w:t>
      </w:r>
      <w:r w:rsidRPr="003F4FB2">
        <w:t xml:space="preserve"> in the Schedule 1 – Dictionary.</w:t>
      </w:r>
    </w:p>
    <w:p w:rsidR="003F4FB2" w:rsidRDefault="003F4FB2" w:rsidP="001A59A7">
      <w:pPr>
        <w:pStyle w:val="LV2"/>
      </w:pPr>
      <w:r w:rsidRPr="003F4FB2">
        <w:t>having an infection from the specified list of infections at the time</w:t>
      </w:r>
      <w:r>
        <w:t xml:space="preserve"> of the clinical onset</w:t>
      </w:r>
      <w:r w:rsidRPr="003F4FB2">
        <w:t xml:space="preserve"> of peripheral neuropathy;</w:t>
      </w:r>
    </w:p>
    <w:p w:rsidR="003F4FB2" w:rsidRDefault="003F4FB2" w:rsidP="003F4FB2">
      <w:pPr>
        <w:pStyle w:val="NOTE"/>
      </w:pPr>
      <w:r w:rsidRPr="003F4FB2">
        <w:t xml:space="preserve">Note: </w:t>
      </w:r>
      <w:r w:rsidRPr="003F4FB2">
        <w:rPr>
          <w:b/>
          <w:i/>
        </w:rPr>
        <w:t>specified list of infections</w:t>
      </w:r>
      <w:r w:rsidRPr="003F4FB2">
        <w:t xml:space="preserve"> is defined in the Schedule 1 – Dictionary.</w:t>
      </w:r>
    </w:p>
    <w:p w:rsidR="00251FEB" w:rsidRDefault="00C51A4B" w:rsidP="001A59A7">
      <w:pPr>
        <w:pStyle w:val="LV2"/>
      </w:pPr>
      <w:r w:rsidRPr="00C51A4B">
        <w:t>having a haematological or lymphoproliferative disorder from the specified list of haematological or lymphoproliferative disorders at the time</w:t>
      </w:r>
      <w:r>
        <w:t xml:space="preserve"> of the clinical onset</w:t>
      </w:r>
      <w:r w:rsidRPr="00C51A4B">
        <w:t xml:space="preserve"> of peripheral neuropathy;</w:t>
      </w:r>
    </w:p>
    <w:p w:rsidR="00C51A4B" w:rsidRDefault="00C51A4B" w:rsidP="00C51A4B">
      <w:pPr>
        <w:pStyle w:val="NOTE"/>
      </w:pPr>
      <w:r w:rsidRPr="00C51A4B">
        <w:t xml:space="preserve">Note: </w:t>
      </w:r>
      <w:r w:rsidRPr="00C51A4B">
        <w:rPr>
          <w:b/>
          <w:i/>
        </w:rPr>
        <w:t>specified list of haematological or lymphoproliferative disorders</w:t>
      </w:r>
      <w:r w:rsidRPr="00C51A4B">
        <w:t xml:space="preserve"> is defined in the Schedule 1 – Dictionary.</w:t>
      </w:r>
    </w:p>
    <w:p w:rsidR="00C51A4B" w:rsidRDefault="00C51A4B" w:rsidP="001A59A7">
      <w:pPr>
        <w:pStyle w:val="LV2"/>
      </w:pPr>
      <w:r w:rsidRPr="00C51A4B">
        <w:t>having a malignant neoplasm, other than non-</w:t>
      </w:r>
      <w:proofErr w:type="spellStart"/>
      <w:r w:rsidRPr="00C51A4B">
        <w:t>melanotic</w:t>
      </w:r>
      <w:proofErr w:type="spellEnd"/>
      <w:r w:rsidRPr="00C51A4B">
        <w:t xml:space="preserve"> malignant neoplasm of the skin, at the time</w:t>
      </w:r>
      <w:r>
        <w:t xml:space="preserve"> of the clinical onset</w:t>
      </w:r>
      <w:r w:rsidRPr="00C51A4B">
        <w:t xml:space="preserve"> of peripheral neuropathy;</w:t>
      </w:r>
    </w:p>
    <w:p w:rsidR="00C51A4B" w:rsidRDefault="00C51A4B" w:rsidP="001A59A7">
      <w:pPr>
        <w:pStyle w:val="LV2"/>
      </w:pPr>
      <w:r w:rsidRPr="00C51A4B">
        <w:t>having a neurological paraneoplastic syndrome at the time</w:t>
      </w:r>
      <w:r>
        <w:t xml:space="preserve"> of the clinical onset</w:t>
      </w:r>
      <w:r w:rsidRPr="00C51A4B">
        <w:t xml:space="preserve"> of peripheral neuropathy;</w:t>
      </w:r>
    </w:p>
    <w:p w:rsidR="00C51A4B" w:rsidRDefault="00C51A4B" w:rsidP="001A59A7">
      <w:pPr>
        <w:pStyle w:val="LV2"/>
      </w:pPr>
      <w:r w:rsidRPr="00C51A4B">
        <w:t>having a critical illness within the 30 days bef</w:t>
      </w:r>
      <w:r>
        <w:t>ore the clinical onset</w:t>
      </w:r>
      <w:r w:rsidRPr="00C51A4B">
        <w:t xml:space="preserve"> of peripheral neuropathy;</w:t>
      </w:r>
    </w:p>
    <w:p w:rsidR="00C51A4B" w:rsidRDefault="00C51A4B" w:rsidP="00C51A4B">
      <w:pPr>
        <w:pStyle w:val="NOTE"/>
      </w:pPr>
      <w:r w:rsidRPr="00C51A4B">
        <w:t xml:space="preserve">Note: </w:t>
      </w:r>
      <w:r w:rsidRPr="00C51A4B">
        <w:rPr>
          <w:b/>
          <w:i/>
        </w:rPr>
        <w:t>critical illness</w:t>
      </w:r>
      <w:r w:rsidRPr="00C51A4B">
        <w:t xml:space="preserve"> is defined in the Schedule 1 – Dictionary.</w:t>
      </w:r>
    </w:p>
    <w:p w:rsidR="00C51A4B" w:rsidRDefault="00C51A4B" w:rsidP="001A59A7">
      <w:pPr>
        <w:pStyle w:val="LV2"/>
      </w:pPr>
      <w:r w:rsidRPr="00C51A4B">
        <w:t>having severe alcohol use disorder at the time</w:t>
      </w:r>
      <w:r>
        <w:t xml:space="preserve"> of the clinical onset</w:t>
      </w:r>
      <w:r w:rsidRPr="00C51A4B">
        <w:t xml:space="preserve"> of peripheral neuropathy;</w:t>
      </w:r>
    </w:p>
    <w:p w:rsidR="00C51A4B" w:rsidRDefault="00C51A4B" w:rsidP="00C51A4B">
      <w:pPr>
        <w:pStyle w:val="NOTE"/>
      </w:pPr>
      <w:r w:rsidRPr="00C51A4B">
        <w:t xml:space="preserve">Note: </w:t>
      </w:r>
      <w:r w:rsidRPr="00C51A4B">
        <w:rPr>
          <w:b/>
          <w:i/>
        </w:rPr>
        <w:t>severe alcohol use disorder</w:t>
      </w:r>
      <w:r w:rsidRPr="00C51A4B">
        <w:t xml:space="preserve"> is defined in the Schedule 1 – Dictionary.</w:t>
      </w:r>
    </w:p>
    <w:p w:rsidR="00AB7F5C" w:rsidRDefault="00AB7F5C" w:rsidP="001A59A7">
      <w:pPr>
        <w:pStyle w:val="LV2"/>
      </w:pPr>
      <w:r w:rsidRPr="00AB7F5C">
        <w:t>consuming at least 2</w:t>
      </w:r>
      <w:r>
        <w:t>00 kilograms</w:t>
      </w:r>
      <w:r w:rsidRPr="00AB7F5C">
        <w:t xml:space="preserve"> of alcohol within the 10 years bef</w:t>
      </w:r>
      <w:r>
        <w:t>ore the clinical onset</w:t>
      </w:r>
      <w:r w:rsidRPr="00AB7F5C">
        <w:t xml:space="preserve"> of peripheral neuropathy;</w:t>
      </w:r>
    </w:p>
    <w:p w:rsidR="00AB7F5C" w:rsidRPr="00AB7F5C" w:rsidRDefault="00AB7F5C" w:rsidP="00AB7F5C">
      <w:pPr>
        <w:pStyle w:val="NOTE"/>
      </w:pPr>
      <w:r w:rsidRPr="00AB7F5C">
        <w:t>Note: Alcohol consumption is calculated utilising the Australian Standard of 10 grams of alcohol per standard alcoholic drink.</w:t>
      </w:r>
    </w:p>
    <w:p w:rsidR="00356DC8" w:rsidRDefault="00356DC8" w:rsidP="001A59A7">
      <w:pPr>
        <w:pStyle w:val="LV2"/>
      </w:pPr>
      <w:r>
        <w:t>inhaling, ingesting or having cutaneous contact with a ch</w:t>
      </w:r>
      <w:r w:rsidR="00C020BA">
        <w:t>emical from the s</w:t>
      </w:r>
      <w:r w:rsidR="004906CD">
        <w:t>pecified</w:t>
      </w:r>
      <w:r w:rsidR="00750491">
        <w:t xml:space="preserve"> </w:t>
      </w:r>
      <w:r w:rsidR="00C020BA">
        <w:t xml:space="preserve">list </w:t>
      </w:r>
      <w:r w:rsidR="00750491">
        <w:t>of chemicals (</w:t>
      </w:r>
      <w:r w:rsidR="004906CD">
        <w:t>short term exposure</w:t>
      </w:r>
      <w:r w:rsidR="00750491">
        <w:t>)</w:t>
      </w:r>
      <w:r w:rsidR="004906CD">
        <w:t>;</w:t>
      </w:r>
    </w:p>
    <w:p w:rsidR="00356DC8" w:rsidRDefault="00356DC8" w:rsidP="00356DC8">
      <w:pPr>
        <w:pStyle w:val="LV3"/>
      </w:pPr>
      <w:r>
        <w:t xml:space="preserve">on at least 30 occasions within a continuous period of 6 months before the clinical onset of peripheral neuropathy; and </w:t>
      </w:r>
    </w:p>
    <w:p w:rsidR="00356DC8" w:rsidRDefault="00356DC8" w:rsidP="00356DC8">
      <w:pPr>
        <w:pStyle w:val="LV3"/>
      </w:pPr>
      <w:r>
        <w:t>where exposure has ceased before the clinical onset of peripheral neuro</w:t>
      </w:r>
      <w:r w:rsidR="004906CD">
        <w:t>pathy, then that onset</w:t>
      </w:r>
      <w:r>
        <w:t xml:space="preserve"> occurred within 3 months of cessation;</w:t>
      </w:r>
    </w:p>
    <w:p w:rsidR="00356DC8" w:rsidRDefault="00356DC8" w:rsidP="00356DC8">
      <w:pPr>
        <w:pStyle w:val="NOTE"/>
      </w:pPr>
      <w:r w:rsidRPr="00356DC8">
        <w:t xml:space="preserve">Note: </w:t>
      </w:r>
      <w:r w:rsidR="00C020BA">
        <w:rPr>
          <w:b/>
          <w:i/>
        </w:rPr>
        <w:t>s</w:t>
      </w:r>
      <w:r w:rsidR="004906CD">
        <w:rPr>
          <w:b/>
          <w:i/>
        </w:rPr>
        <w:t>pecified list</w:t>
      </w:r>
      <w:r w:rsidRPr="00356DC8">
        <w:rPr>
          <w:b/>
          <w:i/>
        </w:rPr>
        <w:t xml:space="preserve"> of chemicals</w:t>
      </w:r>
      <w:r w:rsidR="00750491">
        <w:rPr>
          <w:b/>
          <w:i/>
        </w:rPr>
        <w:t xml:space="preserve"> </w:t>
      </w:r>
      <w:proofErr w:type="gramStart"/>
      <w:r w:rsidR="00750491">
        <w:rPr>
          <w:b/>
          <w:i/>
        </w:rPr>
        <w:t>(</w:t>
      </w:r>
      <w:r w:rsidR="004906CD">
        <w:rPr>
          <w:b/>
          <w:i/>
        </w:rPr>
        <w:t xml:space="preserve"> short</w:t>
      </w:r>
      <w:proofErr w:type="gramEnd"/>
      <w:r w:rsidR="004906CD">
        <w:rPr>
          <w:b/>
          <w:i/>
        </w:rPr>
        <w:t xml:space="preserve"> term exposure</w:t>
      </w:r>
      <w:r w:rsidR="00750491">
        <w:rPr>
          <w:b/>
          <w:i/>
        </w:rPr>
        <w:t>)</w:t>
      </w:r>
      <w:r w:rsidRPr="00356DC8">
        <w:t xml:space="preserve"> is defined in the Schedule 1 – Dictionary.</w:t>
      </w:r>
    </w:p>
    <w:p w:rsidR="004906CD" w:rsidRDefault="004906CD" w:rsidP="001A59A7">
      <w:pPr>
        <w:pStyle w:val="LV2"/>
      </w:pPr>
      <w:r w:rsidRPr="004906CD">
        <w:t>inhaling, ingesting or h</w:t>
      </w:r>
      <w:r w:rsidR="004A1743">
        <w:t>aving cutaneous contact with a chemical</w:t>
      </w:r>
      <w:r w:rsidR="00C020BA">
        <w:t xml:space="preserve"> from the s</w:t>
      </w:r>
      <w:r>
        <w:t>pecified list</w:t>
      </w:r>
      <w:r w:rsidRPr="004906CD">
        <w:t xml:space="preserve"> of chemicals</w:t>
      </w:r>
      <w:r w:rsidR="00750491">
        <w:t xml:space="preserve"> (</w:t>
      </w:r>
      <w:r>
        <w:t>long term exposure</w:t>
      </w:r>
      <w:r w:rsidR="00750491">
        <w:t>)</w:t>
      </w:r>
      <w:r>
        <w:t>:</w:t>
      </w:r>
    </w:p>
    <w:p w:rsidR="004906CD" w:rsidRDefault="004906CD" w:rsidP="004906CD">
      <w:pPr>
        <w:pStyle w:val="LV3"/>
      </w:pPr>
      <w:r w:rsidRPr="004906CD">
        <w:t>on more days than not for at least 1 year bef</w:t>
      </w:r>
      <w:r>
        <w:t>ore the clinical onset</w:t>
      </w:r>
      <w:r w:rsidR="005D37DE">
        <w:t xml:space="preserve"> of peripheral neuropathy;</w:t>
      </w:r>
      <w:r w:rsidRPr="004906CD">
        <w:t xml:space="preserve"> and </w:t>
      </w:r>
    </w:p>
    <w:p w:rsidR="00AB7F5C" w:rsidRDefault="004906CD" w:rsidP="004906CD">
      <w:pPr>
        <w:pStyle w:val="LV3"/>
      </w:pPr>
      <w:r>
        <w:t>where</w:t>
      </w:r>
      <w:r w:rsidRPr="004906CD">
        <w:t xml:space="preserve"> exposure has ceased bef</w:t>
      </w:r>
      <w:r>
        <w:t>ore the clinical onset</w:t>
      </w:r>
      <w:r w:rsidRPr="004906CD">
        <w:t xml:space="preserve"> of peripheral neuro</w:t>
      </w:r>
      <w:r>
        <w:t>pathy, then that onset</w:t>
      </w:r>
      <w:r w:rsidRPr="004906CD">
        <w:t xml:space="preserve"> occurred within 3 months of cessation;</w:t>
      </w:r>
    </w:p>
    <w:p w:rsidR="004906CD" w:rsidRDefault="004906CD" w:rsidP="004906CD">
      <w:pPr>
        <w:pStyle w:val="NOTE"/>
      </w:pPr>
      <w:r w:rsidRPr="004906CD">
        <w:t xml:space="preserve">Note: </w:t>
      </w:r>
      <w:r w:rsidR="00C020BA">
        <w:rPr>
          <w:b/>
          <w:i/>
        </w:rPr>
        <w:t>s</w:t>
      </w:r>
      <w:r w:rsidRPr="004906CD">
        <w:rPr>
          <w:b/>
          <w:i/>
        </w:rPr>
        <w:t>p</w:t>
      </w:r>
      <w:r>
        <w:rPr>
          <w:b/>
          <w:i/>
        </w:rPr>
        <w:t>ecified list of chemicals</w:t>
      </w:r>
      <w:r w:rsidR="00750491">
        <w:rPr>
          <w:b/>
          <w:i/>
        </w:rPr>
        <w:t xml:space="preserve"> (</w:t>
      </w:r>
      <w:r>
        <w:rPr>
          <w:b/>
          <w:i/>
        </w:rPr>
        <w:t>long</w:t>
      </w:r>
      <w:r w:rsidRPr="004906CD">
        <w:rPr>
          <w:b/>
          <w:i/>
        </w:rPr>
        <w:t xml:space="preserve"> term exposure</w:t>
      </w:r>
      <w:r w:rsidR="00750491">
        <w:rPr>
          <w:b/>
          <w:i/>
        </w:rPr>
        <w:t>)</w:t>
      </w:r>
      <w:r w:rsidRPr="004906CD">
        <w:t xml:space="preserve"> is defined in the Schedule 1 – Dictionary.</w:t>
      </w:r>
    </w:p>
    <w:p w:rsidR="00880C74" w:rsidRDefault="00880C74" w:rsidP="001A59A7">
      <w:pPr>
        <w:pStyle w:val="LV2"/>
      </w:pPr>
      <w:r w:rsidRPr="00880C74">
        <w:t>having a severe substance use disorder involving inhalation of a substance from the specified list of substances at the time</w:t>
      </w:r>
      <w:r w:rsidR="0044408D">
        <w:t xml:space="preserve"> of the clinical onset</w:t>
      </w:r>
      <w:r w:rsidRPr="00880C74">
        <w:t xml:space="preserve"> of peripheral neuropathy;</w:t>
      </w:r>
    </w:p>
    <w:p w:rsidR="00880C74" w:rsidRDefault="00880C74" w:rsidP="00880C74">
      <w:pPr>
        <w:pStyle w:val="NOTE"/>
      </w:pPr>
      <w:r w:rsidRPr="00880C74">
        <w:t xml:space="preserve">Note: </w:t>
      </w:r>
      <w:r w:rsidRPr="00880C74">
        <w:rPr>
          <w:b/>
          <w:i/>
        </w:rPr>
        <w:t>severe substance use disorder</w:t>
      </w:r>
      <w:r w:rsidRPr="00880C74">
        <w:t xml:space="preserve"> and </w:t>
      </w:r>
      <w:r w:rsidRPr="00880C74">
        <w:rPr>
          <w:b/>
          <w:i/>
        </w:rPr>
        <w:t>specified list of substances</w:t>
      </w:r>
      <w:r w:rsidRPr="00880C74">
        <w:t xml:space="preserve"> are defined in the Schedule 1 - Dictionary.</w:t>
      </w:r>
    </w:p>
    <w:p w:rsidR="00880C74" w:rsidRDefault="00880C74" w:rsidP="001A59A7">
      <w:pPr>
        <w:pStyle w:val="LV2"/>
      </w:pPr>
      <w:r>
        <w:t>inhaling, ingesting or having cutaneous contact with a chemical agent contaminated by 2,3,7,8-tetrachlorodibenzo-para-dioxin (TCDD) within the 30 days before the clinical onset of peripheral neuropathy;</w:t>
      </w:r>
    </w:p>
    <w:p w:rsidR="00880C74" w:rsidRDefault="00880C74" w:rsidP="00880C74">
      <w:pPr>
        <w:pStyle w:val="NOTE"/>
      </w:pPr>
      <w:r>
        <w:t xml:space="preserve">Note: </w:t>
      </w:r>
      <w:r w:rsidRPr="00880C74">
        <w:rPr>
          <w:b/>
          <w:i/>
        </w:rPr>
        <w:t>inhaling, ingesting or having cutaneous contact with a chemical agent contaminated by 2</w:t>
      </w:r>
      <w:proofErr w:type="gramStart"/>
      <w:r w:rsidRPr="00880C74">
        <w:rPr>
          <w:b/>
          <w:i/>
        </w:rPr>
        <w:t>,3,7,8</w:t>
      </w:r>
      <w:proofErr w:type="gramEnd"/>
      <w:r w:rsidRPr="00880C74">
        <w:rPr>
          <w:b/>
          <w:i/>
        </w:rPr>
        <w:t>-tetrachlorodibenzo-para-dioxin (TCDD)</w:t>
      </w:r>
      <w:r>
        <w:t xml:space="preserve"> is defined in the Schedule 1 – Dictionary.</w:t>
      </w:r>
    </w:p>
    <w:p w:rsidR="00142E3F" w:rsidRDefault="00142E3F" w:rsidP="001A59A7">
      <w:pPr>
        <w:pStyle w:val="LV2"/>
      </w:pPr>
      <w:r>
        <w:t>having an episode of acute cholinergic poisoning from exposure to an organophosphorus compound or a carbamate insecticide within the 2 months bef</w:t>
      </w:r>
      <w:r w:rsidR="0093339A">
        <w:t>ore the clinical onset</w:t>
      </w:r>
      <w:r>
        <w:t xml:space="preserve"> of peripheral neuropathy; </w:t>
      </w:r>
    </w:p>
    <w:p w:rsidR="00142E3F" w:rsidRDefault="00142E3F" w:rsidP="00142E3F">
      <w:pPr>
        <w:pStyle w:val="NOTE"/>
      </w:pPr>
      <w:r w:rsidRPr="00142E3F">
        <w:t xml:space="preserve">Note: </w:t>
      </w:r>
      <w:r w:rsidRPr="00142E3F">
        <w:rPr>
          <w:b/>
          <w:i/>
        </w:rPr>
        <w:t>acute cholinergic poisoning</w:t>
      </w:r>
      <w:r w:rsidRPr="00142E3F">
        <w:t xml:space="preserve"> and </w:t>
      </w:r>
      <w:r w:rsidRPr="00142E3F">
        <w:rPr>
          <w:b/>
          <w:i/>
        </w:rPr>
        <w:t>organophosphorus compound</w:t>
      </w:r>
      <w:r w:rsidRPr="00142E3F">
        <w:t xml:space="preserve"> are defined in the Schedule 1 – Dictionary.</w:t>
      </w:r>
    </w:p>
    <w:p w:rsidR="0093339A" w:rsidRDefault="0093339A" w:rsidP="001A59A7">
      <w:pPr>
        <w:pStyle w:val="LV2"/>
      </w:pPr>
      <w:r>
        <w:t>being poisoned with an agent from the specified list of agents, as demonstrated by clinical, haematological or biochemical evidence, within the 30 days before the clinical onset of peripheral neuropathy;</w:t>
      </w:r>
    </w:p>
    <w:p w:rsidR="00142E3F" w:rsidRDefault="0093339A" w:rsidP="0093339A">
      <w:pPr>
        <w:pStyle w:val="NOTE"/>
      </w:pPr>
      <w:r>
        <w:t xml:space="preserve">Note: </w:t>
      </w:r>
      <w:r w:rsidRPr="0093339A">
        <w:rPr>
          <w:b/>
          <w:i/>
        </w:rPr>
        <w:t>specified list of agents</w:t>
      </w:r>
      <w:r>
        <w:t xml:space="preserve"> is defined in the Schedule 1 – Dictionary.</w:t>
      </w:r>
    </w:p>
    <w:p w:rsidR="00E37BBE" w:rsidRDefault="00E37BBE" w:rsidP="001A59A7">
      <w:pPr>
        <w:pStyle w:val="LV2"/>
      </w:pPr>
      <w:r>
        <w:t>having a nutritional deficiency as specified at the time</w:t>
      </w:r>
      <w:r w:rsidR="000A44C9">
        <w:t xml:space="preserve"> of the clinical onset</w:t>
      </w:r>
      <w:r>
        <w:t xml:space="preserve"> of peripheral neuropathy; </w:t>
      </w:r>
    </w:p>
    <w:p w:rsidR="00E37BBE" w:rsidRDefault="00E37BBE" w:rsidP="00E37BBE">
      <w:pPr>
        <w:pStyle w:val="NOTE"/>
      </w:pPr>
      <w:r>
        <w:t xml:space="preserve">Note: </w:t>
      </w:r>
      <w:r w:rsidRPr="00E37BBE">
        <w:rPr>
          <w:b/>
          <w:i/>
        </w:rPr>
        <w:t>nutritional deficiency as specified</w:t>
      </w:r>
      <w:r>
        <w:t xml:space="preserve"> is defined in the Schedule 1 – Dictionary.</w:t>
      </w:r>
    </w:p>
    <w:p w:rsidR="00E37BBE" w:rsidRDefault="000A44C9" w:rsidP="001A59A7">
      <w:pPr>
        <w:pStyle w:val="LV2"/>
      </w:pPr>
      <w:r w:rsidRPr="000A44C9">
        <w:t xml:space="preserve">having </w:t>
      </w:r>
      <w:proofErr w:type="spellStart"/>
      <w:r w:rsidRPr="000A44C9">
        <w:t>hypophosphataemia</w:t>
      </w:r>
      <w:proofErr w:type="spellEnd"/>
      <w:r w:rsidRPr="000A44C9">
        <w:t xml:space="preserve"> while undergoing total parenteral nutrition at </w:t>
      </w:r>
      <w:r>
        <w:t>the time of the clinical onset</w:t>
      </w:r>
      <w:r w:rsidRPr="000A44C9">
        <w:t xml:space="preserve"> of peripheral neuropathy;</w:t>
      </w:r>
    </w:p>
    <w:p w:rsidR="007D20BF" w:rsidRDefault="007D20BF" w:rsidP="001A59A7">
      <w:pPr>
        <w:pStyle w:val="LV2"/>
      </w:pPr>
      <w:r w:rsidRPr="007D20BF">
        <w:t xml:space="preserve">taking a drug </w:t>
      </w:r>
      <w:r w:rsidR="00B47211">
        <w:t xml:space="preserve">from the specified list of drugs </w:t>
      </w:r>
      <w:r w:rsidRPr="007D20BF">
        <w:t>that cannot be ceased or substituted, at the time</w:t>
      </w:r>
      <w:r>
        <w:t xml:space="preserve"> of the clinical onset</w:t>
      </w:r>
      <w:r w:rsidRPr="007D20BF">
        <w:t xml:space="preserve"> of peripheral neuropathy;</w:t>
      </w:r>
    </w:p>
    <w:p w:rsidR="00B47211" w:rsidRDefault="00B47211" w:rsidP="00B47211">
      <w:pPr>
        <w:pStyle w:val="NOTE"/>
      </w:pPr>
      <w:r w:rsidRPr="00B47211">
        <w:t xml:space="preserve">Note: </w:t>
      </w:r>
      <w:r w:rsidRPr="00B47211">
        <w:rPr>
          <w:b/>
          <w:i/>
        </w:rPr>
        <w:t>specified list of drugs that cannot be ceased or substituted</w:t>
      </w:r>
      <w:r w:rsidR="005D37DE">
        <w:t xml:space="preserve"> is defined in the S</w:t>
      </w:r>
      <w:r w:rsidRPr="00B47211">
        <w:t>chedule 1 – Dictionary.</w:t>
      </w:r>
    </w:p>
    <w:p w:rsidR="0071558E" w:rsidRDefault="00B47211" w:rsidP="001A59A7">
      <w:pPr>
        <w:pStyle w:val="LV2"/>
      </w:pPr>
      <w:r>
        <w:t>taking a drug</w:t>
      </w:r>
      <w:r w:rsidR="00C0135C">
        <w:t xml:space="preserve"> </w:t>
      </w:r>
      <w:r w:rsidR="0071558E">
        <w:t xml:space="preserve">that cannot be ceased or substituted and which is associated in the individual with the clinical onset of peripheral neuropathy during drug therapy and either: </w:t>
      </w:r>
    </w:p>
    <w:p w:rsidR="0071558E" w:rsidRDefault="0071558E" w:rsidP="0071558E">
      <w:pPr>
        <w:pStyle w:val="LV3"/>
      </w:pPr>
      <w:r>
        <w:t xml:space="preserve">the improvement of peripheral neuropathy within 3 months of discontinuing or tapering drug therapy; or </w:t>
      </w:r>
    </w:p>
    <w:p w:rsidR="0071558E" w:rsidRDefault="0071558E" w:rsidP="0071558E">
      <w:pPr>
        <w:pStyle w:val="LV3"/>
      </w:pPr>
      <w:r>
        <w:t>the redevelopment of peripheral neuropathy on rechallenge with the same drug or another drug from the same class of drugs; and</w:t>
      </w:r>
    </w:p>
    <w:p w:rsidR="0071558E" w:rsidRDefault="0071558E" w:rsidP="001A59A7">
      <w:pPr>
        <w:pStyle w:val="LV2"/>
        <w:numPr>
          <w:ilvl w:val="0"/>
          <w:numId w:val="0"/>
        </w:numPr>
        <w:ind w:left="1418"/>
      </w:pPr>
      <w:proofErr w:type="gramStart"/>
      <w:r>
        <w:t>where</w:t>
      </w:r>
      <w:proofErr w:type="gramEnd"/>
      <w:r>
        <w:t xml:space="preserve"> the drug was being taken at the time of the clinical onset of peripheral neuropathy;</w:t>
      </w:r>
    </w:p>
    <w:p w:rsidR="00657282" w:rsidRDefault="0071558E" w:rsidP="001A59A7">
      <w:pPr>
        <w:pStyle w:val="LV2"/>
      </w:pPr>
      <w:r w:rsidRPr="0071558E">
        <w:t>taking a drug</w:t>
      </w:r>
      <w:r w:rsidR="00C0135C">
        <w:t xml:space="preserve"> from the</w:t>
      </w:r>
      <w:r w:rsidRPr="0071558E">
        <w:t xml:space="preserve"> spe</w:t>
      </w:r>
      <w:r w:rsidR="00C0135C">
        <w:t>cified list of drugs at the time</w:t>
      </w:r>
      <w:r>
        <w:t xml:space="preserve"> of the clinical onset</w:t>
      </w:r>
      <w:r w:rsidRPr="0071558E">
        <w:t xml:space="preserve"> of peripheral neuropathy;</w:t>
      </w:r>
    </w:p>
    <w:p w:rsidR="00C0135C" w:rsidRDefault="00C0135C" w:rsidP="00C0135C">
      <w:pPr>
        <w:pStyle w:val="NOTE"/>
      </w:pPr>
      <w:r>
        <w:t xml:space="preserve">Note: </w:t>
      </w:r>
      <w:r w:rsidR="00B47211">
        <w:t>s</w:t>
      </w:r>
      <w:r w:rsidRPr="00C0135C">
        <w:rPr>
          <w:b/>
          <w:i/>
        </w:rPr>
        <w:t>pecified list of drugs</w:t>
      </w:r>
      <w:r>
        <w:t xml:space="preserve"> is defined in the Schedule 1 – Dictionary.</w:t>
      </w:r>
    </w:p>
    <w:p w:rsidR="00DC642F" w:rsidRDefault="00DC642F" w:rsidP="001A59A7">
      <w:pPr>
        <w:pStyle w:val="LV2"/>
      </w:pPr>
      <w:r>
        <w:t xml:space="preserve">taking a drug which is associated in the individual with the clinical onset of peripheral neuropathy during drug therapy and either: </w:t>
      </w:r>
    </w:p>
    <w:p w:rsidR="00DC642F" w:rsidRDefault="00DC642F" w:rsidP="00DC642F">
      <w:pPr>
        <w:pStyle w:val="LV3"/>
      </w:pPr>
      <w:r>
        <w:t xml:space="preserve">the improvement of peripheral neuropathy within 3 months of discontinuing or tapering drug therapy; or </w:t>
      </w:r>
    </w:p>
    <w:p w:rsidR="00DC642F" w:rsidRDefault="00DC642F" w:rsidP="00DC642F">
      <w:pPr>
        <w:pStyle w:val="LV3"/>
      </w:pPr>
      <w:r>
        <w:t>the redevelopment of peripheral neuropathy on rechallenge with the same drug or another drug from the same class of drugs; and</w:t>
      </w:r>
    </w:p>
    <w:p w:rsidR="00DC642F" w:rsidRDefault="00DC642F" w:rsidP="001A59A7">
      <w:pPr>
        <w:pStyle w:val="LV2"/>
        <w:numPr>
          <w:ilvl w:val="0"/>
          <w:numId w:val="0"/>
        </w:numPr>
        <w:ind w:left="1418"/>
      </w:pPr>
      <w:proofErr w:type="gramStart"/>
      <w:r>
        <w:t>where</w:t>
      </w:r>
      <w:proofErr w:type="gramEnd"/>
      <w:r>
        <w:t xml:space="preserve"> the drug was being taken at the time of the clinical onset of peripheral neuropathy;</w:t>
      </w:r>
    </w:p>
    <w:p w:rsidR="00DC642F" w:rsidRPr="00DC642F" w:rsidRDefault="00DC642F" w:rsidP="001A59A7">
      <w:pPr>
        <w:pStyle w:val="LV2"/>
      </w:pPr>
      <w:r w:rsidRPr="00DC642F">
        <w:t>being treated with cisplatin within the 6 months bef</w:t>
      </w:r>
      <w:r>
        <w:t>ore the clinical onset</w:t>
      </w:r>
      <w:r w:rsidRPr="00DC642F">
        <w:t xml:space="preserve"> of peripheral neuropathy;</w:t>
      </w:r>
    </w:p>
    <w:p w:rsidR="00DC642F" w:rsidRDefault="00DC642F" w:rsidP="001A59A7">
      <w:pPr>
        <w:pStyle w:val="LV2"/>
      </w:pPr>
      <w:r>
        <w:t>having bariatric surgery within the 5 years before the clinical onset of peripheral neuropathy;</w:t>
      </w:r>
    </w:p>
    <w:p w:rsidR="0071558E" w:rsidRDefault="00DC642F" w:rsidP="00DC642F">
      <w:pPr>
        <w:pStyle w:val="NOTE"/>
      </w:pPr>
      <w:r>
        <w:t>Note</w:t>
      </w:r>
      <w:r w:rsidRPr="00DC642F">
        <w:rPr>
          <w:b/>
          <w:i/>
        </w:rPr>
        <w:t>: bariatric surgery</w:t>
      </w:r>
      <w:r>
        <w:t xml:space="preserve"> is defined in the Schedule 1 – Dictionary.</w:t>
      </w:r>
    </w:p>
    <w:p w:rsidR="00DC642F" w:rsidRDefault="00DC642F" w:rsidP="001A59A7">
      <w:pPr>
        <w:pStyle w:val="LV2"/>
      </w:pPr>
      <w:r>
        <w:t xml:space="preserve">having vitamin B6 (pyridoxine) </w:t>
      </w:r>
      <w:proofErr w:type="spellStart"/>
      <w:r>
        <w:t>hypervitaminosis</w:t>
      </w:r>
      <w:proofErr w:type="spellEnd"/>
      <w:r>
        <w:t xml:space="preserve"> at the time</w:t>
      </w:r>
      <w:r w:rsidR="00A54CF1">
        <w:t xml:space="preserve"> of the clinical onset</w:t>
      </w:r>
      <w:r>
        <w:t xml:space="preserve"> of peripheral neuropathy; </w:t>
      </w:r>
    </w:p>
    <w:p w:rsidR="00DC642F" w:rsidRDefault="00DC642F" w:rsidP="00DC642F">
      <w:pPr>
        <w:pStyle w:val="NOTE"/>
      </w:pPr>
      <w:r>
        <w:t xml:space="preserve">Note: </w:t>
      </w:r>
      <w:r w:rsidRPr="00DC642F">
        <w:rPr>
          <w:b/>
          <w:i/>
        </w:rPr>
        <w:t xml:space="preserve">vitamin B6 (pyridoxine) </w:t>
      </w:r>
      <w:proofErr w:type="spellStart"/>
      <w:r w:rsidRPr="00DC642F">
        <w:rPr>
          <w:b/>
          <w:i/>
        </w:rPr>
        <w:t>hypervitaminosis</w:t>
      </w:r>
      <w:proofErr w:type="spellEnd"/>
      <w:r>
        <w:t xml:space="preserve"> is defined in the Schedule 1 – Dictionary.</w:t>
      </w:r>
    </w:p>
    <w:p w:rsidR="00A54CF1" w:rsidRDefault="00A54CF1" w:rsidP="001A59A7">
      <w:pPr>
        <w:pStyle w:val="LV2"/>
      </w:pPr>
      <w:r w:rsidRPr="00A54CF1">
        <w:t>undergoing stem cell or bone marrow transplantation bef</w:t>
      </w:r>
      <w:r>
        <w:t>ore the clinical onset</w:t>
      </w:r>
      <w:r w:rsidRPr="00A54CF1">
        <w:t xml:space="preserve"> of peripheral neuropathy;</w:t>
      </w:r>
    </w:p>
    <w:p w:rsidR="00A54CF1" w:rsidRDefault="00A54CF1" w:rsidP="001A59A7">
      <w:pPr>
        <w:pStyle w:val="LV2"/>
      </w:pPr>
      <w:r w:rsidRPr="00A54CF1">
        <w:t xml:space="preserve">having acute carbon monoxide poisoning, with a </w:t>
      </w:r>
      <w:proofErr w:type="spellStart"/>
      <w:r w:rsidRPr="00A54CF1">
        <w:t>carboxyhaemoglobin</w:t>
      </w:r>
      <w:proofErr w:type="spellEnd"/>
      <w:r w:rsidRPr="00A54CF1">
        <w:t xml:space="preserve"> level of over 20 percent, within the 30 days bef</w:t>
      </w:r>
      <w:r>
        <w:t>ore the clinical onset</w:t>
      </w:r>
      <w:r w:rsidRPr="00A54CF1">
        <w:t xml:space="preserve"> of peripheral neuropathy;</w:t>
      </w:r>
    </w:p>
    <w:p w:rsidR="00F64087" w:rsidRDefault="00F64087" w:rsidP="001A59A7">
      <w:pPr>
        <w:pStyle w:val="LV2"/>
      </w:pPr>
      <w:r w:rsidRPr="00491422">
        <w:t>having amyloidosis at the time</w:t>
      </w:r>
      <w:r>
        <w:t xml:space="preserve"> of the clinical worsening</w:t>
      </w:r>
      <w:r w:rsidRPr="00491422">
        <w:t xml:space="preserve"> of peripheral neuropathy;</w:t>
      </w:r>
    </w:p>
    <w:p w:rsidR="00F64087" w:rsidRDefault="00F64087" w:rsidP="00F64087">
      <w:pPr>
        <w:pStyle w:val="NOTE"/>
      </w:pPr>
      <w:r w:rsidRPr="00491422">
        <w:t xml:space="preserve">Note: </w:t>
      </w:r>
      <w:r w:rsidRPr="00491422">
        <w:rPr>
          <w:b/>
          <w:i/>
        </w:rPr>
        <w:t xml:space="preserve">amyloidosis </w:t>
      </w:r>
      <w:r w:rsidRPr="00491422">
        <w:t>is defined in the Schedule 1 – Dictionary.</w:t>
      </w:r>
    </w:p>
    <w:p w:rsidR="00804ADE" w:rsidRPr="00804ADE" w:rsidRDefault="00804ADE" w:rsidP="001A59A7">
      <w:pPr>
        <w:pStyle w:val="LV2"/>
      </w:pPr>
      <w:r w:rsidRPr="00804ADE">
        <w:t>having chronic liver disease a</w:t>
      </w:r>
      <w:r>
        <w:t>t the time of the clinical worsening</w:t>
      </w:r>
      <w:r w:rsidRPr="00804ADE">
        <w:t xml:space="preserve"> of peripheral neuropathy;</w:t>
      </w:r>
    </w:p>
    <w:p w:rsidR="00804ADE" w:rsidRDefault="00804ADE" w:rsidP="001A59A7">
      <w:pPr>
        <w:pStyle w:val="LV2"/>
      </w:pPr>
      <w:r w:rsidRPr="00190793">
        <w:t>having chronic renal failure at the time</w:t>
      </w:r>
      <w:r>
        <w:t xml:space="preserve"> of the clinical worsening</w:t>
      </w:r>
      <w:r w:rsidRPr="00190793">
        <w:t xml:space="preserve"> of peripheral neuropathy;</w:t>
      </w:r>
    </w:p>
    <w:p w:rsidR="00804ADE" w:rsidRDefault="00804ADE" w:rsidP="00804ADE">
      <w:pPr>
        <w:pStyle w:val="NOTE"/>
      </w:pPr>
      <w:r w:rsidRPr="00190793">
        <w:t xml:space="preserve">Note: </w:t>
      </w:r>
      <w:r w:rsidRPr="00190793">
        <w:rPr>
          <w:b/>
          <w:i/>
        </w:rPr>
        <w:t>chronic renal failure</w:t>
      </w:r>
      <w:r w:rsidRPr="00190793">
        <w:t xml:space="preserve"> is defined in the Schedule 1 – Dictionary.</w:t>
      </w:r>
    </w:p>
    <w:p w:rsidR="00804ADE" w:rsidRPr="00804ADE" w:rsidRDefault="00804ADE" w:rsidP="001A59A7">
      <w:pPr>
        <w:pStyle w:val="LV2"/>
      </w:pPr>
      <w:r w:rsidRPr="00804ADE">
        <w:t>having sarcoidosis a</w:t>
      </w:r>
      <w:r>
        <w:t>t the time of the clinical worsening</w:t>
      </w:r>
      <w:r w:rsidRPr="00804ADE">
        <w:t xml:space="preserve"> of peripheral neuropathy;</w:t>
      </w:r>
    </w:p>
    <w:p w:rsidR="00804ADE" w:rsidRDefault="00804ADE" w:rsidP="001A59A7">
      <w:pPr>
        <w:pStyle w:val="LV2"/>
      </w:pPr>
      <w:r w:rsidRPr="00651CBC">
        <w:t>having an endocrine disease from the specified list of endocrine diseases at the time</w:t>
      </w:r>
      <w:r>
        <w:t xml:space="preserve"> of the clinical worsening</w:t>
      </w:r>
      <w:r w:rsidRPr="00651CBC">
        <w:t xml:space="preserve"> of peripheral neuropathy;</w:t>
      </w:r>
    </w:p>
    <w:p w:rsidR="00804ADE" w:rsidRPr="008E76DC" w:rsidRDefault="00804ADE" w:rsidP="00804ADE">
      <w:pPr>
        <w:pStyle w:val="Note2"/>
      </w:pPr>
      <w:r w:rsidRPr="00651CBC">
        <w:t xml:space="preserve">Note: </w:t>
      </w:r>
      <w:r w:rsidRPr="00651CBC">
        <w:rPr>
          <w:b/>
          <w:i/>
        </w:rPr>
        <w:t>specified list of endocrine diseases</w:t>
      </w:r>
      <w:r w:rsidRPr="00651CBC">
        <w:t xml:space="preserve"> is defined in the Schedule 1 – Dictionary.</w:t>
      </w:r>
    </w:p>
    <w:p w:rsidR="00804ADE" w:rsidRDefault="00804ADE" w:rsidP="001A59A7">
      <w:pPr>
        <w:pStyle w:val="LV2"/>
      </w:pPr>
      <w:r>
        <w:t>having an autoimmune disease from the specified list of autoimmune diseases at the time of the clinical worsening of peripheral neuropathy;</w:t>
      </w:r>
    </w:p>
    <w:p w:rsidR="00804ADE" w:rsidRDefault="00804ADE" w:rsidP="00804ADE">
      <w:pPr>
        <w:pStyle w:val="NOTE"/>
      </w:pPr>
      <w:r>
        <w:t xml:space="preserve">Note: </w:t>
      </w:r>
      <w:r w:rsidRPr="00804ADE">
        <w:rPr>
          <w:b/>
          <w:i/>
        </w:rPr>
        <w:t>specified list of autoimmune diseases</w:t>
      </w:r>
      <w:r>
        <w:t xml:space="preserve"> is defined in the Schedule 1 – Dictionary.</w:t>
      </w:r>
    </w:p>
    <w:p w:rsidR="008B51EB" w:rsidRDefault="008B51EB" w:rsidP="001A59A7">
      <w:pPr>
        <w:pStyle w:val="LV2"/>
      </w:pPr>
      <w:r w:rsidRPr="005F2781">
        <w:t>having a systemic vasculitis from the specified list of forms of systemic vasculitis at the time</w:t>
      </w:r>
      <w:r>
        <w:t xml:space="preserve"> of the clinical worsening</w:t>
      </w:r>
      <w:r w:rsidRPr="005F2781">
        <w:t xml:space="preserve"> of peripheral neuropathy;</w:t>
      </w:r>
    </w:p>
    <w:p w:rsidR="008B51EB" w:rsidRDefault="008B51EB" w:rsidP="008B51EB">
      <w:pPr>
        <w:pStyle w:val="NOTE"/>
      </w:pPr>
      <w:r w:rsidRPr="003F4FB2">
        <w:t xml:space="preserve">Note: </w:t>
      </w:r>
      <w:r w:rsidRPr="003F4FB2">
        <w:rPr>
          <w:b/>
          <w:i/>
        </w:rPr>
        <w:t>specified list of forms of systemic vasculitis</w:t>
      </w:r>
      <w:r w:rsidR="005D37DE">
        <w:t xml:space="preserve"> is defined</w:t>
      </w:r>
      <w:r w:rsidRPr="003F4FB2">
        <w:t xml:space="preserve"> in the Schedule 1 – Dictionary.</w:t>
      </w:r>
    </w:p>
    <w:p w:rsidR="008B51EB" w:rsidRDefault="008B51EB" w:rsidP="001A59A7">
      <w:pPr>
        <w:pStyle w:val="LV2"/>
      </w:pPr>
      <w:r w:rsidRPr="00C51A4B">
        <w:t>having a haematological or lymphoproliferative disorder from the specified list of haematological or lymphoproliferative disorders at the time</w:t>
      </w:r>
      <w:r>
        <w:t xml:space="preserve"> of the clinical worsening</w:t>
      </w:r>
      <w:r w:rsidRPr="00C51A4B">
        <w:t xml:space="preserve"> of peripheral neuropathy;</w:t>
      </w:r>
    </w:p>
    <w:p w:rsidR="008B51EB" w:rsidRDefault="008B51EB" w:rsidP="008B51EB">
      <w:pPr>
        <w:pStyle w:val="NOTE"/>
      </w:pPr>
      <w:r w:rsidRPr="00C51A4B">
        <w:t xml:space="preserve">Note: </w:t>
      </w:r>
      <w:r w:rsidRPr="00C51A4B">
        <w:rPr>
          <w:b/>
          <w:i/>
        </w:rPr>
        <w:t>specified list of haematological or lymphoproliferative disorders</w:t>
      </w:r>
      <w:r w:rsidRPr="00C51A4B">
        <w:t xml:space="preserve"> is defined in the Schedule 1 – Dictionary.</w:t>
      </w:r>
    </w:p>
    <w:p w:rsidR="008B51EB" w:rsidRPr="008B51EB" w:rsidRDefault="008B51EB" w:rsidP="001A59A7">
      <w:pPr>
        <w:pStyle w:val="LV2"/>
      </w:pPr>
      <w:r w:rsidRPr="008B51EB">
        <w:t>having a malignant neoplasm, other than non-</w:t>
      </w:r>
      <w:proofErr w:type="spellStart"/>
      <w:r w:rsidRPr="008B51EB">
        <w:t>melanotic</w:t>
      </w:r>
      <w:proofErr w:type="spellEnd"/>
      <w:r w:rsidRPr="008B51EB">
        <w:t xml:space="preserve"> malignant neoplasm of the skin, a</w:t>
      </w:r>
      <w:r>
        <w:t>t the time of the clinical worsening</w:t>
      </w:r>
      <w:r w:rsidRPr="008B51EB">
        <w:t xml:space="preserve"> of peripheral neuropathy;</w:t>
      </w:r>
    </w:p>
    <w:p w:rsidR="008B51EB" w:rsidRPr="008B51EB" w:rsidRDefault="008B51EB" w:rsidP="001A59A7">
      <w:pPr>
        <w:pStyle w:val="LV2"/>
      </w:pPr>
      <w:r w:rsidRPr="008B51EB">
        <w:t>having a neurological paraneoplastic syndrome a</w:t>
      </w:r>
      <w:r>
        <w:t>t the time of the clinical worsening</w:t>
      </w:r>
      <w:r w:rsidRPr="008B51EB">
        <w:t xml:space="preserve"> of peripheral neuropathy;</w:t>
      </w:r>
    </w:p>
    <w:p w:rsidR="00245694" w:rsidRDefault="00245694" w:rsidP="001A59A7">
      <w:pPr>
        <w:pStyle w:val="LV2"/>
      </w:pPr>
      <w:r w:rsidRPr="00C51A4B">
        <w:t>having a critical illness within the 30 days bef</w:t>
      </w:r>
      <w:r>
        <w:t>ore the clinical worsening</w:t>
      </w:r>
      <w:r w:rsidRPr="00C51A4B">
        <w:t xml:space="preserve"> of peripheral neuropathy;</w:t>
      </w:r>
    </w:p>
    <w:p w:rsidR="00245694" w:rsidRDefault="00245694" w:rsidP="00245694">
      <w:pPr>
        <w:pStyle w:val="NOTE"/>
      </w:pPr>
      <w:r w:rsidRPr="00C51A4B">
        <w:t xml:space="preserve">Note: </w:t>
      </w:r>
      <w:r w:rsidRPr="00C51A4B">
        <w:rPr>
          <w:b/>
          <w:i/>
        </w:rPr>
        <w:t>critical illness</w:t>
      </w:r>
      <w:r w:rsidRPr="00C51A4B">
        <w:t xml:space="preserve"> is defined in the Schedule 1 – Dictionary.</w:t>
      </w:r>
    </w:p>
    <w:p w:rsidR="00245694" w:rsidRDefault="00245694" w:rsidP="001A59A7">
      <w:pPr>
        <w:pStyle w:val="LV2"/>
      </w:pPr>
      <w:r>
        <w:t>having severe alcohol use disorder at the time of the clinical worsening of peripheral neuropathy;</w:t>
      </w:r>
    </w:p>
    <w:p w:rsidR="00245694" w:rsidRDefault="00245694" w:rsidP="00245694">
      <w:pPr>
        <w:pStyle w:val="NOTE"/>
      </w:pPr>
      <w:r>
        <w:t xml:space="preserve">Note: </w:t>
      </w:r>
      <w:r w:rsidRPr="00245694">
        <w:rPr>
          <w:b/>
          <w:i/>
        </w:rPr>
        <w:t>severe alcohol use disorder</w:t>
      </w:r>
      <w:r>
        <w:t xml:space="preserve"> is defined in the Schedule 1 – Dictionary.</w:t>
      </w:r>
    </w:p>
    <w:p w:rsidR="0044408D" w:rsidRDefault="0044408D" w:rsidP="001A59A7">
      <w:pPr>
        <w:pStyle w:val="LV2"/>
      </w:pPr>
      <w:r w:rsidRPr="00AB7F5C">
        <w:t>consuming at least 2</w:t>
      </w:r>
      <w:r>
        <w:t>00 kilograms</w:t>
      </w:r>
      <w:r w:rsidRPr="00AB7F5C">
        <w:t xml:space="preserve"> of alcohol within the 10 years bef</w:t>
      </w:r>
      <w:r>
        <w:t>ore the clinical worsening</w:t>
      </w:r>
      <w:r w:rsidRPr="00AB7F5C">
        <w:t xml:space="preserve"> of peripheral neuropathy;</w:t>
      </w:r>
    </w:p>
    <w:p w:rsidR="0044408D" w:rsidRPr="00AB7F5C" w:rsidRDefault="0044408D" w:rsidP="0044408D">
      <w:pPr>
        <w:pStyle w:val="NOTE"/>
      </w:pPr>
      <w:r w:rsidRPr="00AB7F5C">
        <w:t>Note: Alcohol consumption is calculated utilising the Australian Standard of 10 grams of alcohol per standard alcoholic drink.</w:t>
      </w:r>
    </w:p>
    <w:p w:rsidR="0044408D" w:rsidRDefault="0044408D" w:rsidP="001A59A7">
      <w:pPr>
        <w:pStyle w:val="LV2"/>
      </w:pPr>
      <w:r>
        <w:t>inhaling, ingesting or having cutaneous co</w:t>
      </w:r>
      <w:r w:rsidR="00A9126C">
        <w:t xml:space="preserve">ntact with a chemical from the specified </w:t>
      </w:r>
      <w:r w:rsidR="00C020BA">
        <w:t xml:space="preserve">list </w:t>
      </w:r>
      <w:r w:rsidR="00A9126C">
        <w:t>of chemicals (</w:t>
      </w:r>
      <w:r>
        <w:t>short term exposure</w:t>
      </w:r>
      <w:r w:rsidR="00A9126C">
        <w:t>)</w:t>
      </w:r>
      <w:r>
        <w:t>;</w:t>
      </w:r>
    </w:p>
    <w:p w:rsidR="0044408D" w:rsidRDefault="0044408D" w:rsidP="0044408D">
      <w:pPr>
        <w:pStyle w:val="LV3"/>
      </w:pPr>
      <w:r>
        <w:t xml:space="preserve">on at least 30 occasions within a continuous period of 6 months before the clinical worsening of peripheral neuropathy; and </w:t>
      </w:r>
    </w:p>
    <w:p w:rsidR="0044408D" w:rsidRDefault="0044408D" w:rsidP="0044408D">
      <w:pPr>
        <w:pStyle w:val="LV3"/>
      </w:pPr>
      <w:r>
        <w:t>where exposure has ceased before the clinical worsening of peripheral neuropathy, then t</w:t>
      </w:r>
      <w:r w:rsidR="00D9201E">
        <w:t>hat worsening</w:t>
      </w:r>
      <w:r>
        <w:t xml:space="preserve"> occurred within 3 months of cessation;</w:t>
      </w:r>
    </w:p>
    <w:p w:rsidR="0044408D" w:rsidRDefault="0044408D" w:rsidP="0044408D">
      <w:pPr>
        <w:pStyle w:val="NOTE"/>
      </w:pPr>
      <w:r w:rsidRPr="00356DC8">
        <w:t xml:space="preserve">Note: </w:t>
      </w:r>
      <w:r w:rsidR="00A9126C" w:rsidRPr="005D37DE">
        <w:rPr>
          <w:b/>
          <w:i/>
        </w:rPr>
        <w:t>s</w:t>
      </w:r>
      <w:r>
        <w:rPr>
          <w:b/>
          <w:i/>
        </w:rPr>
        <w:t>pecified list</w:t>
      </w:r>
      <w:r w:rsidRPr="00356DC8">
        <w:rPr>
          <w:b/>
          <w:i/>
        </w:rPr>
        <w:t xml:space="preserve"> of chemicals</w:t>
      </w:r>
      <w:r w:rsidR="00750491">
        <w:rPr>
          <w:b/>
          <w:i/>
        </w:rPr>
        <w:t xml:space="preserve"> (</w:t>
      </w:r>
      <w:r>
        <w:rPr>
          <w:b/>
          <w:i/>
        </w:rPr>
        <w:t>short term exposure</w:t>
      </w:r>
      <w:r w:rsidR="00750491">
        <w:rPr>
          <w:b/>
          <w:i/>
        </w:rPr>
        <w:t>)</w:t>
      </w:r>
      <w:r w:rsidRPr="00356DC8">
        <w:t xml:space="preserve"> is defined in the Schedule 1 – Dictionary.</w:t>
      </w:r>
    </w:p>
    <w:p w:rsidR="006B7CF0" w:rsidRDefault="006B7CF0" w:rsidP="001A59A7">
      <w:pPr>
        <w:pStyle w:val="LV2"/>
      </w:pPr>
      <w:r w:rsidRPr="004906CD">
        <w:t>inhaling, ingesting or h</w:t>
      </w:r>
      <w:r>
        <w:t>aving cutaneous co</w:t>
      </w:r>
      <w:r w:rsidR="00A9126C">
        <w:t>ntact with a chemical from the s</w:t>
      </w:r>
      <w:r>
        <w:t>pecified list</w:t>
      </w:r>
      <w:r w:rsidRPr="004906CD">
        <w:t xml:space="preserve"> of chemicals</w:t>
      </w:r>
      <w:r w:rsidR="00A9126C">
        <w:t xml:space="preserve"> (</w:t>
      </w:r>
      <w:r>
        <w:t>long term exposure</w:t>
      </w:r>
      <w:r w:rsidR="00A9126C">
        <w:t>)</w:t>
      </w:r>
      <w:r>
        <w:t>:</w:t>
      </w:r>
    </w:p>
    <w:p w:rsidR="006B7CF0" w:rsidRDefault="006B7CF0" w:rsidP="006B7CF0">
      <w:pPr>
        <w:pStyle w:val="LV3"/>
      </w:pPr>
      <w:r w:rsidRPr="004906CD">
        <w:t>on more days than not for at least 1 year bef</w:t>
      </w:r>
      <w:r w:rsidR="00386628">
        <w:t>ore the clinical worsening</w:t>
      </w:r>
      <w:r w:rsidRPr="004906CD">
        <w:t xml:space="preserve"> of peripheral neuropathy, and </w:t>
      </w:r>
    </w:p>
    <w:p w:rsidR="006B7CF0" w:rsidRDefault="006B7CF0" w:rsidP="006B7CF0">
      <w:pPr>
        <w:pStyle w:val="LV3"/>
      </w:pPr>
      <w:r>
        <w:t>where</w:t>
      </w:r>
      <w:r w:rsidRPr="004906CD">
        <w:t xml:space="preserve"> exposure has ceased bef</w:t>
      </w:r>
      <w:r w:rsidR="00386628">
        <w:t>ore the clinical worsening</w:t>
      </w:r>
      <w:r w:rsidRPr="004906CD">
        <w:t xml:space="preserve"> of peripheral neuro</w:t>
      </w:r>
      <w:r w:rsidR="00386628">
        <w:t>pathy, then that worsening</w:t>
      </w:r>
      <w:r w:rsidRPr="004906CD">
        <w:t xml:space="preserve"> occurred within 3 months of cessation;</w:t>
      </w:r>
    </w:p>
    <w:p w:rsidR="006B7CF0" w:rsidRDefault="006B7CF0" w:rsidP="006B7CF0">
      <w:pPr>
        <w:pStyle w:val="NOTE"/>
      </w:pPr>
      <w:r w:rsidRPr="004906CD">
        <w:t xml:space="preserve">Note: </w:t>
      </w:r>
      <w:r w:rsidR="00A9126C">
        <w:t>s</w:t>
      </w:r>
      <w:r w:rsidRPr="004906CD">
        <w:rPr>
          <w:b/>
          <w:i/>
        </w:rPr>
        <w:t>p</w:t>
      </w:r>
      <w:r>
        <w:rPr>
          <w:b/>
          <w:i/>
        </w:rPr>
        <w:t>ecified list of chemic</w:t>
      </w:r>
      <w:r w:rsidR="00750491">
        <w:rPr>
          <w:b/>
          <w:i/>
        </w:rPr>
        <w:t>als (</w:t>
      </w:r>
      <w:r>
        <w:rPr>
          <w:b/>
          <w:i/>
        </w:rPr>
        <w:t>long</w:t>
      </w:r>
      <w:r w:rsidRPr="004906CD">
        <w:rPr>
          <w:b/>
          <w:i/>
        </w:rPr>
        <w:t xml:space="preserve"> term exposure</w:t>
      </w:r>
      <w:r w:rsidR="00750491">
        <w:rPr>
          <w:b/>
          <w:i/>
        </w:rPr>
        <w:t>)</w:t>
      </w:r>
      <w:r w:rsidRPr="004906CD">
        <w:t xml:space="preserve"> is defined in the Schedule 1 – Dictionary.</w:t>
      </w:r>
    </w:p>
    <w:p w:rsidR="0044408D" w:rsidRDefault="0044408D" w:rsidP="001A59A7">
      <w:pPr>
        <w:pStyle w:val="LV2"/>
      </w:pPr>
      <w:r w:rsidRPr="00880C74">
        <w:t>having a severe substance use disorder involving inhalation of a substance from the specified list of substances at</w:t>
      </w:r>
      <w:r>
        <w:t xml:space="preserve"> the time of the clinical </w:t>
      </w:r>
      <w:r w:rsidRPr="00880C74">
        <w:t>worsening of peripheral neuropathy;</w:t>
      </w:r>
    </w:p>
    <w:p w:rsidR="0044408D" w:rsidRDefault="0044408D" w:rsidP="0044408D">
      <w:pPr>
        <w:pStyle w:val="NOTE"/>
      </w:pPr>
      <w:r w:rsidRPr="00880C74">
        <w:t xml:space="preserve">Note: </w:t>
      </w:r>
      <w:r w:rsidRPr="00880C74">
        <w:rPr>
          <w:b/>
          <w:i/>
        </w:rPr>
        <w:t>severe substance use disorder</w:t>
      </w:r>
      <w:r w:rsidRPr="00880C74">
        <w:t xml:space="preserve"> and </w:t>
      </w:r>
      <w:r w:rsidRPr="00880C74">
        <w:rPr>
          <w:b/>
          <w:i/>
        </w:rPr>
        <w:t>specified list of substances</w:t>
      </w:r>
      <w:r w:rsidRPr="00880C74">
        <w:t xml:space="preserve"> are defined in the Schedule 1 - Dictionary.</w:t>
      </w:r>
    </w:p>
    <w:p w:rsidR="0044408D" w:rsidRDefault="0044408D" w:rsidP="001A59A7">
      <w:pPr>
        <w:pStyle w:val="LV2"/>
      </w:pPr>
      <w:r>
        <w:t>inhaling, ingesting or having cutaneous contact with a chemical agent contaminated by 2,3,7,8-tetrachlorodibenzo-para-dioxin (TCDD) within the 3</w:t>
      </w:r>
      <w:r w:rsidR="006B7CF0">
        <w:t>0 days before the clinical worsening</w:t>
      </w:r>
      <w:r>
        <w:t xml:space="preserve"> of peripheral neuropathy;</w:t>
      </w:r>
    </w:p>
    <w:p w:rsidR="0044408D" w:rsidRDefault="0044408D" w:rsidP="0044408D">
      <w:pPr>
        <w:pStyle w:val="NOTE"/>
      </w:pPr>
      <w:r>
        <w:t xml:space="preserve">Note: </w:t>
      </w:r>
      <w:r w:rsidRPr="00880C74">
        <w:rPr>
          <w:b/>
          <w:i/>
        </w:rPr>
        <w:t>inhaling, ingesting or having cutaneous contact with a chemical agent contaminated by 2</w:t>
      </w:r>
      <w:proofErr w:type="gramStart"/>
      <w:r w:rsidRPr="00880C74">
        <w:rPr>
          <w:b/>
          <w:i/>
        </w:rPr>
        <w:t>,3,7,8</w:t>
      </w:r>
      <w:proofErr w:type="gramEnd"/>
      <w:r w:rsidRPr="00880C74">
        <w:rPr>
          <w:b/>
          <w:i/>
        </w:rPr>
        <w:t>-tetrachlorodibenzo-para-dioxin (TCDD)</w:t>
      </w:r>
      <w:r>
        <w:t xml:space="preserve"> is defined in the Schedule 1 – Dictionary.</w:t>
      </w:r>
    </w:p>
    <w:p w:rsidR="006B7CF0" w:rsidRDefault="006B7CF0" w:rsidP="001A59A7">
      <w:pPr>
        <w:pStyle w:val="LV2"/>
      </w:pPr>
      <w:r>
        <w:t xml:space="preserve">having an episode of acute cholinergic poisoning from exposure to an organophosphorus compound or a carbamate insecticide within the 2 months before the clinical worsening of peripheral neuropathy; </w:t>
      </w:r>
    </w:p>
    <w:p w:rsidR="006B7CF0" w:rsidRDefault="006B7CF0" w:rsidP="006B7CF0">
      <w:pPr>
        <w:pStyle w:val="NOTE"/>
      </w:pPr>
      <w:r w:rsidRPr="00142E3F">
        <w:t xml:space="preserve">Note: </w:t>
      </w:r>
      <w:r w:rsidRPr="00142E3F">
        <w:rPr>
          <w:b/>
          <w:i/>
        </w:rPr>
        <w:t>acute cholinergic poisoning</w:t>
      </w:r>
      <w:r w:rsidRPr="00142E3F">
        <w:t xml:space="preserve"> and </w:t>
      </w:r>
      <w:r w:rsidRPr="00142E3F">
        <w:rPr>
          <w:b/>
          <w:i/>
        </w:rPr>
        <w:t>organophosphorus compound</w:t>
      </w:r>
      <w:r w:rsidRPr="00142E3F">
        <w:t xml:space="preserve"> are defined in the Schedule 1 – Dictionary.</w:t>
      </w:r>
    </w:p>
    <w:p w:rsidR="006B7CF0" w:rsidRDefault="006B7CF0" w:rsidP="001A59A7">
      <w:pPr>
        <w:pStyle w:val="LV2"/>
      </w:pPr>
      <w:r>
        <w:t>being poisoned with an agent from the specified list of agents, as demonstrated by clinical, haematological or biochemical evidence, within the 30 days before the clinical worsening of peripheral neuropathy;</w:t>
      </w:r>
    </w:p>
    <w:p w:rsidR="006B7CF0" w:rsidRDefault="006B7CF0" w:rsidP="006B7CF0">
      <w:pPr>
        <w:pStyle w:val="NOTE"/>
      </w:pPr>
      <w:r>
        <w:t xml:space="preserve">Note: </w:t>
      </w:r>
      <w:r w:rsidRPr="0093339A">
        <w:rPr>
          <w:b/>
          <w:i/>
        </w:rPr>
        <w:t>specified list of agents</w:t>
      </w:r>
      <w:r>
        <w:t xml:space="preserve"> is defined in the Schedule 1 – Dictionary.</w:t>
      </w:r>
    </w:p>
    <w:p w:rsidR="006B7CF0" w:rsidRDefault="006B7CF0" w:rsidP="001A59A7">
      <w:pPr>
        <w:pStyle w:val="LV2"/>
      </w:pPr>
      <w:r>
        <w:t>having a nutritional deficiency as specified at the time</w:t>
      </w:r>
      <w:r w:rsidR="00A74A08">
        <w:t xml:space="preserve"> of the clinical worsening</w:t>
      </w:r>
      <w:r>
        <w:t xml:space="preserve"> of peripheral neuropathy; </w:t>
      </w:r>
    </w:p>
    <w:p w:rsidR="006B7CF0" w:rsidRDefault="006B7CF0" w:rsidP="006B7CF0">
      <w:pPr>
        <w:pStyle w:val="NOTE"/>
      </w:pPr>
      <w:r>
        <w:t xml:space="preserve">Note: </w:t>
      </w:r>
      <w:r w:rsidRPr="00E37BBE">
        <w:rPr>
          <w:b/>
          <w:i/>
        </w:rPr>
        <w:t>nutritional deficiency as specified</w:t>
      </w:r>
      <w:r>
        <w:t xml:space="preserve"> is defined in the Schedule 1 – Dictionary.</w:t>
      </w:r>
    </w:p>
    <w:p w:rsidR="00A74A08" w:rsidRDefault="00A74A08" w:rsidP="001A59A7">
      <w:pPr>
        <w:pStyle w:val="LV2"/>
      </w:pPr>
      <w:r w:rsidRPr="000A44C9">
        <w:t xml:space="preserve">having </w:t>
      </w:r>
      <w:proofErr w:type="spellStart"/>
      <w:r w:rsidRPr="000A44C9">
        <w:t>hypophosphataemia</w:t>
      </w:r>
      <w:proofErr w:type="spellEnd"/>
      <w:r w:rsidRPr="000A44C9">
        <w:t xml:space="preserve"> while undergoing total parenteral nutrition at </w:t>
      </w:r>
      <w:r>
        <w:t>the time of the clinical worsening</w:t>
      </w:r>
      <w:r w:rsidRPr="000A44C9">
        <w:t xml:space="preserve"> of peripheral neuropathy;</w:t>
      </w:r>
    </w:p>
    <w:p w:rsidR="00A74A08" w:rsidRDefault="00BB4154" w:rsidP="001A59A7">
      <w:pPr>
        <w:pStyle w:val="LV2"/>
      </w:pPr>
      <w:r>
        <w:t>taking a drug from the specified list of drugs</w:t>
      </w:r>
      <w:r w:rsidR="00A74A08" w:rsidRPr="007D20BF">
        <w:t xml:space="preserve"> that cannot be ceased or substituted, at the time</w:t>
      </w:r>
      <w:r w:rsidR="00A74A08">
        <w:t xml:space="preserve"> of the clinical worsening</w:t>
      </w:r>
      <w:r w:rsidR="00A74A08" w:rsidRPr="007D20BF">
        <w:t xml:space="preserve"> of peripheral neuropathy;</w:t>
      </w:r>
    </w:p>
    <w:p w:rsidR="00BB4154" w:rsidRDefault="00BB4154" w:rsidP="00BB4154">
      <w:pPr>
        <w:pStyle w:val="NOTE"/>
      </w:pPr>
      <w:r>
        <w:t xml:space="preserve">Note: </w:t>
      </w:r>
      <w:r w:rsidRPr="00BB4154">
        <w:rPr>
          <w:b/>
          <w:i/>
        </w:rPr>
        <w:t>specified list of drugs that cannot be ceased or substituted</w:t>
      </w:r>
      <w:r>
        <w:t xml:space="preserve"> is defined in the schedule 1 – Dictionary.</w:t>
      </w:r>
    </w:p>
    <w:p w:rsidR="00A74A08" w:rsidRDefault="00BB4154" w:rsidP="00FD6D84">
      <w:pPr>
        <w:pStyle w:val="LV2"/>
      </w:pPr>
      <w:r>
        <w:tab/>
        <w:t>taking a drug</w:t>
      </w:r>
      <w:r w:rsidR="00FD6D84" w:rsidRPr="00FD6D84">
        <w:t xml:space="preserve"> that cann</w:t>
      </w:r>
      <w:r w:rsidR="00FD6D84">
        <w:t>ot be ceased or substituted</w:t>
      </w:r>
      <w:r w:rsidR="00A74A08">
        <w:t xml:space="preserve"> and which is associated in the individual with the clinical worsening of peripheral neuropathy during drug therapy and either: </w:t>
      </w:r>
    </w:p>
    <w:p w:rsidR="00A74A08" w:rsidRDefault="00A74A08" w:rsidP="005D37DE">
      <w:pPr>
        <w:pStyle w:val="LV3"/>
      </w:pPr>
      <w:r>
        <w:t xml:space="preserve">the improvement of peripheral neuropathy within 3 months of discontinuing or tapering drug therapy; or </w:t>
      </w:r>
    </w:p>
    <w:p w:rsidR="00A74A08" w:rsidRDefault="00BB4154" w:rsidP="005D37DE">
      <w:pPr>
        <w:pStyle w:val="LV3"/>
      </w:pPr>
      <w:r>
        <w:t xml:space="preserve">the </w:t>
      </w:r>
      <w:r w:rsidR="00B47211">
        <w:t xml:space="preserve">clinical </w:t>
      </w:r>
      <w:r>
        <w:t>worsening</w:t>
      </w:r>
      <w:r w:rsidR="00A74A08">
        <w:t xml:space="preserve"> of peripheral neuropathy on rechallenge with the same drug or another drug from the same class of drugs; and</w:t>
      </w:r>
    </w:p>
    <w:p w:rsidR="00A74A08" w:rsidRDefault="00A74A08" w:rsidP="001A59A7">
      <w:pPr>
        <w:pStyle w:val="LV2"/>
        <w:numPr>
          <w:ilvl w:val="0"/>
          <w:numId w:val="0"/>
        </w:numPr>
        <w:ind w:left="1418"/>
      </w:pPr>
      <w:proofErr w:type="gramStart"/>
      <w:r>
        <w:t>where</w:t>
      </w:r>
      <w:proofErr w:type="gramEnd"/>
      <w:r>
        <w:t xml:space="preserve"> the drug was being taken at the time of the clinical worsening of peripheral neuropathy;</w:t>
      </w:r>
    </w:p>
    <w:p w:rsidR="00A74A08" w:rsidRDefault="00BB4154" w:rsidP="001A59A7">
      <w:pPr>
        <w:pStyle w:val="LV2"/>
      </w:pPr>
      <w:r>
        <w:t>taking a drug from the specified list of drugs</w:t>
      </w:r>
      <w:r w:rsidR="00A74A08" w:rsidRPr="0071558E">
        <w:t xml:space="preserve"> at the time</w:t>
      </w:r>
      <w:r w:rsidR="00A74A08">
        <w:t xml:space="preserve"> of the clinical worsening</w:t>
      </w:r>
      <w:r w:rsidR="00A74A08" w:rsidRPr="0071558E">
        <w:t xml:space="preserve"> of peripheral neuropathy;</w:t>
      </w:r>
    </w:p>
    <w:p w:rsidR="00BB4154" w:rsidRDefault="00BB4154" w:rsidP="00BB4154">
      <w:pPr>
        <w:pStyle w:val="NOTE"/>
      </w:pPr>
      <w:r>
        <w:t xml:space="preserve">Note: </w:t>
      </w:r>
      <w:r w:rsidRPr="00BB4154">
        <w:rPr>
          <w:b/>
          <w:i/>
        </w:rPr>
        <w:t>specified list of drugs</w:t>
      </w:r>
      <w:r>
        <w:t xml:space="preserve"> is defined in the Schedule 1 – Dictionary.</w:t>
      </w:r>
    </w:p>
    <w:p w:rsidR="00FC6760" w:rsidRDefault="00FC6760" w:rsidP="001A59A7">
      <w:pPr>
        <w:pStyle w:val="LV2"/>
      </w:pPr>
      <w:r>
        <w:t>taking a drug which is associated in the in</w:t>
      </w:r>
      <w:r w:rsidR="001A59A7">
        <w:t>dividual with the clinical worsening</w:t>
      </w:r>
      <w:r>
        <w:t xml:space="preserve"> of peripheral neuropathy during drug therapy and either: </w:t>
      </w:r>
    </w:p>
    <w:p w:rsidR="00FC6760" w:rsidRDefault="00FC6760" w:rsidP="00FC6760">
      <w:pPr>
        <w:pStyle w:val="LV3"/>
      </w:pPr>
      <w:r>
        <w:t xml:space="preserve">the improvement of peripheral neuropathy within 3 months of discontinuing or tapering drug therapy; or </w:t>
      </w:r>
    </w:p>
    <w:p w:rsidR="00FC6760" w:rsidRDefault="001A59A7" w:rsidP="00FC6760">
      <w:pPr>
        <w:pStyle w:val="LV3"/>
      </w:pPr>
      <w:r>
        <w:t>the clinical worsening</w:t>
      </w:r>
      <w:r w:rsidR="00FC6760">
        <w:t xml:space="preserve"> of peripheral neuropathy on rechallenge with the same drug or another drug from the same class of drugs; and</w:t>
      </w:r>
    </w:p>
    <w:p w:rsidR="00FC6760" w:rsidRDefault="00FC6760" w:rsidP="001A59A7">
      <w:pPr>
        <w:pStyle w:val="LV2"/>
        <w:numPr>
          <w:ilvl w:val="0"/>
          <w:numId w:val="0"/>
        </w:numPr>
        <w:ind w:left="1418"/>
      </w:pPr>
      <w:proofErr w:type="gramStart"/>
      <w:r>
        <w:t>where</w:t>
      </w:r>
      <w:proofErr w:type="gramEnd"/>
      <w:r>
        <w:t xml:space="preserve"> the drug was being taken </w:t>
      </w:r>
      <w:r w:rsidR="001A59A7">
        <w:t>at the time of the clinical worsening</w:t>
      </w:r>
      <w:r>
        <w:t xml:space="preserve"> of peripheral neuropathy;</w:t>
      </w:r>
    </w:p>
    <w:p w:rsidR="001A59A7" w:rsidRPr="00DC642F" w:rsidRDefault="001A59A7" w:rsidP="001A59A7">
      <w:pPr>
        <w:pStyle w:val="LV2"/>
      </w:pPr>
      <w:r w:rsidRPr="00DC642F">
        <w:t>being treated with cisplatin within the 6 months bef</w:t>
      </w:r>
      <w:r>
        <w:t>ore the clinical worsening</w:t>
      </w:r>
      <w:r w:rsidRPr="00DC642F">
        <w:t xml:space="preserve"> of peripheral neuropathy;</w:t>
      </w:r>
    </w:p>
    <w:p w:rsidR="001A59A7" w:rsidRDefault="001A59A7" w:rsidP="001A59A7">
      <w:pPr>
        <w:pStyle w:val="LV2"/>
      </w:pPr>
      <w:r>
        <w:t>having bariatric surgery within the 5 years before the clinical worsening of peripheral neuropathy;</w:t>
      </w:r>
    </w:p>
    <w:p w:rsidR="001A59A7" w:rsidRDefault="001A59A7" w:rsidP="001A59A7">
      <w:pPr>
        <w:pStyle w:val="NOTE"/>
      </w:pPr>
      <w:r>
        <w:t>Note</w:t>
      </w:r>
      <w:r w:rsidRPr="00DC642F">
        <w:rPr>
          <w:b/>
          <w:i/>
        </w:rPr>
        <w:t>: bariatric surgery</w:t>
      </w:r>
      <w:r>
        <w:t xml:space="preserve"> is defined in the Schedule 1 – Dictionary.</w:t>
      </w:r>
    </w:p>
    <w:p w:rsidR="001A59A7" w:rsidRDefault="001A59A7" w:rsidP="001A59A7">
      <w:pPr>
        <w:pStyle w:val="LV2"/>
      </w:pPr>
      <w:r>
        <w:t xml:space="preserve">having vitamin B6 (pyridoxine) </w:t>
      </w:r>
      <w:proofErr w:type="spellStart"/>
      <w:r>
        <w:t>hypervitaminosis</w:t>
      </w:r>
      <w:proofErr w:type="spellEnd"/>
      <w:r>
        <w:t xml:space="preserve"> at the time of the clinical worsening of peripheral neuropathy; </w:t>
      </w:r>
    </w:p>
    <w:p w:rsidR="001A59A7" w:rsidRDefault="001A59A7" w:rsidP="001A59A7">
      <w:pPr>
        <w:pStyle w:val="NOTE"/>
      </w:pPr>
      <w:r>
        <w:t xml:space="preserve">Note: </w:t>
      </w:r>
      <w:r w:rsidRPr="00DC642F">
        <w:rPr>
          <w:b/>
          <w:i/>
        </w:rPr>
        <w:t xml:space="preserve">vitamin B6 (pyridoxine) </w:t>
      </w:r>
      <w:proofErr w:type="spellStart"/>
      <w:r w:rsidRPr="00DC642F">
        <w:rPr>
          <w:b/>
          <w:i/>
        </w:rPr>
        <w:t>hypervitaminosis</w:t>
      </w:r>
      <w:proofErr w:type="spellEnd"/>
      <w:r>
        <w:t xml:space="preserve"> is defined in the Schedule 1 – Dictionary.</w:t>
      </w:r>
    </w:p>
    <w:p w:rsidR="001A59A7" w:rsidRDefault="001A59A7" w:rsidP="001A59A7">
      <w:pPr>
        <w:pStyle w:val="LV2"/>
      </w:pPr>
      <w:r w:rsidRPr="00A54CF1">
        <w:t>undergoing stem cell or bone marrow transplantation bef</w:t>
      </w:r>
      <w:r>
        <w:t>ore the clinical worsening</w:t>
      </w:r>
      <w:r w:rsidRPr="00A54CF1">
        <w:t xml:space="preserve"> of peripheral neuropathy;</w:t>
      </w:r>
    </w:p>
    <w:p w:rsidR="001A59A7" w:rsidRDefault="001A59A7" w:rsidP="001A59A7">
      <w:pPr>
        <w:pStyle w:val="LV2"/>
      </w:pPr>
      <w:r w:rsidRPr="00A54CF1">
        <w:t xml:space="preserve">having acute carbon monoxide poisoning, with a </w:t>
      </w:r>
      <w:proofErr w:type="spellStart"/>
      <w:r w:rsidRPr="00A54CF1">
        <w:t>carboxyhaemoglobin</w:t>
      </w:r>
      <w:proofErr w:type="spellEnd"/>
      <w:r w:rsidRPr="00A54CF1">
        <w:t xml:space="preserve"> level of over 20 percent, within the 30 days bef</w:t>
      </w:r>
      <w:r>
        <w:t>ore the clinical worsening</w:t>
      </w:r>
      <w:r w:rsidRPr="00A54CF1">
        <w:t xml:space="preserve"> of peripheral neuropathy;</w:t>
      </w:r>
    </w:p>
    <w:p w:rsidR="007C7DEE" w:rsidRPr="008D1B8B" w:rsidRDefault="007C7DEE" w:rsidP="001A59A7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7"/>
      <w:r w:rsidR="007A3989">
        <w:t xml:space="preserve"> </w:t>
      </w:r>
      <w:r w:rsidR="004B2DA5" w:rsidRPr="004B2DA5">
        <w:t>peripheral neuropathy</w:t>
      </w:r>
      <w:r w:rsidR="005D37DE">
        <w:t xml:space="preserve"> before the clinical worsening of peripheral neuropathy</w:t>
      </w:r>
      <w:r w:rsidR="00D5620B" w:rsidRPr="008D1B8B">
        <w:t>.</w:t>
      </w:r>
      <w:bookmarkEnd w:id="28"/>
    </w:p>
    <w:p w:rsidR="000C21A3" w:rsidRPr="00684C0E" w:rsidRDefault="00D32F71" w:rsidP="005D6D98">
      <w:pPr>
        <w:pStyle w:val="LV1"/>
      </w:pPr>
      <w:bookmarkStart w:id="29" w:name="_Toc136350191"/>
      <w:bookmarkStart w:id="30" w:name="_Ref402530057"/>
      <w:r>
        <w:t>Relationship to s</w:t>
      </w:r>
      <w:r w:rsidR="000C21A3" w:rsidRPr="00684C0E">
        <w:t>ervice</w:t>
      </w:r>
      <w:bookmarkEnd w:id="29"/>
    </w:p>
    <w:p w:rsidR="00F03C06" w:rsidRPr="00187DE1" w:rsidRDefault="00F03C06" w:rsidP="001A59A7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30"/>
    <w:p w:rsidR="00CF2367" w:rsidRPr="00187DE1" w:rsidRDefault="00F03C06" w:rsidP="001A59A7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5C79F0">
        <w:t>subsection</w:t>
      </w:r>
      <w:r w:rsidR="009056AF">
        <w:t>s</w:t>
      </w:r>
      <w:r w:rsidR="00FF1D47">
        <w:t xml:space="preserve"> </w:t>
      </w:r>
      <w:r w:rsidR="00DA3996">
        <w:t>9</w:t>
      </w:r>
      <w:r w:rsidR="005C79F0">
        <w:t>(32</w:t>
      </w:r>
      <w:r w:rsidR="00FF1D47">
        <w:t>)</w:t>
      </w:r>
      <w:r w:rsidR="005C79F0">
        <w:t xml:space="preserve"> to 9(</w:t>
      </w:r>
      <w:r w:rsidR="006E71FF">
        <w:t>62</w:t>
      </w:r>
      <w:r w:rsidR="005C79F0">
        <w:t>)</w:t>
      </w:r>
      <w:r w:rsidR="00FF1D47">
        <w:t xml:space="preserve"> </w:t>
      </w:r>
      <w:r w:rsidRPr="00187DE1">
        <w:t>appl</w:t>
      </w:r>
      <w:r w:rsidR="005C79F0">
        <w:t>y</w:t>
      </w:r>
      <w:r w:rsidRPr="00187DE1">
        <w:t xml:space="preserve"> only to material contribution to, or aggravation of, </w:t>
      </w:r>
      <w:r w:rsidR="004B2DA5" w:rsidRPr="004B2DA5">
        <w:t>peripheral neuropathy</w:t>
      </w:r>
      <w:r w:rsidR="007A3989">
        <w:t xml:space="preserve"> </w:t>
      </w:r>
      <w:r w:rsidRPr="00187DE1">
        <w:t>where the person</w:t>
      </w:r>
      <w:r w:rsidR="002A3353">
        <w:t>'</w:t>
      </w:r>
      <w:r w:rsidRPr="00187DE1">
        <w:t xml:space="preserve">s </w:t>
      </w:r>
      <w:r w:rsidR="004B2DA5" w:rsidRPr="004B2DA5">
        <w:t>peripheral neuropathy</w:t>
      </w:r>
      <w:r w:rsidR="007A3989">
        <w:t xml:space="preserve"> </w:t>
      </w:r>
      <w:r w:rsidRPr="00187DE1">
        <w:t>was suffered or contracted before or during (but did not arise out of) the person</w:t>
      </w:r>
      <w:r w:rsidR="002A3353">
        <w:t>'</w:t>
      </w:r>
      <w:r w:rsidRPr="00187DE1">
        <w:t xml:space="preserve">s relevant service. </w:t>
      </w:r>
    </w:p>
    <w:p w:rsidR="00774897" w:rsidRPr="00301C54" w:rsidRDefault="00774897" w:rsidP="005D6D98">
      <w:pPr>
        <w:pStyle w:val="LV1"/>
      </w:pPr>
      <w:bookmarkStart w:id="31" w:name="_Toc136350192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:rsidR="00F03C06" w:rsidRPr="00E64EE4" w:rsidRDefault="00F03C06" w:rsidP="005D6D98">
      <w:pPr>
        <w:pStyle w:val="PlainIndent"/>
      </w:pPr>
      <w:r w:rsidRPr="00E64EE4">
        <w:t>In this Statement of Principles:</w:t>
      </w:r>
    </w:p>
    <w:p w:rsidR="00F03C06" w:rsidRPr="00E64EE4" w:rsidRDefault="00F03C06" w:rsidP="001A59A7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1A59A7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5D6D98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5D6D98">
      <w:pPr>
        <w:pStyle w:val="PlainIndent"/>
      </w:pPr>
    </w:p>
    <w:p w:rsidR="00081B7C" w:rsidRPr="00FA33FB" w:rsidRDefault="00081B7C" w:rsidP="005D6D98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D6D98">
      <w:pPr>
        <w:pStyle w:val="PlainIndent"/>
      </w:pPr>
    </w:p>
    <w:p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136350193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A54CF1">
      <w:pPr>
        <w:pStyle w:val="SH1"/>
      </w:pPr>
      <w:bookmarkStart w:id="35" w:name="_Toc405472918"/>
      <w:bookmarkStart w:id="36" w:name="_Toc136350194"/>
      <w:r w:rsidRPr="00D97BB3">
        <w:t>Definitions</w:t>
      </w:r>
      <w:bookmarkEnd w:id="35"/>
      <w:bookmarkEnd w:id="36"/>
    </w:p>
    <w:p w:rsidR="00702C42" w:rsidRPr="00516768" w:rsidRDefault="00702C42" w:rsidP="005D6D98">
      <w:pPr>
        <w:pStyle w:val="SH2"/>
      </w:pPr>
      <w:r w:rsidRPr="00516768">
        <w:t>In this instrument:</w:t>
      </w:r>
    </w:p>
    <w:p w:rsidR="005F2781" w:rsidRDefault="005F2781" w:rsidP="005F2781">
      <w:pPr>
        <w:pStyle w:val="SH3"/>
      </w:pPr>
      <w:bookmarkStart w:id="37" w:name="_Ref402530810"/>
      <w:proofErr w:type="gramStart"/>
      <w:r w:rsidRPr="005F2781">
        <w:rPr>
          <w:b/>
          <w:i/>
        </w:rPr>
        <w:t>acromegaly</w:t>
      </w:r>
      <w:proofErr w:type="gramEnd"/>
      <w:r w:rsidRPr="005F2781">
        <w:t xml:space="preserve"> means a chronic disease of adults resulting from hypersecretion of growth hormone after closure of the epiphyses.</w:t>
      </w:r>
    </w:p>
    <w:p w:rsidR="00142E3F" w:rsidRPr="005F2781" w:rsidRDefault="00142E3F" w:rsidP="00142E3F">
      <w:pPr>
        <w:pStyle w:val="SH3"/>
      </w:pPr>
      <w:proofErr w:type="gramStart"/>
      <w:r w:rsidRPr="00142E3F">
        <w:rPr>
          <w:b/>
          <w:i/>
        </w:rPr>
        <w:t>acute</w:t>
      </w:r>
      <w:proofErr w:type="gramEnd"/>
      <w:r w:rsidRPr="00142E3F">
        <w:rPr>
          <w:b/>
          <w:i/>
        </w:rPr>
        <w:t xml:space="preserve"> cholinergic poisoning</w:t>
      </w:r>
      <w:r w:rsidRPr="00142E3F">
        <w:t xml:space="preserve"> means symptoms and signs due to the inhibition of acetylcholinesterase enzyme activity which occur within 24 hours following exposure.  These symptoms and signs include bradycardia, </w:t>
      </w:r>
      <w:proofErr w:type="spellStart"/>
      <w:r w:rsidRPr="00142E3F">
        <w:t>miosis</w:t>
      </w:r>
      <w:proofErr w:type="spellEnd"/>
      <w:r w:rsidRPr="00142E3F">
        <w:t xml:space="preserve">, lacrimation, salivation, </w:t>
      </w:r>
      <w:proofErr w:type="spellStart"/>
      <w:r w:rsidRPr="00142E3F">
        <w:t>bronchorrhea</w:t>
      </w:r>
      <w:proofErr w:type="spellEnd"/>
      <w:r w:rsidRPr="00142E3F">
        <w:t>, bronchospasm, urination, emesis and diarrhoea.</w:t>
      </w:r>
    </w:p>
    <w:p w:rsidR="00491422" w:rsidRDefault="00491422" w:rsidP="00491422">
      <w:pPr>
        <w:pStyle w:val="SH3"/>
      </w:pPr>
      <w:proofErr w:type="gramStart"/>
      <w:r w:rsidRPr="00491422">
        <w:rPr>
          <w:b/>
          <w:i/>
        </w:rPr>
        <w:t>amyloidosis</w:t>
      </w:r>
      <w:proofErr w:type="gramEnd"/>
      <w:r w:rsidRPr="00491422">
        <w:t xml:space="preserve"> means the accumulation of insoluble </w:t>
      </w:r>
      <w:proofErr w:type="spellStart"/>
      <w:r w:rsidRPr="00491422">
        <w:t>fibrillar</w:t>
      </w:r>
      <w:proofErr w:type="spellEnd"/>
      <w:r w:rsidRPr="00491422">
        <w:t xml:space="preserve"> proteins in organs or tissues of the body such that vital function is compromised.</w:t>
      </w:r>
    </w:p>
    <w:p w:rsidR="00491422" w:rsidRPr="00491422" w:rsidRDefault="003D6F45" w:rsidP="003D6F45">
      <w:pPr>
        <w:pStyle w:val="ScheduleNote"/>
      </w:pPr>
      <w:r w:rsidRPr="003D6F45">
        <w:t>Note: Diseases that can be associated with amyloidosis include myeloma and chronic inflammatory diseases or chronic infectious diseases, such as inflammatory bowel disease, rheumatoid arthritis and tuberculosis.</w:t>
      </w:r>
    </w:p>
    <w:p w:rsidR="00DC642F" w:rsidRPr="00DC642F" w:rsidRDefault="00DC642F" w:rsidP="00DC642F">
      <w:pPr>
        <w:pStyle w:val="SH3"/>
      </w:pPr>
      <w:proofErr w:type="gramStart"/>
      <w:r w:rsidRPr="00DC642F">
        <w:rPr>
          <w:b/>
          <w:i/>
        </w:rPr>
        <w:t>bariatric</w:t>
      </w:r>
      <w:proofErr w:type="gramEnd"/>
      <w:r w:rsidRPr="00DC642F">
        <w:rPr>
          <w:b/>
          <w:i/>
        </w:rPr>
        <w:t xml:space="preserve"> surgery</w:t>
      </w:r>
      <w:r w:rsidRPr="00DC642F">
        <w:t xml:space="preserve"> means weight reduction surgical procedures including </w:t>
      </w:r>
      <w:proofErr w:type="spellStart"/>
      <w:r w:rsidRPr="00DC642F">
        <w:t>gastrojejunostomy</w:t>
      </w:r>
      <w:proofErr w:type="spellEnd"/>
      <w:r w:rsidRPr="00DC642F">
        <w:t xml:space="preserve">, gastric stapling, vertical banded </w:t>
      </w:r>
      <w:proofErr w:type="spellStart"/>
      <w:r w:rsidRPr="00DC642F">
        <w:t>gastroplasty</w:t>
      </w:r>
      <w:proofErr w:type="spellEnd"/>
      <w:r w:rsidRPr="00DC642F">
        <w:t xml:space="preserve"> and gastrectomy with Roux-</w:t>
      </w:r>
      <w:proofErr w:type="spellStart"/>
      <w:r w:rsidRPr="00DC642F">
        <w:t>en</w:t>
      </w:r>
      <w:proofErr w:type="spellEnd"/>
      <w:r w:rsidRPr="00DC642F">
        <w:t>-Y anastomosis.</w:t>
      </w:r>
    </w:p>
    <w:p w:rsidR="00190793" w:rsidRDefault="00190793" w:rsidP="00190793">
      <w:pPr>
        <w:pStyle w:val="SH3"/>
      </w:pPr>
      <w:r w:rsidRPr="00190793">
        <w:rPr>
          <w:b/>
          <w:i/>
        </w:rPr>
        <w:t>chronic renal failure</w:t>
      </w:r>
      <w:r>
        <w:t xml:space="preserve"> means: </w:t>
      </w:r>
    </w:p>
    <w:p w:rsidR="00190793" w:rsidRDefault="00190793" w:rsidP="00190793">
      <w:pPr>
        <w:pStyle w:val="SH4"/>
      </w:pPr>
      <w:r>
        <w:t>having a glomerular filtration rate of less than 15 mL/min/1.73 m</w:t>
      </w:r>
      <w:r w:rsidRPr="00190793">
        <w:rPr>
          <w:vertAlign w:val="superscript"/>
        </w:rPr>
        <w:t>2</w:t>
      </w:r>
      <w:r>
        <w:t xml:space="preserve"> for a period of at least 3 months; or </w:t>
      </w:r>
    </w:p>
    <w:p w:rsidR="00190793" w:rsidRDefault="00190793" w:rsidP="00190793">
      <w:pPr>
        <w:pStyle w:val="SH4"/>
      </w:pPr>
      <w:r>
        <w:t xml:space="preserve">a need for renal replacement therapy (dialysis or transplantation) for treatment of complications of decreased glomerular filtration rate which would otherwise increase the risk of morbidity and mortality; or </w:t>
      </w:r>
    </w:p>
    <w:p w:rsidR="00190793" w:rsidRDefault="00190793" w:rsidP="00190793">
      <w:pPr>
        <w:pStyle w:val="SH4"/>
      </w:pPr>
      <w:proofErr w:type="gramStart"/>
      <w:r>
        <w:t>undergoing</w:t>
      </w:r>
      <w:proofErr w:type="gramEnd"/>
      <w:r>
        <w:t xml:space="preserve"> chronic dialysis.</w:t>
      </w:r>
    </w:p>
    <w:p w:rsidR="00C51A4B" w:rsidRPr="00C51A4B" w:rsidRDefault="00C51A4B" w:rsidP="00C51A4B">
      <w:pPr>
        <w:pStyle w:val="SH3"/>
      </w:pPr>
      <w:proofErr w:type="gramStart"/>
      <w:r w:rsidRPr="00C51A4B">
        <w:rPr>
          <w:b/>
          <w:i/>
        </w:rPr>
        <w:t>critical</w:t>
      </w:r>
      <w:proofErr w:type="gramEnd"/>
      <w:r w:rsidRPr="00C51A4B">
        <w:rPr>
          <w:b/>
          <w:i/>
        </w:rPr>
        <w:t xml:space="preserve"> illness</w:t>
      </w:r>
      <w:r w:rsidRPr="00C51A4B">
        <w:t xml:space="preserve"> means septicaemia, acute respiratory distress syndrome, acute renal tubular necrosis, disseminated intravascular coagulation, multiple organ failure, or a clinical condition requiring mechanical ventilation support, excluding ventilation during surgery.</w:t>
      </w:r>
    </w:p>
    <w:p w:rsidR="001C7E49" w:rsidRDefault="001C7E49" w:rsidP="001C7E49">
      <w:pPr>
        <w:pStyle w:val="SH3"/>
      </w:pPr>
      <w:r w:rsidRPr="001C7E49">
        <w:rPr>
          <w:b/>
          <w:i/>
        </w:rPr>
        <w:t>DSM-5-TR</w:t>
      </w:r>
      <w:r w:rsidRPr="001C7E49">
        <w:t xml:space="preserve"> means the American Psychiatric Association: Diagnostic and Statistical Manual of Mental Disorders, Fifth Edition, Text Revision. Washington, DC, American Psychiatric Association, 2022.</w:t>
      </w:r>
    </w:p>
    <w:p w:rsidR="00142E3F" w:rsidRDefault="00142E3F" w:rsidP="00142E3F">
      <w:pPr>
        <w:pStyle w:val="SH3"/>
      </w:pPr>
      <w:r w:rsidRPr="00142E3F">
        <w:rPr>
          <w:b/>
          <w:i/>
        </w:rPr>
        <w:t>inhaling, ingesting or having cutaneous contact with a chemical agent contaminated by 2,3,7,8-tetrachlorodibenzo-para-dioxin (TCDD)</w:t>
      </w:r>
      <w:r>
        <w:t xml:space="preserve"> means: </w:t>
      </w:r>
    </w:p>
    <w:p w:rsidR="00142E3F" w:rsidRDefault="00142E3F" w:rsidP="00142E3F">
      <w:pPr>
        <w:pStyle w:val="SH4"/>
      </w:pPr>
      <w:r>
        <w:t xml:space="preserve">decanting or spraying; </w:t>
      </w:r>
    </w:p>
    <w:p w:rsidR="00142E3F" w:rsidRDefault="00142E3F" w:rsidP="00142E3F">
      <w:pPr>
        <w:pStyle w:val="SH4"/>
      </w:pPr>
      <w:r>
        <w:t xml:space="preserve">cleaning or maintaining equipment used to apply; </w:t>
      </w:r>
    </w:p>
    <w:p w:rsidR="00142E3F" w:rsidRDefault="00142E3F" w:rsidP="00142E3F">
      <w:pPr>
        <w:pStyle w:val="SH4"/>
      </w:pPr>
      <w:r>
        <w:t xml:space="preserve">being sprayed with; </w:t>
      </w:r>
    </w:p>
    <w:p w:rsidR="00142E3F" w:rsidRDefault="00142E3F" w:rsidP="00142E3F">
      <w:pPr>
        <w:pStyle w:val="SH4"/>
      </w:pPr>
      <w:r>
        <w:t xml:space="preserve">handling or sawing timber treated with; </w:t>
      </w:r>
    </w:p>
    <w:p w:rsidR="00142E3F" w:rsidRDefault="00142E3F" w:rsidP="00142E3F">
      <w:pPr>
        <w:pStyle w:val="SH4"/>
      </w:pPr>
      <w:r>
        <w:t xml:space="preserve">being in an environment shrouded in dust from timber treated with; or </w:t>
      </w:r>
    </w:p>
    <w:p w:rsidR="00142E3F" w:rsidRDefault="00142E3F" w:rsidP="00142E3F">
      <w:pPr>
        <w:pStyle w:val="SH4"/>
      </w:pPr>
      <w:r>
        <w:t xml:space="preserve">using cutting oils contaminated with; </w:t>
      </w:r>
    </w:p>
    <w:p w:rsidR="00142E3F" w:rsidRDefault="00142E3F" w:rsidP="00142E3F">
      <w:pPr>
        <w:pStyle w:val="SH3"/>
      </w:pPr>
      <w:r>
        <w:t xml:space="preserve">one of the following chemicals: </w:t>
      </w:r>
    </w:p>
    <w:p w:rsidR="00142E3F" w:rsidRDefault="00142E3F" w:rsidP="005D37DE">
      <w:pPr>
        <w:pStyle w:val="SH4"/>
      </w:pPr>
      <w:r>
        <w:t xml:space="preserve">2,4,5-trichlorophenoxyacetic acid; </w:t>
      </w:r>
    </w:p>
    <w:p w:rsidR="00142E3F" w:rsidRDefault="00142E3F" w:rsidP="005D37DE">
      <w:pPr>
        <w:pStyle w:val="SH4"/>
      </w:pPr>
      <w:r>
        <w:t xml:space="preserve">2,4,5-trichlorophenoxypropionic acid; </w:t>
      </w:r>
    </w:p>
    <w:p w:rsidR="00142E3F" w:rsidRDefault="00142E3F" w:rsidP="005D37DE">
      <w:pPr>
        <w:pStyle w:val="SH4"/>
      </w:pPr>
      <w:r>
        <w:t xml:space="preserve">2,4,5-trichlorophenol; </w:t>
      </w:r>
    </w:p>
    <w:p w:rsidR="00142E3F" w:rsidRDefault="00142E3F" w:rsidP="005D37DE">
      <w:pPr>
        <w:pStyle w:val="SH4"/>
      </w:pPr>
      <w:r>
        <w:t xml:space="preserve">2-(2,4,5-trichlorophenoxy)-ethyl 2,2-dichloropropionate; </w:t>
      </w:r>
    </w:p>
    <w:p w:rsidR="00142E3F" w:rsidRDefault="00142E3F" w:rsidP="005D37DE">
      <w:pPr>
        <w:pStyle w:val="SH4"/>
      </w:pPr>
      <w:proofErr w:type="spellStart"/>
      <w:r>
        <w:t>o,o</w:t>
      </w:r>
      <w:proofErr w:type="spellEnd"/>
      <w:r>
        <w:t>-dimethyl-o-(2,4,5-trichlorophenyl)-</w:t>
      </w:r>
      <w:proofErr w:type="spellStart"/>
      <w:r>
        <w:t>phosphorothioate</w:t>
      </w:r>
      <w:proofErr w:type="spellEnd"/>
      <w:r>
        <w:t xml:space="preserve">; </w:t>
      </w:r>
    </w:p>
    <w:p w:rsidR="00142E3F" w:rsidRDefault="00142E3F" w:rsidP="005D37DE">
      <w:pPr>
        <w:pStyle w:val="SH4"/>
      </w:pPr>
      <w:r>
        <w:t xml:space="preserve">pentachlorophenol; </w:t>
      </w:r>
    </w:p>
    <w:p w:rsidR="00142E3F" w:rsidRDefault="00142E3F" w:rsidP="005D37DE">
      <w:pPr>
        <w:pStyle w:val="SH4"/>
      </w:pPr>
      <w:r>
        <w:t xml:space="preserve">2,3,4,6-tetrachlorophenol; </w:t>
      </w:r>
    </w:p>
    <w:p w:rsidR="00142E3F" w:rsidRDefault="00142E3F" w:rsidP="005D37DE">
      <w:pPr>
        <w:pStyle w:val="SH4"/>
      </w:pPr>
      <w:r>
        <w:t xml:space="preserve">2,4,6-trichlorophenol; </w:t>
      </w:r>
    </w:p>
    <w:p w:rsidR="00142E3F" w:rsidRDefault="00142E3F" w:rsidP="005D37DE">
      <w:pPr>
        <w:pStyle w:val="SH4"/>
      </w:pPr>
      <w:r>
        <w:t xml:space="preserve">1,3,5-trichloro-2-(4-nitrophenoxy)benzene; </w:t>
      </w:r>
    </w:p>
    <w:p w:rsidR="00142E3F" w:rsidRDefault="00142E3F" w:rsidP="005D37DE">
      <w:pPr>
        <w:pStyle w:val="SH4"/>
      </w:pPr>
      <w:r>
        <w:t xml:space="preserve">2,4-dichloro-1-(4-nitrophenoxy)benzene; or </w:t>
      </w:r>
    </w:p>
    <w:p w:rsidR="00142E3F" w:rsidRDefault="00142E3F" w:rsidP="005D37DE">
      <w:pPr>
        <w:pStyle w:val="SH4"/>
      </w:pPr>
      <w:r>
        <w:t>2</w:t>
      </w:r>
      <w:proofErr w:type="gramStart"/>
      <w:r>
        <w:t>,4</w:t>
      </w:r>
      <w:proofErr w:type="gramEnd"/>
      <w:r>
        <w:t>-dichloro-1-(3-methoxy-4-nitrophenoxy)-benzene.</w:t>
      </w:r>
    </w:p>
    <w:p w:rsidR="00885EAB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491422" w:rsidRDefault="00491422" w:rsidP="00491422">
      <w:pPr>
        <w:pStyle w:val="SH3"/>
      </w:pPr>
      <w:r w:rsidRPr="00491422">
        <w:rPr>
          <w:b/>
          <w:i/>
        </w:rPr>
        <w:t>non-traumatic</w:t>
      </w:r>
      <w:r w:rsidRPr="00491422">
        <w:t xml:space="preserve"> means a disease mechanism not being damage due to blunt trauma, penetrating trauma, compression trauma, traction, thermal trauma, electrical trauma, ionising radiation, the effect of a space occupying lesion, or entrapment of a nerve or nerve root.</w:t>
      </w:r>
    </w:p>
    <w:p w:rsidR="00E37BBE" w:rsidRDefault="00E37BBE" w:rsidP="00E37BBE">
      <w:pPr>
        <w:pStyle w:val="SH3"/>
      </w:pPr>
      <w:r w:rsidRPr="00E37BBE">
        <w:rPr>
          <w:b/>
          <w:i/>
        </w:rPr>
        <w:t>nutritional deficiency as specified</w:t>
      </w:r>
      <w:r>
        <w:t xml:space="preserve"> means having clinical or biochemical evidence of a deficiency of one of the following:</w:t>
      </w:r>
    </w:p>
    <w:p w:rsidR="00E37BBE" w:rsidRDefault="00E37BBE" w:rsidP="00E37BBE">
      <w:pPr>
        <w:pStyle w:val="SH4"/>
      </w:pPr>
      <w:r>
        <w:t>copper;</w:t>
      </w:r>
    </w:p>
    <w:p w:rsidR="00E37BBE" w:rsidRDefault="00E37BBE" w:rsidP="00E37BBE">
      <w:pPr>
        <w:pStyle w:val="SH4"/>
      </w:pPr>
      <w:r>
        <w:t xml:space="preserve">vitamin B1 (thiamine); </w:t>
      </w:r>
    </w:p>
    <w:p w:rsidR="00E37BBE" w:rsidRDefault="00E37BBE" w:rsidP="00E37BBE">
      <w:pPr>
        <w:pStyle w:val="SH4"/>
      </w:pPr>
      <w:r>
        <w:t>vitamin B6 (pyridoxine);</w:t>
      </w:r>
    </w:p>
    <w:p w:rsidR="00E37BBE" w:rsidRDefault="00E37BBE" w:rsidP="00E37BBE">
      <w:pPr>
        <w:pStyle w:val="SH4"/>
      </w:pPr>
      <w:r>
        <w:t xml:space="preserve">vitamin B12 (cobalamin); </w:t>
      </w:r>
    </w:p>
    <w:p w:rsidR="00E37BBE" w:rsidRDefault="00E37BBE" w:rsidP="00E37BBE">
      <w:pPr>
        <w:pStyle w:val="SH4"/>
      </w:pPr>
      <w:r>
        <w:t>vitamin E; or</w:t>
      </w:r>
    </w:p>
    <w:p w:rsidR="00E37BBE" w:rsidRDefault="00E37BBE" w:rsidP="00E37BBE">
      <w:pPr>
        <w:pStyle w:val="SH4"/>
      </w:pPr>
      <w:proofErr w:type="gramStart"/>
      <w:r>
        <w:t>niacin</w:t>
      </w:r>
      <w:proofErr w:type="gramEnd"/>
      <w:r w:rsidR="00A54158">
        <w:t>.</w:t>
      </w:r>
    </w:p>
    <w:p w:rsidR="00142E3F" w:rsidRPr="00142E3F" w:rsidRDefault="00142E3F" w:rsidP="00142E3F">
      <w:pPr>
        <w:pStyle w:val="SH3"/>
      </w:pPr>
      <w:r w:rsidRPr="00142E3F">
        <w:rPr>
          <w:b/>
          <w:i/>
        </w:rPr>
        <w:t>organophosphorus compound</w:t>
      </w:r>
      <w:r w:rsidRPr="00142E3F">
        <w:t xml:space="preserve"> means an agent used to inhibit acetylcholinesterase, and includes </w:t>
      </w:r>
      <w:proofErr w:type="spellStart"/>
      <w:r w:rsidRPr="00142E3F">
        <w:t>Novichok</w:t>
      </w:r>
      <w:proofErr w:type="spellEnd"/>
      <w:r w:rsidRPr="00142E3F">
        <w:t xml:space="preserve"> nerve agents and the organophosphate pesticides </w:t>
      </w:r>
      <w:proofErr w:type="spellStart"/>
      <w:r w:rsidRPr="00142E3F">
        <w:t>chlorpyrifos</w:t>
      </w:r>
      <w:proofErr w:type="spellEnd"/>
      <w:r w:rsidRPr="00142E3F">
        <w:t xml:space="preserve">, </w:t>
      </w:r>
      <w:proofErr w:type="spellStart"/>
      <w:r w:rsidRPr="00142E3F">
        <w:t>dichlorvos</w:t>
      </w:r>
      <w:proofErr w:type="spellEnd"/>
      <w:r w:rsidRPr="00142E3F">
        <w:t xml:space="preserve">, </w:t>
      </w:r>
      <w:proofErr w:type="spellStart"/>
      <w:r w:rsidRPr="00142E3F">
        <w:t>diisopropyl</w:t>
      </w:r>
      <w:proofErr w:type="spellEnd"/>
      <w:r w:rsidRPr="00142E3F">
        <w:t xml:space="preserve"> </w:t>
      </w:r>
      <w:proofErr w:type="spellStart"/>
      <w:r w:rsidRPr="00142E3F">
        <w:t>phosphofluoridate</w:t>
      </w:r>
      <w:proofErr w:type="spellEnd"/>
      <w:r w:rsidRPr="00142E3F">
        <w:t>, EPN (ethyl p-</w:t>
      </w:r>
      <w:proofErr w:type="spellStart"/>
      <w:r w:rsidRPr="00142E3F">
        <w:t>nitrophenyl</w:t>
      </w:r>
      <w:proofErr w:type="spellEnd"/>
      <w:r w:rsidRPr="00142E3F">
        <w:t xml:space="preserve"> </w:t>
      </w:r>
      <w:proofErr w:type="spellStart"/>
      <w:r w:rsidRPr="00142E3F">
        <w:t>theonobenzenephosphonate</w:t>
      </w:r>
      <w:proofErr w:type="spellEnd"/>
      <w:r w:rsidRPr="00142E3F">
        <w:t xml:space="preserve">), ethyl parathion, </w:t>
      </w:r>
      <w:proofErr w:type="spellStart"/>
      <w:r w:rsidRPr="00142E3F">
        <w:t>fenthion</w:t>
      </w:r>
      <w:proofErr w:type="spellEnd"/>
      <w:r w:rsidRPr="00142E3F">
        <w:t xml:space="preserve">, </w:t>
      </w:r>
      <w:proofErr w:type="spellStart"/>
      <w:r w:rsidRPr="00142E3F">
        <w:t>isopenphos</w:t>
      </w:r>
      <w:proofErr w:type="spellEnd"/>
      <w:r w:rsidRPr="00142E3F">
        <w:t xml:space="preserve">, leptophos, malathion, </w:t>
      </w:r>
      <w:proofErr w:type="spellStart"/>
      <w:r w:rsidRPr="00142E3F">
        <w:t>merphos</w:t>
      </w:r>
      <w:proofErr w:type="spellEnd"/>
      <w:r w:rsidRPr="00142E3F">
        <w:t xml:space="preserve">, </w:t>
      </w:r>
      <w:proofErr w:type="spellStart"/>
      <w:r w:rsidRPr="00142E3F">
        <w:t>methamidophos</w:t>
      </w:r>
      <w:proofErr w:type="spellEnd"/>
      <w:r w:rsidRPr="00142E3F">
        <w:t xml:space="preserve">, </w:t>
      </w:r>
      <w:proofErr w:type="spellStart"/>
      <w:r w:rsidRPr="00142E3F">
        <w:t>mevinphos</w:t>
      </w:r>
      <w:proofErr w:type="spellEnd"/>
      <w:r w:rsidRPr="00142E3F">
        <w:t xml:space="preserve">, </w:t>
      </w:r>
      <w:proofErr w:type="spellStart"/>
      <w:r w:rsidRPr="00142E3F">
        <w:t>mipafox</w:t>
      </w:r>
      <w:proofErr w:type="spellEnd"/>
      <w:r w:rsidRPr="00142E3F">
        <w:t xml:space="preserve"> (</w:t>
      </w:r>
      <w:proofErr w:type="spellStart"/>
      <w:r w:rsidRPr="00142E3F">
        <w:t>diisopropyl</w:t>
      </w:r>
      <w:proofErr w:type="spellEnd"/>
      <w:r w:rsidRPr="00142E3F">
        <w:t xml:space="preserve"> </w:t>
      </w:r>
      <w:proofErr w:type="spellStart"/>
      <w:r w:rsidRPr="00142E3F">
        <w:t>phosphorofluoridate</w:t>
      </w:r>
      <w:proofErr w:type="spellEnd"/>
      <w:r w:rsidRPr="00142E3F">
        <w:t xml:space="preserve">), </w:t>
      </w:r>
      <w:proofErr w:type="spellStart"/>
      <w:r w:rsidRPr="00142E3F">
        <w:t>omethoate</w:t>
      </w:r>
      <w:proofErr w:type="spellEnd"/>
      <w:r w:rsidRPr="00142E3F">
        <w:t xml:space="preserve">, parathion, </w:t>
      </w:r>
      <w:proofErr w:type="spellStart"/>
      <w:r w:rsidRPr="00142E3F">
        <w:t>phosphamidon</w:t>
      </w:r>
      <w:proofErr w:type="spellEnd"/>
      <w:r w:rsidRPr="00142E3F">
        <w:t>/</w:t>
      </w:r>
      <w:proofErr w:type="spellStart"/>
      <w:r w:rsidRPr="00142E3F">
        <w:t>mevinphos</w:t>
      </w:r>
      <w:proofErr w:type="spellEnd"/>
      <w:r w:rsidRPr="00142E3F">
        <w:t xml:space="preserve">, phenyl </w:t>
      </w:r>
      <w:proofErr w:type="spellStart"/>
      <w:r w:rsidRPr="00142E3F">
        <w:t>saligenin</w:t>
      </w:r>
      <w:proofErr w:type="spellEnd"/>
      <w:r w:rsidRPr="00142E3F">
        <w:t xml:space="preserve"> phosphate, </w:t>
      </w:r>
      <w:proofErr w:type="spellStart"/>
      <w:r w:rsidRPr="00142E3F">
        <w:t>trichlorfon</w:t>
      </w:r>
      <w:proofErr w:type="spellEnd"/>
      <w:r w:rsidRPr="00142E3F">
        <w:t xml:space="preserve">, </w:t>
      </w:r>
      <w:proofErr w:type="spellStart"/>
      <w:r w:rsidRPr="00142E3F">
        <w:t>trichlornat</w:t>
      </w:r>
      <w:proofErr w:type="spellEnd"/>
      <w:r w:rsidRPr="00142E3F">
        <w:t xml:space="preserve"> and TOCP (tri-</w:t>
      </w:r>
      <w:proofErr w:type="spellStart"/>
      <w:r w:rsidRPr="00142E3F">
        <w:t>ortho</w:t>
      </w:r>
      <w:proofErr w:type="spellEnd"/>
      <w:r w:rsidRPr="00142E3F">
        <w:t>-</w:t>
      </w:r>
      <w:proofErr w:type="spellStart"/>
      <w:r w:rsidRPr="00142E3F">
        <w:t>cresyl</w:t>
      </w:r>
      <w:proofErr w:type="spellEnd"/>
      <w:r w:rsidRPr="00142E3F">
        <w:t xml:space="preserve"> phosphate).</w:t>
      </w:r>
    </w:p>
    <w:p w:rsidR="003D6F45" w:rsidRPr="003D6F45" w:rsidRDefault="003D6F45" w:rsidP="003D6F45">
      <w:pPr>
        <w:pStyle w:val="SH3"/>
      </w:pPr>
      <w:proofErr w:type="gramStart"/>
      <w:r w:rsidRPr="003D6F45">
        <w:rPr>
          <w:b/>
          <w:i/>
        </w:rPr>
        <w:t>peripheral</w:t>
      </w:r>
      <w:proofErr w:type="gramEnd"/>
      <w:r w:rsidRPr="003D6F45">
        <w:rPr>
          <w:b/>
          <w:i/>
        </w:rPr>
        <w:t xml:space="preserve"> neuropathy</w:t>
      </w:r>
      <w:r w:rsidRPr="003D6F45">
        <w:t>—see subsection 7(2).</w:t>
      </w:r>
    </w:p>
    <w:p w:rsidR="0090262E" w:rsidRPr="0090262E" w:rsidRDefault="0090262E" w:rsidP="0090262E">
      <w:pPr>
        <w:pStyle w:val="SH3"/>
        <w:ind w:left="851" w:hanging="851"/>
      </w:pPr>
      <w:bookmarkStart w:id="38" w:name="_Ref402529607"/>
      <w:bookmarkEnd w:id="37"/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proofErr w:type="gramStart"/>
      <w:r w:rsidRPr="0090262E">
        <w:t>non-warlike</w:t>
      </w:r>
      <w:proofErr w:type="gramEnd"/>
      <w:r w:rsidRPr="0090262E">
        <w:t xml:space="preserve"> service under the MRCA.</w:t>
      </w:r>
    </w:p>
    <w:p w:rsidR="007C627D" w:rsidRPr="007C627D" w:rsidRDefault="007C627D" w:rsidP="005D6D98">
      <w:pPr>
        <w:pStyle w:val="ScheduleNote"/>
      </w:pPr>
      <w:r w:rsidRPr="007C627D">
        <w:t xml:space="preserve">Note: </w:t>
      </w:r>
      <w:r w:rsidRPr="007C627D">
        <w:rPr>
          <w:b/>
          <w:i/>
        </w:rPr>
        <w:t>MRCA</w:t>
      </w:r>
      <w:r w:rsidRPr="007C627D">
        <w:t xml:space="preserve"> and </w:t>
      </w:r>
      <w:r w:rsidRPr="007C627D">
        <w:rPr>
          <w:b/>
          <w:i/>
        </w:rPr>
        <w:t>VEA</w:t>
      </w:r>
      <w:r w:rsidRPr="007C627D">
        <w:t xml:space="preserve"> are also defined in the Schedule 1 - Dictionary.</w:t>
      </w:r>
    </w:p>
    <w:p w:rsidR="00C51A4B" w:rsidRDefault="00C51A4B" w:rsidP="00C51A4B">
      <w:pPr>
        <w:pStyle w:val="SH3"/>
      </w:pPr>
      <w:r w:rsidRPr="00C51A4B">
        <w:rPr>
          <w:b/>
          <w:i/>
        </w:rPr>
        <w:t>severe alcohol use disorder</w:t>
      </w:r>
      <w:r>
        <w:t xml:space="preserve"> means a disorder of mental health that meets the following diagnostic criteria (derived from DSM-5-TR):</w:t>
      </w:r>
    </w:p>
    <w:p w:rsidR="00C51A4B" w:rsidRDefault="00C51A4B" w:rsidP="00C51A4B">
      <w:pPr>
        <w:pStyle w:val="SH3"/>
      </w:pPr>
      <w:r>
        <w:t>A problematic pattern of alcohol use leading to clinically significant impairment or distress, as manifested by at least 6 of the following, occurring within a 12-month period:</w:t>
      </w:r>
    </w:p>
    <w:p w:rsidR="00E61E1E" w:rsidRDefault="00E61E1E" w:rsidP="00E61E1E">
      <w:pPr>
        <w:numPr>
          <w:ilvl w:val="0"/>
          <w:numId w:val="24"/>
        </w:numPr>
        <w:tabs>
          <w:tab w:val="clear" w:pos="454"/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Alcohol is often taken in larger amounts or over a longer period than was intended.</w:t>
      </w:r>
    </w:p>
    <w:p w:rsidR="00E61E1E" w:rsidRDefault="00E61E1E" w:rsidP="00E61E1E">
      <w:pPr>
        <w:numPr>
          <w:ilvl w:val="0"/>
          <w:numId w:val="24"/>
        </w:numPr>
        <w:tabs>
          <w:tab w:val="clear" w:pos="454"/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There is a persistent desire or unsuccessful efforts to cut down or control alcohol use.</w:t>
      </w:r>
    </w:p>
    <w:p w:rsidR="00E61E1E" w:rsidRDefault="00E61E1E" w:rsidP="00E61E1E">
      <w:pPr>
        <w:numPr>
          <w:ilvl w:val="0"/>
          <w:numId w:val="24"/>
        </w:numPr>
        <w:tabs>
          <w:tab w:val="clear" w:pos="454"/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A great deal of time is spent in activities necessary to obtain alcohol, use alcohol, or recover from its effects.</w:t>
      </w:r>
    </w:p>
    <w:p w:rsidR="00E61E1E" w:rsidRDefault="00E61E1E" w:rsidP="00E61E1E">
      <w:pPr>
        <w:numPr>
          <w:ilvl w:val="0"/>
          <w:numId w:val="24"/>
        </w:numPr>
        <w:tabs>
          <w:tab w:val="clear" w:pos="454"/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Craving, or a strong desire or urge to use alcohol.</w:t>
      </w:r>
    </w:p>
    <w:p w:rsidR="00E61E1E" w:rsidRDefault="00E61E1E" w:rsidP="00E61E1E">
      <w:pPr>
        <w:numPr>
          <w:ilvl w:val="0"/>
          <w:numId w:val="24"/>
        </w:numPr>
        <w:tabs>
          <w:tab w:val="clear" w:pos="454"/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Recurrent alcohol use resulting in a failure to fulfil major role obligations at work, school, or home.</w:t>
      </w:r>
    </w:p>
    <w:p w:rsidR="00E61E1E" w:rsidRDefault="00E61E1E" w:rsidP="00E61E1E">
      <w:pPr>
        <w:numPr>
          <w:ilvl w:val="0"/>
          <w:numId w:val="24"/>
        </w:numPr>
        <w:tabs>
          <w:tab w:val="clear" w:pos="454"/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Continued alcohol use despite having persistent or recurrent social or interpersonal problems caused or exacerbated by the effects of alcohol.</w:t>
      </w:r>
    </w:p>
    <w:p w:rsidR="00E61E1E" w:rsidRDefault="00E61E1E" w:rsidP="00E61E1E">
      <w:pPr>
        <w:numPr>
          <w:ilvl w:val="0"/>
          <w:numId w:val="24"/>
        </w:numPr>
        <w:tabs>
          <w:tab w:val="clear" w:pos="454"/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Important social, occupational or recreational activities are given up or reduced because of alcohol use.</w:t>
      </w:r>
    </w:p>
    <w:p w:rsidR="00E61E1E" w:rsidRDefault="00E61E1E" w:rsidP="00E61E1E">
      <w:pPr>
        <w:numPr>
          <w:ilvl w:val="0"/>
          <w:numId w:val="24"/>
        </w:numPr>
        <w:tabs>
          <w:tab w:val="clear" w:pos="454"/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Recurrent alcohol use in situations in which it is physically hazardous.</w:t>
      </w:r>
    </w:p>
    <w:p w:rsidR="00E61E1E" w:rsidRDefault="00E61E1E" w:rsidP="00E61E1E">
      <w:pPr>
        <w:numPr>
          <w:ilvl w:val="0"/>
          <w:numId w:val="24"/>
        </w:numPr>
        <w:tabs>
          <w:tab w:val="clear" w:pos="454"/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Alcohol use is continued despite knowledge of having a persistent or recurrent physical or psychological problem that is likely to have been caused or exacerbated by alcohol.</w:t>
      </w:r>
    </w:p>
    <w:p w:rsidR="00E61E1E" w:rsidRDefault="00E61E1E" w:rsidP="00E61E1E">
      <w:pPr>
        <w:numPr>
          <w:ilvl w:val="0"/>
          <w:numId w:val="24"/>
        </w:numPr>
        <w:tabs>
          <w:tab w:val="clear" w:pos="454"/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Tolerance, as defined by either of the following:</w:t>
      </w:r>
    </w:p>
    <w:p w:rsidR="00E61E1E" w:rsidRDefault="00E61E1E" w:rsidP="00E61E1E">
      <w:pPr>
        <w:numPr>
          <w:ilvl w:val="0"/>
          <w:numId w:val="25"/>
        </w:numPr>
        <w:tabs>
          <w:tab w:val="num" w:pos="2835"/>
        </w:tabs>
        <w:autoSpaceDE w:val="0"/>
        <w:autoSpaceDN w:val="0"/>
        <w:adjustRightInd w:val="0"/>
        <w:spacing w:line="240" w:lineRule="auto"/>
        <w:ind w:left="2552" w:hanging="425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a need for markedly increased amounts of alcohol to achieve intoxication or desired effect; or</w:t>
      </w:r>
    </w:p>
    <w:p w:rsidR="00E61E1E" w:rsidRDefault="00E61E1E" w:rsidP="00E61E1E">
      <w:pPr>
        <w:numPr>
          <w:ilvl w:val="0"/>
          <w:numId w:val="25"/>
        </w:numPr>
        <w:tabs>
          <w:tab w:val="num" w:pos="2835"/>
        </w:tabs>
        <w:autoSpaceDE w:val="0"/>
        <w:autoSpaceDN w:val="0"/>
        <w:adjustRightInd w:val="0"/>
        <w:spacing w:after="60" w:line="240" w:lineRule="auto"/>
        <w:ind w:left="2551" w:hanging="425"/>
        <w:jc w:val="both"/>
        <w:rPr>
          <w:rFonts w:eastAsia="SymbolMT"/>
          <w:sz w:val="24"/>
          <w:szCs w:val="24"/>
        </w:rPr>
      </w:pPr>
      <w:proofErr w:type="gramStart"/>
      <w:r>
        <w:rPr>
          <w:rFonts w:eastAsia="SymbolMT"/>
          <w:sz w:val="24"/>
          <w:szCs w:val="24"/>
        </w:rPr>
        <w:t>a</w:t>
      </w:r>
      <w:proofErr w:type="gramEnd"/>
      <w:r>
        <w:rPr>
          <w:rFonts w:eastAsia="SymbolMT"/>
          <w:sz w:val="24"/>
          <w:szCs w:val="24"/>
        </w:rPr>
        <w:t xml:space="preserve"> markedly diminished effect with continued use of the same amount of alcohol.</w:t>
      </w:r>
    </w:p>
    <w:p w:rsidR="00E61E1E" w:rsidRDefault="00E61E1E" w:rsidP="00E61E1E">
      <w:pPr>
        <w:numPr>
          <w:ilvl w:val="0"/>
          <w:numId w:val="24"/>
        </w:numPr>
        <w:tabs>
          <w:tab w:val="clear" w:pos="454"/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Withdrawal, as manifested by either of the following:</w:t>
      </w:r>
    </w:p>
    <w:p w:rsidR="00E61E1E" w:rsidRDefault="00E61E1E" w:rsidP="00E61E1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2552" w:hanging="425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the characteristic withdrawal syndrome for alcohol; or</w:t>
      </w:r>
    </w:p>
    <w:p w:rsidR="00E61E1E" w:rsidRDefault="00E61E1E" w:rsidP="00E61E1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60" w:line="240" w:lineRule="auto"/>
        <w:ind w:left="2551" w:hanging="425"/>
        <w:jc w:val="both"/>
        <w:rPr>
          <w:rFonts w:eastAsia="SymbolMT"/>
          <w:sz w:val="24"/>
          <w:szCs w:val="24"/>
        </w:rPr>
      </w:pPr>
      <w:proofErr w:type="gramStart"/>
      <w:r>
        <w:rPr>
          <w:rFonts w:eastAsia="SymbolMT"/>
          <w:sz w:val="24"/>
          <w:szCs w:val="24"/>
        </w:rPr>
        <w:t>alcohol</w:t>
      </w:r>
      <w:proofErr w:type="gramEnd"/>
      <w:r>
        <w:rPr>
          <w:rFonts w:eastAsia="SymbolMT"/>
          <w:sz w:val="24"/>
          <w:szCs w:val="24"/>
        </w:rPr>
        <w:t xml:space="preserve"> (or a closely related substance, such as a benzodiazepine) is taken to relieve or avoid withdrawal symptoms.</w:t>
      </w:r>
    </w:p>
    <w:p w:rsidR="00C51A4B" w:rsidRDefault="00C51A4B" w:rsidP="00C51A4B">
      <w:pPr>
        <w:pStyle w:val="SH3"/>
      </w:pPr>
      <w:r>
        <w:t>The definition of severe alcohol use disorder excludes acute alcohol intoxication in the absence of alcohol use disorder.</w:t>
      </w:r>
    </w:p>
    <w:p w:rsidR="00C51A4B" w:rsidRPr="00C51A4B" w:rsidRDefault="001C7E49" w:rsidP="001C7E49">
      <w:pPr>
        <w:pStyle w:val="ScheduleNote"/>
      </w:pPr>
      <w:r w:rsidRPr="001C7E49">
        <w:t xml:space="preserve">Note: </w:t>
      </w:r>
      <w:r w:rsidRPr="001C7E49">
        <w:rPr>
          <w:b/>
          <w:i/>
        </w:rPr>
        <w:t>DSM-5-TR</w:t>
      </w:r>
      <w:r w:rsidRPr="001C7E49">
        <w:t xml:space="preserve"> is also defined in the Schedule 1 – Dictionary.</w:t>
      </w:r>
    </w:p>
    <w:p w:rsidR="00880C74" w:rsidRDefault="00880C74" w:rsidP="007E23DD">
      <w:pPr>
        <w:pStyle w:val="SH3"/>
      </w:pPr>
      <w:r w:rsidRPr="00880C74">
        <w:rPr>
          <w:b/>
          <w:i/>
        </w:rPr>
        <w:t>severe substance use disorder</w:t>
      </w:r>
      <w:r>
        <w:t xml:space="preserve"> means a disorder of mental health characterised by a problematic pattern of use of a substance leading to clinically significant impairment or distress, as manifested by at least 6 of the following criteria</w:t>
      </w:r>
      <w:r w:rsidR="007E23DD">
        <w:t xml:space="preserve"> (derived from DSM-5-TR)</w:t>
      </w:r>
      <w:r>
        <w:t>, occurring within a 12-month period:</w:t>
      </w:r>
    </w:p>
    <w:p w:rsidR="00044FC9" w:rsidRDefault="00044FC9" w:rsidP="00880C74">
      <w:pPr>
        <w:pStyle w:val="SH3"/>
      </w:pPr>
    </w:p>
    <w:p w:rsidR="00307E1F" w:rsidRPr="00044FC9" w:rsidRDefault="00044FC9" w:rsidP="00044FC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The substance</w:t>
      </w:r>
      <w:r w:rsidR="00307E1F" w:rsidRPr="00044FC9">
        <w:rPr>
          <w:rFonts w:eastAsia="SymbolMT"/>
          <w:sz w:val="24"/>
          <w:szCs w:val="24"/>
        </w:rPr>
        <w:t xml:space="preserve"> is often taken in larger amounts or over a longer period than was intended.</w:t>
      </w:r>
    </w:p>
    <w:p w:rsidR="00307E1F" w:rsidRPr="00044FC9" w:rsidRDefault="00307E1F" w:rsidP="00044FC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jc w:val="both"/>
        <w:rPr>
          <w:rFonts w:eastAsia="SymbolMT"/>
          <w:sz w:val="24"/>
          <w:szCs w:val="24"/>
        </w:rPr>
      </w:pPr>
      <w:r w:rsidRPr="00044FC9">
        <w:rPr>
          <w:rFonts w:eastAsia="SymbolMT"/>
          <w:sz w:val="24"/>
          <w:szCs w:val="24"/>
        </w:rPr>
        <w:t>There is a persistent desire or unsuccessful effort</w:t>
      </w:r>
      <w:r w:rsidR="00044FC9">
        <w:rPr>
          <w:rFonts w:eastAsia="SymbolMT"/>
          <w:sz w:val="24"/>
          <w:szCs w:val="24"/>
        </w:rPr>
        <w:t xml:space="preserve">s to cut down or </w:t>
      </w:r>
      <w:r w:rsidR="005D37DE">
        <w:rPr>
          <w:rFonts w:eastAsia="SymbolMT"/>
          <w:sz w:val="24"/>
          <w:szCs w:val="24"/>
        </w:rPr>
        <w:t xml:space="preserve"> </w:t>
      </w:r>
      <w:r w:rsidR="0034649C">
        <w:rPr>
          <w:rFonts w:eastAsia="SymbolMT"/>
          <w:sz w:val="24"/>
          <w:szCs w:val="24"/>
        </w:rPr>
        <w:t xml:space="preserve">             </w:t>
      </w:r>
      <w:r w:rsidR="00044FC9">
        <w:rPr>
          <w:rFonts w:eastAsia="SymbolMT"/>
          <w:sz w:val="24"/>
          <w:szCs w:val="24"/>
        </w:rPr>
        <w:t>control substance</w:t>
      </w:r>
      <w:r w:rsidRPr="00044FC9">
        <w:rPr>
          <w:rFonts w:eastAsia="SymbolMT"/>
          <w:sz w:val="24"/>
          <w:szCs w:val="24"/>
        </w:rPr>
        <w:t xml:space="preserve"> use.</w:t>
      </w:r>
    </w:p>
    <w:p w:rsidR="00307E1F" w:rsidRDefault="00307E1F" w:rsidP="00044FC9">
      <w:pPr>
        <w:numPr>
          <w:ilvl w:val="0"/>
          <w:numId w:val="28"/>
        </w:numPr>
        <w:tabs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A great deal of time is spent in activi</w:t>
      </w:r>
      <w:r w:rsidR="00044FC9">
        <w:rPr>
          <w:rFonts w:eastAsia="SymbolMT"/>
          <w:sz w:val="24"/>
          <w:szCs w:val="24"/>
        </w:rPr>
        <w:t>ties necessary to obtain the substance, use the substance</w:t>
      </w:r>
      <w:r>
        <w:rPr>
          <w:rFonts w:eastAsia="SymbolMT"/>
          <w:sz w:val="24"/>
          <w:szCs w:val="24"/>
        </w:rPr>
        <w:t>, or recover from its effects.</w:t>
      </w:r>
    </w:p>
    <w:p w:rsidR="00307E1F" w:rsidRDefault="00307E1F" w:rsidP="00044FC9">
      <w:pPr>
        <w:numPr>
          <w:ilvl w:val="0"/>
          <w:numId w:val="28"/>
        </w:numPr>
        <w:tabs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Craving, or a stro</w:t>
      </w:r>
      <w:r w:rsidR="00044FC9">
        <w:rPr>
          <w:rFonts w:eastAsia="SymbolMT"/>
          <w:sz w:val="24"/>
          <w:szCs w:val="24"/>
        </w:rPr>
        <w:t>ng desire or urge to use the substance</w:t>
      </w:r>
      <w:r>
        <w:rPr>
          <w:rFonts w:eastAsia="SymbolMT"/>
          <w:sz w:val="24"/>
          <w:szCs w:val="24"/>
        </w:rPr>
        <w:t>.</w:t>
      </w:r>
    </w:p>
    <w:p w:rsidR="00307E1F" w:rsidRDefault="00044FC9" w:rsidP="00044FC9">
      <w:pPr>
        <w:numPr>
          <w:ilvl w:val="0"/>
          <w:numId w:val="28"/>
        </w:numPr>
        <w:tabs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Recurrent substance</w:t>
      </w:r>
      <w:r w:rsidR="00307E1F">
        <w:rPr>
          <w:rFonts w:eastAsia="SymbolMT"/>
          <w:sz w:val="24"/>
          <w:szCs w:val="24"/>
        </w:rPr>
        <w:t xml:space="preserve"> use resulting in a failure to fulfil major role obligations at work, school, or home.</w:t>
      </w:r>
    </w:p>
    <w:p w:rsidR="00307E1F" w:rsidRDefault="00044FC9" w:rsidP="00044FC9">
      <w:pPr>
        <w:numPr>
          <w:ilvl w:val="0"/>
          <w:numId w:val="28"/>
        </w:numPr>
        <w:tabs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Continued substance</w:t>
      </w:r>
      <w:r w:rsidR="00307E1F">
        <w:rPr>
          <w:rFonts w:eastAsia="SymbolMT"/>
          <w:sz w:val="24"/>
          <w:szCs w:val="24"/>
        </w:rPr>
        <w:t xml:space="preserve"> use despite having persistent or recurrent social or interpersonal problems caused or exace</w:t>
      </w:r>
      <w:r>
        <w:rPr>
          <w:rFonts w:eastAsia="SymbolMT"/>
          <w:sz w:val="24"/>
          <w:szCs w:val="24"/>
        </w:rPr>
        <w:t>rbated by the effects of the substance</w:t>
      </w:r>
      <w:r w:rsidR="00307E1F">
        <w:rPr>
          <w:rFonts w:eastAsia="SymbolMT"/>
          <w:sz w:val="24"/>
          <w:szCs w:val="24"/>
        </w:rPr>
        <w:t>.</w:t>
      </w:r>
    </w:p>
    <w:p w:rsidR="00307E1F" w:rsidRDefault="00307E1F" w:rsidP="00044FC9">
      <w:pPr>
        <w:numPr>
          <w:ilvl w:val="0"/>
          <w:numId w:val="28"/>
        </w:numPr>
        <w:tabs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 xml:space="preserve">Important social, occupational or recreational activities are given </w:t>
      </w:r>
      <w:r w:rsidR="00044FC9">
        <w:rPr>
          <w:rFonts w:eastAsia="SymbolMT"/>
          <w:sz w:val="24"/>
          <w:szCs w:val="24"/>
        </w:rPr>
        <w:t>up or reduced because of substance</w:t>
      </w:r>
      <w:r>
        <w:rPr>
          <w:rFonts w:eastAsia="SymbolMT"/>
          <w:sz w:val="24"/>
          <w:szCs w:val="24"/>
        </w:rPr>
        <w:t xml:space="preserve"> use.</w:t>
      </w:r>
    </w:p>
    <w:p w:rsidR="00307E1F" w:rsidRDefault="00044FC9" w:rsidP="00044FC9">
      <w:pPr>
        <w:numPr>
          <w:ilvl w:val="0"/>
          <w:numId w:val="28"/>
        </w:numPr>
        <w:tabs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Recurrent substance</w:t>
      </w:r>
      <w:r w:rsidR="00307E1F">
        <w:rPr>
          <w:rFonts w:eastAsia="SymbolMT"/>
          <w:sz w:val="24"/>
          <w:szCs w:val="24"/>
        </w:rPr>
        <w:t xml:space="preserve"> use in situations in which it is physically hazardous.</w:t>
      </w:r>
    </w:p>
    <w:p w:rsidR="00307E1F" w:rsidRDefault="00044FC9" w:rsidP="00044FC9">
      <w:pPr>
        <w:numPr>
          <w:ilvl w:val="0"/>
          <w:numId w:val="28"/>
        </w:numPr>
        <w:tabs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Substance</w:t>
      </w:r>
      <w:r w:rsidR="00307E1F">
        <w:rPr>
          <w:rFonts w:eastAsia="SymbolMT"/>
          <w:sz w:val="24"/>
          <w:szCs w:val="24"/>
        </w:rPr>
        <w:t xml:space="preserve"> use is continued despite knowledge of having a persistent or recurrent physical or psychological problem that is likely to have been </w:t>
      </w:r>
      <w:r>
        <w:rPr>
          <w:rFonts w:eastAsia="SymbolMT"/>
          <w:sz w:val="24"/>
          <w:szCs w:val="24"/>
        </w:rPr>
        <w:t>caused or exacerbated by the substance</w:t>
      </w:r>
      <w:r w:rsidR="00307E1F">
        <w:rPr>
          <w:rFonts w:eastAsia="SymbolMT"/>
          <w:sz w:val="24"/>
          <w:szCs w:val="24"/>
        </w:rPr>
        <w:t>.</w:t>
      </w:r>
    </w:p>
    <w:p w:rsidR="00307E1F" w:rsidRDefault="00307E1F" w:rsidP="00044FC9">
      <w:pPr>
        <w:numPr>
          <w:ilvl w:val="0"/>
          <w:numId w:val="28"/>
        </w:numPr>
        <w:tabs>
          <w:tab w:val="num" w:pos="2131"/>
        </w:tabs>
        <w:autoSpaceDE w:val="0"/>
        <w:autoSpaceDN w:val="0"/>
        <w:adjustRightInd w:val="0"/>
        <w:spacing w:after="60" w:line="240" w:lineRule="auto"/>
        <w:ind w:left="2132" w:hanging="573"/>
        <w:jc w:val="both"/>
        <w:rPr>
          <w:rFonts w:eastAsia="SymbolMT"/>
          <w:sz w:val="24"/>
          <w:szCs w:val="24"/>
        </w:rPr>
      </w:pPr>
      <w:r>
        <w:rPr>
          <w:rFonts w:eastAsia="SymbolMT"/>
          <w:sz w:val="24"/>
          <w:szCs w:val="24"/>
        </w:rPr>
        <w:t>Tolerance, as defined by either of the following:</w:t>
      </w:r>
    </w:p>
    <w:p w:rsidR="00307E1F" w:rsidRDefault="00307E1F" w:rsidP="00AF21F9">
      <w:pPr>
        <w:pStyle w:val="SH5"/>
      </w:pPr>
      <w:r>
        <w:t>a need for marke</w:t>
      </w:r>
      <w:r w:rsidR="00044FC9">
        <w:t>dly increased amounts of the substance</w:t>
      </w:r>
      <w:r>
        <w:t xml:space="preserve"> to achieve intoxication or desired effect; or</w:t>
      </w:r>
    </w:p>
    <w:p w:rsidR="00307E1F" w:rsidRDefault="00307E1F" w:rsidP="00AF21F9">
      <w:pPr>
        <w:pStyle w:val="SH5"/>
      </w:pPr>
      <w:proofErr w:type="gramStart"/>
      <w:r>
        <w:t>a</w:t>
      </w:r>
      <w:proofErr w:type="gramEnd"/>
      <w:r>
        <w:t xml:space="preserve"> markedly diminished effect with continued u</w:t>
      </w:r>
      <w:r w:rsidR="00044FC9">
        <w:t>se of the same amount of the substance</w:t>
      </w:r>
      <w:r>
        <w:t>.</w:t>
      </w:r>
    </w:p>
    <w:p w:rsidR="00AF21F9" w:rsidRDefault="00AF21F9" w:rsidP="00AF21F9">
      <w:pPr>
        <w:pStyle w:val="NOTE"/>
        <w:rPr>
          <w:rFonts w:eastAsia="SymbolMT"/>
        </w:rPr>
      </w:pPr>
      <w:r>
        <w:rPr>
          <w:rFonts w:eastAsia="SymbolMT"/>
        </w:rPr>
        <w:t xml:space="preserve">Note: </w:t>
      </w:r>
      <w:r w:rsidRPr="00AF21F9">
        <w:rPr>
          <w:rFonts w:eastAsia="SymbolMT"/>
          <w:b/>
          <w:i/>
        </w:rPr>
        <w:t>DSM-V-TR</w:t>
      </w:r>
      <w:r>
        <w:rPr>
          <w:rFonts w:eastAsia="SymbolMT"/>
        </w:rPr>
        <w:t xml:space="preserve"> is also defined in the Schedule 1 </w:t>
      </w:r>
      <w:r w:rsidR="00C020BA">
        <w:rPr>
          <w:rFonts w:eastAsia="SymbolMT"/>
        </w:rPr>
        <w:t>–</w:t>
      </w:r>
      <w:r>
        <w:rPr>
          <w:rFonts w:eastAsia="SymbolMT"/>
        </w:rPr>
        <w:t xml:space="preserve"> Dictionary</w:t>
      </w:r>
      <w:r w:rsidR="00C020BA">
        <w:rPr>
          <w:rFonts w:eastAsia="SymbolMT"/>
        </w:rPr>
        <w:t>.</w:t>
      </w:r>
    </w:p>
    <w:p w:rsidR="0093339A" w:rsidRDefault="0093339A" w:rsidP="0093339A">
      <w:pPr>
        <w:pStyle w:val="SH3"/>
      </w:pPr>
      <w:r w:rsidRPr="0093339A">
        <w:rPr>
          <w:b/>
          <w:i/>
        </w:rPr>
        <w:t>specified list of agents</w:t>
      </w:r>
      <w:r>
        <w:t xml:space="preserve"> means:</w:t>
      </w:r>
    </w:p>
    <w:p w:rsidR="0093339A" w:rsidRDefault="0093339A" w:rsidP="0093339A">
      <w:pPr>
        <w:pStyle w:val="SH4"/>
      </w:pPr>
      <w:r>
        <w:t>a polychlorinated biphenyl;</w:t>
      </w:r>
    </w:p>
    <w:p w:rsidR="0093339A" w:rsidRDefault="0093339A" w:rsidP="0093339A">
      <w:pPr>
        <w:pStyle w:val="SH4"/>
      </w:pPr>
      <w:proofErr w:type="spellStart"/>
      <w:r>
        <w:t>brevetoxin</w:t>
      </w:r>
      <w:proofErr w:type="spellEnd"/>
      <w:r>
        <w:t>;</w:t>
      </w:r>
    </w:p>
    <w:p w:rsidR="0093339A" w:rsidRDefault="0093339A" w:rsidP="0093339A">
      <w:pPr>
        <w:pStyle w:val="SH4"/>
      </w:pPr>
      <w:r>
        <w:t>ciguatera toxin;</w:t>
      </w:r>
    </w:p>
    <w:p w:rsidR="0093339A" w:rsidRDefault="0093339A" w:rsidP="0093339A">
      <w:pPr>
        <w:pStyle w:val="SH4"/>
      </w:pPr>
      <w:r>
        <w:t xml:space="preserve">cobalt; </w:t>
      </w:r>
    </w:p>
    <w:p w:rsidR="0093339A" w:rsidRDefault="0093339A" w:rsidP="0093339A">
      <w:pPr>
        <w:pStyle w:val="SH4"/>
      </w:pPr>
      <w:r>
        <w:t>colloidal silver;</w:t>
      </w:r>
    </w:p>
    <w:p w:rsidR="0093339A" w:rsidRDefault="0093339A" w:rsidP="0093339A">
      <w:pPr>
        <w:pStyle w:val="SH4"/>
      </w:pPr>
      <w:r>
        <w:t>diethylene glycol;</w:t>
      </w:r>
    </w:p>
    <w:p w:rsidR="0093339A" w:rsidRDefault="0093339A" w:rsidP="0093339A">
      <w:pPr>
        <w:pStyle w:val="SH4"/>
      </w:pPr>
      <w:r>
        <w:t xml:space="preserve">dimethylamine borane; </w:t>
      </w:r>
    </w:p>
    <w:p w:rsidR="0093339A" w:rsidRDefault="00A54158" w:rsidP="0093339A">
      <w:pPr>
        <w:pStyle w:val="SH4"/>
      </w:pPr>
      <w:r>
        <w:t>ethylene glycol;</w:t>
      </w:r>
    </w:p>
    <w:p w:rsidR="0093339A" w:rsidRDefault="0093339A" w:rsidP="0093339A">
      <w:pPr>
        <w:pStyle w:val="SH4"/>
      </w:pPr>
      <w:r>
        <w:t>fruit of the Buckthorn shrub (</w:t>
      </w:r>
      <w:proofErr w:type="spellStart"/>
      <w:r w:rsidRPr="0034649C">
        <w:rPr>
          <w:i/>
        </w:rPr>
        <w:t>Karwinskia</w:t>
      </w:r>
      <w:proofErr w:type="spellEnd"/>
      <w:r w:rsidRPr="0034649C">
        <w:rPr>
          <w:i/>
        </w:rPr>
        <w:t xml:space="preserve"> </w:t>
      </w:r>
      <w:proofErr w:type="spellStart"/>
      <w:r w:rsidRPr="0034649C">
        <w:rPr>
          <w:i/>
        </w:rPr>
        <w:t>humboldtiana</w:t>
      </w:r>
      <w:proofErr w:type="spellEnd"/>
      <w:r>
        <w:t>);</w:t>
      </w:r>
    </w:p>
    <w:p w:rsidR="0093339A" w:rsidRDefault="0093339A" w:rsidP="0093339A">
      <w:pPr>
        <w:pStyle w:val="SH4"/>
      </w:pPr>
      <w:r>
        <w:t xml:space="preserve">inorganic arsenic; </w:t>
      </w:r>
    </w:p>
    <w:p w:rsidR="0093339A" w:rsidRDefault="0093339A" w:rsidP="0093339A">
      <w:pPr>
        <w:pStyle w:val="SH4"/>
      </w:pPr>
      <w:r>
        <w:t>inorganic lead;</w:t>
      </w:r>
    </w:p>
    <w:p w:rsidR="0093339A" w:rsidRDefault="0093339A" w:rsidP="0093339A">
      <w:pPr>
        <w:pStyle w:val="SH4"/>
      </w:pPr>
      <w:r>
        <w:t>mercury;</w:t>
      </w:r>
    </w:p>
    <w:p w:rsidR="0093339A" w:rsidRDefault="0093339A" w:rsidP="0093339A">
      <w:pPr>
        <w:pStyle w:val="SH4"/>
      </w:pPr>
      <w:r>
        <w:t xml:space="preserve">methyl bromide; </w:t>
      </w:r>
    </w:p>
    <w:p w:rsidR="0093339A" w:rsidRDefault="0093339A" w:rsidP="0093339A">
      <w:pPr>
        <w:pStyle w:val="SH4"/>
      </w:pPr>
      <w:r>
        <w:t>N-3-pyridyl methyl-N’-p-</w:t>
      </w:r>
      <w:proofErr w:type="spellStart"/>
      <w:r>
        <w:t>nitrophenyl</w:t>
      </w:r>
      <w:proofErr w:type="spellEnd"/>
      <w:r>
        <w:t xml:space="preserve"> urea (</w:t>
      </w:r>
      <w:proofErr w:type="spellStart"/>
      <w:r>
        <w:t>Vacor</w:t>
      </w:r>
      <w:proofErr w:type="spellEnd"/>
      <w:r>
        <w:t>);</w:t>
      </w:r>
    </w:p>
    <w:p w:rsidR="0093339A" w:rsidRDefault="0093339A" w:rsidP="0093339A">
      <w:pPr>
        <w:pStyle w:val="SH4"/>
      </w:pPr>
      <w:proofErr w:type="spellStart"/>
      <w:r>
        <w:t>saxitoxin</w:t>
      </w:r>
      <w:proofErr w:type="spellEnd"/>
      <w:r>
        <w:t xml:space="preserve">; </w:t>
      </w:r>
    </w:p>
    <w:p w:rsidR="0093339A" w:rsidRDefault="0093339A" w:rsidP="0093339A">
      <w:pPr>
        <w:pStyle w:val="SH4"/>
      </w:pPr>
      <w:proofErr w:type="spellStart"/>
      <w:r>
        <w:t>tetrodotoxin</w:t>
      </w:r>
      <w:proofErr w:type="spellEnd"/>
      <w:r>
        <w:t xml:space="preserve">; </w:t>
      </w:r>
    </w:p>
    <w:p w:rsidR="0093339A" w:rsidRDefault="0093339A" w:rsidP="0093339A">
      <w:pPr>
        <w:pStyle w:val="SH4"/>
      </w:pPr>
      <w:r>
        <w:t xml:space="preserve">thallium salts; </w:t>
      </w:r>
    </w:p>
    <w:p w:rsidR="0093339A" w:rsidRDefault="0093339A" w:rsidP="0093339A">
      <w:pPr>
        <w:pStyle w:val="SH4"/>
      </w:pPr>
      <w:proofErr w:type="spellStart"/>
      <w:r>
        <w:t>trichloropropane</w:t>
      </w:r>
      <w:proofErr w:type="spellEnd"/>
      <w:r>
        <w:t>; or</w:t>
      </w:r>
    </w:p>
    <w:p w:rsidR="0093339A" w:rsidRDefault="0093339A" w:rsidP="0093339A">
      <w:pPr>
        <w:pStyle w:val="SH4"/>
      </w:pPr>
      <w:proofErr w:type="gramStart"/>
      <w:r>
        <w:t>tri-</w:t>
      </w:r>
      <w:proofErr w:type="spellStart"/>
      <w:r>
        <w:t>ortho</w:t>
      </w:r>
      <w:proofErr w:type="spellEnd"/>
      <w:r>
        <w:t>-</w:t>
      </w:r>
      <w:proofErr w:type="spellStart"/>
      <w:r>
        <w:t>cresyl</w:t>
      </w:r>
      <w:proofErr w:type="spellEnd"/>
      <w:proofErr w:type="gramEnd"/>
      <w:r>
        <w:t xml:space="preserve"> phosphate.</w:t>
      </w:r>
    </w:p>
    <w:p w:rsidR="005F2781" w:rsidRDefault="005F2781" w:rsidP="005F2781">
      <w:pPr>
        <w:pStyle w:val="SH3"/>
      </w:pPr>
      <w:r w:rsidRPr="005F2781">
        <w:rPr>
          <w:b/>
          <w:i/>
        </w:rPr>
        <w:t xml:space="preserve">specified list of autoimmune diseases </w:t>
      </w:r>
      <w:r>
        <w:t>means:</w:t>
      </w:r>
    </w:p>
    <w:p w:rsidR="005F2781" w:rsidRDefault="005F2781" w:rsidP="005F2781">
      <w:pPr>
        <w:pStyle w:val="SH4"/>
      </w:pPr>
      <w:r>
        <w:t>antiphospholipid syndrome;</w:t>
      </w:r>
    </w:p>
    <w:p w:rsidR="005F2781" w:rsidRDefault="005F2781" w:rsidP="005F2781">
      <w:pPr>
        <w:pStyle w:val="SH4"/>
      </w:pPr>
      <w:r>
        <w:t>coeliac disease;</w:t>
      </w:r>
    </w:p>
    <w:p w:rsidR="005F2781" w:rsidRDefault="00297E52" w:rsidP="005F2781">
      <w:pPr>
        <w:pStyle w:val="SH4"/>
      </w:pPr>
      <w:proofErr w:type="spellStart"/>
      <w:r>
        <w:t>dermatomyositis</w:t>
      </w:r>
      <w:proofErr w:type="spellEnd"/>
      <w:r>
        <w:t xml:space="preserve">; </w:t>
      </w:r>
    </w:p>
    <w:p w:rsidR="005F2781" w:rsidRDefault="005F2781" w:rsidP="005F2781">
      <w:pPr>
        <w:pStyle w:val="SH4"/>
      </w:pPr>
      <w:r>
        <w:t>inflammatory bowel disease;</w:t>
      </w:r>
    </w:p>
    <w:p w:rsidR="005F2781" w:rsidRDefault="005F2781" w:rsidP="005F2781">
      <w:pPr>
        <w:pStyle w:val="SH4"/>
      </w:pPr>
      <w:r>
        <w:t>mixed connective tissue disease;</w:t>
      </w:r>
    </w:p>
    <w:p w:rsidR="005F2781" w:rsidRDefault="005F2781" w:rsidP="005F2781">
      <w:pPr>
        <w:pStyle w:val="SH4"/>
      </w:pPr>
      <w:r>
        <w:t>rheumatoid arthritis;</w:t>
      </w:r>
    </w:p>
    <w:p w:rsidR="005F2781" w:rsidRDefault="005F2781" w:rsidP="005F2781">
      <w:pPr>
        <w:pStyle w:val="SH4"/>
      </w:pPr>
      <w:r>
        <w:t xml:space="preserve">Sjögren syndrome; </w:t>
      </w:r>
    </w:p>
    <w:p w:rsidR="005F2781" w:rsidRDefault="005F2781" w:rsidP="005F2781">
      <w:pPr>
        <w:pStyle w:val="SH4"/>
      </w:pPr>
      <w:r>
        <w:t>systemic lupus erythematosus; or</w:t>
      </w:r>
    </w:p>
    <w:p w:rsidR="005F2781" w:rsidRDefault="005F2781" w:rsidP="005F2781">
      <w:pPr>
        <w:pStyle w:val="SH4"/>
      </w:pPr>
      <w:proofErr w:type="gramStart"/>
      <w:r>
        <w:t>systemic</w:t>
      </w:r>
      <w:proofErr w:type="gramEnd"/>
      <w:r>
        <w:t xml:space="preserve"> sclerosis (scleroderma).</w:t>
      </w:r>
    </w:p>
    <w:p w:rsidR="00FD32C6" w:rsidRDefault="00AF21F9" w:rsidP="00FD32C6">
      <w:pPr>
        <w:pStyle w:val="SH3"/>
      </w:pPr>
      <w:r>
        <w:rPr>
          <w:b/>
          <w:i/>
        </w:rPr>
        <w:t>s</w:t>
      </w:r>
      <w:r w:rsidR="00FD32C6">
        <w:rPr>
          <w:b/>
          <w:i/>
        </w:rPr>
        <w:t xml:space="preserve">pecified </w:t>
      </w:r>
      <w:r>
        <w:rPr>
          <w:b/>
          <w:i/>
        </w:rPr>
        <w:t xml:space="preserve">list </w:t>
      </w:r>
      <w:r w:rsidR="00FD32C6">
        <w:rPr>
          <w:b/>
          <w:i/>
        </w:rPr>
        <w:t>of chemicals (</w:t>
      </w:r>
      <w:r w:rsidR="00FD32C6" w:rsidRPr="00880C74">
        <w:rPr>
          <w:b/>
          <w:i/>
        </w:rPr>
        <w:t>long term exposure</w:t>
      </w:r>
      <w:r w:rsidR="00FD32C6">
        <w:rPr>
          <w:b/>
          <w:i/>
        </w:rPr>
        <w:t>)</w:t>
      </w:r>
      <w:r w:rsidR="00FD32C6">
        <w:t xml:space="preserve"> means:</w:t>
      </w:r>
    </w:p>
    <w:p w:rsidR="00FD32C6" w:rsidRDefault="00FD32C6" w:rsidP="00FD32C6">
      <w:pPr>
        <w:pStyle w:val="SH4"/>
      </w:pPr>
      <w:r>
        <w:t xml:space="preserve">acrylamide monomer at an oral dose rate of &gt;0.001 mg/kg/day; </w:t>
      </w:r>
    </w:p>
    <w:p w:rsidR="00FD32C6" w:rsidRDefault="00FD32C6" w:rsidP="00FD32C6">
      <w:pPr>
        <w:pStyle w:val="SH4"/>
      </w:pPr>
      <w:r>
        <w:t>allyl chloride;</w:t>
      </w:r>
    </w:p>
    <w:p w:rsidR="00FD32C6" w:rsidRDefault="00FD32C6" w:rsidP="00FD32C6">
      <w:pPr>
        <w:pStyle w:val="SH4"/>
      </w:pPr>
      <w:r>
        <w:t>1-bromopropane at an inhaled concentration of &gt;0.02 ppm;</w:t>
      </w:r>
    </w:p>
    <w:p w:rsidR="00FD32C6" w:rsidRDefault="00FD32C6" w:rsidP="00FD32C6">
      <w:pPr>
        <w:pStyle w:val="SH4"/>
      </w:pPr>
      <w:r>
        <w:t>carbon disulphide at an inhaled concentration of &gt;0.3 ppm;</w:t>
      </w:r>
    </w:p>
    <w:p w:rsidR="00FD32C6" w:rsidRDefault="00FD32C6" w:rsidP="00FD32C6">
      <w:pPr>
        <w:pStyle w:val="SH4"/>
      </w:pPr>
      <w:r>
        <w:t xml:space="preserve">ethylene oxide at an inhaled concentration of &gt;1 ppm; </w:t>
      </w:r>
    </w:p>
    <w:p w:rsidR="00FD32C6" w:rsidRDefault="00FD32C6" w:rsidP="00FD32C6">
      <w:pPr>
        <w:pStyle w:val="SH4"/>
      </w:pPr>
      <w:r>
        <w:t xml:space="preserve">methyl bromide at an inhaled concentration of &gt;0.02 ppm; </w:t>
      </w:r>
    </w:p>
    <w:p w:rsidR="00FD32C6" w:rsidRDefault="00FD32C6" w:rsidP="00FD32C6">
      <w:pPr>
        <w:pStyle w:val="SH4"/>
      </w:pPr>
      <w:r>
        <w:t>methyl n-butyl ketone (MNBK) at an inhaled concentration of &gt;0.6 ppm;</w:t>
      </w:r>
    </w:p>
    <w:p w:rsidR="00FD32C6" w:rsidRDefault="00FD32C6" w:rsidP="00FD32C6">
      <w:pPr>
        <w:pStyle w:val="SH4"/>
      </w:pPr>
      <w:r>
        <w:t>n-hexane at an inhaled concentration of &gt;0.6 ppm; or</w:t>
      </w:r>
    </w:p>
    <w:p w:rsidR="00FD32C6" w:rsidRDefault="00FD32C6" w:rsidP="00FD32C6">
      <w:pPr>
        <w:pStyle w:val="SH4"/>
      </w:pPr>
      <w:proofErr w:type="gramStart"/>
      <w:r>
        <w:t>styrene</w:t>
      </w:r>
      <w:proofErr w:type="gramEnd"/>
      <w:r>
        <w:t xml:space="preserve"> at an inhaled concentration &gt;0.2 ppm.</w:t>
      </w:r>
    </w:p>
    <w:p w:rsidR="004A1743" w:rsidRDefault="00AF21F9" w:rsidP="004A1743">
      <w:pPr>
        <w:pStyle w:val="SH3"/>
      </w:pPr>
      <w:r>
        <w:rPr>
          <w:b/>
          <w:i/>
        </w:rPr>
        <w:t>s</w:t>
      </w:r>
      <w:r w:rsidR="00880C74" w:rsidRPr="00880C74">
        <w:rPr>
          <w:b/>
          <w:i/>
        </w:rPr>
        <w:t xml:space="preserve">pecified </w:t>
      </w:r>
      <w:r w:rsidR="0093339A">
        <w:rPr>
          <w:b/>
          <w:i/>
        </w:rPr>
        <w:t>list</w:t>
      </w:r>
      <w:r w:rsidR="004A1743" w:rsidRPr="00880C74">
        <w:rPr>
          <w:b/>
          <w:i/>
        </w:rPr>
        <w:t xml:space="preserve"> of chemicals</w:t>
      </w:r>
      <w:r w:rsidR="00880C74" w:rsidRPr="00880C74">
        <w:rPr>
          <w:b/>
          <w:i/>
        </w:rPr>
        <w:t xml:space="preserve"> </w:t>
      </w:r>
      <w:r w:rsidR="00750491">
        <w:rPr>
          <w:b/>
          <w:i/>
        </w:rPr>
        <w:t>(</w:t>
      </w:r>
      <w:r w:rsidR="00880C74" w:rsidRPr="00880C74">
        <w:rPr>
          <w:b/>
          <w:i/>
        </w:rPr>
        <w:t>short term exposure</w:t>
      </w:r>
      <w:r w:rsidR="00750491">
        <w:t xml:space="preserve">) </w:t>
      </w:r>
      <w:r w:rsidR="004A1743">
        <w:t>means:</w:t>
      </w:r>
    </w:p>
    <w:p w:rsidR="004A1743" w:rsidRDefault="004A1743" w:rsidP="00880C74">
      <w:pPr>
        <w:pStyle w:val="SH4"/>
      </w:pPr>
      <w:r>
        <w:t xml:space="preserve">acrylamide monomer at an oral dose rate of &gt;0.01 mg/kg/day; </w:t>
      </w:r>
    </w:p>
    <w:p w:rsidR="004A1743" w:rsidRDefault="004A1743" w:rsidP="00880C74">
      <w:pPr>
        <w:pStyle w:val="SH4"/>
      </w:pPr>
      <w:r>
        <w:t>1-bromopropane at an inhaled concentration of &gt;1 ppm or an oral dose rate of &gt;0.001 mg/kg/day;</w:t>
      </w:r>
    </w:p>
    <w:p w:rsidR="004A1743" w:rsidRDefault="004A1743" w:rsidP="00880C74">
      <w:pPr>
        <w:pStyle w:val="SH4"/>
      </w:pPr>
      <w:r>
        <w:t>carbon disulphide at an inhaled concentration of &gt;0.3 ppm;</w:t>
      </w:r>
    </w:p>
    <w:p w:rsidR="004A1743" w:rsidRDefault="00C020BA" w:rsidP="00880C74">
      <w:pPr>
        <w:pStyle w:val="SH4"/>
      </w:pPr>
      <w:proofErr w:type="spellStart"/>
      <w:r>
        <w:t>dimethylaminopropionitrile</w:t>
      </w:r>
      <w:proofErr w:type="spellEnd"/>
      <w:r>
        <w:t xml:space="preserve">; </w:t>
      </w:r>
    </w:p>
    <w:p w:rsidR="004A1743" w:rsidRDefault="004A1743" w:rsidP="00880C74">
      <w:pPr>
        <w:pStyle w:val="SH4"/>
      </w:pPr>
      <w:r>
        <w:t>ethylene oxide at an inhaled concentration of &gt;5 ppm;</w:t>
      </w:r>
    </w:p>
    <w:p w:rsidR="004A1743" w:rsidRDefault="004A1743" w:rsidP="00880C74">
      <w:pPr>
        <w:pStyle w:val="SH4"/>
      </w:pPr>
      <w:r>
        <w:t xml:space="preserve">methyl bromide at an inhaled concentration of &gt;0.02 ppm; </w:t>
      </w:r>
    </w:p>
    <w:p w:rsidR="004A1743" w:rsidRDefault="004A1743" w:rsidP="00880C74">
      <w:pPr>
        <w:pStyle w:val="SH4"/>
      </w:pPr>
      <w:r>
        <w:t>methyl n-butyl ketone (MNBK) at an inhaled concentration of &gt;0.6 ppm;</w:t>
      </w:r>
    </w:p>
    <w:p w:rsidR="004A1743" w:rsidRDefault="004A1743" w:rsidP="00880C74">
      <w:pPr>
        <w:pStyle w:val="SH4"/>
      </w:pPr>
      <w:r>
        <w:t>n-hexane at an inhaled concentration of &gt;0.6 ppm; or</w:t>
      </w:r>
    </w:p>
    <w:p w:rsidR="004A1743" w:rsidRDefault="004A1743" w:rsidP="00880C74">
      <w:pPr>
        <w:pStyle w:val="SH4"/>
      </w:pPr>
      <w:proofErr w:type="gramStart"/>
      <w:r>
        <w:t>styrene</w:t>
      </w:r>
      <w:proofErr w:type="gramEnd"/>
      <w:r>
        <w:t xml:space="preserve"> at an inhaled concentration &gt;5 ppm or at an oral dose r</w:t>
      </w:r>
      <w:r w:rsidR="00880C74">
        <w:t>ate of &gt;0.1 mg/kg/day.</w:t>
      </w:r>
    </w:p>
    <w:p w:rsidR="00C0135C" w:rsidRDefault="00C0135C" w:rsidP="00651CBC">
      <w:pPr>
        <w:pStyle w:val="SH3"/>
      </w:pPr>
      <w:r w:rsidRPr="00C0135C">
        <w:rPr>
          <w:b/>
          <w:i/>
        </w:rPr>
        <w:t>specified list of drugs</w:t>
      </w:r>
      <w:r>
        <w:t xml:space="preserve"> means</w:t>
      </w:r>
    </w:p>
    <w:p w:rsidR="002D3D3F" w:rsidRDefault="00C020BA" w:rsidP="002D3D3F">
      <w:pPr>
        <w:pStyle w:val="SH4"/>
      </w:pPr>
      <w:proofErr w:type="spellStart"/>
      <w:r>
        <w:t>almitrine</w:t>
      </w:r>
      <w:proofErr w:type="spellEnd"/>
      <w:r>
        <w:t xml:space="preserve"> </w:t>
      </w:r>
      <w:proofErr w:type="spellStart"/>
      <w:r>
        <w:t>bismesylate</w:t>
      </w:r>
      <w:proofErr w:type="spellEnd"/>
      <w:r>
        <w:t xml:space="preserve">; </w:t>
      </w:r>
    </w:p>
    <w:p w:rsidR="002D3D3F" w:rsidRDefault="002D3D3F" w:rsidP="002D3D3F">
      <w:pPr>
        <w:pStyle w:val="SH4"/>
      </w:pPr>
      <w:r>
        <w:t>amiodarone;</w:t>
      </w:r>
    </w:p>
    <w:p w:rsidR="002D3D3F" w:rsidRDefault="002D3D3F" w:rsidP="002D3D3F">
      <w:pPr>
        <w:pStyle w:val="SH4"/>
      </w:pPr>
      <w:r>
        <w:t>arsenic trioxide;</w:t>
      </w:r>
    </w:p>
    <w:p w:rsidR="002D3D3F" w:rsidRDefault="002D3D3F" w:rsidP="002D3D3F">
      <w:pPr>
        <w:pStyle w:val="SH4"/>
      </w:pPr>
      <w:proofErr w:type="spellStart"/>
      <w:r>
        <w:t>atezolizumab</w:t>
      </w:r>
      <w:proofErr w:type="spellEnd"/>
      <w:r>
        <w:t>;</w:t>
      </w:r>
    </w:p>
    <w:p w:rsidR="002D3D3F" w:rsidRDefault="002D3D3F" w:rsidP="002D3D3F">
      <w:pPr>
        <w:pStyle w:val="SH4"/>
      </w:pPr>
      <w:proofErr w:type="spellStart"/>
      <w:r>
        <w:t>bortezomib</w:t>
      </w:r>
      <w:proofErr w:type="spellEnd"/>
      <w:r>
        <w:t>;</w:t>
      </w:r>
    </w:p>
    <w:p w:rsidR="002D3D3F" w:rsidRDefault="002D3D3F" w:rsidP="002D3D3F">
      <w:pPr>
        <w:pStyle w:val="SH4"/>
      </w:pPr>
      <w:proofErr w:type="spellStart"/>
      <w:r>
        <w:t>brentuximab</w:t>
      </w:r>
      <w:proofErr w:type="spellEnd"/>
      <w:r>
        <w:t xml:space="preserve"> </w:t>
      </w:r>
      <w:proofErr w:type="spellStart"/>
      <w:r>
        <w:t>vedotin</w:t>
      </w:r>
      <w:proofErr w:type="spellEnd"/>
      <w:r>
        <w:t>;</w:t>
      </w:r>
    </w:p>
    <w:p w:rsidR="002D3D3F" w:rsidRDefault="002D3D3F" w:rsidP="002D3D3F">
      <w:pPr>
        <w:pStyle w:val="SH4"/>
      </w:pPr>
      <w:proofErr w:type="spellStart"/>
      <w:r>
        <w:t>carfilzomib</w:t>
      </w:r>
      <w:proofErr w:type="spellEnd"/>
      <w:r>
        <w:t>;</w:t>
      </w:r>
    </w:p>
    <w:p w:rsidR="002D3D3F" w:rsidRDefault="002D3D3F" w:rsidP="002D3D3F">
      <w:pPr>
        <w:pStyle w:val="SH4"/>
      </w:pPr>
      <w:proofErr w:type="spellStart"/>
      <w:r>
        <w:t>cycloserine</w:t>
      </w:r>
      <w:proofErr w:type="spellEnd"/>
      <w:r>
        <w:t>;</w:t>
      </w:r>
    </w:p>
    <w:p w:rsidR="002D3D3F" w:rsidRDefault="002D3D3F" w:rsidP="002D3D3F">
      <w:pPr>
        <w:pStyle w:val="SH4"/>
      </w:pPr>
      <w:proofErr w:type="spellStart"/>
      <w:r>
        <w:t>dichloroacetate</w:t>
      </w:r>
      <w:proofErr w:type="spellEnd"/>
      <w:r>
        <w:t>;</w:t>
      </w:r>
    </w:p>
    <w:p w:rsidR="002D3D3F" w:rsidRDefault="002D3D3F" w:rsidP="002D3D3F">
      <w:pPr>
        <w:pStyle w:val="SH4"/>
      </w:pPr>
      <w:r>
        <w:t xml:space="preserve">disulfiram; </w:t>
      </w:r>
    </w:p>
    <w:p w:rsidR="002D3D3F" w:rsidRDefault="002D3D3F" w:rsidP="002D3D3F">
      <w:pPr>
        <w:pStyle w:val="SH4"/>
      </w:pPr>
      <w:proofErr w:type="spellStart"/>
      <w:r>
        <w:t>fludarabine</w:t>
      </w:r>
      <w:proofErr w:type="spellEnd"/>
      <w:r>
        <w:t>;</w:t>
      </w:r>
    </w:p>
    <w:p w:rsidR="002D3D3F" w:rsidRDefault="002D3D3F" w:rsidP="002D3D3F">
      <w:pPr>
        <w:pStyle w:val="SH4"/>
      </w:pPr>
      <w:r>
        <w:t>fluoroquinolone antibiotics, excluding topical formulations;</w:t>
      </w:r>
    </w:p>
    <w:p w:rsidR="002D3D3F" w:rsidRDefault="00C020BA" w:rsidP="002D3D3F">
      <w:pPr>
        <w:pStyle w:val="SH4"/>
      </w:pPr>
      <w:proofErr w:type="spellStart"/>
      <w:r>
        <w:t>ifosfamide</w:t>
      </w:r>
      <w:proofErr w:type="spellEnd"/>
      <w:r>
        <w:t xml:space="preserve">; </w:t>
      </w:r>
    </w:p>
    <w:p w:rsidR="002D3D3F" w:rsidRDefault="002D3D3F" w:rsidP="002D3D3F">
      <w:pPr>
        <w:pStyle w:val="SH4"/>
      </w:pPr>
      <w:proofErr w:type="spellStart"/>
      <w:r>
        <w:t>ipilimumab</w:t>
      </w:r>
      <w:proofErr w:type="spellEnd"/>
      <w:r>
        <w:t>;</w:t>
      </w:r>
    </w:p>
    <w:p w:rsidR="002D3D3F" w:rsidRDefault="002D3D3F" w:rsidP="002D3D3F">
      <w:pPr>
        <w:pStyle w:val="SH4"/>
      </w:pPr>
      <w:r>
        <w:t>isoniazid;</w:t>
      </w:r>
    </w:p>
    <w:p w:rsidR="002D3D3F" w:rsidRDefault="002D3D3F" w:rsidP="002D3D3F">
      <w:pPr>
        <w:pStyle w:val="SH4"/>
      </w:pPr>
      <w:proofErr w:type="spellStart"/>
      <w:r>
        <w:t>itraconazole</w:t>
      </w:r>
      <w:proofErr w:type="spellEnd"/>
      <w:r>
        <w:t>;</w:t>
      </w:r>
    </w:p>
    <w:p w:rsidR="002D3D3F" w:rsidRDefault="002D3D3F" w:rsidP="002D3D3F">
      <w:pPr>
        <w:pStyle w:val="SH4"/>
      </w:pPr>
      <w:r>
        <w:t xml:space="preserve">linezolid; </w:t>
      </w:r>
    </w:p>
    <w:p w:rsidR="002D3D3F" w:rsidRDefault="002D3D3F" w:rsidP="002D3D3F">
      <w:pPr>
        <w:pStyle w:val="SH4"/>
      </w:pPr>
      <w:r>
        <w:t>methotrexate;</w:t>
      </w:r>
    </w:p>
    <w:p w:rsidR="002D3D3F" w:rsidRDefault="002D3D3F" w:rsidP="002D3D3F">
      <w:pPr>
        <w:pStyle w:val="SH4"/>
      </w:pPr>
      <w:r>
        <w:t xml:space="preserve">metronidazole; </w:t>
      </w:r>
    </w:p>
    <w:p w:rsidR="002D3D3F" w:rsidRDefault="002D3D3F" w:rsidP="002D3D3F">
      <w:pPr>
        <w:pStyle w:val="SH4"/>
      </w:pPr>
      <w:proofErr w:type="spellStart"/>
      <w:r>
        <w:t>misonidazole</w:t>
      </w:r>
      <w:proofErr w:type="spellEnd"/>
      <w:r>
        <w:t xml:space="preserve">; </w:t>
      </w:r>
    </w:p>
    <w:p w:rsidR="002D3D3F" w:rsidRDefault="002D3D3F" w:rsidP="002D3D3F">
      <w:pPr>
        <w:pStyle w:val="SH4"/>
      </w:pPr>
      <w:r>
        <w:t>nitrofurantoin;</w:t>
      </w:r>
    </w:p>
    <w:p w:rsidR="002D3D3F" w:rsidRDefault="002D3D3F" w:rsidP="002D3D3F">
      <w:pPr>
        <w:pStyle w:val="SH4"/>
      </w:pPr>
      <w:proofErr w:type="spellStart"/>
      <w:r>
        <w:t>pemetrexed</w:t>
      </w:r>
      <w:proofErr w:type="spellEnd"/>
      <w:r>
        <w:t>;</w:t>
      </w:r>
    </w:p>
    <w:p w:rsidR="002D3D3F" w:rsidRDefault="002D3D3F" w:rsidP="002D3D3F">
      <w:pPr>
        <w:pStyle w:val="SH4"/>
      </w:pPr>
      <w:r>
        <w:t>platinum compounds;</w:t>
      </w:r>
    </w:p>
    <w:p w:rsidR="002D3D3F" w:rsidRDefault="002D3D3F" w:rsidP="002D3D3F">
      <w:pPr>
        <w:pStyle w:val="SH4"/>
      </w:pPr>
      <w:proofErr w:type="spellStart"/>
      <w:r>
        <w:t>pomalidomide</w:t>
      </w:r>
      <w:proofErr w:type="spellEnd"/>
      <w:r>
        <w:t>;</w:t>
      </w:r>
    </w:p>
    <w:p w:rsidR="002D3D3F" w:rsidRDefault="002D3D3F" w:rsidP="002D3D3F">
      <w:pPr>
        <w:pStyle w:val="SH4"/>
      </w:pPr>
      <w:r>
        <w:t>statins;</w:t>
      </w:r>
    </w:p>
    <w:p w:rsidR="002D3D3F" w:rsidRDefault="00C020BA" w:rsidP="002D3D3F">
      <w:pPr>
        <w:pStyle w:val="SH4"/>
      </w:pPr>
      <w:r>
        <w:t xml:space="preserve">tacrolimus; </w:t>
      </w:r>
    </w:p>
    <w:p w:rsidR="002D3D3F" w:rsidRDefault="002D3D3F" w:rsidP="002D3D3F">
      <w:pPr>
        <w:pStyle w:val="SH4"/>
      </w:pPr>
      <w:proofErr w:type="spellStart"/>
      <w:r>
        <w:t>taxanes</w:t>
      </w:r>
      <w:proofErr w:type="spellEnd"/>
      <w:r>
        <w:t>;</w:t>
      </w:r>
    </w:p>
    <w:p w:rsidR="002D3D3F" w:rsidRDefault="002D3D3F" w:rsidP="002D3D3F">
      <w:pPr>
        <w:pStyle w:val="SH4"/>
      </w:pPr>
      <w:r>
        <w:t>thalidomide;</w:t>
      </w:r>
    </w:p>
    <w:p w:rsidR="002D3D3F" w:rsidRDefault="002D3D3F" w:rsidP="002D3D3F">
      <w:pPr>
        <w:pStyle w:val="SH4"/>
      </w:pPr>
      <w:proofErr w:type="spellStart"/>
      <w:r>
        <w:t>trastuzumab</w:t>
      </w:r>
      <w:proofErr w:type="spellEnd"/>
      <w:r>
        <w:t>;</w:t>
      </w:r>
    </w:p>
    <w:p w:rsidR="002D3D3F" w:rsidRDefault="002D3D3F" w:rsidP="002D3D3F">
      <w:pPr>
        <w:pStyle w:val="SH4"/>
      </w:pPr>
      <w:proofErr w:type="spellStart"/>
      <w:r>
        <w:t>trastuzumab</w:t>
      </w:r>
      <w:proofErr w:type="spellEnd"/>
      <w:r>
        <w:t xml:space="preserve"> </w:t>
      </w:r>
      <w:proofErr w:type="spellStart"/>
      <w:r>
        <w:t>emtansine</w:t>
      </w:r>
      <w:proofErr w:type="spellEnd"/>
      <w:r>
        <w:t xml:space="preserve">; </w:t>
      </w:r>
    </w:p>
    <w:p w:rsidR="002D3D3F" w:rsidRDefault="002D3D3F" w:rsidP="002D3D3F">
      <w:pPr>
        <w:pStyle w:val="SH4"/>
      </w:pPr>
      <w:proofErr w:type="spellStart"/>
      <w:r>
        <w:t>vigabatrin</w:t>
      </w:r>
      <w:proofErr w:type="spellEnd"/>
      <w:r>
        <w:t>;</w:t>
      </w:r>
    </w:p>
    <w:p w:rsidR="002D3D3F" w:rsidRDefault="002D3D3F" w:rsidP="002D3D3F">
      <w:pPr>
        <w:pStyle w:val="SH4"/>
      </w:pPr>
      <w:proofErr w:type="spellStart"/>
      <w:r>
        <w:t>vinca</w:t>
      </w:r>
      <w:proofErr w:type="spellEnd"/>
      <w:r>
        <w:t xml:space="preserve"> alkaloids; or</w:t>
      </w:r>
    </w:p>
    <w:p w:rsidR="002D3D3F" w:rsidRDefault="002D3D3F" w:rsidP="002D3D3F">
      <w:pPr>
        <w:pStyle w:val="SH4"/>
      </w:pPr>
      <w:proofErr w:type="spellStart"/>
      <w:r>
        <w:t>za</w:t>
      </w:r>
      <w:r w:rsidR="0034649C">
        <w:t>lcitabine</w:t>
      </w:r>
      <w:proofErr w:type="spellEnd"/>
      <w:r w:rsidR="0034649C">
        <w:t xml:space="preserve"> (</w:t>
      </w:r>
      <w:proofErr w:type="spellStart"/>
      <w:r w:rsidR="0034649C">
        <w:t>ddC</w:t>
      </w:r>
      <w:proofErr w:type="spellEnd"/>
      <w:r w:rsidR="0034649C">
        <w:t>).</w:t>
      </w:r>
    </w:p>
    <w:p w:rsidR="0017529E" w:rsidRDefault="0017529E" w:rsidP="00651CBC">
      <w:pPr>
        <w:pStyle w:val="SH3"/>
      </w:pPr>
      <w:r w:rsidRPr="0017529E">
        <w:rPr>
          <w:b/>
          <w:i/>
        </w:rPr>
        <w:t>specified l</w:t>
      </w:r>
      <w:r w:rsidR="002D3D3F">
        <w:rPr>
          <w:b/>
          <w:i/>
        </w:rPr>
        <w:t xml:space="preserve">ist of drugs </w:t>
      </w:r>
      <w:r w:rsidRPr="0017529E">
        <w:rPr>
          <w:b/>
          <w:i/>
        </w:rPr>
        <w:t>that cannot be ceased or substituted</w:t>
      </w:r>
      <w:r>
        <w:t xml:space="preserve"> means: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lang w:val="en-GB"/>
        </w:rPr>
        <w:t>5-fluorouracil;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GB"/>
        </w:rPr>
        <w:t>acitretin</w:t>
      </w:r>
      <w:proofErr w:type="spellEnd"/>
      <w:r w:rsidRPr="00E635B6">
        <w:rPr>
          <w:lang w:val="en-GB"/>
        </w:rPr>
        <w:t xml:space="preserve">; </w:t>
      </w:r>
    </w:p>
    <w:p w:rsidR="00BB4154" w:rsidRPr="00E635B6" w:rsidRDefault="00C020BA" w:rsidP="002D3D3F">
      <w:pPr>
        <w:pStyle w:val="SH4"/>
        <w:rPr>
          <w:lang w:val="en-US"/>
        </w:rPr>
      </w:pPr>
      <w:proofErr w:type="spellStart"/>
      <w:r>
        <w:rPr>
          <w:lang w:val="en-GB"/>
        </w:rPr>
        <w:t>adalimumab</w:t>
      </w:r>
      <w:proofErr w:type="spellEnd"/>
      <w:r>
        <w:rPr>
          <w:lang w:val="en-GB"/>
        </w:rPr>
        <w:t>;</w:t>
      </w:r>
    </w:p>
    <w:p w:rsidR="00BB4154" w:rsidRPr="00E635B6" w:rsidRDefault="00C020BA" w:rsidP="002D3D3F">
      <w:pPr>
        <w:pStyle w:val="SH4"/>
        <w:rPr>
          <w:lang w:val="en-US"/>
        </w:rPr>
      </w:pPr>
      <w:r>
        <w:rPr>
          <w:lang w:val="en-GB"/>
        </w:rPr>
        <w:t xml:space="preserve">allopurinol; 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GB"/>
        </w:rPr>
        <w:t>altretamine</w:t>
      </w:r>
      <w:proofErr w:type="spellEnd"/>
      <w:r w:rsidRPr="00E635B6">
        <w:rPr>
          <w:lang w:val="en-GB"/>
        </w:rPr>
        <w:t>;</w:t>
      </w:r>
    </w:p>
    <w:p w:rsidR="00BB4154" w:rsidRPr="00E635B6" w:rsidRDefault="00C020BA" w:rsidP="002D3D3F">
      <w:pPr>
        <w:pStyle w:val="SH4"/>
        <w:rPr>
          <w:lang w:val="en-US"/>
        </w:rPr>
      </w:pPr>
      <w:r>
        <w:rPr>
          <w:lang w:val="en-US"/>
        </w:rPr>
        <w:t xml:space="preserve">amphotericin B; 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rFonts w:cs="Arial"/>
        </w:rPr>
        <w:t>auranofin</w:t>
      </w:r>
      <w:proofErr w:type="spellEnd"/>
      <w:r w:rsidRPr="00E635B6">
        <w:rPr>
          <w:rFonts w:cs="Arial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aurothioglucose</w:t>
      </w:r>
      <w:proofErr w:type="spellEnd"/>
      <w:r w:rsidRPr="00E635B6">
        <w:rPr>
          <w:lang w:val="en-US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t>benznidazole</w:t>
      </w:r>
      <w:proofErr w:type="spellEnd"/>
      <w:r w:rsidRPr="00E635B6"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rFonts w:cs="Arial"/>
        </w:rPr>
        <w:t>brigatinib</w:t>
      </w:r>
      <w:proofErr w:type="spellEnd"/>
      <w:r w:rsidRPr="00E635B6">
        <w:rPr>
          <w:rFonts w:cs="Arial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lang w:val="en-US"/>
        </w:rPr>
        <w:t xml:space="preserve">chloramphenicol;  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lang w:val="en-US"/>
        </w:rPr>
        <w:t>chloroquine;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GB"/>
        </w:rPr>
        <w:t>chlorprothixene</w:t>
      </w:r>
      <w:proofErr w:type="spellEnd"/>
      <w:r w:rsidRPr="00E635B6">
        <w:rPr>
          <w:lang w:val="en-GB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lang w:val="en-US"/>
        </w:rPr>
        <w:t>colchicine;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rFonts w:cs="Arial"/>
        </w:rPr>
        <w:t>crizotinib</w:t>
      </w:r>
      <w:proofErr w:type="spellEnd"/>
      <w:r w:rsidRPr="00E635B6">
        <w:rPr>
          <w:lang w:val="en-US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lang w:val="en-US"/>
        </w:rPr>
        <w:t>cytosine</w:t>
      </w:r>
      <w:r w:rsidRPr="00E635B6">
        <w:rPr>
          <w:lang w:val="en-GB"/>
        </w:rPr>
        <w:t xml:space="preserve"> </w:t>
      </w:r>
      <w:proofErr w:type="spellStart"/>
      <w:r w:rsidRPr="00E635B6">
        <w:rPr>
          <w:lang w:val="en-GB"/>
        </w:rPr>
        <w:t>arabinoside</w:t>
      </w:r>
      <w:proofErr w:type="spellEnd"/>
      <w:r w:rsidRPr="00E635B6">
        <w:rPr>
          <w:lang w:val="en-GB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dapsone</w:t>
      </w:r>
      <w:proofErr w:type="spellEnd"/>
      <w:r w:rsidRPr="00E635B6">
        <w:rPr>
          <w:lang w:val="en-US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daptomycin</w:t>
      </w:r>
      <w:proofErr w:type="spellEnd"/>
      <w:r w:rsidRPr="00E635B6">
        <w:rPr>
          <w:lang w:val="en-US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didanosine</w:t>
      </w:r>
      <w:proofErr w:type="spellEnd"/>
      <w:r w:rsidRPr="00E635B6">
        <w:rPr>
          <w:lang w:val="en-US"/>
        </w:rPr>
        <w:t xml:space="preserve"> (</w:t>
      </w:r>
      <w:proofErr w:type="spellStart"/>
      <w:r w:rsidRPr="00E635B6">
        <w:rPr>
          <w:lang w:val="en-US"/>
        </w:rPr>
        <w:t>ddI</w:t>
      </w:r>
      <w:proofErr w:type="spellEnd"/>
      <w:r w:rsidRPr="00E635B6">
        <w:rPr>
          <w:lang w:val="en-US"/>
        </w:rPr>
        <w:t xml:space="preserve">);   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disopyramide</w:t>
      </w:r>
      <w:proofErr w:type="spellEnd"/>
      <w:r w:rsidRPr="00E635B6">
        <w:rPr>
          <w:lang w:val="en-US"/>
        </w:rPr>
        <w:t xml:space="preserve">; 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rFonts w:cs="Arial"/>
        </w:rPr>
        <w:t>encorafenib</w:t>
      </w:r>
      <w:proofErr w:type="spellEnd"/>
      <w:r w:rsidRPr="00E635B6">
        <w:rPr>
          <w:rFonts w:cs="Arial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rFonts w:cs="Arial"/>
        </w:rPr>
        <w:t>entrectinib</w:t>
      </w:r>
      <w:proofErr w:type="spellEnd"/>
      <w:r w:rsidRPr="00E635B6">
        <w:rPr>
          <w:rFonts w:cs="Arial"/>
          <w:sz w:val="20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GB"/>
        </w:rPr>
        <w:t>eribulin</w:t>
      </w:r>
      <w:proofErr w:type="spellEnd"/>
      <w:r w:rsidRPr="00E635B6">
        <w:rPr>
          <w:lang w:val="en-GB"/>
        </w:rPr>
        <w:t xml:space="preserve"> </w:t>
      </w:r>
      <w:proofErr w:type="spellStart"/>
      <w:r w:rsidRPr="00E635B6">
        <w:rPr>
          <w:lang w:val="en-GB"/>
        </w:rPr>
        <w:t>mesylate</w:t>
      </w:r>
      <w:proofErr w:type="spellEnd"/>
      <w:r w:rsidRPr="00E635B6">
        <w:rPr>
          <w:lang w:val="en-GB"/>
        </w:rPr>
        <w:t xml:space="preserve">; 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etanercept</w:t>
      </w:r>
      <w:proofErr w:type="spellEnd"/>
      <w:r w:rsidRPr="00E635B6">
        <w:rPr>
          <w:lang w:val="en-GB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lang w:val="en-US"/>
        </w:rPr>
        <w:t xml:space="preserve">ethambutol; </w:t>
      </w:r>
    </w:p>
    <w:p w:rsidR="00BB4154" w:rsidRPr="00E635B6" w:rsidRDefault="00C020BA" w:rsidP="002D3D3F">
      <w:pPr>
        <w:pStyle w:val="SH4"/>
        <w:rPr>
          <w:lang w:val="en-US"/>
        </w:rPr>
      </w:pPr>
      <w:proofErr w:type="spellStart"/>
      <w:r>
        <w:rPr>
          <w:lang w:val="en-US"/>
        </w:rPr>
        <w:t>ethionamide</w:t>
      </w:r>
      <w:proofErr w:type="spellEnd"/>
      <w:r>
        <w:rPr>
          <w:lang w:val="en-US"/>
        </w:rPr>
        <w:t xml:space="preserve">; 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lang w:val="en-US"/>
        </w:rPr>
        <w:t>etoposide;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rFonts w:cs="Arial"/>
        </w:rPr>
        <w:t>etravirine</w:t>
      </w:r>
      <w:proofErr w:type="spellEnd"/>
      <w:r w:rsidRPr="00E635B6">
        <w:rPr>
          <w:rFonts w:cs="Arial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lang w:val="en-US"/>
        </w:rPr>
        <w:t>gemcitabine;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GB"/>
        </w:rPr>
        <w:t>glutethimide</w:t>
      </w:r>
      <w:proofErr w:type="spellEnd"/>
      <w:r w:rsidRPr="00E635B6">
        <w:rPr>
          <w:lang w:val="en-GB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GB"/>
        </w:rPr>
        <w:t>griseofulvin</w:t>
      </w:r>
      <w:proofErr w:type="spellEnd"/>
      <w:r w:rsidRPr="00E635B6">
        <w:rPr>
          <w:lang w:val="en-GB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hexamethylmelamine</w:t>
      </w:r>
      <w:proofErr w:type="spellEnd"/>
      <w:r w:rsidRPr="00E635B6">
        <w:rPr>
          <w:lang w:val="en-US"/>
        </w:rPr>
        <w:t xml:space="preserve">; 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lang w:val="en-US"/>
        </w:rPr>
        <w:t>hydralazine;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hydroxychloroquine</w:t>
      </w:r>
      <w:proofErr w:type="spellEnd"/>
      <w:r w:rsidRPr="00E635B6">
        <w:rPr>
          <w:lang w:val="en-US"/>
        </w:rPr>
        <w:t>;</w:t>
      </w:r>
    </w:p>
    <w:p w:rsidR="00BB4154" w:rsidRPr="00E635B6" w:rsidRDefault="00BB4154" w:rsidP="002D3D3F">
      <w:pPr>
        <w:pStyle w:val="SH4"/>
        <w:rPr>
          <w:lang w:val="en-GB"/>
        </w:rPr>
      </w:pPr>
      <w:r w:rsidRPr="00E635B6">
        <w:rPr>
          <w:lang w:val="en-GB"/>
        </w:rPr>
        <w:t>infliximab;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lang w:val="en-GB"/>
        </w:rPr>
        <w:t>interferon alpha;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GB"/>
        </w:rPr>
        <w:t>ixabepilone</w:t>
      </w:r>
      <w:proofErr w:type="spellEnd"/>
      <w:r w:rsidRPr="00E635B6">
        <w:rPr>
          <w:lang w:val="en-GB"/>
        </w:rPr>
        <w:t>;</w:t>
      </w:r>
    </w:p>
    <w:p w:rsidR="00BB4154" w:rsidRPr="00E635B6" w:rsidRDefault="00C020BA" w:rsidP="002D3D3F">
      <w:pPr>
        <w:pStyle w:val="SH4"/>
        <w:rPr>
          <w:lang w:val="en-US"/>
        </w:rPr>
      </w:pPr>
      <w:r>
        <w:rPr>
          <w:lang w:val="en-GB"/>
        </w:rPr>
        <w:t xml:space="preserve">lamivudine (3TC); 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leflunomide</w:t>
      </w:r>
      <w:proofErr w:type="spellEnd"/>
      <w:r w:rsidRPr="00E635B6">
        <w:rPr>
          <w:lang w:val="en-US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lenolidamide</w:t>
      </w:r>
      <w:proofErr w:type="spellEnd"/>
      <w:r w:rsidRPr="00E635B6">
        <w:rPr>
          <w:lang w:val="en-US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rFonts w:cs="Arial"/>
        </w:rPr>
        <w:t>levodopa;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lang w:val="en-GB"/>
        </w:rPr>
        <w:t>lithium;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rFonts w:cs="Arial"/>
        </w:rPr>
        <w:t>lorlatinib</w:t>
      </w:r>
      <w:proofErr w:type="spellEnd"/>
      <w:r w:rsidRPr="00E635B6">
        <w:rPr>
          <w:rFonts w:cs="Arial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mefloquine</w:t>
      </w:r>
      <w:proofErr w:type="spellEnd"/>
      <w:r w:rsidRPr="00E635B6">
        <w:rPr>
          <w:lang w:val="en-US"/>
        </w:rPr>
        <w:t xml:space="preserve">; 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lang w:val="en-US"/>
        </w:rPr>
        <w:t xml:space="preserve">nitrous oxide with prolonged use over 24 hours; 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t>nifurtimox</w:t>
      </w:r>
      <w:proofErr w:type="spellEnd"/>
      <w:r w:rsidRPr="00E635B6"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peginterferon</w:t>
      </w:r>
      <w:proofErr w:type="spellEnd"/>
      <w:r w:rsidRPr="00E635B6">
        <w:rPr>
          <w:lang w:val="en-US"/>
        </w:rPr>
        <w:t xml:space="preserve"> alpha-2a;</w:t>
      </w:r>
    </w:p>
    <w:p w:rsidR="00BB4154" w:rsidRPr="00E635B6" w:rsidRDefault="00C020BA" w:rsidP="002D3D3F">
      <w:pPr>
        <w:pStyle w:val="SH4"/>
        <w:rPr>
          <w:lang w:val="en-US"/>
        </w:rPr>
      </w:pPr>
      <w:proofErr w:type="spellStart"/>
      <w:r>
        <w:rPr>
          <w:lang w:val="en-GB"/>
        </w:rPr>
        <w:t>penicillamine</w:t>
      </w:r>
      <w:proofErr w:type="spellEnd"/>
      <w:r>
        <w:rPr>
          <w:lang w:val="en-GB"/>
        </w:rPr>
        <w:t xml:space="preserve">; 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perhexiline</w:t>
      </w:r>
      <w:proofErr w:type="spellEnd"/>
      <w:r w:rsidRPr="00E635B6">
        <w:rPr>
          <w:lang w:val="en-US"/>
        </w:rPr>
        <w:t xml:space="preserve"> maleate;</w:t>
      </w:r>
    </w:p>
    <w:p w:rsidR="00BB4154" w:rsidRPr="00E635B6" w:rsidRDefault="00C020BA" w:rsidP="002D3D3F">
      <w:pPr>
        <w:pStyle w:val="SH4"/>
        <w:rPr>
          <w:lang w:val="en-US"/>
        </w:rPr>
      </w:pPr>
      <w:proofErr w:type="spellStart"/>
      <w:r>
        <w:rPr>
          <w:lang w:val="en-GB"/>
        </w:rPr>
        <w:t>phenelzine</w:t>
      </w:r>
      <w:proofErr w:type="spellEnd"/>
      <w:r>
        <w:rPr>
          <w:lang w:val="en-GB"/>
        </w:rPr>
        <w:t xml:space="preserve">; </w:t>
      </w:r>
    </w:p>
    <w:p w:rsidR="00BB4154" w:rsidRPr="00E635B6" w:rsidRDefault="00BB4154" w:rsidP="002D3D3F">
      <w:pPr>
        <w:pStyle w:val="SH4"/>
        <w:rPr>
          <w:lang w:val="en-US"/>
        </w:rPr>
      </w:pPr>
      <w:r w:rsidRPr="00E635B6">
        <w:rPr>
          <w:lang w:val="en-US"/>
        </w:rPr>
        <w:t>phenytoin;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podophyllin</w:t>
      </w:r>
      <w:proofErr w:type="spellEnd"/>
      <w:r w:rsidRPr="00E635B6">
        <w:rPr>
          <w:lang w:val="en-US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rFonts w:cs="Arial"/>
        </w:rPr>
        <w:t>ponatinib</w:t>
      </w:r>
      <w:proofErr w:type="spellEnd"/>
      <w:r w:rsidRPr="00E635B6">
        <w:rPr>
          <w:rFonts w:cs="Arial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procarbazine</w:t>
      </w:r>
      <w:proofErr w:type="spellEnd"/>
      <w:r w:rsidRPr="00E635B6">
        <w:rPr>
          <w:lang w:val="en-US"/>
        </w:rPr>
        <w:t xml:space="preserve">;  </w:t>
      </w:r>
    </w:p>
    <w:p w:rsidR="00BB4154" w:rsidRPr="00E635B6" w:rsidRDefault="00C020BA" w:rsidP="002D3D3F">
      <w:pPr>
        <w:pStyle w:val="SH4"/>
        <w:rPr>
          <w:lang w:val="en-US"/>
        </w:rPr>
      </w:pPr>
      <w:proofErr w:type="spellStart"/>
      <w:r>
        <w:rPr>
          <w:lang w:val="en-GB"/>
        </w:rPr>
        <w:t>propafenone</w:t>
      </w:r>
      <w:proofErr w:type="spellEnd"/>
      <w:r>
        <w:rPr>
          <w:lang w:val="en-GB"/>
        </w:rPr>
        <w:t xml:space="preserve">; 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rFonts w:cs="Arial"/>
        </w:rPr>
        <w:t>sorafenib</w:t>
      </w:r>
      <w:proofErr w:type="spellEnd"/>
      <w:r w:rsidRPr="00E635B6">
        <w:rPr>
          <w:rFonts w:cs="Arial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stavudine</w:t>
      </w:r>
      <w:proofErr w:type="spellEnd"/>
      <w:r w:rsidRPr="00E635B6">
        <w:rPr>
          <w:lang w:val="en-US"/>
        </w:rPr>
        <w:t xml:space="preserve"> (d4T);   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GB"/>
        </w:rPr>
        <w:t>sulphasalazine</w:t>
      </w:r>
      <w:proofErr w:type="spellEnd"/>
      <w:r w:rsidRPr="00E635B6">
        <w:rPr>
          <w:lang w:val="en-GB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suramin</w:t>
      </w:r>
      <w:proofErr w:type="spellEnd"/>
      <w:r w:rsidRPr="00E635B6">
        <w:rPr>
          <w:lang w:val="en-US"/>
        </w:rPr>
        <w:t xml:space="preserve">; 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GB"/>
        </w:rPr>
        <w:t>telbivudine</w:t>
      </w:r>
      <w:proofErr w:type="spellEnd"/>
      <w:r w:rsidRPr="00E635B6">
        <w:rPr>
          <w:lang w:val="en-GB"/>
        </w:rPr>
        <w:t>;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lang w:val="en-US"/>
        </w:rPr>
        <w:t>teniposide</w:t>
      </w:r>
      <w:proofErr w:type="spellEnd"/>
      <w:r w:rsidRPr="00E635B6">
        <w:rPr>
          <w:lang w:val="en-US"/>
        </w:rPr>
        <w:t xml:space="preserve">; 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rFonts w:cs="Arial"/>
        </w:rPr>
        <w:t>teriflunomide</w:t>
      </w:r>
      <w:proofErr w:type="spellEnd"/>
      <w:r w:rsidRPr="00E635B6">
        <w:rPr>
          <w:rFonts w:cs="Arial"/>
        </w:rPr>
        <w:t>;</w:t>
      </w:r>
      <w:r w:rsidRPr="00E635B6">
        <w:rPr>
          <w:rFonts w:cs="Arial"/>
          <w:sz w:val="20"/>
        </w:rPr>
        <w:t xml:space="preserve"> </w:t>
      </w:r>
    </w:p>
    <w:p w:rsidR="00BB4154" w:rsidRPr="00E635B6" w:rsidRDefault="00BB4154" w:rsidP="002D3D3F">
      <w:pPr>
        <w:pStyle w:val="SH4"/>
        <w:rPr>
          <w:lang w:val="en-US"/>
        </w:rPr>
      </w:pPr>
      <w:proofErr w:type="spellStart"/>
      <w:r w:rsidRPr="00E635B6">
        <w:rPr>
          <w:rFonts w:cs="Arial"/>
        </w:rPr>
        <w:t>tioguanine</w:t>
      </w:r>
      <w:proofErr w:type="spellEnd"/>
      <w:r w:rsidRPr="00E635B6">
        <w:rPr>
          <w:rFonts w:cs="Arial"/>
        </w:rPr>
        <w:t>;</w:t>
      </w:r>
      <w:r w:rsidRPr="00E635B6">
        <w:rPr>
          <w:rFonts w:cs="Arial"/>
          <w:sz w:val="20"/>
        </w:rPr>
        <w:t xml:space="preserve"> </w:t>
      </w:r>
      <w:r w:rsidRPr="00E635B6">
        <w:rPr>
          <w:lang w:val="en-US"/>
        </w:rPr>
        <w:t>or</w:t>
      </w:r>
    </w:p>
    <w:p w:rsidR="00BB4154" w:rsidRPr="00E635B6" w:rsidRDefault="00BB4154" w:rsidP="002D3D3F">
      <w:pPr>
        <w:pStyle w:val="SH4"/>
      </w:pPr>
      <w:proofErr w:type="spellStart"/>
      <w:proofErr w:type="gramStart"/>
      <w:r w:rsidRPr="00E635B6">
        <w:rPr>
          <w:lang w:val="en-GB"/>
        </w:rPr>
        <w:t>voriconazole</w:t>
      </w:r>
      <w:proofErr w:type="spellEnd"/>
      <w:proofErr w:type="gramEnd"/>
      <w:r w:rsidRPr="00E635B6">
        <w:rPr>
          <w:lang w:val="en-GB"/>
        </w:rPr>
        <w:t>.</w:t>
      </w:r>
    </w:p>
    <w:p w:rsidR="00651CBC" w:rsidRDefault="00651CBC" w:rsidP="00651CBC">
      <w:pPr>
        <w:pStyle w:val="SH3"/>
      </w:pPr>
      <w:r w:rsidRPr="00651CBC">
        <w:rPr>
          <w:b/>
          <w:i/>
        </w:rPr>
        <w:t>specified list of endocrine diseases</w:t>
      </w:r>
      <w:r>
        <w:t xml:space="preserve"> means:</w:t>
      </w:r>
    </w:p>
    <w:p w:rsidR="00651CBC" w:rsidRDefault="00651CBC" w:rsidP="00651CBC">
      <w:pPr>
        <w:pStyle w:val="SH4"/>
      </w:pPr>
      <w:r>
        <w:t>acromegaly;</w:t>
      </w:r>
    </w:p>
    <w:p w:rsidR="00651CBC" w:rsidRDefault="00651CBC" w:rsidP="00651CBC">
      <w:pPr>
        <w:pStyle w:val="SH4"/>
      </w:pPr>
      <w:r>
        <w:t>diabetes mellitus;</w:t>
      </w:r>
    </w:p>
    <w:p w:rsidR="00651CBC" w:rsidRDefault="00651CBC" w:rsidP="00651CBC">
      <w:pPr>
        <w:pStyle w:val="SH4"/>
      </w:pPr>
      <w:r>
        <w:t xml:space="preserve">hyperthyroidism, including goitre and </w:t>
      </w:r>
      <w:proofErr w:type="spellStart"/>
      <w:r>
        <w:t>Graves</w:t>
      </w:r>
      <w:proofErr w:type="spellEnd"/>
      <w:r>
        <w:t xml:space="preserve"> disease that has resulted in hyperthyroidism; </w:t>
      </w:r>
    </w:p>
    <w:p w:rsidR="00651CBC" w:rsidRDefault="00651CBC" w:rsidP="00651CBC">
      <w:pPr>
        <w:pStyle w:val="SH4"/>
      </w:pPr>
      <w:r>
        <w:t xml:space="preserve">hypothyroidism, including Hashimoto thyroiditis that has resulted in hypothyroidism; or </w:t>
      </w:r>
    </w:p>
    <w:p w:rsidR="00651CBC" w:rsidRDefault="00651CBC" w:rsidP="00651CBC">
      <w:pPr>
        <w:pStyle w:val="SH4"/>
      </w:pPr>
      <w:proofErr w:type="gramStart"/>
      <w:r>
        <w:t>thyrotoxicosis</w:t>
      </w:r>
      <w:proofErr w:type="gramEnd"/>
      <w:r>
        <w:t>.</w:t>
      </w:r>
    </w:p>
    <w:p w:rsidR="00651CBC" w:rsidRDefault="00651CBC" w:rsidP="00651CBC">
      <w:pPr>
        <w:pStyle w:val="ScheduleNote"/>
      </w:pPr>
      <w:r w:rsidRPr="00651CBC">
        <w:t xml:space="preserve">Note: </w:t>
      </w:r>
      <w:r w:rsidRPr="005F2781">
        <w:rPr>
          <w:b/>
          <w:i/>
        </w:rPr>
        <w:t>acromegaly</w:t>
      </w:r>
      <w:r w:rsidRPr="00651CBC">
        <w:t xml:space="preserve"> is also defined in the Schedule 1 – Dictionary.</w:t>
      </w:r>
    </w:p>
    <w:p w:rsidR="003F4FB2" w:rsidRDefault="003F4FB2" w:rsidP="003F4FB2">
      <w:pPr>
        <w:pStyle w:val="SH3"/>
      </w:pPr>
      <w:r w:rsidRPr="003F4FB2">
        <w:rPr>
          <w:b/>
          <w:i/>
        </w:rPr>
        <w:t>specified list of forms of systemic vasculitis</w:t>
      </w:r>
      <w:r>
        <w:t xml:space="preserve"> means:</w:t>
      </w:r>
    </w:p>
    <w:p w:rsidR="003F4FB2" w:rsidRDefault="003F4FB2" w:rsidP="003F4FB2">
      <w:pPr>
        <w:pStyle w:val="SH4"/>
      </w:pPr>
      <w:r>
        <w:t xml:space="preserve">Behçet disease; </w:t>
      </w:r>
    </w:p>
    <w:p w:rsidR="003F4FB2" w:rsidRDefault="003F4FB2" w:rsidP="003F4FB2">
      <w:pPr>
        <w:pStyle w:val="SH4"/>
      </w:pPr>
      <w:r>
        <w:t xml:space="preserve">eosinophilic granulomatosis with </w:t>
      </w:r>
      <w:proofErr w:type="spellStart"/>
      <w:r>
        <w:t>polyangiitis</w:t>
      </w:r>
      <w:proofErr w:type="spellEnd"/>
      <w:r>
        <w:t xml:space="preserve"> (</w:t>
      </w:r>
      <w:proofErr w:type="spellStart"/>
      <w:r>
        <w:t>Churg</w:t>
      </w:r>
      <w:proofErr w:type="spellEnd"/>
      <w:r>
        <w:t>-Strauss syndrome);</w:t>
      </w:r>
    </w:p>
    <w:p w:rsidR="003F4FB2" w:rsidRDefault="003F4FB2" w:rsidP="003F4FB2">
      <w:pPr>
        <w:pStyle w:val="SH4"/>
      </w:pPr>
      <w:r>
        <w:t>giant cell (temporal) arteritis;</w:t>
      </w:r>
    </w:p>
    <w:p w:rsidR="003F4FB2" w:rsidRDefault="003F4FB2" w:rsidP="003F4FB2">
      <w:pPr>
        <w:pStyle w:val="SH4"/>
      </w:pPr>
      <w:r>
        <w:t xml:space="preserve">granulomatosis with </w:t>
      </w:r>
      <w:proofErr w:type="spellStart"/>
      <w:r>
        <w:t>polyangiitis</w:t>
      </w:r>
      <w:proofErr w:type="spellEnd"/>
      <w:r>
        <w:t xml:space="preserve"> (Wegener granulomatosis);</w:t>
      </w:r>
    </w:p>
    <w:p w:rsidR="003F4FB2" w:rsidRDefault="003F4FB2" w:rsidP="003F4FB2">
      <w:pPr>
        <w:pStyle w:val="SH4"/>
      </w:pPr>
      <w:r>
        <w:t>Henoch-</w:t>
      </w:r>
      <w:proofErr w:type="spellStart"/>
      <w:r>
        <w:t>Schonlein</w:t>
      </w:r>
      <w:proofErr w:type="spellEnd"/>
      <w:r>
        <w:t xml:space="preserve"> purpura (IgA vasculitis);</w:t>
      </w:r>
    </w:p>
    <w:p w:rsidR="003F4FB2" w:rsidRDefault="003F4FB2" w:rsidP="003F4FB2">
      <w:pPr>
        <w:pStyle w:val="SH4"/>
      </w:pPr>
      <w:r>
        <w:t xml:space="preserve">microscopic </w:t>
      </w:r>
      <w:proofErr w:type="spellStart"/>
      <w:r>
        <w:t>polyangiitis</w:t>
      </w:r>
      <w:proofErr w:type="spellEnd"/>
      <w:r>
        <w:t>;</w:t>
      </w:r>
    </w:p>
    <w:p w:rsidR="003F4FB2" w:rsidRDefault="003F4FB2" w:rsidP="003F4FB2">
      <w:pPr>
        <w:pStyle w:val="SH4"/>
      </w:pPr>
      <w:r>
        <w:t xml:space="preserve">mixed </w:t>
      </w:r>
      <w:proofErr w:type="spellStart"/>
      <w:r>
        <w:t>cryoglobulinaemia</w:t>
      </w:r>
      <w:proofErr w:type="spellEnd"/>
      <w:r>
        <w:t>; or</w:t>
      </w:r>
    </w:p>
    <w:p w:rsidR="003F4FB2" w:rsidRDefault="003F4FB2" w:rsidP="003F4FB2">
      <w:pPr>
        <w:pStyle w:val="SH4"/>
      </w:pPr>
      <w:proofErr w:type="spellStart"/>
      <w:proofErr w:type="gramStart"/>
      <w:r>
        <w:t>polyarteritis</w:t>
      </w:r>
      <w:proofErr w:type="spellEnd"/>
      <w:proofErr w:type="gramEnd"/>
      <w:r>
        <w:t xml:space="preserve"> </w:t>
      </w:r>
      <w:proofErr w:type="spellStart"/>
      <w:r>
        <w:t>nodosa</w:t>
      </w:r>
      <w:proofErr w:type="spellEnd"/>
      <w:r>
        <w:t>.</w:t>
      </w:r>
    </w:p>
    <w:p w:rsidR="00C51A4B" w:rsidRDefault="00C51A4B" w:rsidP="00C51A4B">
      <w:pPr>
        <w:pStyle w:val="SH3"/>
      </w:pPr>
      <w:r w:rsidRPr="00C51A4B">
        <w:rPr>
          <w:b/>
          <w:i/>
        </w:rPr>
        <w:t>specified list of haematological or lymphoproliferative disorders</w:t>
      </w:r>
      <w:r>
        <w:t xml:space="preserve"> means:</w:t>
      </w:r>
    </w:p>
    <w:p w:rsidR="00C51A4B" w:rsidRDefault="00C51A4B" w:rsidP="00C51A4B">
      <w:pPr>
        <w:pStyle w:val="SH4"/>
      </w:pPr>
      <w:r>
        <w:t>acute lymphoblastic leukaemia/lymphoblastic lymphoma;</w:t>
      </w:r>
    </w:p>
    <w:p w:rsidR="00C51A4B" w:rsidRDefault="00C51A4B" w:rsidP="00C51A4B">
      <w:pPr>
        <w:pStyle w:val="SH4"/>
      </w:pPr>
      <w:r>
        <w:t>acute myeloid leukaemia;</w:t>
      </w:r>
    </w:p>
    <w:p w:rsidR="00C51A4B" w:rsidRDefault="00C51A4B" w:rsidP="00C51A4B">
      <w:pPr>
        <w:pStyle w:val="SH4"/>
      </w:pPr>
      <w:r>
        <w:t>mature B-cell lymphoid leukaemia and small lymphocytic lymphoma;</w:t>
      </w:r>
    </w:p>
    <w:p w:rsidR="00C51A4B" w:rsidRDefault="00C51A4B" w:rsidP="00C51A4B">
      <w:pPr>
        <w:pStyle w:val="SH4"/>
      </w:pPr>
      <w:r>
        <w:t xml:space="preserve">chronic myeloid leukaemia; </w:t>
      </w:r>
    </w:p>
    <w:p w:rsidR="00C51A4B" w:rsidRDefault="00C51A4B" w:rsidP="00C51A4B">
      <w:pPr>
        <w:pStyle w:val="SH4"/>
      </w:pPr>
      <w:r>
        <w:t>Hodgkin lymphoma;</w:t>
      </w:r>
    </w:p>
    <w:p w:rsidR="00C51A4B" w:rsidRDefault="00C51A4B" w:rsidP="00C51A4B">
      <w:pPr>
        <w:pStyle w:val="SH4"/>
      </w:pPr>
      <w:proofErr w:type="spellStart"/>
      <w:r>
        <w:t>hypereosinophilic</w:t>
      </w:r>
      <w:proofErr w:type="spellEnd"/>
      <w:r>
        <w:t xml:space="preserve"> syndrome;</w:t>
      </w:r>
    </w:p>
    <w:p w:rsidR="00C51A4B" w:rsidRDefault="00C51A4B" w:rsidP="00C51A4B">
      <w:pPr>
        <w:pStyle w:val="SH4"/>
      </w:pPr>
      <w:r>
        <w:t xml:space="preserve">monoclonal </w:t>
      </w:r>
      <w:proofErr w:type="spellStart"/>
      <w:r>
        <w:t>gammopathy</w:t>
      </w:r>
      <w:proofErr w:type="spellEnd"/>
      <w:r>
        <w:t xml:space="preserve">; </w:t>
      </w:r>
    </w:p>
    <w:p w:rsidR="00C51A4B" w:rsidRDefault="00C51A4B" w:rsidP="00C51A4B">
      <w:pPr>
        <w:pStyle w:val="SH4"/>
      </w:pPr>
      <w:r>
        <w:t>myeloma;</w:t>
      </w:r>
    </w:p>
    <w:p w:rsidR="00C51A4B" w:rsidRDefault="00C51A4B" w:rsidP="00C51A4B">
      <w:pPr>
        <w:pStyle w:val="SH4"/>
      </w:pPr>
      <w:r>
        <w:t>non-Hodgkin lymphoma;</w:t>
      </w:r>
    </w:p>
    <w:p w:rsidR="00C51A4B" w:rsidRDefault="00C51A4B" w:rsidP="00C51A4B">
      <w:pPr>
        <w:pStyle w:val="SH4"/>
      </w:pPr>
      <w:r>
        <w:t xml:space="preserve">polycythaemia </w:t>
      </w:r>
      <w:proofErr w:type="spellStart"/>
      <w:r>
        <w:t>vera</w:t>
      </w:r>
      <w:proofErr w:type="spellEnd"/>
      <w:r>
        <w:t>; or</w:t>
      </w:r>
    </w:p>
    <w:p w:rsidR="00C51A4B" w:rsidRDefault="00C51A4B" w:rsidP="00C51A4B">
      <w:pPr>
        <w:pStyle w:val="SH4"/>
      </w:pPr>
      <w:proofErr w:type="spellStart"/>
      <w:r>
        <w:t>Waldenström</w:t>
      </w:r>
      <w:proofErr w:type="spellEnd"/>
      <w:r>
        <w:t xml:space="preserve"> </w:t>
      </w:r>
      <w:proofErr w:type="spellStart"/>
      <w:r>
        <w:t>macroglobulinaemia</w:t>
      </w:r>
      <w:proofErr w:type="spellEnd"/>
      <w:r>
        <w:t>.</w:t>
      </w:r>
    </w:p>
    <w:p w:rsidR="003F4FB2" w:rsidRDefault="003F4FB2" w:rsidP="003F4FB2">
      <w:pPr>
        <w:pStyle w:val="SH3"/>
      </w:pPr>
      <w:r w:rsidRPr="003F4FB2">
        <w:rPr>
          <w:b/>
          <w:i/>
        </w:rPr>
        <w:t>specified list of infections</w:t>
      </w:r>
      <w:r>
        <w:t xml:space="preserve"> means:</w:t>
      </w:r>
    </w:p>
    <w:p w:rsidR="003F4FB2" w:rsidRDefault="003F4FB2" w:rsidP="003F4FB2">
      <w:pPr>
        <w:pStyle w:val="SH4"/>
      </w:pPr>
      <w:proofErr w:type="spellStart"/>
      <w:r w:rsidRPr="005C2EFE">
        <w:rPr>
          <w:i/>
        </w:rPr>
        <w:t>Borrelia</w:t>
      </w:r>
      <w:proofErr w:type="spellEnd"/>
      <w:r w:rsidRPr="005C2EFE">
        <w:rPr>
          <w:i/>
        </w:rPr>
        <w:t xml:space="preserve"> </w:t>
      </w:r>
      <w:proofErr w:type="spellStart"/>
      <w:r w:rsidRPr="005C2EFE">
        <w:rPr>
          <w:i/>
        </w:rPr>
        <w:t>burgdorferi</w:t>
      </w:r>
      <w:proofErr w:type="spellEnd"/>
      <w:r>
        <w:t xml:space="preserve"> (Lyme disease);</w:t>
      </w:r>
    </w:p>
    <w:p w:rsidR="003F4FB2" w:rsidRDefault="003F4FB2" w:rsidP="003F4FB2">
      <w:pPr>
        <w:pStyle w:val="SH4"/>
      </w:pPr>
      <w:r>
        <w:t>brucellosis;</w:t>
      </w:r>
    </w:p>
    <w:p w:rsidR="003F4FB2" w:rsidRDefault="003F4FB2" w:rsidP="003F4FB2">
      <w:pPr>
        <w:pStyle w:val="SH4"/>
      </w:pPr>
      <w:r w:rsidRPr="005C2EFE">
        <w:rPr>
          <w:i/>
        </w:rPr>
        <w:t>Clostridium botulinum</w:t>
      </w:r>
      <w:r>
        <w:t xml:space="preserve"> (botulism);</w:t>
      </w:r>
    </w:p>
    <w:p w:rsidR="003F4FB2" w:rsidRDefault="003F4FB2" w:rsidP="003F4FB2">
      <w:pPr>
        <w:pStyle w:val="SH4"/>
      </w:pPr>
      <w:proofErr w:type="spellStart"/>
      <w:r w:rsidRPr="005C2EFE">
        <w:rPr>
          <w:i/>
        </w:rPr>
        <w:t>Corynebacterium</w:t>
      </w:r>
      <w:proofErr w:type="spellEnd"/>
      <w:r w:rsidRPr="005C2EFE">
        <w:rPr>
          <w:i/>
        </w:rPr>
        <w:t xml:space="preserve"> </w:t>
      </w:r>
      <w:proofErr w:type="spellStart"/>
      <w:r w:rsidRPr="005C2EFE">
        <w:rPr>
          <w:i/>
        </w:rPr>
        <w:t>diphtheriae</w:t>
      </w:r>
      <w:proofErr w:type="spellEnd"/>
      <w:r>
        <w:t xml:space="preserve"> (diphtheria);</w:t>
      </w:r>
    </w:p>
    <w:p w:rsidR="003F4FB2" w:rsidRDefault="003F4FB2" w:rsidP="003F4FB2">
      <w:pPr>
        <w:pStyle w:val="SH4"/>
      </w:pPr>
      <w:r>
        <w:t xml:space="preserve">cytomegalovirus; </w:t>
      </w:r>
    </w:p>
    <w:p w:rsidR="003F4FB2" w:rsidRDefault="003F4FB2" w:rsidP="003F4FB2">
      <w:pPr>
        <w:pStyle w:val="SH4"/>
      </w:pPr>
      <w:r>
        <w:t>Epstein-Barr virus (infectious mononucleosis);</w:t>
      </w:r>
    </w:p>
    <w:p w:rsidR="003F4FB2" w:rsidRDefault="003F4FB2" w:rsidP="003F4FB2">
      <w:pPr>
        <w:pStyle w:val="SH4"/>
      </w:pPr>
      <w:r>
        <w:t>hepatitis B virus;</w:t>
      </w:r>
    </w:p>
    <w:p w:rsidR="003F4FB2" w:rsidRDefault="003F4FB2" w:rsidP="003F4FB2">
      <w:pPr>
        <w:pStyle w:val="SH4"/>
      </w:pPr>
      <w:r>
        <w:t xml:space="preserve">hepatitis C virus; </w:t>
      </w:r>
    </w:p>
    <w:p w:rsidR="003F4FB2" w:rsidRDefault="003F4FB2" w:rsidP="003F4FB2">
      <w:pPr>
        <w:pStyle w:val="SH4"/>
      </w:pPr>
      <w:r>
        <w:t>hepatitis E virus;</w:t>
      </w:r>
    </w:p>
    <w:p w:rsidR="003F4FB2" w:rsidRDefault="003F4FB2" w:rsidP="003F4FB2">
      <w:pPr>
        <w:pStyle w:val="SH4"/>
      </w:pPr>
      <w:r>
        <w:t>herpes zoster;</w:t>
      </w:r>
    </w:p>
    <w:p w:rsidR="003F4FB2" w:rsidRDefault="003F4FB2" w:rsidP="003F4FB2">
      <w:pPr>
        <w:pStyle w:val="SH4"/>
      </w:pPr>
      <w:r>
        <w:t>human immunodeficiency virus;</w:t>
      </w:r>
    </w:p>
    <w:p w:rsidR="003F4FB2" w:rsidRDefault="003F4FB2" w:rsidP="003F4FB2">
      <w:pPr>
        <w:pStyle w:val="SH4"/>
      </w:pPr>
      <w:r>
        <w:t xml:space="preserve">human T-cell </w:t>
      </w:r>
      <w:proofErr w:type="spellStart"/>
      <w:r>
        <w:t>lymphotropic</w:t>
      </w:r>
      <w:proofErr w:type="spellEnd"/>
      <w:r>
        <w:t xml:space="preserve"> virus type-1 (HTLV-1);</w:t>
      </w:r>
    </w:p>
    <w:p w:rsidR="003F4FB2" w:rsidRDefault="003F4FB2" w:rsidP="003F4FB2">
      <w:pPr>
        <w:pStyle w:val="SH4"/>
      </w:pPr>
      <w:r w:rsidRPr="005C2EFE">
        <w:rPr>
          <w:i/>
        </w:rPr>
        <w:t xml:space="preserve">Mycobacterium </w:t>
      </w:r>
      <w:proofErr w:type="spellStart"/>
      <w:r w:rsidRPr="005C2EFE">
        <w:rPr>
          <w:i/>
        </w:rPr>
        <w:t>leprae</w:t>
      </w:r>
      <w:proofErr w:type="spellEnd"/>
      <w:r>
        <w:t xml:space="preserve"> (leprosy);</w:t>
      </w:r>
    </w:p>
    <w:p w:rsidR="003F4FB2" w:rsidRDefault="003F4FB2" w:rsidP="003F4FB2">
      <w:pPr>
        <w:pStyle w:val="SH4"/>
      </w:pPr>
      <w:r>
        <w:t>parvovirus B19;</w:t>
      </w:r>
    </w:p>
    <w:p w:rsidR="003F4FB2" w:rsidRDefault="003F4FB2" w:rsidP="003F4FB2">
      <w:pPr>
        <w:pStyle w:val="SH4"/>
      </w:pPr>
      <w:proofErr w:type="spellStart"/>
      <w:r w:rsidRPr="005C2EFE">
        <w:rPr>
          <w:i/>
        </w:rPr>
        <w:t>Treponema</w:t>
      </w:r>
      <w:proofErr w:type="spellEnd"/>
      <w:r w:rsidRPr="005C2EFE">
        <w:rPr>
          <w:i/>
        </w:rPr>
        <w:t xml:space="preserve"> pallidum</w:t>
      </w:r>
      <w:r>
        <w:t xml:space="preserve"> (tertiary syphilis); or</w:t>
      </w:r>
    </w:p>
    <w:p w:rsidR="003F4FB2" w:rsidRDefault="003F4FB2" w:rsidP="003F4FB2">
      <w:pPr>
        <w:pStyle w:val="SH4"/>
      </w:pPr>
      <w:proofErr w:type="spellStart"/>
      <w:r w:rsidRPr="005C2EFE">
        <w:rPr>
          <w:i/>
        </w:rPr>
        <w:t>Trypanosoma</w:t>
      </w:r>
      <w:proofErr w:type="spellEnd"/>
      <w:r w:rsidRPr="005C2EFE">
        <w:rPr>
          <w:i/>
        </w:rPr>
        <w:t xml:space="preserve"> </w:t>
      </w:r>
      <w:proofErr w:type="spellStart"/>
      <w:r w:rsidRPr="005C2EFE">
        <w:rPr>
          <w:i/>
        </w:rPr>
        <w:t>cruzi</w:t>
      </w:r>
      <w:proofErr w:type="spellEnd"/>
      <w:r>
        <w:t xml:space="preserve"> (Chagas disease).</w:t>
      </w:r>
    </w:p>
    <w:p w:rsidR="00387977" w:rsidRDefault="00387977" w:rsidP="00387977">
      <w:pPr>
        <w:pStyle w:val="SH3"/>
      </w:pPr>
      <w:r w:rsidRPr="00880C74">
        <w:rPr>
          <w:b/>
          <w:i/>
        </w:rPr>
        <w:t>specified list of substances</w:t>
      </w:r>
      <w:r>
        <w:t xml:space="preserve"> means:</w:t>
      </w:r>
    </w:p>
    <w:p w:rsidR="00387977" w:rsidRDefault="00387977" w:rsidP="00387977">
      <w:pPr>
        <w:pStyle w:val="SH4"/>
      </w:pPr>
      <w:r>
        <w:t xml:space="preserve">methyl n-butyl ketone (MNBK); </w:t>
      </w:r>
    </w:p>
    <w:p w:rsidR="00387977" w:rsidRDefault="00387977" w:rsidP="00387977">
      <w:pPr>
        <w:pStyle w:val="SH4"/>
      </w:pPr>
      <w:r>
        <w:t xml:space="preserve">n-hexane; </w:t>
      </w:r>
    </w:p>
    <w:p w:rsidR="00387977" w:rsidRDefault="00387977" w:rsidP="00387977">
      <w:pPr>
        <w:pStyle w:val="SH4"/>
      </w:pPr>
      <w:r>
        <w:t xml:space="preserve">nitrous oxide; </w:t>
      </w:r>
    </w:p>
    <w:p w:rsidR="00387977" w:rsidRDefault="00387977" w:rsidP="00387977">
      <w:pPr>
        <w:pStyle w:val="SH4"/>
      </w:pPr>
      <w:r>
        <w:t>petrol; or</w:t>
      </w:r>
    </w:p>
    <w:p w:rsidR="00387977" w:rsidRDefault="00387977" w:rsidP="00387977">
      <w:pPr>
        <w:pStyle w:val="SH4"/>
      </w:pPr>
      <w:proofErr w:type="gramStart"/>
      <w:r>
        <w:t>xylene</w:t>
      </w:r>
      <w:proofErr w:type="gramEnd"/>
      <w:r>
        <w:t>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D0417B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EE79A9" w:rsidRDefault="00EE79A9" w:rsidP="00EE79A9">
      <w:pPr>
        <w:pStyle w:val="SH3"/>
      </w:pPr>
      <w:r w:rsidRPr="00DC642F">
        <w:rPr>
          <w:b/>
          <w:i/>
        </w:rPr>
        <w:t xml:space="preserve">vitamin B6 (pyridoxine) </w:t>
      </w:r>
      <w:proofErr w:type="spellStart"/>
      <w:r w:rsidRPr="00DC642F">
        <w:rPr>
          <w:b/>
          <w:i/>
        </w:rPr>
        <w:t>hypervitaminosis</w:t>
      </w:r>
      <w:proofErr w:type="spellEnd"/>
      <w:r>
        <w:t xml:space="preserve"> means:</w:t>
      </w:r>
    </w:p>
    <w:p w:rsidR="00EE79A9" w:rsidRDefault="00EE79A9" w:rsidP="00EE79A9">
      <w:pPr>
        <w:pStyle w:val="SH4"/>
      </w:pPr>
      <w:r>
        <w:tab/>
        <w:t>having taken least 50 milligrams of vitamin B6 per day for a continuous period of at least 12 months; or</w:t>
      </w:r>
    </w:p>
    <w:p w:rsidR="00EE79A9" w:rsidRDefault="00EE79A9" w:rsidP="00EE79A9">
      <w:pPr>
        <w:pStyle w:val="SH4"/>
      </w:pPr>
      <w:r>
        <w:tab/>
      </w:r>
      <w:proofErr w:type="gramStart"/>
      <w:r>
        <w:t>having</w:t>
      </w:r>
      <w:proofErr w:type="gramEnd"/>
      <w:r>
        <w:t xml:space="preserve"> clinical or biochemical evidence of vitamin B6 </w:t>
      </w:r>
      <w:proofErr w:type="spellStart"/>
      <w:r>
        <w:t>hypervitaminosis</w:t>
      </w:r>
      <w:proofErr w:type="spellEnd"/>
      <w:r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Pr="00FD775E" w:rsidRDefault="00CF2367" w:rsidP="00FD775E">
      <w:pPr>
        <w:tabs>
          <w:tab w:val="left" w:pos="7485"/>
        </w:tabs>
      </w:pPr>
    </w:p>
    <w:sectPr w:rsidR="00CF2367" w:rsidRP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7DE" w:rsidRDefault="005D37DE" w:rsidP="00715914">
      <w:pPr>
        <w:spacing w:line="240" w:lineRule="auto"/>
      </w:pPr>
      <w:r>
        <w:separator/>
      </w:r>
    </w:p>
  </w:endnote>
  <w:endnote w:type="continuationSeparator" w:id="0">
    <w:p w:rsidR="005D37DE" w:rsidRDefault="005D37D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Pr="00E33C1C" w:rsidRDefault="005D37DE" w:rsidP="00BE28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5D37DE" w:rsidRPr="00C01863" w:rsidTr="007D20BF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D37DE" w:rsidRPr="00C01863" w:rsidRDefault="005D37DE" w:rsidP="00BE28AA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D37DE" w:rsidRDefault="00AA3F85" w:rsidP="00AA3F85">
          <w:pPr>
            <w:tabs>
              <w:tab w:val="center" w:pos="3506"/>
              <w:tab w:val="right" w:pos="7013"/>
            </w:tabs>
            <w:spacing w:line="0" w:lineRule="atLeast"/>
            <w:rPr>
              <w:i/>
              <w:sz w:val="18"/>
            </w:rPr>
          </w:pPr>
          <w:r>
            <w:rPr>
              <w:i/>
              <w:sz w:val="18"/>
            </w:rPr>
            <w:tab/>
          </w:r>
          <w:r w:rsidR="005D37DE" w:rsidRPr="007C5CE0">
            <w:rPr>
              <w:i/>
              <w:sz w:val="18"/>
            </w:rPr>
            <w:t>Statement of Principles concerning</w:t>
          </w:r>
          <w:r>
            <w:rPr>
              <w:i/>
              <w:sz w:val="18"/>
            </w:rPr>
            <w:tab/>
          </w:r>
        </w:p>
        <w:p w:rsidR="005D37DE" w:rsidRDefault="005D37DE" w:rsidP="00BE28AA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0841E1">
            <w:rPr>
              <w:i/>
              <w:sz w:val="18"/>
              <w:szCs w:val="18"/>
            </w:rPr>
            <w:t>Peripheral Neuropathy</w:t>
          </w:r>
          <w:r>
            <w:rPr>
              <w:i/>
              <w:sz w:val="18"/>
              <w:szCs w:val="18"/>
            </w:rPr>
            <w:t xml:space="preserve"> (Reasonable Hypothesis) </w:t>
          </w:r>
          <w:r w:rsidRPr="007C5CE0">
            <w:rPr>
              <w:i/>
              <w:sz w:val="18"/>
            </w:rPr>
            <w:t xml:space="preserve">(No. </w:t>
          </w:r>
          <w:r w:rsidR="00CF087A">
            <w:rPr>
              <w:i/>
              <w:sz w:val="18"/>
              <w:szCs w:val="18"/>
            </w:rPr>
            <w:t>72</w:t>
          </w:r>
          <w:r w:rsidRPr="007C5CE0">
            <w:rPr>
              <w:i/>
              <w:sz w:val="18"/>
              <w:szCs w:val="18"/>
            </w:rPr>
            <w:t xml:space="preserve"> of </w:t>
          </w:r>
          <w:r w:rsidRPr="000841E1">
            <w:rPr>
              <w:i/>
              <w:sz w:val="18"/>
              <w:szCs w:val="18"/>
            </w:rPr>
            <w:t>2023</w:t>
          </w:r>
          <w:r w:rsidRPr="007C5CE0">
            <w:rPr>
              <w:i/>
              <w:sz w:val="18"/>
              <w:szCs w:val="18"/>
            </w:rPr>
            <w:t>)</w:t>
          </w:r>
        </w:p>
        <w:p w:rsidR="005D37DE" w:rsidRPr="007C5CE0" w:rsidRDefault="005D37DE" w:rsidP="00BE28AA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D37DE" w:rsidRPr="00C01863" w:rsidRDefault="005D37DE" w:rsidP="00BE28AA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CF087A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CF087A">
            <w:rPr>
              <w:i/>
              <w:noProof/>
              <w:sz w:val="18"/>
            </w:rPr>
            <w:t>20</w:t>
          </w:r>
          <w:r>
            <w:rPr>
              <w:i/>
              <w:sz w:val="18"/>
            </w:rPr>
            <w:fldChar w:fldCharType="end"/>
          </w:r>
        </w:p>
      </w:tc>
    </w:tr>
  </w:tbl>
  <w:p w:rsidR="005D37DE" w:rsidRPr="00BE28AA" w:rsidRDefault="005D37DE" w:rsidP="00BE2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Pr="00E33C1C" w:rsidRDefault="005D37DE" w:rsidP="00BE28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5D37DE" w:rsidRPr="00C01863" w:rsidTr="007D20BF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D37DE" w:rsidRPr="00C01863" w:rsidRDefault="005D37DE" w:rsidP="00BE28AA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D37DE" w:rsidRDefault="005D37DE" w:rsidP="00BE28AA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5D37DE" w:rsidRDefault="005D37DE" w:rsidP="00BE28AA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0841E1">
            <w:rPr>
              <w:i/>
              <w:sz w:val="18"/>
              <w:szCs w:val="18"/>
            </w:rPr>
            <w:t>Peripheral Neuropathy</w:t>
          </w:r>
          <w:r>
            <w:rPr>
              <w:i/>
              <w:sz w:val="18"/>
              <w:szCs w:val="18"/>
            </w:rPr>
            <w:t xml:space="preserve"> (Reasonable Hypothesis) </w:t>
          </w:r>
          <w:r w:rsidRPr="007C5CE0">
            <w:rPr>
              <w:i/>
              <w:sz w:val="18"/>
            </w:rPr>
            <w:t xml:space="preserve">(No. </w:t>
          </w:r>
          <w:r w:rsidR="00CF087A">
            <w:rPr>
              <w:i/>
              <w:sz w:val="18"/>
              <w:szCs w:val="18"/>
            </w:rPr>
            <w:t>72</w:t>
          </w:r>
          <w:r w:rsidRPr="007C5CE0">
            <w:rPr>
              <w:i/>
              <w:sz w:val="18"/>
              <w:szCs w:val="18"/>
            </w:rPr>
            <w:t xml:space="preserve"> of </w:t>
          </w:r>
          <w:r w:rsidRPr="000841E1">
            <w:rPr>
              <w:i/>
              <w:sz w:val="18"/>
              <w:szCs w:val="18"/>
            </w:rPr>
            <w:t>2023</w:t>
          </w:r>
          <w:r w:rsidRPr="007C5CE0">
            <w:rPr>
              <w:i/>
              <w:sz w:val="18"/>
              <w:szCs w:val="18"/>
            </w:rPr>
            <w:t>)</w:t>
          </w:r>
        </w:p>
        <w:p w:rsidR="005D37DE" w:rsidRPr="007C5CE0" w:rsidRDefault="005D37DE" w:rsidP="00BE28AA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D37DE" w:rsidRPr="00C01863" w:rsidRDefault="005D37DE" w:rsidP="00BE28AA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CF087A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CF087A">
            <w:rPr>
              <w:i/>
              <w:noProof/>
              <w:sz w:val="18"/>
            </w:rPr>
            <w:t>20</w:t>
          </w:r>
          <w:r>
            <w:rPr>
              <w:i/>
              <w:sz w:val="18"/>
            </w:rPr>
            <w:fldChar w:fldCharType="end"/>
          </w:r>
        </w:p>
      </w:tc>
    </w:tr>
  </w:tbl>
  <w:p w:rsidR="005D37DE" w:rsidRPr="00BE28AA" w:rsidRDefault="005D37DE" w:rsidP="00BE2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Pr="00BE28AA" w:rsidRDefault="005D37DE" w:rsidP="00BE28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Pr="00A66A6F" w:rsidRDefault="005D37DE" w:rsidP="00A66A6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Pr="00E33C1C" w:rsidRDefault="005D37DE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Pr="00BE28AA" w:rsidRDefault="005D37DE" w:rsidP="00BE28A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Pr="00BE28AA" w:rsidRDefault="005D37DE" w:rsidP="00BE2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7DE" w:rsidRDefault="005D37DE" w:rsidP="00715914">
      <w:pPr>
        <w:spacing w:line="240" w:lineRule="auto"/>
      </w:pPr>
      <w:r>
        <w:separator/>
      </w:r>
    </w:p>
  </w:footnote>
  <w:footnote w:type="continuationSeparator" w:id="0">
    <w:p w:rsidR="005D37DE" w:rsidRDefault="005D37D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Pr="00EE4950" w:rsidRDefault="005D37DE" w:rsidP="00EE495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Pr="00BE28AA" w:rsidRDefault="005D37DE" w:rsidP="00BE28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Default="005D37DE" w:rsidP="00BE28AA">
    <w:pPr>
      <w:rPr>
        <w:sz w:val="20"/>
      </w:rPr>
    </w:pPr>
    <w:r>
      <w:rPr>
        <w:b/>
        <w:noProof/>
        <w:sz w:val="20"/>
      </w:rPr>
      <w:t xml:space="preserve">Schedule </w:t>
    </w:r>
    <w:r>
      <w:rPr>
        <w:sz w:val="20"/>
      </w:rPr>
      <w:t xml:space="preserve"> </w:t>
    </w:r>
  </w:p>
  <w:p w:rsidR="005D37DE" w:rsidRDefault="005D37DE" w:rsidP="00BE28AA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Default="005D37D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Pr="00BE28AA" w:rsidRDefault="005D37DE" w:rsidP="00BE28A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Pr="00BE28AA" w:rsidRDefault="005D37DE" w:rsidP="00BE28A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E" w:rsidRPr="007A1328" w:rsidRDefault="005D37DE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8FD4473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99B0DAC"/>
    <w:multiLevelType w:val="hybridMultilevel"/>
    <w:tmpl w:val="F3C09D52"/>
    <w:lvl w:ilvl="0" w:tplc="544A35C6">
      <w:start w:val="1"/>
      <w:numFmt w:val="lowerLetter"/>
      <w:lvlText w:val="(%1)"/>
      <w:lvlJc w:val="left"/>
      <w:pPr>
        <w:tabs>
          <w:tab w:val="num" w:pos="2846"/>
        </w:tabs>
        <w:ind w:left="2846" w:hanging="720"/>
      </w:pPr>
    </w:lvl>
    <w:lvl w:ilvl="1" w:tplc="0C090019">
      <w:start w:val="1"/>
      <w:numFmt w:val="lowerLetter"/>
      <w:lvlText w:val="%2."/>
      <w:lvlJc w:val="left"/>
      <w:pPr>
        <w:tabs>
          <w:tab w:val="num" w:pos="2846"/>
        </w:tabs>
        <w:ind w:left="2846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3566"/>
        </w:tabs>
        <w:ind w:left="3566" w:hanging="180"/>
      </w:pPr>
    </w:lvl>
    <w:lvl w:ilvl="3" w:tplc="0C09000F">
      <w:start w:val="1"/>
      <w:numFmt w:val="decimal"/>
      <w:lvlText w:val="%4."/>
      <w:lvlJc w:val="left"/>
      <w:pPr>
        <w:tabs>
          <w:tab w:val="num" w:pos="4286"/>
        </w:tabs>
        <w:ind w:left="4286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5006"/>
        </w:tabs>
        <w:ind w:left="5006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5726"/>
        </w:tabs>
        <w:ind w:left="5726" w:hanging="180"/>
      </w:pPr>
    </w:lvl>
    <w:lvl w:ilvl="6" w:tplc="0C09000F">
      <w:start w:val="1"/>
      <w:numFmt w:val="decimal"/>
      <w:lvlText w:val="%7."/>
      <w:lvlJc w:val="left"/>
      <w:pPr>
        <w:tabs>
          <w:tab w:val="num" w:pos="6446"/>
        </w:tabs>
        <w:ind w:left="6446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7166"/>
        </w:tabs>
        <w:ind w:left="7166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7886"/>
        </w:tabs>
        <w:ind w:left="7886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2C3F1B8D"/>
    <w:multiLevelType w:val="hybridMultilevel"/>
    <w:tmpl w:val="2800DAB0"/>
    <w:lvl w:ilvl="0" w:tplc="622CB612">
      <w:start w:val="1"/>
      <w:numFmt w:val="lowerRoman"/>
      <w:lvlText w:val="(%1)"/>
      <w:lvlJc w:val="left"/>
      <w:pPr>
        <w:tabs>
          <w:tab w:val="num" w:pos="947"/>
        </w:tabs>
        <w:ind w:left="947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6B0337"/>
    <w:multiLevelType w:val="hybridMultilevel"/>
    <w:tmpl w:val="79E8514A"/>
    <w:lvl w:ilvl="0" w:tplc="D988E608">
      <w:start w:val="1"/>
      <w:numFmt w:val="upperLetter"/>
      <w:lvlText w:val="%1."/>
      <w:lvlJc w:val="left"/>
      <w:pPr>
        <w:ind w:left="191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39" w:hanging="360"/>
      </w:pPr>
    </w:lvl>
    <w:lvl w:ilvl="2" w:tplc="0C09001B" w:tentative="1">
      <w:start w:val="1"/>
      <w:numFmt w:val="lowerRoman"/>
      <w:lvlText w:val="%3."/>
      <w:lvlJc w:val="right"/>
      <w:pPr>
        <w:ind w:left="3359" w:hanging="180"/>
      </w:pPr>
    </w:lvl>
    <w:lvl w:ilvl="3" w:tplc="0C09000F" w:tentative="1">
      <w:start w:val="1"/>
      <w:numFmt w:val="decimal"/>
      <w:lvlText w:val="%4."/>
      <w:lvlJc w:val="left"/>
      <w:pPr>
        <w:ind w:left="4079" w:hanging="360"/>
      </w:pPr>
    </w:lvl>
    <w:lvl w:ilvl="4" w:tplc="0C090019" w:tentative="1">
      <w:start w:val="1"/>
      <w:numFmt w:val="lowerLetter"/>
      <w:lvlText w:val="%5."/>
      <w:lvlJc w:val="left"/>
      <w:pPr>
        <w:ind w:left="4799" w:hanging="360"/>
      </w:pPr>
    </w:lvl>
    <w:lvl w:ilvl="5" w:tplc="0C09001B" w:tentative="1">
      <w:start w:val="1"/>
      <w:numFmt w:val="lowerRoman"/>
      <w:lvlText w:val="%6."/>
      <w:lvlJc w:val="right"/>
      <w:pPr>
        <w:ind w:left="5519" w:hanging="180"/>
      </w:pPr>
    </w:lvl>
    <w:lvl w:ilvl="6" w:tplc="0C09000F" w:tentative="1">
      <w:start w:val="1"/>
      <w:numFmt w:val="decimal"/>
      <w:lvlText w:val="%7."/>
      <w:lvlJc w:val="left"/>
      <w:pPr>
        <w:ind w:left="6239" w:hanging="360"/>
      </w:pPr>
    </w:lvl>
    <w:lvl w:ilvl="7" w:tplc="0C090019" w:tentative="1">
      <w:start w:val="1"/>
      <w:numFmt w:val="lowerLetter"/>
      <w:lvlText w:val="%8."/>
      <w:lvlJc w:val="left"/>
      <w:pPr>
        <w:ind w:left="6959" w:hanging="360"/>
      </w:pPr>
    </w:lvl>
    <w:lvl w:ilvl="8" w:tplc="0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 w15:restartNumberingAfterBreak="0">
    <w:nsid w:val="30EE5893"/>
    <w:multiLevelType w:val="hybridMultilevel"/>
    <w:tmpl w:val="A0EABF44"/>
    <w:lvl w:ilvl="0" w:tplc="622CB612">
      <w:start w:val="1"/>
      <w:numFmt w:val="lowerRoman"/>
      <w:lvlText w:val="(%1)"/>
      <w:lvlJc w:val="left"/>
      <w:pPr>
        <w:ind w:left="2847" w:hanging="360"/>
      </w:pPr>
    </w:lvl>
    <w:lvl w:ilvl="1" w:tplc="0C090019">
      <w:start w:val="1"/>
      <w:numFmt w:val="lowerLetter"/>
      <w:lvlText w:val="%2."/>
      <w:lvlJc w:val="left"/>
      <w:pPr>
        <w:ind w:left="3567" w:hanging="360"/>
      </w:pPr>
    </w:lvl>
    <w:lvl w:ilvl="2" w:tplc="0C09001B">
      <w:start w:val="1"/>
      <w:numFmt w:val="lowerRoman"/>
      <w:lvlText w:val="%3."/>
      <w:lvlJc w:val="right"/>
      <w:pPr>
        <w:ind w:left="4287" w:hanging="180"/>
      </w:pPr>
    </w:lvl>
    <w:lvl w:ilvl="3" w:tplc="0C09000F">
      <w:start w:val="1"/>
      <w:numFmt w:val="decimal"/>
      <w:lvlText w:val="%4."/>
      <w:lvlJc w:val="left"/>
      <w:pPr>
        <w:ind w:left="5007" w:hanging="360"/>
      </w:pPr>
    </w:lvl>
    <w:lvl w:ilvl="4" w:tplc="0C090019">
      <w:start w:val="1"/>
      <w:numFmt w:val="lowerLetter"/>
      <w:lvlText w:val="%5."/>
      <w:lvlJc w:val="left"/>
      <w:pPr>
        <w:ind w:left="5727" w:hanging="360"/>
      </w:pPr>
    </w:lvl>
    <w:lvl w:ilvl="5" w:tplc="0C09001B">
      <w:start w:val="1"/>
      <w:numFmt w:val="lowerRoman"/>
      <w:lvlText w:val="%6."/>
      <w:lvlJc w:val="right"/>
      <w:pPr>
        <w:ind w:left="6447" w:hanging="180"/>
      </w:pPr>
    </w:lvl>
    <w:lvl w:ilvl="6" w:tplc="0C09000F">
      <w:start w:val="1"/>
      <w:numFmt w:val="decimal"/>
      <w:lvlText w:val="%7."/>
      <w:lvlJc w:val="left"/>
      <w:pPr>
        <w:ind w:left="7167" w:hanging="360"/>
      </w:pPr>
    </w:lvl>
    <w:lvl w:ilvl="7" w:tplc="0C090019">
      <w:start w:val="1"/>
      <w:numFmt w:val="lowerLetter"/>
      <w:lvlText w:val="%8."/>
      <w:lvlJc w:val="left"/>
      <w:pPr>
        <w:ind w:left="7887" w:hanging="360"/>
      </w:pPr>
    </w:lvl>
    <w:lvl w:ilvl="8" w:tplc="0C09001B">
      <w:start w:val="1"/>
      <w:numFmt w:val="lowerRoman"/>
      <w:lvlText w:val="%9."/>
      <w:lvlJc w:val="right"/>
      <w:pPr>
        <w:ind w:left="8607" w:hanging="180"/>
      </w:pPr>
    </w:lvl>
  </w:abstractNum>
  <w:abstractNum w:abstractNumId="17" w15:restartNumberingAfterBreak="0">
    <w:nsid w:val="31CF0228"/>
    <w:multiLevelType w:val="multilevel"/>
    <w:tmpl w:val="C9543F98"/>
    <w:lvl w:ilvl="0">
      <w:start w:val="1"/>
      <w:numFmt w:val="decimal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E9864B4"/>
    <w:multiLevelType w:val="hybridMultilevel"/>
    <w:tmpl w:val="36D4B5B6"/>
    <w:lvl w:ilvl="0" w:tplc="4EEAFCA2">
      <w:start w:val="1"/>
      <w:numFmt w:val="upperLetter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95976"/>
    <w:multiLevelType w:val="hybridMultilevel"/>
    <w:tmpl w:val="5C4437FE"/>
    <w:lvl w:ilvl="0" w:tplc="6428AE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221EC"/>
    <w:multiLevelType w:val="hybridMultilevel"/>
    <w:tmpl w:val="D284CCB6"/>
    <w:lvl w:ilvl="0" w:tplc="544A35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10"/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0"/>
  </w:num>
  <w:num w:numId="22">
    <w:abstractNumId w:val="21"/>
  </w:num>
  <w:num w:numId="23">
    <w:abstractNumId w:val="12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062"/>
    <w:rsid w:val="00032E05"/>
    <w:rsid w:val="000437C1"/>
    <w:rsid w:val="00044FC9"/>
    <w:rsid w:val="00046B3C"/>
    <w:rsid w:val="00046E67"/>
    <w:rsid w:val="00051B75"/>
    <w:rsid w:val="0005365D"/>
    <w:rsid w:val="000539B6"/>
    <w:rsid w:val="00054930"/>
    <w:rsid w:val="000614BF"/>
    <w:rsid w:val="00061E3E"/>
    <w:rsid w:val="00081B7C"/>
    <w:rsid w:val="000841E1"/>
    <w:rsid w:val="00085567"/>
    <w:rsid w:val="0008674F"/>
    <w:rsid w:val="00086762"/>
    <w:rsid w:val="00097FDF"/>
    <w:rsid w:val="000A3D68"/>
    <w:rsid w:val="000A44C9"/>
    <w:rsid w:val="000B1350"/>
    <w:rsid w:val="000B58FA"/>
    <w:rsid w:val="000C21A3"/>
    <w:rsid w:val="000C664A"/>
    <w:rsid w:val="000C6D96"/>
    <w:rsid w:val="000D05EF"/>
    <w:rsid w:val="000D0A7E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4F69"/>
    <w:rsid w:val="00137D25"/>
    <w:rsid w:val="00137FE9"/>
    <w:rsid w:val="00142B62"/>
    <w:rsid w:val="00142E3F"/>
    <w:rsid w:val="0015201F"/>
    <w:rsid w:val="00157B8B"/>
    <w:rsid w:val="00161A8E"/>
    <w:rsid w:val="001648F7"/>
    <w:rsid w:val="00166C2F"/>
    <w:rsid w:val="00167E0C"/>
    <w:rsid w:val="0017529E"/>
    <w:rsid w:val="001809D7"/>
    <w:rsid w:val="001833C8"/>
    <w:rsid w:val="00187DE1"/>
    <w:rsid w:val="00190793"/>
    <w:rsid w:val="0019084F"/>
    <w:rsid w:val="001939E1"/>
    <w:rsid w:val="00194C3E"/>
    <w:rsid w:val="00195382"/>
    <w:rsid w:val="001A0BF4"/>
    <w:rsid w:val="001A1438"/>
    <w:rsid w:val="001A3746"/>
    <w:rsid w:val="001A59A7"/>
    <w:rsid w:val="001B0F26"/>
    <w:rsid w:val="001C2AD2"/>
    <w:rsid w:val="001C61C5"/>
    <w:rsid w:val="001C69C4"/>
    <w:rsid w:val="001C77EE"/>
    <w:rsid w:val="001C7E49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1530"/>
    <w:rsid w:val="00206C4D"/>
    <w:rsid w:val="0021053C"/>
    <w:rsid w:val="002109B9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45694"/>
    <w:rsid w:val="00251FEB"/>
    <w:rsid w:val="002564A4"/>
    <w:rsid w:val="002650E6"/>
    <w:rsid w:val="0026736C"/>
    <w:rsid w:val="002716E4"/>
    <w:rsid w:val="002717B2"/>
    <w:rsid w:val="00274CB8"/>
    <w:rsid w:val="002773D7"/>
    <w:rsid w:val="00280B57"/>
    <w:rsid w:val="00281308"/>
    <w:rsid w:val="00281DF7"/>
    <w:rsid w:val="00284719"/>
    <w:rsid w:val="00285992"/>
    <w:rsid w:val="00297E52"/>
    <w:rsid w:val="00297ECB"/>
    <w:rsid w:val="002A1ECC"/>
    <w:rsid w:val="002A3353"/>
    <w:rsid w:val="002A3436"/>
    <w:rsid w:val="002A7BCF"/>
    <w:rsid w:val="002B45FA"/>
    <w:rsid w:val="002B5188"/>
    <w:rsid w:val="002C7539"/>
    <w:rsid w:val="002D043A"/>
    <w:rsid w:val="002D2AA2"/>
    <w:rsid w:val="002D3D3F"/>
    <w:rsid w:val="002D6224"/>
    <w:rsid w:val="002E35CD"/>
    <w:rsid w:val="002E3F4B"/>
    <w:rsid w:val="002F3C1B"/>
    <w:rsid w:val="002F5948"/>
    <w:rsid w:val="002F77A1"/>
    <w:rsid w:val="00301C54"/>
    <w:rsid w:val="00304166"/>
    <w:rsid w:val="00304D22"/>
    <w:rsid w:val="00304F8B"/>
    <w:rsid w:val="00307E1F"/>
    <w:rsid w:val="0031709F"/>
    <w:rsid w:val="0033221D"/>
    <w:rsid w:val="003354D2"/>
    <w:rsid w:val="00335BC6"/>
    <w:rsid w:val="003415D3"/>
    <w:rsid w:val="00344701"/>
    <w:rsid w:val="0034649C"/>
    <w:rsid w:val="00352B0F"/>
    <w:rsid w:val="00356690"/>
    <w:rsid w:val="00356DC8"/>
    <w:rsid w:val="00360459"/>
    <w:rsid w:val="00365E25"/>
    <w:rsid w:val="003734C6"/>
    <w:rsid w:val="00375BB3"/>
    <w:rsid w:val="003802D6"/>
    <w:rsid w:val="00383536"/>
    <w:rsid w:val="00385187"/>
    <w:rsid w:val="00386628"/>
    <w:rsid w:val="00387977"/>
    <w:rsid w:val="003A189F"/>
    <w:rsid w:val="003A2FFE"/>
    <w:rsid w:val="003A5C26"/>
    <w:rsid w:val="003B3E42"/>
    <w:rsid w:val="003C4C02"/>
    <w:rsid w:val="003C51AD"/>
    <w:rsid w:val="003C6231"/>
    <w:rsid w:val="003D0BFE"/>
    <w:rsid w:val="003D380A"/>
    <w:rsid w:val="003D5700"/>
    <w:rsid w:val="003D6F45"/>
    <w:rsid w:val="003E341B"/>
    <w:rsid w:val="003E5100"/>
    <w:rsid w:val="003F39C0"/>
    <w:rsid w:val="003F4535"/>
    <w:rsid w:val="003F4FB2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08D"/>
    <w:rsid w:val="00444ABD"/>
    <w:rsid w:val="00456CE5"/>
    <w:rsid w:val="00467661"/>
    <w:rsid w:val="004705B7"/>
    <w:rsid w:val="00472DBE"/>
    <w:rsid w:val="00474A19"/>
    <w:rsid w:val="004834A1"/>
    <w:rsid w:val="004840A6"/>
    <w:rsid w:val="004906CD"/>
    <w:rsid w:val="00491422"/>
    <w:rsid w:val="004916B9"/>
    <w:rsid w:val="00496F97"/>
    <w:rsid w:val="004A1743"/>
    <w:rsid w:val="004A4764"/>
    <w:rsid w:val="004A5E4B"/>
    <w:rsid w:val="004B2DA5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035"/>
    <w:rsid w:val="00537FBC"/>
    <w:rsid w:val="005439A6"/>
    <w:rsid w:val="00545116"/>
    <w:rsid w:val="0055330F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2EFE"/>
    <w:rsid w:val="005C3406"/>
    <w:rsid w:val="005C3F41"/>
    <w:rsid w:val="005C74AC"/>
    <w:rsid w:val="005C79F0"/>
    <w:rsid w:val="005C7B57"/>
    <w:rsid w:val="005D1379"/>
    <w:rsid w:val="005D2D09"/>
    <w:rsid w:val="005D37DE"/>
    <w:rsid w:val="005D6D98"/>
    <w:rsid w:val="005E08FE"/>
    <w:rsid w:val="005E26FD"/>
    <w:rsid w:val="005E589B"/>
    <w:rsid w:val="005E721E"/>
    <w:rsid w:val="005E7FC2"/>
    <w:rsid w:val="005F2781"/>
    <w:rsid w:val="005F4023"/>
    <w:rsid w:val="005F4EDC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332E6"/>
    <w:rsid w:val="00637688"/>
    <w:rsid w:val="00651439"/>
    <w:rsid w:val="00651CBC"/>
    <w:rsid w:val="00657282"/>
    <w:rsid w:val="0066266D"/>
    <w:rsid w:val="006647B7"/>
    <w:rsid w:val="00666549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5EFE"/>
    <w:rsid w:val="006B5789"/>
    <w:rsid w:val="006B7CF0"/>
    <w:rsid w:val="006C30C5"/>
    <w:rsid w:val="006C4E18"/>
    <w:rsid w:val="006C7F8C"/>
    <w:rsid w:val="006D6CB3"/>
    <w:rsid w:val="006E212F"/>
    <w:rsid w:val="006E6246"/>
    <w:rsid w:val="006E71FF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0EAC"/>
    <w:rsid w:val="00713084"/>
    <w:rsid w:val="007142FB"/>
    <w:rsid w:val="00714F20"/>
    <w:rsid w:val="0071558E"/>
    <w:rsid w:val="0071590F"/>
    <w:rsid w:val="00715914"/>
    <w:rsid w:val="00724660"/>
    <w:rsid w:val="00726366"/>
    <w:rsid w:val="00731E00"/>
    <w:rsid w:val="00733269"/>
    <w:rsid w:val="007400B9"/>
    <w:rsid w:val="00741718"/>
    <w:rsid w:val="007440B7"/>
    <w:rsid w:val="007500C8"/>
    <w:rsid w:val="00750491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973D1"/>
    <w:rsid w:val="007A15B1"/>
    <w:rsid w:val="007A3989"/>
    <w:rsid w:val="007B132E"/>
    <w:rsid w:val="007C2253"/>
    <w:rsid w:val="007C5CE0"/>
    <w:rsid w:val="007C627D"/>
    <w:rsid w:val="007C7DEE"/>
    <w:rsid w:val="007D20BF"/>
    <w:rsid w:val="007D3BA2"/>
    <w:rsid w:val="007E163D"/>
    <w:rsid w:val="007E23DD"/>
    <w:rsid w:val="007E667A"/>
    <w:rsid w:val="007F2378"/>
    <w:rsid w:val="007F28C9"/>
    <w:rsid w:val="007F6459"/>
    <w:rsid w:val="00803587"/>
    <w:rsid w:val="00804ADE"/>
    <w:rsid w:val="00806368"/>
    <w:rsid w:val="008107D5"/>
    <w:rsid w:val="008117E9"/>
    <w:rsid w:val="00824498"/>
    <w:rsid w:val="008321ED"/>
    <w:rsid w:val="00832C32"/>
    <w:rsid w:val="00842EA3"/>
    <w:rsid w:val="008473F7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0C74"/>
    <w:rsid w:val="008855C9"/>
    <w:rsid w:val="00885EAB"/>
    <w:rsid w:val="00886456"/>
    <w:rsid w:val="008A46E1"/>
    <w:rsid w:val="008A4F43"/>
    <w:rsid w:val="008B170B"/>
    <w:rsid w:val="008B2204"/>
    <w:rsid w:val="008B2706"/>
    <w:rsid w:val="008B51EB"/>
    <w:rsid w:val="008C7465"/>
    <w:rsid w:val="008D0EE0"/>
    <w:rsid w:val="008D16D3"/>
    <w:rsid w:val="008D1B8B"/>
    <w:rsid w:val="008E3F25"/>
    <w:rsid w:val="008E6067"/>
    <w:rsid w:val="008E76DC"/>
    <w:rsid w:val="008F48EC"/>
    <w:rsid w:val="008F4A11"/>
    <w:rsid w:val="008F54E7"/>
    <w:rsid w:val="008F572A"/>
    <w:rsid w:val="0090055E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339A"/>
    <w:rsid w:val="00941893"/>
    <w:rsid w:val="00947D5A"/>
    <w:rsid w:val="009532A5"/>
    <w:rsid w:val="00956922"/>
    <w:rsid w:val="009612CF"/>
    <w:rsid w:val="00971EA8"/>
    <w:rsid w:val="009724F4"/>
    <w:rsid w:val="00973808"/>
    <w:rsid w:val="00982242"/>
    <w:rsid w:val="00984EE9"/>
    <w:rsid w:val="009868E9"/>
    <w:rsid w:val="00997416"/>
    <w:rsid w:val="009A4373"/>
    <w:rsid w:val="009A7FBD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2ACF"/>
    <w:rsid w:val="00A54158"/>
    <w:rsid w:val="00A54CF1"/>
    <w:rsid w:val="00A56C3D"/>
    <w:rsid w:val="00A6070D"/>
    <w:rsid w:val="00A64912"/>
    <w:rsid w:val="00A64BA1"/>
    <w:rsid w:val="00A66A6F"/>
    <w:rsid w:val="00A70A74"/>
    <w:rsid w:val="00A74A08"/>
    <w:rsid w:val="00A77E0D"/>
    <w:rsid w:val="00A9126C"/>
    <w:rsid w:val="00A931D7"/>
    <w:rsid w:val="00AA3F85"/>
    <w:rsid w:val="00AA64D6"/>
    <w:rsid w:val="00AA6D8B"/>
    <w:rsid w:val="00AA7E81"/>
    <w:rsid w:val="00AB7F5C"/>
    <w:rsid w:val="00AC2B11"/>
    <w:rsid w:val="00AD2DC7"/>
    <w:rsid w:val="00AD5641"/>
    <w:rsid w:val="00AD7889"/>
    <w:rsid w:val="00AD7AC2"/>
    <w:rsid w:val="00AD7DCC"/>
    <w:rsid w:val="00AE67D2"/>
    <w:rsid w:val="00AF021B"/>
    <w:rsid w:val="00AF06CF"/>
    <w:rsid w:val="00AF21F9"/>
    <w:rsid w:val="00B05CF4"/>
    <w:rsid w:val="00B07CDB"/>
    <w:rsid w:val="00B166C8"/>
    <w:rsid w:val="00B16A31"/>
    <w:rsid w:val="00B177FE"/>
    <w:rsid w:val="00B17DFD"/>
    <w:rsid w:val="00B24368"/>
    <w:rsid w:val="00B25AB9"/>
    <w:rsid w:val="00B308FE"/>
    <w:rsid w:val="00B33709"/>
    <w:rsid w:val="00B33B3C"/>
    <w:rsid w:val="00B47211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93894"/>
    <w:rsid w:val="00BA220B"/>
    <w:rsid w:val="00BA3A57"/>
    <w:rsid w:val="00BA691F"/>
    <w:rsid w:val="00BB040B"/>
    <w:rsid w:val="00BB4154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28AA"/>
    <w:rsid w:val="00BE6EDA"/>
    <w:rsid w:val="00BE719A"/>
    <w:rsid w:val="00BE720A"/>
    <w:rsid w:val="00BF0D73"/>
    <w:rsid w:val="00BF2465"/>
    <w:rsid w:val="00BF43B4"/>
    <w:rsid w:val="00BF525F"/>
    <w:rsid w:val="00C0135C"/>
    <w:rsid w:val="00C01863"/>
    <w:rsid w:val="00C020BA"/>
    <w:rsid w:val="00C07DD9"/>
    <w:rsid w:val="00C11D03"/>
    <w:rsid w:val="00C240C5"/>
    <w:rsid w:val="00C25E7F"/>
    <w:rsid w:val="00C2746F"/>
    <w:rsid w:val="00C30C3C"/>
    <w:rsid w:val="00C31DF8"/>
    <w:rsid w:val="00C324A0"/>
    <w:rsid w:val="00C3300F"/>
    <w:rsid w:val="00C349C5"/>
    <w:rsid w:val="00C3520D"/>
    <w:rsid w:val="00C42BF8"/>
    <w:rsid w:val="00C50043"/>
    <w:rsid w:val="00C51A4B"/>
    <w:rsid w:val="00C5731E"/>
    <w:rsid w:val="00C670B0"/>
    <w:rsid w:val="00C72B76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E7CAB"/>
    <w:rsid w:val="00CF07FA"/>
    <w:rsid w:val="00CF087A"/>
    <w:rsid w:val="00CF0BB2"/>
    <w:rsid w:val="00CF2367"/>
    <w:rsid w:val="00CF3EE8"/>
    <w:rsid w:val="00D0417B"/>
    <w:rsid w:val="00D050E6"/>
    <w:rsid w:val="00D13441"/>
    <w:rsid w:val="00D150E7"/>
    <w:rsid w:val="00D268C6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2126"/>
    <w:rsid w:val="00D850D8"/>
    <w:rsid w:val="00D9201E"/>
    <w:rsid w:val="00D93DA9"/>
    <w:rsid w:val="00D94857"/>
    <w:rsid w:val="00D96383"/>
    <w:rsid w:val="00D97BB3"/>
    <w:rsid w:val="00DA186E"/>
    <w:rsid w:val="00DA30ED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C642F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1B09"/>
    <w:rsid w:val="00E3270E"/>
    <w:rsid w:val="00E338EF"/>
    <w:rsid w:val="00E35C4E"/>
    <w:rsid w:val="00E37BBE"/>
    <w:rsid w:val="00E544BB"/>
    <w:rsid w:val="00E55F66"/>
    <w:rsid w:val="00E61E1E"/>
    <w:rsid w:val="00E64EE4"/>
    <w:rsid w:val="00E65BB9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30DF"/>
    <w:rsid w:val="00EC7405"/>
    <w:rsid w:val="00ED2BB6"/>
    <w:rsid w:val="00ED34E1"/>
    <w:rsid w:val="00ED3B8D"/>
    <w:rsid w:val="00ED46FF"/>
    <w:rsid w:val="00ED4913"/>
    <w:rsid w:val="00EE4950"/>
    <w:rsid w:val="00EE79A9"/>
    <w:rsid w:val="00EF2E3A"/>
    <w:rsid w:val="00F03C06"/>
    <w:rsid w:val="00F06FE2"/>
    <w:rsid w:val="00F072A7"/>
    <w:rsid w:val="00F078DC"/>
    <w:rsid w:val="00F32BA8"/>
    <w:rsid w:val="00F349F1"/>
    <w:rsid w:val="00F4350D"/>
    <w:rsid w:val="00F567F7"/>
    <w:rsid w:val="00F62036"/>
    <w:rsid w:val="00F64087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C6760"/>
    <w:rsid w:val="00FD07DF"/>
    <w:rsid w:val="00FD32C6"/>
    <w:rsid w:val="00FD3D39"/>
    <w:rsid w:val="00FD6D84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5700D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rsid w:val="00307E1F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5D6D98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5D6D98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1A59A7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5D6D98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A54CF1"/>
    <w:pPr>
      <w:spacing w:before="200" w:line="280" w:lineRule="atLeast"/>
      <w:ind w:left="907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2D3D3F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E65BB9"/>
    <w:pPr>
      <w:spacing w:before="200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5D6D98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5D6D98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5D6D98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5D6D98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5D6D98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5D6D98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5D6D98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5D6D98"/>
    <w:rPr>
      <w:rFonts w:eastAsia="Times New Roman"/>
      <w:sz w:val="18"/>
    </w:rPr>
  </w:style>
  <w:style w:type="paragraph" w:styleId="ListParagraph">
    <w:name w:val="List Paragraph"/>
    <w:basedOn w:val="Normal"/>
    <w:uiPriority w:val="2"/>
    <w:qFormat/>
    <w:rsid w:val="00900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4996</Words>
  <Characters>28482</Characters>
  <Application>Microsoft Office Word</Application>
  <DocSecurity>0</DocSecurity>
  <PresentationFormat/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2023-06-22T00:52:00Z</dcterms:created>
  <dcterms:modified xsi:type="dcterms:W3CDTF">2023-06-30T01:43:00Z</dcterms:modified>
  <cp:category/>
  <cp:contentStatus/>
  <dc:language/>
  <cp:version/>
</cp:coreProperties>
</file>