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3CA7" w14:textId="77777777" w:rsidR="00486C68" w:rsidRPr="00527A45" w:rsidRDefault="00486C68" w:rsidP="00F77AA0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527A45">
        <w:rPr>
          <w:rFonts w:ascii="Times New Roman" w:hAnsi="Times New Roman"/>
          <w:sz w:val="24"/>
          <w:szCs w:val="24"/>
          <w:u w:val="single"/>
        </w:rPr>
        <w:t>EXPLANATORY STATEMENT</w:t>
      </w:r>
    </w:p>
    <w:p w14:paraId="216E9116" w14:textId="77777777" w:rsidR="00486C68" w:rsidRPr="00527A45" w:rsidRDefault="00486C68" w:rsidP="00F77AA0">
      <w:pPr>
        <w:jc w:val="center"/>
        <w:rPr>
          <w:rFonts w:cs="Times New Roman"/>
          <w:szCs w:val="24"/>
        </w:rPr>
      </w:pPr>
    </w:p>
    <w:p w14:paraId="29C0B83C" w14:textId="1C2E2AE7" w:rsidR="00486C68" w:rsidRPr="00527A45" w:rsidRDefault="00486C68" w:rsidP="00F77AA0">
      <w:pPr>
        <w:jc w:val="center"/>
        <w:rPr>
          <w:rFonts w:cs="Times New Roman"/>
          <w:szCs w:val="24"/>
        </w:rPr>
      </w:pPr>
      <w:bookmarkStart w:id="1" w:name="_Hlk135060212"/>
      <w:r w:rsidRPr="00527A45">
        <w:rPr>
          <w:rFonts w:cs="Times New Roman"/>
          <w:szCs w:val="24"/>
        </w:rPr>
        <w:t xml:space="preserve">Issued by the authority of the </w:t>
      </w:r>
      <w:r w:rsidR="00630B29" w:rsidRPr="00630B29">
        <w:rPr>
          <w:rFonts w:cs="Times New Roman"/>
          <w:szCs w:val="24"/>
        </w:rPr>
        <w:t>Minister for Regional Development, Local Government and Territories</w:t>
      </w:r>
    </w:p>
    <w:bookmarkEnd w:id="1"/>
    <w:p w14:paraId="616894F6" w14:textId="77777777" w:rsidR="00486C68" w:rsidRPr="00527A45" w:rsidRDefault="00486C68" w:rsidP="00F77AA0">
      <w:pPr>
        <w:jc w:val="center"/>
        <w:rPr>
          <w:rFonts w:cs="Times New Roman"/>
          <w:szCs w:val="24"/>
        </w:rPr>
      </w:pPr>
    </w:p>
    <w:p w14:paraId="04277FEE" w14:textId="734E3379" w:rsidR="004C6BE8" w:rsidRPr="002E226F" w:rsidRDefault="00486C68" w:rsidP="00F77AA0">
      <w:pPr>
        <w:jc w:val="center"/>
        <w:rPr>
          <w:rFonts w:cs="Times New Roman"/>
          <w:szCs w:val="24"/>
        </w:rPr>
      </w:pPr>
      <w:r w:rsidRPr="002E226F">
        <w:rPr>
          <w:rFonts w:cs="Times New Roman"/>
          <w:szCs w:val="24"/>
        </w:rPr>
        <w:t xml:space="preserve">Norfolk Island </w:t>
      </w:r>
      <w:r w:rsidR="00C04E4C" w:rsidRPr="002E226F">
        <w:rPr>
          <w:rFonts w:cs="Times New Roman"/>
          <w:szCs w:val="24"/>
        </w:rPr>
        <w:t>Applied</w:t>
      </w:r>
      <w:r w:rsidRPr="002E226F">
        <w:rPr>
          <w:rFonts w:cs="Times New Roman"/>
          <w:szCs w:val="24"/>
        </w:rPr>
        <w:t xml:space="preserve"> Laws Ordinance 201</w:t>
      </w:r>
      <w:r w:rsidR="00C04E4C" w:rsidRPr="002E226F">
        <w:rPr>
          <w:rFonts w:cs="Times New Roman"/>
          <w:szCs w:val="24"/>
        </w:rPr>
        <w:t>6</w:t>
      </w:r>
    </w:p>
    <w:p w14:paraId="7A6389C6" w14:textId="77777777" w:rsidR="00486C68" w:rsidRPr="002E226F" w:rsidRDefault="00486C68" w:rsidP="00F77AA0">
      <w:pPr>
        <w:jc w:val="center"/>
        <w:rPr>
          <w:rFonts w:cs="Times New Roman"/>
          <w:szCs w:val="24"/>
        </w:rPr>
      </w:pPr>
    </w:p>
    <w:p w14:paraId="57A97999" w14:textId="79176572" w:rsidR="004C6BE8" w:rsidRPr="002E226F" w:rsidRDefault="004C6BE8" w:rsidP="00F77AA0">
      <w:pPr>
        <w:jc w:val="center"/>
        <w:rPr>
          <w:rFonts w:cs="Times New Roman"/>
          <w:b/>
          <w:szCs w:val="24"/>
        </w:rPr>
      </w:pPr>
      <w:r w:rsidRPr="002E226F">
        <w:rPr>
          <w:rFonts w:cs="Times New Roman"/>
          <w:b/>
          <w:szCs w:val="24"/>
        </w:rPr>
        <w:t xml:space="preserve">Norfolk Island </w:t>
      </w:r>
      <w:r w:rsidR="00E9076A" w:rsidRPr="002E226F">
        <w:rPr>
          <w:rFonts w:cs="Times New Roman"/>
          <w:b/>
          <w:szCs w:val="24"/>
        </w:rPr>
        <w:t>Applied</w:t>
      </w:r>
      <w:r w:rsidRPr="002E226F">
        <w:rPr>
          <w:rFonts w:cs="Times New Roman"/>
          <w:b/>
          <w:szCs w:val="24"/>
        </w:rPr>
        <w:t xml:space="preserve"> Laws Amendment (</w:t>
      </w:r>
      <w:r w:rsidR="00E9076A" w:rsidRPr="002E226F">
        <w:rPr>
          <w:rFonts w:cs="Times New Roman"/>
          <w:b/>
          <w:szCs w:val="24"/>
        </w:rPr>
        <w:t>Suspension</w:t>
      </w:r>
      <w:r w:rsidRPr="002E226F">
        <w:rPr>
          <w:rFonts w:cs="Times New Roman"/>
          <w:b/>
          <w:szCs w:val="24"/>
        </w:rPr>
        <w:t>) Ordinance 202</w:t>
      </w:r>
      <w:r w:rsidR="00630B29" w:rsidRPr="002E226F">
        <w:rPr>
          <w:rFonts w:cs="Times New Roman"/>
          <w:b/>
          <w:szCs w:val="24"/>
        </w:rPr>
        <w:t>3</w:t>
      </w:r>
    </w:p>
    <w:p w14:paraId="1BAAC86A" w14:textId="77777777" w:rsidR="004C6BE8" w:rsidRPr="00527A45" w:rsidRDefault="004C6BE8" w:rsidP="006538AB">
      <w:pPr>
        <w:rPr>
          <w:rFonts w:cs="Times New Roman"/>
          <w:szCs w:val="24"/>
        </w:rPr>
      </w:pPr>
    </w:p>
    <w:p w14:paraId="01D73838" w14:textId="77777777" w:rsidR="004C6BE8" w:rsidRPr="00527A45" w:rsidRDefault="004C6BE8" w:rsidP="00F77AA0">
      <w:pPr>
        <w:rPr>
          <w:rFonts w:cs="Times New Roman"/>
          <w:szCs w:val="24"/>
          <w:u w:val="single"/>
        </w:rPr>
      </w:pPr>
      <w:r w:rsidRPr="00527A45">
        <w:rPr>
          <w:rFonts w:cs="Times New Roman"/>
          <w:szCs w:val="24"/>
          <w:u w:val="single"/>
        </w:rPr>
        <w:t>Authority</w:t>
      </w:r>
    </w:p>
    <w:p w14:paraId="3894682D" w14:textId="77777777" w:rsidR="00F77AA0" w:rsidRPr="00527A45" w:rsidRDefault="00F77AA0" w:rsidP="00F77AA0">
      <w:pPr>
        <w:rPr>
          <w:rFonts w:cs="Times New Roman"/>
          <w:szCs w:val="24"/>
          <w:u w:val="single"/>
        </w:rPr>
      </w:pPr>
    </w:p>
    <w:p w14:paraId="306D6A28" w14:textId="56E74B55" w:rsidR="00933340" w:rsidRPr="00527A45" w:rsidRDefault="00933340" w:rsidP="00F77AA0">
      <w:pPr>
        <w:ind w:right="91"/>
        <w:rPr>
          <w:rFonts w:cs="Times New Roman"/>
          <w:szCs w:val="24"/>
        </w:rPr>
      </w:pPr>
      <w:r w:rsidRPr="00527A45">
        <w:rPr>
          <w:rFonts w:cs="Times New Roman"/>
          <w:szCs w:val="24"/>
        </w:rPr>
        <w:t xml:space="preserve">The </w:t>
      </w:r>
      <w:r w:rsidRPr="00527A45">
        <w:rPr>
          <w:rFonts w:cs="Times New Roman"/>
          <w:i/>
          <w:szCs w:val="24"/>
        </w:rPr>
        <w:t xml:space="preserve">Norfolk Island Act 1979 </w:t>
      </w:r>
      <w:r w:rsidRPr="00527A45">
        <w:rPr>
          <w:rFonts w:cs="Times New Roman"/>
          <w:szCs w:val="24"/>
        </w:rPr>
        <w:t>(</w:t>
      </w:r>
      <w:r w:rsidR="00BB167E">
        <w:rPr>
          <w:rFonts w:cs="Times New Roman"/>
          <w:szCs w:val="24"/>
        </w:rPr>
        <w:t xml:space="preserve">the </w:t>
      </w:r>
      <w:r w:rsidRPr="00527A45">
        <w:rPr>
          <w:rFonts w:cs="Times New Roman"/>
          <w:szCs w:val="24"/>
        </w:rPr>
        <w:t xml:space="preserve">Act) provides for the </w:t>
      </w:r>
      <w:r w:rsidR="006D6A62" w:rsidRPr="00527A45">
        <w:rPr>
          <w:rFonts w:cs="Times New Roman"/>
          <w:szCs w:val="24"/>
        </w:rPr>
        <w:t xml:space="preserve">governance </w:t>
      </w:r>
      <w:r w:rsidRPr="00527A45">
        <w:rPr>
          <w:rFonts w:cs="Times New Roman"/>
          <w:szCs w:val="24"/>
        </w:rPr>
        <w:t>of the Territory of Norfolk Island. Section 19A of the Act provides that the Governor</w:t>
      </w:r>
      <w:r w:rsidRPr="00527A45">
        <w:rPr>
          <w:rFonts w:cs="Times New Roman"/>
          <w:szCs w:val="24"/>
        </w:rPr>
        <w:noBreakHyphen/>
        <w:t xml:space="preserve">General may make </w:t>
      </w:r>
      <w:r w:rsidR="00647175">
        <w:rPr>
          <w:rFonts w:cs="Times New Roman"/>
          <w:szCs w:val="24"/>
        </w:rPr>
        <w:t>o</w:t>
      </w:r>
      <w:r w:rsidRPr="00527A45">
        <w:rPr>
          <w:rFonts w:cs="Times New Roman"/>
          <w:szCs w:val="24"/>
        </w:rPr>
        <w:t>rdinances for the peace, order and good government of Norfolk Island.</w:t>
      </w:r>
    </w:p>
    <w:p w14:paraId="708E48E9" w14:textId="77777777" w:rsidR="00F77AA0" w:rsidRPr="00527A45" w:rsidRDefault="00F77AA0" w:rsidP="00F77AA0">
      <w:pPr>
        <w:ind w:right="91"/>
        <w:rPr>
          <w:rFonts w:cs="Times New Roman"/>
          <w:szCs w:val="24"/>
        </w:rPr>
      </w:pPr>
    </w:p>
    <w:p w14:paraId="1D8FFE52" w14:textId="4777118A" w:rsidR="00F77AA0" w:rsidRPr="00527A45" w:rsidRDefault="00933340" w:rsidP="00F77AA0">
      <w:pPr>
        <w:ind w:right="91"/>
        <w:rPr>
          <w:rFonts w:cs="Times New Roman"/>
          <w:szCs w:val="24"/>
        </w:rPr>
      </w:pPr>
      <w:r w:rsidRPr="00527A45">
        <w:rPr>
          <w:rFonts w:cs="Times New Roman"/>
          <w:szCs w:val="24"/>
        </w:rPr>
        <w:t xml:space="preserve">The </w:t>
      </w:r>
      <w:r w:rsidR="001337A5" w:rsidRPr="002E226F">
        <w:rPr>
          <w:rFonts w:cs="Times New Roman"/>
          <w:szCs w:val="24"/>
        </w:rPr>
        <w:t xml:space="preserve">Norfolk Island </w:t>
      </w:r>
      <w:r w:rsidR="00E9076A" w:rsidRPr="002E226F">
        <w:rPr>
          <w:rFonts w:cs="Times New Roman"/>
          <w:szCs w:val="24"/>
        </w:rPr>
        <w:t>Applied</w:t>
      </w:r>
      <w:r w:rsidR="001337A5" w:rsidRPr="002E226F">
        <w:rPr>
          <w:rFonts w:cs="Times New Roman"/>
          <w:szCs w:val="24"/>
        </w:rPr>
        <w:t xml:space="preserve"> Laws Amendment (</w:t>
      </w:r>
      <w:r w:rsidR="00E9076A" w:rsidRPr="002E226F">
        <w:rPr>
          <w:rFonts w:cs="Times New Roman"/>
          <w:szCs w:val="24"/>
        </w:rPr>
        <w:t>Suspension</w:t>
      </w:r>
      <w:r w:rsidR="001337A5" w:rsidRPr="002E226F">
        <w:rPr>
          <w:rFonts w:cs="Times New Roman"/>
          <w:szCs w:val="24"/>
        </w:rPr>
        <w:t>) Ordinance 202</w:t>
      </w:r>
      <w:r w:rsidR="00E73E15" w:rsidRPr="002E226F">
        <w:rPr>
          <w:rFonts w:cs="Times New Roman"/>
          <w:szCs w:val="24"/>
        </w:rPr>
        <w:t>3</w:t>
      </w:r>
      <w:r w:rsidRPr="002E226F">
        <w:rPr>
          <w:rFonts w:cs="Times New Roman"/>
          <w:szCs w:val="24"/>
        </w:rPr>
        <w:t xml:space="preserve"> </w:t>
      </w:r>
      <w:r w:rsidRPr="00527A45">
        <w:rPr>
          <w:rFonts w:cs="Times New Roman"/>
          <w:szCs w:val="24"/>
        </w:rPr>
        <w:t>(the Ordinance) is made under section 19A of the Act.</w:t>
      </w:r>
    </w:p>
    <w:p w14:paraId="381C4404" w14:textId="77777777" w:rsidR="00F77AA0" w:rsidRPr="00527A45" w:rsidRDefault="00F77AA0" w:rsidP="00F77AA0">
      <w:pPr>
        <w:ind w:right="91"/>
        <w:rPr>
          <w:rFonts w:cs="Times New Roman"/>
          <w:szCs w:val="24"/>
        </w:rPr>
      </w:pPr>
    </w:p>
    <w:p w14:paraId="6122C805" w14:textId="77777777" w:rsidR="004C6BE8" w:rsidRPr="00527A45" w:rsidRDefault="004C6BE8" w:rsidP="00F77AA0">
      <w:pPr>
        <w:rPr>
          <w:rFonts w:cs="Times New Roman"/>
          <w:szCs w:val="24"/>
          <w:u w:val="single"/>
        </w:rPr>
      </w:pPr>
      <w:r w:rsidRPr="00527A45">
        <w:rPr>
          <w:rFonts w:cs="Times New Roman"/>
          <w:szCs w:val="24"/>
          <w:u w:val="single"/>
        </w:rPr>
        <w:t>Purpose and operation</w:t>
      </w:r>
    </w:p>
    <w:p w14:paraId="0E605B6F" w14:textId="77777777" w:rsidR="00933340" w:rsidRPr="00527A45" w:rsidRDefault="00933340" w:rsidP="00F77AA0">
      <w:pPr>
        <w:rPr>
          <w:rFonts w:cs="Times New Roman"/>
          <w:szCs w:val="24"/>
          <w:u w:val="single"/>
        </w:rPr>
      </w:pPr>
    </w:p>
    <w:p w14:paraId="7031C077" w14:textId="22982317" w:rsidR="001953F4" w:rsidRDefault="001953F4" w:rsidP="004E5F0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Subsection 18A(1) of the </w:t>
      </w:r>
      <w:r>
        <w:rPr>
          <w:iCs/>
          <w:color w:val="000000"/>
          <w:shd w:val="clear" w:color="auto" w:fill="FFFFFF"/>
        </w:rPr>
        <w:t xml:space="preserve">Act </w:t>
      </w:r>
      <w:r>
        <w:rPr>
          <w:color w:val="000000"/>
          <w:shd w:val="clear" w:color="auto" w:fill="FFFFFF"/>
        </w:rPr>
        <w:t xml:space="preserve">provides that </w:t>
      </w:r>
      <w:r w:rsidR="00010102">
        <w:rPr>
          <w:color w:val="000000"/>
          <w:shd w:val="clear" w:color="auto" w:fill="FFFFFF"/>
        </w:rPr>
        <w:t xml:space="preserve">the </w:t>
      </w:r>
      <w:r>
        <w:rPr>
          <w:color w:val="000000"/>
          <w:shd w:val="clear" w:color="auto" w:fill="FFFFFF"/>
        </w:rPr>
        <w:t xml:space="preserve">laws in force in New South Wales (NSW) are in force on Norfolk Island (known as ‘applied laws’). </w:t>
      </w:r>
      <w:r w:rsidR="00BB167E">
        <w:rPr>
          <w:color w:val="000000"/>
          <w:shd w:val="clear" w:color="auto" w:fill="FFFFFF"/>
        </w:rPr>
        <w:t>Subsection 18A(2) provides that an applied law may be incorporated, amended or repealed under an ordinance made under section 19A of the Act. </w:t>
      </w:r>
      <w:r>
        <w:rPr>
          <w:color w:val="000000"/>
          <w:shd w:val="clear" w:color="auto" w:fill="FFFFFF"/>
        </w:rPr>
        <w:t xml:space="preserve">Subsection 18A(3) provides that </w:t>
      </w:r>
      <w:r w:rsidR="00BB167E">
        <w:rPr>
          <w:color w:val="000000"/>
          <w:shd w:val="clear" w:color="auto" w:fill="FFFFFF"/>
        </w:rPr>
        <w:t xml:space="preserve">a section 19A ordinance may also </w:t>
      </w:r>
      <w:r>
        <w:rPr>
          <w:color w:val="000000"/>
          <w:shd w:val="clear" w:color="auto" w:fill="FFFFFF"/>
        </w:rPr>
        <w:t>suspend the operation of a</w:t>
      </w:r>
      <w:r w:rsidR="00BB167E">
        <w:rPr>
          <w:color w:val="000000"/>
          <w:shd w:val="clear" w:color="auto" w:fill="FFFFFF"/>
        </w:rPr>
        <w:t>n applied</w:t>
      </w:r>
      <w:r>
        <w:rPr>
          <w:color w:val="000000"/>
          <w:shd w:val="clear" w:color="auto" w:fill="FFFFFF"/>
        </w:rPr>
        <w:t xml:space="preserve"> law for such period as is specified in the </w:t>
      </w:r>
      <w:r w:rsidR="00BB167E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>rdinance.</w:t>
      </w:r>
    </w:p>
    <w:p w14:paraId="18463187" w14:textId="2AF96B49" w:rsidR="001953F4" w:rsidRDefault="001953F4" w:rsidP="004E5F0B"/>
    <w:p w14:paraId="4CA88621" w14:textId="7878600A" w:rsidR="00010102" w:rsidRDefault="00BB167E" w:rsidP="00010102">
      <w:pPr>
        <w:rPr>
          <w:color w:val="000000"/>
          <w:shd w:val="clear" w:color="auto" w:fill="FFFFFF"/>
        </w:rPr>
      </w:pPr>
      <w:bookmarkStart w:id="2" w:name="_Hlk135656376"/>
      <w:r>
        <w:t>T</w:t>
      </w:r>
      <w:r w:rsidR="005D4FFD">
        <w:t xml:space="preserve">he </w:t>
      </w:r>
      <w:r w:rsidR="005D4FFD" w:rsidRPr="002E226F">
        <w:t>Norfolk Island Applied Laws Ordinance 2016</w:t>
      </w:r>
      <w:r w:rsidR="005D4FFD">
        <w:t xml:space="preserve"> (the </w:t>
      </w:r>
      <w:r w:rsidR="007A75EE">
        <w:t xml:space="preserve">NSW </w:t>
      </w:r>
      <w:r w:rsidR="005D4FFD">
        <w:t xml:space="preserve">Applied Laws Ordinance) </w:t>
      </w:r>
      <w:r w:rsidR="00204E54">
        <w:t xml:space="preserve">temporarily </w:t>
      </w:r>
      <w:r w:rsidR="005D4FFD">
        <w:t>suspend</w:t>
      </w:r>
      <w:r w:rsidR="00204E54">
        <w:t>s</w:t>
      </w:r>
      <w:r w:rsidR="005D4FFD">
        <w:t xml:space="preserve"> the application of </w:t>
      </w:r>
      <w:r w:rsidR="00204E54">
        <w:t xml:space="preserve">the majority of applied </w:t>
      </w:r>
      <w:r w:rsidR="000C43F0">
        <w:t xml:space="preserve">NSW </w:t>
      </w:r>
      <w:r w:rsidR="005D4FFD">
        <w:t>laws.</w:t>
      </w:r>
      <w:r>
        <w:t xml:space="preserve"> </w:t>
      </w:r>
      <w:r w:rsidR="00204E54">
        <w:t xml:space="preserve">This was initially intended to </w:t>
      </w:r>
      <w:r w:rsidR="00010102">
        <w:t xml:space="preserve">allow </w:t>
      </w:r>
      <w:r w:rsidR="00204E54">
        <w:t xml:space="preserve">a </w:t>
      </w:r>
      <w:r w:rsidR="00010102">
        <w:t xml:space="preserve">gradual </w:t>
      </w:r>
      <w:r w:rsidR="00204E54">
        <w:t>transition towards NSW applied laws and service delivery on Norfolk Island, following the end of self-government in 2015.</w:t>
      </w:r>
      <w:r w:rsidR="00010102">
        <w:t xml:space="preserve"> The NSW Government has since withdrawn from service delivery on Norfolk Island</w:t>
      </w:r>
      <w:r w:rsidR="000C43F0">
        <w:t xml:space="preserve"> in 2021</w:t>
      </w:r>
      <w:r w:rsidR="00010102">
        <w:t>.</w:t>
      </w:r>
      <w:r w:rsidR="00010102" w:rsidRPr="00010102">
        <w:rPr>
          <w:color w:val="000000"/>
          <w:shd w:val="clear" w:color="auto" w:fill="FFFFFF"/>
        </w:rPr>
        <w:t xml:space="preserve"> </w:t>
      </w:r>
    </w:p>
    <w:bookmarkEnd w:id="2"/>
    <w:p w14:paraId="2A6C0709" w14:textId="77777777" w:rsidR="00010102" w:rsidRDefault="00010102" w:rsidP="00010102">
      <w:pPr>
        <w:rPr>
          <w:color w:val="000000"/>
          <w:shd w:val="clear" w:color="auto" w:fill="FFFFFF"/>
        </w:rPr>
      </w:pPr>
    </w:p>
    <w:p w14:paraId="10C7E498" w14:textId="32F0331E" w:rsidR="00010102" w:rsidRPr="002E226F" w:rsidRDefault="00010102" w:rsidP="00010102">
      <w:pPr>
        <w:rPr>
          <w:color w:val="000000"/>
          <w:shd w:val="clear" w:color="auto" w:fill="FFFFFF"/>
        </w:rPr>
      </w:pPr>
      <w:bookmarkStart w:id="3" w:name="_Hlk135667376"/>
      <w:r>
        <w:rPr>
          <w:color w:val="000000"/>
          <w:shd w:val="clear" w:color="auto" w:fill="FFFFFF"/>
        </w:rPr>
        <w:t xml:space="preserve">On 26 October 2021, the Australian and Queensland governments signed the Intergovernmental Partnership Agreement on State Service Delivery to Norfolk Island (IGA). The IGA facilitated the </w:t>
      </w:r>
      <w:r w:rsidR="007A75EE">
        <w:rPr>
          <w:color w:val="000000"/>
          <w:shd w:val="clear" w:color="auto" w:fill="FFFFFF"/>
        </w:rPr>
        <w:t>transfer</w:t>
      </w:r>
      <w:r>
        <w:rPr>
          <w:color w:val="000000"/>
          <w:shd w:val="clear" w:color="auto" w:fill="FFFFFF"/>
        </w:rPr>
        <w:t xml:space="preserve"> of responsibility for health and education service provision from NSW to Queensland from 1 January 2022.</w:t>
      </w:r>
    </w:p>
    <w:p w14:paraId="64C7E670" w14:textId="51F48A0D" w:rsidR="00204E54" w:rsidRDefault="00204E54" w:rsidP="00204E54"/>
    <w:p w14:paraId="567049C5" w14:textId="3BA14EDA" w:rsidR="00010102" w:rsidRDefault="00010102" w:rsidP="00FB60D4">
      <w:r>
        <w:rPr>
          <w:color w:val="000000"/>
          <w:shd w:val="clear" w:color="auto" w:fill="FFFFFF"/>
        </w:rPr>
        <w:t xml:space="preserve">The suspension of NSW applied laws ceases on 1 July 2023. It was previously extended in 2021 </w:t>
      </w:r>
      <w:r>
        <w:t xml:space="preserve">to allow for a </w:t>
      </w:r>
      <w:r w:rsidR="00F661F4">
        <w:t xml:space="preserve">gradual </w:t>
      </w:r>
      <w:r>
        <w:t xml:space="preserve">transition to Queensland service delivery. </w:t>
      </w:r>
      <w:r>
        <w:rPr>
          <w:color w:val="000000"/>
          <w:shd w:val="clear" w:color="auto" w:fill="FFFFFF"/>
        </w:rPr>
        <w:t xml:space="preserve">The </w:t>
      </w:r>
      <w:r w:rsidR="008D576B" w:rsidRPr="00527A45">
        <w:t>Ordinance amends the</w:t>
      </w:r>
      <w:r w:rsidR="00E9076A">
        <w:t xml:space="preserve"> </w:t>
      </w:r>
      <w:r w:rsidR="007A75EE">
        <w:t xml:space="preserve">NSW </w:t>
      </w:r>
      <w:r w:rsidR="00E9076A">
        <w:t>Applied Laws Ordinance to</w:t>
      </w:r>
      <w:r w:rsidR="00C73F1A">
        <w:t xml:space="preserve"> further</w:t>
      </w:r>
      <w:r w:rsidR="00E9076A">
        <w:t xml:space="preserve"> suspend the operation of the majority </w:t>
      </w:r>
      <w:r w:rsidR="00F7464A">
        <w:t xml:space="preserve">of </w:t>
      </w:r>
      <w:r w:rsidR="006538AB">
        <w:t>NSW</w:t>
      </w:r>
      <w:r w:rsidR="00E9076A">
        <w:t xml:space="preserve"> laws in Norfolk Island until </w:t>
      </w:r>
      <w:r w:rsidR="00C73F1A">
        <w:t>31 December 2026</w:t>
      </w:r>
      <w:r w:rsidR="00E9076A">
        <w:t>.</w:t>
      </w:r>
      <w:r w:rsidR="00850A5E">
        <w:t xml:space="preserve"> </w:t>
      </w:r>
    </w:p>
    <w:p w14:paraId="7F2A95A1" w14:textId="77777777" w:rsidR="00010102" w:rsidRDefault="00010102" w:rsidP="00FB60D4"/>
    <w:p w14:paraId="60DFA683" w14:textId="2DEDC100" w:rsidR="007A75EE" w:rsidRDefault="00FB60D4" w:rsidP="00FB60D4">
      <w:pPr>
        <w:rPr>
          <w:bCs/>
        </w:rPr>
      </w:pPr>
      <w:r>
        <w:t xml:space="preserve">This </w:t>
      </w:r>
      <w:r w:rsidR="00A4657C">
        <w:t xml:space="preserve">revised </w:t>
      </w:r>
      <w:r>
        <w:t xml:space="preserve">date aligns with the expiry of the suspension of </w:t>
      </w:r>
      <w:r w:rsidR="007A75EE">
        <w:t>Queensland</w:t>
      </w:r>
      <w:r>
        <w:t xml:space="preserve"> </w:t>
      </w:r>
      <w:r w:rsidR="00647175">
        <w:t xml:space="preserve">applied </w:t>
      </w:r>
      <w:r w:rsidR="00CC6D09">
        <w:t xml:space="preserve">laws under the </w:t>
      </w:r>
      <w:r w:rsidR="000165E5" w:rsidRPr="002E226F">
        <w:rPr>
          <w:bCs/>
        </w:rPr>
        <w:t>Norfolk Island Applied Laws and Service Delivery (Queensland) Ordinance 2021</w:t>
      </w:r>
      <w:r>
        <w:rPr>
          <w:bCs/>
          <w:i/>
        </w:rPr>
        <w:t xml:space="preserve"> </w:t>
      </w:r>
      <w:r>
        <w:rPr>
          <w:bCs/>
        </w:rPr>
        <w:t xml:space="preserve">(the </w:t>
      </w:r>
      <w:r w:rsidR="005073D8">
        <w:rPr>
          <w:bCs/>
        </w:rPr>
        <w:t>Queensland</w:t>
      </w:r>
      <w:r>
        <w:rPr>
          <w:bCs/>
        </w:rPr>
        <w:t xml:space="preserve"> </w:t>
      </w:r>
      <w:r w:rsidR="007A75EE">
        <w:rPr>
          <w:bCs/>
        </w:rPr>
        <w:t xml:space="preserve">Applied Laws </w:t>
      </w:r>
      <w:r>
        <w:rPr>
          <w:bCs/>
        </w:rPr>
        <w:t>Ordinance)</w:t>
      </w:r>
      <w:r w:rsidR="000165E5">
        <w:rPr>
          <w:bCs/>
        </w:rPr>
        <w:t>.</w:t>
      </w:r>
      <w:r>
        <w:rPr>
          <w:bCs/>
        </w:rPr>
        <w:t xml:space="preserve"> </w:t>
      </w:r>
      <w:r w:rsidR="00C211D8" w:rsidRPr="004F2B3E">
        <w:rPr>
          <w:rFonts w:cs="Times New Roman"/>
          <w:szCs w:val="24"/>
        </w:rPr>
        <w:t>The alignment of the suspension dates will enable the concurrent review of the applied laws ordinances</w:t>
      </w:r>
      <w:r w:rsidR="00C211D8">
        <w:rPr>
          <w:rFonts w:cs="Times New Roman"/>
          <w:szCs w:val="24"/>
        </w:rPr>
        <w:t>, based on progress</w:t>
      </w:r>
      <w:r w:rsidR="00C211D8" w:rsidRPr="004F2B3E">
        <w:rPr>
          <w:rFonts w:cs="Times New Roman"/>
          <w:szCs w:val="24"/>
        </w:rPr>
        <w:t xml:space="preserve"> in </w:t>
      </w:r>
      <w:r w:rsidR="00C211D8">
        <w:rPr>
          <w:rFonts w:cs="Times New Roman"/>
          <w:szCs w:val="24"/>
        </w:rPr>
        <w:t xml:space="preserve">establishing service delivery arrangements with </w:t>
      </w:r>
      <w:r w:rsidR="00C211D8" w:rsidRPr="004F2B3E">
        <w:rPr>
          <w:rFonts w:cs="Times New Roman"/>
          <w:szCs w:val="24"/>
        </w:rPr>
        <w:t xml:space="preserve">Queensland as </w:t>
      </w:r>
      <w:r w:rsidR="008951F5">
        <w:rPr>
          <w:rFonts w:cs="Times New Roman"/>
          <w:szCs w:val="24"/>
        </w:rPr>
        <w:t xml:space="preserve">principal </w:t>
      </w:r>
      <w:r w:rsidR="008951F5">
        <w:rPr>
          <w:bCs/>
        </w:rPr>
        <w:t>provider of state services to Norfolk Island</w:t>
      </w:r>
      <w:r w:rsidR="00C211D8" w:rsidRPr="004F2B3E">
        <w:rPr>
          <w:rFonts w:cs="Times New Roman"/>
          <w:szCs w:val="24"/>
        </w:rPr>
        <w:t>.</w:t>
      </w:r>
    </w:p>
    <w:bookmarkEnd w:id="3"/>
    <w:p w14:paraId="0ECA0C2A" w14:textId="29AD23B4" w:rsidR="005E2777" w:rsidRPr="00527A45" w:rsidRDefault="005E2777" w:rsidP="002E7744"/>
    <w:p w14:paraId="7367964A" w14:textId="7FE8CBED" w:rsidR="00632120" w:rsidRDefault="006F5960" w:rsidP="00F77AA0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br w:type="column"/>
      </w:r>
      <w:r w:rsidR="00632120">
        <w:rPr>
          <w:rFonts w:cs="Times New Roman"/>
          <w:szCs w:val="24"/>
          <w:u w:val="single"/>
        </w:rPr>
        <w:lastRenderedPageBreak/>
        <w:t>Consultation</w:t>
      </w:r>
    </w:p>
    <w:p w14:paraId="459EC34A" w14:textId="5B051CB9" w:rsidR="00632120" w:rsidRDefault="00632120" w:rsidP="00F77AA0">
      <w:pPr>
        <w:rPr>
          <w:rFonts w:cs="Times New Roman"/>
          <w:szCs w:val="24"/>
          <w:u w:val="single"/>
        </w:rPr>
      </w:pPr>
    </w:p>
    <w:p w14:paraId="0F43BC01" w14:textId="04BE246A" w:rsidR="007A75EE" w:rsidRDefault="007A75EE" w:rsidP="00F77AA0">
      <w:bookmarkStart w:id="4" w:name="_Hlk135667462"/>
      <w:r>
        <w:rPr>
          <w:color w:val="000000"/>
          <w:shd w:val="clear" w:color="auto" w:fill="FFFFFF"/>
        </w:rPr>
        <w:t>As the outcomes of the Ordinance are machinery in nature and a continuation of arrangements introduced by the NSW Applied Laws Ordinance, public consultation was not undertaken.</w:t>
      </w:r>
      <w:bookmarkEnd w:id="4"/>
    </w:p>
    <w:p w14:paraId="058F9EF2" w14:textId="35D826CA" w:rsidR="00684AE2" w:rsidRDefault="00684AE2" w:rsidP="00F77AA0"/>
    <w:p w14:paraId="4054D818" w14:textId="2B4A06F5" w:rsidR="00CD6297" w:rsidRDefault="006D3AB0" w:rsidP="00F77AA0">
      <w:r>
        <w:rPr>
          <w:rFonts w:eastAsia="Times New Roman"/>
        </w:rPr>
        <w:t xml:space="preserve">On the basis the </w:t>
      </w:r>
      <w:r w:rsidR="00CD6297">
        <w:rPr>
          <w:rFonts w:eastAsia="Times New Roman"/>
        </w:rPr>
        <w:t>Ordinance is unlikely to have a more than minor impact</w:t>
      </w:r>
      <w:r>
        <w:rPr>
          <w:rFonts w:eastAsia="Times New Roman"/>
        </w:rPr>
        <w:t xml:space="preserve">, the Office of Impact Analysis do not consider a Regulatory </w:t>
      </w:r>
      <w:r w:rsidR="00CD6297">
        <w:rPr>
          <w:rFonts w:eastAsia="Times New Roman"/>
        </w:rPr>
        <w:t>Impact Analysis is required</w:t>
      </w:r>
      <w:r>
        <w:rPr>
          <w:rFonts w:eastAsia="Times New Roman"/>
        </w:rPr>
        <w:t xml:space="preserve"> (OIA23-05022)</w:t>
      </w:r>
      <w:r w:rsidR="00CD6297">
        <w:rPr>
          <w:rFonts w:eastAsia="Times New Roman"/>
        </w:rPr>
        <w:t>.</w:t>
      </w:r>
    </w:p>
    <w:p w14:paraId="2C9C3E76" w14:textId="77777777" w:rsidR="00CD6297" w:rsidRPr="00684AE2" w:rsidRDefault="00CD6297" w:rsidP="00F77AA0"/>
    <w:p w14:paraId="33D1E1F8" w14:textId="3A3CBF8F" w:rsidR="004C6BE8" w:rsidRPr="00527A45" w:rsidRDefault="00B3281D" w:rsidP="00F77AA0">
      <w:pPr>
        <w:rPr>
          <w:rFonts w:cs="Times New Roman"/>
          <w:szCs w:val="24"/>
          <w:u w:val="single"/>
        </w:rPr>
      </w:pPr>
      <w:r w:rsidRPr="00527A45">
        <w:rPr>
          <w:rFonts w:cs="Times New Roman"/>
          <w:szCs w:val="24"/>
          <w:u w:val="single"/>
        </w:rPr>
        <w:t>Other</w:t>
      </w:r>
    </w:p>
    <w:p w14:paraId="15D6A729" w14:textId="77777777" w:rsidR="00F77AA0" w:rsidRPr="00527A45" w:rsidRDefault="00F77AA0" w:rsidP="00F77AA0">
      <w:pPr>
        <w:rPr>
          <w:rFonts w:cs="Times New Roman"/>
          <w:szCs w:val="24"/>
          <w:u w:val="single"/>
        </w:rPr>
      </w:pPr>
    </w:p>
    <w:p w14:paraId="66D78EFB" w14:textId="77777777" w:rsidR="00B3281D" w:rsidRPr="00527A45" w:rsidRDefault="00B3281D" w:rsidP="00F77AA0">
      <w:pPr>
        <w:tabs>
          <w:tab w:val="left" w:pos="1701"/>
          <w:tab w:val="right" w:pos="9072"/>
        </w:tabs>
        <w:ind w:right="91"/>
        <w:rPr>
          <w:rFonts w:cs="Times New Roman"/>
        </w:rPr>
      </w:pPr>
      <w:r w:rsidRPr="00527A45">
        <w:rPr>
          <w:rFonts w:cs="Times New Roman"/>
        </w:rPr>
        <w:t xml:space="preserve">The Ordinance is a legislative instrument for the purposes of the </w:t>
      </w:r>
      <w:r w:rsidRPr="00527A45">
        <w:rPr>
          <w:rFonts w:cs="Times New Roman"/>
          <w:i/>
        </w:rPr>
        <w:t>Legislation Act 2003</w:t>
      </w:r>
      <w:r w:rsidRPr="00527A45">
        <w:rPr>
          <w:rFonts w:cs="Times New Roman"/>
        </w:rPr>
        <w:t>.</w:t>
      </w:r>
    </w:p>
    <w:p w14:paraId="76953123" w14:textId="77777777" w:rsidR="0087522E" w:rsidRPr="00527A45" w:rsidRDefault="0087522E" w:rsidP="00F77AA0">
      <w:pPr>
        <w:tabs>
          <w:tab w:val="left" w:pos="1701"/>
          <w:tab w:val="right" w:pos="9072"/>
        </w:tabs>
        <w:ind w:right="91"/>
        <w:rPr>
          <w:rFonts w:cs="Times New Roman"/>
        </w:rPr>
      </w:pPr>
    </w:p>
    <w:p w14:paraId="548AF284" w14:textId="77777777" w:rsidR="00933340" w:rsidRPr="00527A45" w:rsidRDefault="00933340" w:rsidP="00F77AA0">
      <w:pPr>
        <w:tabs>
          <w:tab w:val="left" w:pos="1701"/>
          <w:tab w:val="right" w:pos="9072"/>
        </w:tabs>
        <w:ind w:right="91"/>
        <w:rPr>
          <w:rFonts w:cs="Times New Roman"/>
        </w:rPr>
      </w:pPr>
      <w:r w:rsidRPr="00527A45">
        <w:rPr>
          <w:rFonts w:cs="Times New Roman"/>
        </w:rPr>
        <w:t>The Ordinance commences the day after registration on the Federal Register of Legislation.</w:t>
      </w:r>
    </w:p>
    <w:p w14:paraId="718693E2" w14:textId="77777777" w:rsidR="00F77AA0" w:rsidRPr="00527A45" w:rsidRDefault="00F77AA0" w:rsidP="00F77AA0">
      <w:pPr>
        <w:tabs>
          <w:tab w:val="left" w:pos="1701"/>
          <w:tab w:val="right" w:pos="9072"/>
        </w:tabs>
        <w:ind w:right="91"/>
        <w:rPr>
          <w:rFonts w:cs="Times New Roman"/>
        </w:rPr>
      </w:pPr>
    </w:p>
    <w:p w14:paraId="7EC70C46" w14:textId="085E2B7F" w:rsidR="00D51EDB" w:rsidRPr="00527A45" w:rsidRDefault="00B3281D">
      <w:pPr>
        <w:spacing w:after="200" w:line="276" w:lineRule="auto"/>
        <w:rPr>
          <w:rFonts w:cs="Times New Roman"/>
          <w:b/>
          <w:szCs w:val="28"/>
        </w:rPr>
      </w:pPr>
      <w:r w:rsidRPr="00527A45">
        <w:rPr>
          <w:rFonts w:cs="Times New Roman"/>
        </w:rPr>
        <w:t xml:space="preserve">Details of the Ordinance are set out in the </w:t>
      </w:r>
      <w:r w:rsidRPr="00527A45">
        <w:rPr>
          <w:rFonts w:cs="Times New Roman"/>
          <w:u w:val="single"/>
        </w:rPr>
        <w:t>Attachment</w:t>
      </w:r>
      <w:r w:rsidRPr="00527A45">
        <w:rPr>
          <w:rFonts w:cs="Times New Roman"/>
        </w:rPr>
        <w:t>.</w:t>
      </w:r>
      <w:r w:rsidR="00D51EDB" w:rsidRPr="00527A45">
        <w:rPr>
          <w:rFonts w:cs="Times New Roman"/>
        </w:rPr>
        <w:br w:type="page"/>
      </w:r>
    </w:p>
    <w:p w14:paraId="00B2CC11" w14:textId="43892115" w:rsidR="00064431" w:rsidRPr="00527A45" w:rsidRDefault="00064431" w:rsidP="00AB0A6C">
      <w:pPr>
        <w:pStyle w:val="Heading2"/>
        <w:spacing w:before="0"/>
        <w:rPr>
          <w:rFonts w:cs="Times New Roman"/>
        </w:rPr>
      </w:pPr>
      <w:r w:rsidRPr="00527A45">
        <w:rPr>
          <w:rFonts w:cs="Times New Roman"/>
        </w:rPr>
        <w:lastRenderedPageBreak/>
        <w:t>Statement of Compatibility with Human Rights</w:t>
      </w:r>
    </w:p>
    <w:p w14:paraId="664B4E3D" w14:textId="77777777" w:rsidR="00064431" w:rsidRPr="00527A45" w:rsidRDefault="00064431" w:rsidP="00F77AA0">
      <w:pPr>
        <w:jc w:val="center"/>
        <w:rPr>
          <w:rFonts w:cs="Times New Roman"/>
          <w:szCs w:val="24"/>
        </w:rPr>
      </w:pPr>
      <w:r w:rsidRPr="00527A45">
        <w:rPr>
          <w:rFonts w:cs="Times New Roman"/>
          <w:i/>
          <w:szCs w:val="24"/>
        </w:rPr>
        <w:t>Prepared in accordance with Part 3 of the Human Rights (Parliamentary Scrutiny) Act 2011</w:t>
      </w:r>
    </w:p>
    <w:p w14:paraId="72055E7D" w14:textId="77777777" w:rsidR="00064431" w:rsidRPr="00527A45" w:rsidRDefault="00064431" w:rsidP="00F77AA0">
      <w:pPr>
        <w:jc w:val="center"/>
        <w:rPr>
          <w:rFonts w:cs="Times New Roman"/>
          <w:szCs w:val="24"/>
        </w:rPr>
      </w:pPr>
    </w:p>
    <w:p w14:paraId="5306CF08" w14:textId="685485E4" w:rsidR="00064431" w:rsidRPr="002E226F" w:rsidRDefault="004700CC" w:rsidP="00AB0A6C">
      <w:pPr>
        <w:jc w:val="center"/>
        <w:rPr>
          <w:rFonts w:cs="Times New Roman"/>
          <w:b/>
          <w:szCs w:val="24"/>
        </w:rPr>
      </w:pPr>
      <w:r w:rsidRPr="002E226F">
        <w:rPr>
          <w:rFonts w:cs="Times New Roman"/>
          <w:b/>
          <w:szCs w:val="24"/>
        </w:rPr>
        <w:t xml:space="preserve">Norfolk Island </w:t>
      </w:r>
      <w:r w:rsidR="00C04E4C" w:rsidRPr="002E226F">
        <w:rPr>
          <w:rFonts w:cs="Times New Roman"/>
          <w:b/>
          <w:szCs w:val="24"/>
        </w:rPr>
        <w:t xml:space="preserve">Applied </w:t>
      </w:r>
      <w:r w:rsidRPr="002E226F">
        <w:rPr>
          <w:rFonts w:cs="Times New Roman"/>
          <w:b/>
          <w:szCs w:val="24"/>
        </w:rPr>
        <w:t>Laws Amendment</w:t>
      </w:r>
      <w:r w:rsidR="00064431" w:rsidRPr="002E226F">
        <w:rPr>
          <w:rFonts w:cs="Times New Roman"/>
          <w:b/>
          <w:szCs w:val="24"/>
        </w:rPr>
        <w:t xml:space="preserve"> </w:t>
      </w:r>
      <w:r w:rsidRPr="002E226F">
        <w:rPr>
          <w:rFonts w:cs="Times New Roman"/>
          <w:b/>
          <w:szCs w:val="24"/>
        </w:rPr>
        <w:t>(</w:t>
      </w:r>
      <w:r w:rsidR="00C04E4C" w:rsidRPr="002E226F">
        <w:rPr>
          <w:rFonts w:cs="Times New Roman"/>
          <w:b/>
          <w:szCs w:val="24"/>
        </w:rPr>
        <w:t>Suspension</w:t>
      </w:r>
      <w:r w:rsidR="00AB0A6C" w:rsidRPr="002E226F">
        <w:rPr>
          <w:rFonts w:cs="Times New Roman"/>
          <w:b/>
          <w:szCs w:val="24"/>
        </w:rPr>
        <w:t>) Ordinance 202</w:t>
      </w:r>
      <w:r w:rsidR="00811A87" w:rsidRPr="002E226F">
        <w:rPr>
          <w:rFonts w:cs="Times New Roman"/>
          <w:b/>
          <w:szCs w:val="24"/>
        </w:rPr>
        <w:t>3</w:t>
      </w:r>
    </w:p>
    <w:p w14:paraId="474135DB" w14:textId="77777777" w:rsidR="00064431" w:rsidRPr="00527A45" w:rsidRDefault="00064431" w:rsidP="00AB0A6C">
      <w:pPr>
        <w:jc w:val="center"/>
        <w:rPr>
          <w:rFonts w:cs="Times New Roman"/>
          <w:szCs w:val="24"/>
        </w:rPr>
      </w:pPr>
    </w:p>
    <w:p w14:paraId="2BBBE522" w14:textId="68BF7EC5" w:rsidR="00064431" w:rsidRPr="00527A45" w:rsidRDefault="004C6BE8" w:rsidP="00AB0A6C">
      <w:pPr>
        <w:jc w:val="center"/>
        <w:rPr>
          <w:rFonts w:cs="Times New Roman"/>
          <w:szCs w:val="24"/>
        </w:rPr>
      </w:pPr>
      <w:r w:rsidRPr="00527A45">
        <w:rPr>
          <w:rFonts w:cs="Times New Roman"/>
          <w:szCs w:val="24"/>
        </w:rPr>
        <w:t xml:space="preserve">This </w:t>
      </w:r>
      <w:r w:rsidR="003506B5">
        <w:rPr>
          <w:rFonts w:cs="Times New Roman"/>
          <w:szCs w:val="24"/>
        </w:rPr>
        <w:t>d</w:t>
      </w:r>
      <w:r w:rsidRPr="00527A45">
        <w:rPr>
          <w:rFonts w:cs="Times New Roman"/>
          <w:szCs w:val="24"/>
        </w:rPr>
        <w:t xml:space="preserve">isallowable </w:t>
      </w:r>
      <w:r w:rsidR="003506B5">
        <w:rPr>
          <w:rFonts w:cs="Times New Roman"/>
          <w:szCs w:val="24"/>
        </w:rPr>
        <w:t>l</w:t>
      </w:r>
      <w:r w:rsidRPr="00527A45">
        <w:rPr>
          <w:rFonts w:cs="Times New Roman"/>
          <w:szCs w:val="24"/>
        </w:rPr>
        <w:t xml:space="preserve">egislative </w:t>
      </w:r>
      <w:r w:rsidR="003506B5">
        <w:rPr>
          <w:rFonts w:cs="Times New Roman"/>
          <w:szCs w:val="24"/>
        </w:rPr>
        <w:t>i</w:t>
      </w:r>
      <w:r w:rsidRPr="00527A45">
        <w:rPr>
          <w:rFonts w:cs="Times New Roman"/>
          <w:szCs w:val="24"/>
        </w:rPr>
        <w:t xml:space="preserve">nstrument </w:t>
      </w:r>
      <w:r w:rsidR="00064431" w:rsidRPr="00527A45">
        <w:rPr>
          <w:rFonts w:cs="Times New Roman"/>
          <w:szCs w:val="24"/>
        </w:rPr>
        <w:t xml:space="preserve">is compatible with the human rights and freedoms recognised or declared in the international instruments listed in section 3 of the </w:t>
      </w:r>
      <w:r w:rsidR="00064431" w:rsidRPr="00527A45">
        <w:rPr>
          <w:rFonts w:cs="Times New Roman"/>
          <w:i/>
          <w:szCs w:val="24"/>
        </w:rPr>
        <w:t>Human Rights (Parliamentary Scrutiny) Act 2011</w:t>
      </w:r>
      <w:r w:rsidR="00064431" w:rsidRPr="00527A45">
        <w:rPr>
          <w:rFonts w:cs="Times New Roman"/>
          <w:szCs w:val="24"/>
        </w:rPr>
        <w:t>.</w:t>
      </w:r>
    </w:p>
    <w:p w14:paraId="62520345" w14:textId="77777777" w:rsidR="00064431" w:rsidRPr="00527A45" w:rsidRDefault="00064431" w:rsidP="00AB0A6C">
      <w:pPr>
        <w:rPr>
          <w:rFonts w:cs="Times New Roman"/>
          <w:szCs w:val="24"/>
        </w:rPr>
      </w:pPr>
    </w:p>
    <w:p w14:paraId="7F545790" w14:textId="77777777" w:rsidR="00064431" w:rsidRPr="00527A45" w:rsidRDefault="00064431" w:rsidP="00AB0A6C">
      <w:pPr>
        <w:pStyle w:val="Heading3"/>
        <w:spacing w:before="0" w:after="0"/>
        <w:rPr>
          <w:rFonts w:cs="Times New Roman"/>
        </w:rPr>
      </w:pPr>
      <w:r w:rsidRPr="00527A45">
        <w:rPr>
          <w:rFonts w:cs="Times New Roman"/>
        </w:rPr>
        <w:t xml:space="preserve">Overview of the </w:t>
      </w:r>
      <w:r w:rsidR="004C6BE8" w:rsidRPr="00527A45">
        <w:rPr>
          <w:rFonts w:cs="Times New Roman"/>
        </w:rPr>
        <w:t>Ordinance</w:t>
      </w:r>
    </w:p>
    <w:p w14:paraId="61B025EC" w14:textId="77777777" w:rsidR="00F77AA0" w:rsidRPr="00527A45" w:rsidRDefault="00F77AA0" w:rsidP="00AB0A6C"/>
    <w:p w14:paraId="57593A56" w14:textId="77777777" w:rsidR="00AB0A6C" w:rsidRPr="00527A45" w:rsidRDefault="00AB0A6C" w:rsidP="00AB0A6C">
      <w:pPr>
        <w:rPr>
          <w:rFonts w:cs="Times New Roman"/>
          <w:szCs w:val="24"/>
          <w:u w:val="single"/>
        </w:rPr>
      </w:pPr>
      <w:r w:rsidRPr="00527A45">
        <w:rPr>
          <w:rFonts w:cs="Times New Roman"/>
          <w:szCs w:val="24"/>
          <w:u w:val="single"/>
        </w:rPr>
        <w:t>Purpose and operation</w:t>
      </w:r>
    </w:p>
    <w:p w14:paraId="151FD36E" w14:textId="77777777" w:rsidR="00AB0A6C" w:rsidRPr="00527A45" w:rsidRDefault="00AB0A6C" w:rsidP="00AB0A6C">
      <w:pPr>
        <w:rPr>
          <w:rFonts w:cs="Times New Roman"/>
          <w:szCs w:val="24"/>
          <w:u w:val="single"/>
        </w:rPr>
      </w:pPr>
    </w:p>
    <w:p w14:paraId="6D67869B" w14:textId="33B3809D" w:rsidR="00F7464A" w:rsidRDefault="00F7464A">
      <w:pPr>
        <w:rPr>
          <w:rFonts w:cs="Times New Roman"/>
          <w:szCs w:val="24"/>
        </w:rPr>
      </w:pPr>
      <w:r>
        <w:t xml:space="preserve">While some New South Wales (NSW) laws operate in Norfolk Island to support the delivery of state-like services (including local government, health and education services), the operation of the majority of NSW laws has been suspended until 1 July 2023. </w:t>
      </w:r>
    </w:p>
    <w:p w14:paraId="37A3E12B" w14:textId="77777777" w:rsidR="00F7464A" w:rsidRDefault="00F7464A" w:rsidP="00F7464A"/>
    <w:p w14:paraId="7CB8029B" w14:textId="03E7D30E" w:rsidR="003506B5" w:rsidRDefault="00F7464A" w:rsidP="003506B5">
      <w:pPr>
        <w:rPr>
          <w:bCs/>
        </w:rPr>
      </w:pPr>
      <w:r>
        <w:t>This</w:t>
      </w:r>
      <w:r w:rsidRPr="00527A45">
        <w:t xml:space="preserve"> Ordinance amends the</w:t>
      </w:r>
      <w:r>
        <w:t xml:space="preserve"> </w:t>
      </w:r>
      <w:r w:rsidR="003506B5" w:rsidRPr="00B72009">
        <w:t>Norfolk Island Applied Laws Ordinance 2016</w:t>
      </w:r>
      <w:r w:rsidR="003506B5">
        <w:t xml:space="preserve"> </w:t>
      </w:r>
      <w:r>
        <w:t xml:space="preserve">to further suspend the operation of the majority of NSW laws in Norfolk Island until 31 December 2026. </w:t>
      </w:r>
      <w:r w:rsidR="003506B5">
        <w:t xml:space="preserve">This revised date aligns with the expiry of the suspension of Queensland laws under the </w:t>
      </w:r>
      <w:r w:rsidR="003506B5" w:rsidRPr="00B72009">
        <w:rPr>
          <w:bCs/>
        </w:rPr>
        <w:t>Norfolk Island Applied Laws and Service Delivery (Queensland) Ordinance 2021</w:t>
      </w:r>
      <w:r w:rsidR="003506B5">
        <w:rPr>
          <w:bCs/>
        </w:rPr>
        <w:t xml:space="preserve">. </w:t>
      </w:r>
      <w:r w:rsidR="00C0155F" w:rsidRPr="004F2B3E">
        <w:rPr>
          <w:rFonts w:cs="Times New Roman"/>
          <w:szCs w:val="24"/>
        </w:rPr>
        <w:t>The alignment of the suspension dates will enable the concurrent review of the applied laws ordinances</w:t>
      </w:r>
      <w:r w:rsidR="00C0155F">
        <w:rPr>
          <w:rFonts w:cs="Times New Roman"/>
          <w:szCs w:val="24"/>
        </w:rPr>
        <w:t>, based on progress</w:t>
      </w:r>
      <w:r w:rsidR="00C0155F" w:rsidRPr="004F2B3E">
        <w:rPr>
          <w:rFonts w:cs="Times New Roman"/>
          <w:szCs w:val="24"/>
        </w:rPr>
        <w:t xml:space="preserve"> in </w:t>
      </w:r>
      <w:r w:rsidR="00C0155F">
        <w:rPr>
          <w:rFonts w:cs="Times New Roman"/>
          <w:szCs w:val="24"/>
        </w:rPr>
        <w:t xml:space="preserve">establishing service delivery arrangements with </w:t>
      </w:r>
      <w:r w:rsidR="00C0155F" w:rsidRPr="004F2B3E">
        <w:rPr>
          <w:rFonts w:cs="Times New Roman"/>
          <w:szCs w:val="24"/>
        </w:rPr>
        <w:t>Queensland as principal state service provider.</w:t>
      </w:r>
    </w:p>
    <w:p w14:paraId="69979DA7" w14:textId="77777777" w:rsidR="00C04E4C" w:rsidRPr="00527A45" w:rsidRDefault="00C04E4C" w:rsidP="00C04E4C">
      <w:r w:rsidRPr="00527A45">
        <w:t xml:space="preserve"> </w:t>
      </w:r>
    </w:p>
    <w:p w14:paraId="3817F057" w14:textId="7EDEAACA" w:rsidR="00064431" w:rsidRPr="00527A45" w:rsidRDefault="00064431" w:rsidP="00AB0A6C">
      <w:pPr>
        <w:pStyle w:val="Heading3"/>
        <w:keepNext/>
        <w:keepLines/>
        <w:spacing w:before="0" w:after="0"/>
        <w:rPr>
          <w:rFonts w:cs="Times New Roman"/>
        </w:rPr>
      </w:pPr>
      <w:r w:rsidRPr="00527A45">
        <w:rPr>
          <w:rFonts w:cs="Times New Roman"/>
        </w:rPr>
        <w:t>Human rights implications</w:t>
      </w:r>
    </w:p>
    <w:p w14:paraId="096BFBB2" w14:textId="77777777" w:rsidR="00B72E71" w:rsidRPr="00527A45" w:rsidRDefault="00B72E71" w:rsidP="00AB0A6C"/>
    <w:p w14:paraId="1DA2D5FC" w14:textId="51F1696E" w:rsidR="00AB0A6C" w:rsidRPr="00527A45" w:rsidRDefault="00AB0A6C" w:rsidP="00AB0A6C">
      <w:pPr>
        <w:rPr>
          <w:rFonts w:cs="Times New Roman"/>
          <w:b/>
          <w:szCs w:val="24"/>
        </w:rPr>
      </w:pPr>
      <w:r w:rsidRPr="00527A45">
        <w:rPr>
          <w:szCs w:val="24"/>
        </w:rPr>
        <w:t xml:space="preserve">This Ordinance does not engage any of the applicable rights or </w:t>
      </w:r>
      <w:r w:rsidRPr="00527A45">
        <w:rPr>
          <w:rFonts w:cs="Times New Roman"/>
          <w:szCs w:val="24"/>
        </w:rPr>
        <w:t>freedoms.</w:t>
      </w:r>
    </w:p>
    <w:p w14:paraId="5F4DEB0B" w14:textId="77777777" w:rsidR="002D7586" w:rsidRPr="00527A45" w:rsidRDefault="002D7586" w:rsidP="00AB0A6C">
      <w:pPr>
        <w:rPr>
          <w:rFonts w:asciiTheme="minorHAnsi" w:hAnsiTheme="minorHAnsi" w:cstheme="minorHAnsi"/>
          <w:sz w:val="20"/>
          <w:szCs w:val="24"/>
        </w:rPr>
      </w:pPr>
    </w:p>
    <w:p w14:paraId="4A2C4E35" w14:textId="77777777" w:rsidR="0065380C" w:rsidRPr="00527A45" w:rsidRDefault="00064431" w:rsidP="00AB0A6C">
      <w:pPr>
        <w:pStyle w:val="Heading3"/>
        <w:spacing w:before="0" w:after="0"/>
        <w:rPr>
          <w:rFonts w:cs="Times New Roman"/>
        </w:rPr>
      </w:pPr>
      <w:r w:rsidRPr="00527A45">
        <w:rPr>
          <w:rFonts w:cs="Times New Roman"/>
        </w:rPr>
        <w:t>Conclusion</w:t>
      </w:r>
    </w:p>
    <w:p w14:paraId="3FDDFD75" w14:textId="2583BE67" w:rsidR="00064431" w:rsidRPr="00527A45" w:rsidRDefault="00064431" w:rsidP="00AF5188">
      <w:r w:rsidRPr="00527A45">
        <w:t xml:space="preserve"> </w:t>
      </w:r>
    </w:p>
    <w:p w14:paraId="50A20C90" w14:textId="09671F6F" w:rsidR="00AB0A6C" w:rsidRPr="00527A45" w:rsidRDefault="00AB0A6C" w:rsidP="00AB0A6C">
      <w:pPr>
        <w:spacing w:after="120"/>
        <w:rPr>
          <w:szCs w:val="24"/>
        </w:rPr>
      </w:pPr>
      <w:r w:rsidRPr="00527A45">
        <w:rPr>
          <w:szCs w:val="24"/>
        </w:rPr>
        <w:t>This Ordinance is compatible with human rights as it does not raise any human rights issues.</w:t>
      </w:r>
    </w:p>
    <w:p w14:paraId="446DD903" w14:textId="77777777" w:rsidR="00D40D0D" w:rsidRPr="00527A45" w:rsidRDefault="00D40D0D" w:rsidP="00AB0A6C">
      <w:pPr>
        <w:rPr>
          <w:rFonts w:cs="Times New Roman"/>
          <w:szCs w:val="24"/>
        </w:rPr>
      </w:pPr>
    </w:p>
    <w:p w14:paraId="5BF3E1AF" w14:textId="740076D3" w:rsidR="00901DF7" w:rsidRPr="00901DF7" w:rsidRDefault="00901DF7" w:rsidP="00901DF7">
      <w:pPr>
        <w:keepNext/>
        <w:keepLines/>
        <w:jc w:val="center"/>
        <w:rPr>
          <w:rFonts w:cs="Times New Roman"/>
          <w:b/>
        </w:rPr>
      </w:pPr>
      <w:r w:rsidRPr="00901DF7">
        <w:rPr>
          <w:rFonts w:cs="Times New Roman"/>
          <w:b/>
        </w:rPr>
        <w:t>Minister for Regional Development, Local Government and Territories</w:t>
      </w:r>
    </w:p>
    <w:p w14:paraId="20BEF049" w14:textId="1A9E7E1A" w:rsidR="00B72E71" w:rsidRPr="00527A45" w:rsidRDefault="00B72E71" w:rsidP="00AB0A6C">
      <w:pPr>
        <w:keepNext/>
        <w:keepLines/>
        <w:jc w:val="center"/>
        <w:rPr>
          <w:rFonts w:cs="Times New Roman"/>
          <w:b/>
        </w:rPr>
      </w:pPr>
    </w:p>
    <w:p w14:paraId="5814DC50" w14:textId="77777777" w:rsidR="00B72E71" w:rsidRPr="00527A45" w:rsidRDefault="00B72E71" w:rsidP="00AB0A6C">
      <w:pPr>
        <w:keepNext/>
        <w:keepLines/>
        <w:jc w:val="center"/>
        <w:rPr>
          <w:rFonts w:cs="Times New Roman"/>
          <w:b/>
        </w:rPr>
      </w:pPr>
    </w:p>
    <w:p w14:paraId="0B666FD2" w14:textId="18120D85" w:rsidR="006C54BF" w:rsidRPr="00527A45" w:rsidRDefault="00901DF7" w:rsidP="002E226F">
      <w:pPr>
        <w:spacing w:after="200" w:line="276" w:lineRule="auto"/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</w:rPr>
        <w:t xml:space="preserve">The </w:t>
      </w:r>
      <w:r w:rsidRPr="00901DF7">
        <w:rPr>
          <w:rFonts w:cs="Times New Roman"/>
          <w:b/>
        </w:rPr>
        <w:t>Hon Kristy McBain MP</w:t>
      </w:r>
      <w:r w:rsidR="006C54BF" w:rsidRPr="00527A45">
        <w:rPr>
          <w:rFonts w:cs="Times New Roman"/>
          <w:b/>
          <w:szCs w:val="24"/>
          <w:u w:val="single"/>
        </w:rPr>
        <w:br w:type="page"/>
      </w:r>
    </w:p>
    <w:p w14:paraId="3FEA10B8" w14:textId="312C4BD8" w:rsidR="00B72E71" w:rsidRPr="00527A45" w:rsidRDefault="00B72E71" w:rsidP="008B74D0">
      <w:pPr>
        <w:rPr>
          <w:rFonts w:cs="Times New Roman"/>
          <w:b/>
          <w:szCs w:val="24"/>
          <w:u w:val="single"/>
        </w:rPr>
      </w:pPr>
      <w:r w:rsidRPr="00527A45">
        <w:rPr>
          <w:rFonts w:cs="Times New Roman"/>
          <w:b/>
          <w:szCs w:val="24"/>
          <w:u w:val="single"/>
        </w:rPr>
        <w:lastRenderedPageBreak/>
        <w:t>ATTACHMENT—NOTES ON CLAUSES</w:t>
      </w:r>
    </w:p>
    <w:p w14:paraId="796E47D1" w14:textId="77777777" w:rsidR="008B74D0" w:rsidRDefault="008B74D0" w:rsidP="008B74D0">
      <w:pPr>
        <w:rPr>
          <w:rFonts w:cs="Times New Roman"/>
          <w:szCs w:val="24"/>
        </w:rPr>
      </w:pPr>
    </w:p>
    <w:p w14:paraId="11904381" w14:textId="079D6D74" w:rsidR="00B72E71" w:rsidRPr="003506B5" w:rsidRDefault="00B72E71" w:rsidP="008B74D0">
      <w:pPr>
        <w:rPr>
          <w:rFonts w:cs="Times New Roman"/>
          <w:szCs w:val="24"/>
        </w:rPr>
      </w:pPr>
      <w:r w:rsidRPr="00527A45">
        <w:rPr>
          <w:rFonts w:cs="Times New Roman"/>
          <w:szCs w:val="24"/>
        </w:rPr>
        <w:t xml:space="preserve">This attachment explains the operation of individual provisions in the </w:t>
      </w:r>
      <w:r w:rsidRPr="002E226F">
        <w:rPr>
          <w:rFonts w:cs="Times New Roman"/>
          <w:szCs w:val="24"/>
        </w:rPr>
        <w:t xml:space="preserve">Norfolk Island </w:t>
      </w:r>
      <w:r w:rsidR="00C04E4C" w:rsidRPr="002E226F">
        <w:rPr>
          <w:rFonts w:cs="Times New Roman"/>
          <w:szCs w:val="24"/>
        </w:rPr>
        <w:t>Applied</w:t>
      </w:r>
      <w:r w:rsidRPr="002E226F">
        <w:rPr>
          <w:rFonts w:cs="Times New Roman"/>
          <w:szCs w:val="24"/>
        </w:rPr>
        <w:t xml:space="preserve"> Laws Amendment (</w:t>
      </w:r>
      <w:r w:rsidR="00C04E4C" w:rsidRPr="002E226F">
        <w:rPr>
          <w:rFonts w:cs="Times New Roman"/>
          <w:szCs w:val="24"/>
        </w:rPr>
        <w:t>Suspension</w:t>
      </w:r>
      <w:r w:rsidRPr="002E226F">
        <w:rPr>
          <w:rFonts w:cs="Times New Roman"/>
          <w:szCs w:val="24"/>
        </w:rPr>
        <w:t>) Ordinance 202</w:t>
      </w:r>
      <w:r w:rsidR="000944AB" w:rsidRPr="002E226F">
        <w:rPr>
          <w:rFonts w:cs="Times New Roman"/>
          <w:szCs w:val="24"/>
        </w:rPr>
        <w:t>3</w:t>
      </w:r>
      <w:r w:rsidR="002E16DF" w:rsidRPr="00656788">
        <w:rPr>
          <w:rFonts w:cs="Times New Roman"/>
          <w:szCs w:val="24"/>
        </w:rPr>
        <w:t>.</w:t>
      </w:r>
      <w:r w:rsidRPr="00656788">
        <w:rPr>
          <w:rFonts w:cs="Times New Roman"/>
          <w:szCs w:val="24"/>
        </w:rPr>
        <w:t xml:space="preserve"> </w:t>
      </w:r>
    </w:p>
    <w:p w14:paraId="03D60986" w14:textId="77777777" w:rsidR="00C04E4C" w:rsidRPr="00527A45" w:rsidRDefault="00C04E4C" w:rsidP="00C04E4C">
      <w:pPr>
        <w:rPr>
          <w:rFonts w:cs="Times New Roman"/>
          <w:szCs w:val="24"/>
        </w:rPr>
      </w:pPr>
    </w:p>
    <w:p w14:paraId="12382516" w14:textId="28B0000F" w:rsidR="002E7744" w:rsidRPr="00527A45" w:rsidRDefault="002E7744" w:rsidP="002E7744">
      <w:pPr>
        <w:ind w:right="91"/>
      </w:pPr>
      <w:r w:rsidRPr="00527A45">
        <w:rPr>
          <w:u w:val="single"/>
        </w:rPr>
        <w:t xml:space="preserve">Section 1 – </w:t>
      </w:r>
      <w:r w:rsidR="008B74D0">
        <w:rPr>
          <w:u w:val="single"/>
        </w:rPr>
        <w:t>Name</w:t>
      </w:r>
    </w:p>
    <w:p w14:paraId="0EF3696E" w14:textId="77777777" w:rsidR="002E7744" w:rsidRPr="00527A45" w:rsidRDefault="002E7744" w:rsidP="002E7744">
      <w:pPr>
        <w:ind w:right="91"/>
      </w:pPr>
    </w:p>
    <w:p w14:paraId="2B20496C" w14:textId="3D7CAF37" w:rsidR="002E7744" w:rsidRPr="00527A45" w:rsidRDefault="002E7744" w:rsidP="002E7744">
      <w:pPr>
        <w:ind w:right="91"/>
        <w:rPr>
          <w:i/>
        </w:rPr>
      </w:pPr>
      <w:r w:rsidRPr="00527A45">
        <w:t xml:space="preserve">This section provides that the name of the Ordinance is the </w:t>
      </w:r>
      <w:r w:rsidRPr="002E226F">
        <w:t xml:space="preserve">Norfolk Island </w:t>
      </w:r>
      <w:r w:rsidR="00C04E4C" w:rsidRPr="002E226F">
        <w:t>Applied</w:t>
      </w:r>
      <w:r w:rsidRPr="002E226F">
        <w:t xml:space="preserve"> Laws Amendment (</w:t>
      </w:r>
      <w:r w:rsidR="00C04E4C" w:rsidRPr="002E226F">
        <w:t>Suspension</w:t>
      </w:r>
      <w:r w:rsidRPr="002E226F">
        <w:t>) Ordinance 202</w:t>
      </w:r>
      <w:r w:rsidR="000944AB" w:rsidRPr="002E226F">
        <w:t>3</w:t>
      </w:r>
      <w:r w:rsidRPr="00527A45">
        <w:rPr>
          <w:i/>
        </w:rPr>
        <w:t xml:space="preserve"> </w:t>
      </w:r>
      <w:r w:rsidRPr="00527A45">
        <w:t>(the Ordinance)</w:t>
      </w:r>
      <w:r w:rsidRPr="00527A45">
        <w:rPr>
          <w:i/>
        </w:rPr>
        <w:t>.</w:t>
      </w:r>
    </w:p>
    <w:p w14:paraId="10AD9160" w14:textId="77777777" w:rsidR="002E7744" w:rsidRPr="00527A45" w:rsidRDefault="002E7744" w:rsidP="002E7744">
      <w:pPr>
        <w:ind w:right="91"/>
      </w:pPr>
    </w:p>
    <w:p w14:paraId="6DAEBAE2" w14:textId="77777777" w:rsidR="002E7744" w:rsidRPr="00527A45" w:rsidRDefault="002E7744" w:rsidP="002E7744">
      <w:pPr>
        <w:ind w:right="91"/>
        <w:rPr>
          <w:u w:val="single"/>
        </w:rPr>
      </w:pPr>
      <w:r w:rsidRPr="00527A45">
        <w:rPr>
          <w:u w:val="single"/>
        </w:rPr>
        <w:t>Section 2 – Commencement</w:t>
      </w:r>
    </w:p>
    <w:p w14:paraId="634453FB" w14:textId="77777777" w:rsidR="002E7744" w:rsidRPr="00527A45" w:rsidRDefault="002E7744" w:rsidP="002E7744">
      <w:pPr>
        <w:ind w:right="91"/>
      </w:pPr>
    </w:p>
    <w:p w14:paraId="4F56A2F8" w14:textId="68995EFF" w:rsidR="002E7744" w:rsidRPr="00527A45" w:rsidRDefault="002E7744" w:rsidP="002E7744">
      <w:pPr>
        <w:tabs>
          <w:tab w:val="left" w:pos="6521"/>
        </w:tabs>
        <w:ind w:right="91"/>
      </w:pPr>
      <w:r w:rsidRPr="00527A45">
        <w:t>This section provides for the Ordinance to commence on the day after th</w:t>
      </w:r>
      <w:r w:rsidR="004E404C" w:rsidRPr="00527A45">
        <w:t>e</w:t>
      </w:r>
      <w:r w:rsidRPr="00527A45">
        <w:t xml:space="preserve"> Ordinance is registered</w:t>
      </w:r>
      <w:r w:rsidR="00C04E4C">
        <w:t xml:space="preserve"> on the Federal Register of Legislation</w:t>
      </w:r>
      <w:r w:rsidRPr="00527A45">
        <w:t xml:space="preserve">. </w:t>
      </w:r>
    </w:p>
    <w:p w14:paraId="49B6D551" w14:textId="77777777" w:rsidR="002E7744" w:rsidRPr="00527A45" w:rsidRDefault="002E7744" w:rsidP="002E7744">
      <w:pPr>
        <w:ind w:right="91"/>
      </w:pPr>
    </w:p>
    <w:p w14:paraId="06225A5F" w14:textId="77777777" w:rsidR="002E7744" w:rsidRPr="00527A45" w:rsidRDefault="002E7744" w:rsidP="002E7744">
      <w:pPr>
        <w:ind w:right="91"/>
      </w:pPr>
      <w:r w:rsidRPr="00527A45">
        <w:rPr>
          <w:u w:val="single"/>
        </w:rPr>
        <w:t>Section 3 – Authority</w:t>
      </w:r>
    </w:p>
    <w:p w14:paraId="6EF1AF19" w14:textId="77777777" w:rsidR="002E7744" w:rsidRPr="00527A45" w:rsidRDefault="002E7744" w:rsidP="002E7744">
      <w:pPr>
        <w:ind w:right="91"/>
      </w:pPr>
    </w:p>
    <w:p w14:paraId="48D741F3" w14:textId="5887F775" w:rsidR="002E7744" w:rsidRPr="00527A45" w:rsidRDefault="002E7744" w:rsidP="002E7744">
      <w:pPr>
        <w:ind w:right="91"/>
      </w:pPr>
      <w:r w:rsidRPr="00527A45">
        <w:t xml:space="preserve">This section provides that the Ordinance is made under </w:t>
      </w:r>
      <w:r w:rsidR="002E16DF" w:rsidRPr="00527A45">
        <w:t xml:space="preserve">section 19A of </w:t>
      </w:r>
      <w:r w:rsidRPr="00527A45">
        <w:t xml:space="preserve">the </w:t>
      </w:r>
      <w:r w:rsidRPr="00527A45">
        <w:rPr>
          <w:i/>
        </w:rPr>
        <w:t>Norfolk Island Act 1979</w:t>
      </w:r>
      <w:r w:rsidRPr="00527A45">
        <w:t>.</w:t>
      </w:r>
    </w:p>
    <w:p w14:paraId="0509E877" w14:textId="77777777" w:rsidR="002E7744" w:rsidRPr="00527A45" w:rsidRDefault="002E7744" w:rsidP="002E7744">
      <w:pPr>
        <w:ind w:right="91"/>
      </w:pPr>
    </w:p>
    <w:p w14:paraId="6827C0E5" w14:textId="77777777" w:rsidR="002E7744" w:rsidRPr="00527A45" w:rsidRDefault="002E7744" w:rsidP="002E7744">
      <w:pPr>
        <w:ind w:right="91"/>
        <w:rPr>
          <w:u w:val="single"/>
        </w:rPr>
      </w:pPr>
      <w:r w:rsidRPr="00527A45">
        <w:rPr>
          <w:u w:val="single"/>
        </w:rPr>
        <w:t>Section 4 – Schedules</w:t>
      </w:r>
    </w:p>
    <w:p w14:paraId="581FFCB6" w14:textId="77777777" w:rsidR="002E7744" w:rsidRPr="00527A45" w:rsidRDefault="002E7744" w:rsidP="002E7744"/>
    <w:p w14:paraId="5E2EC50E" w14:textId="098C3966" w:rsidR="002E7744" w:rsidRPr="00527A45" w:rsidRDefault="002E7744" w:rsidP="002E7744">
      <w:r w:rsidRPr="00527A45">
        <w:t>This section provides that each instrument that is specified in a Schedule to th</w:t>
      </w:r>
      <w:r w:rsidR="004E404C" w:rsidRPr="00527A45">
        <w:t>e</w:t>
      </w:r>
      <w:r w:rsidRPr="00527A45">
        <w:t xml:space="preserve"> Ordinance is amended or repealed as set out in the applicable items in the Schedule concerned, and any other item in a Schedule to this Ordinance has effect according to its terms.</w:t>
      </w:r>
    </w:p>
    <w:p w14:paraId="434A9C5A" w14:textId="77777777" w:rsidR="002E7744" w:rsidRPr="00527A45" w:rsidRDefault="002E7744" w:rsidP="002E7744">
      <w:pPr>
        <w:ind w:right="91"/>
        <w:rPr>
          <w:u w:val="single"/>
        </w:rPr>
      </w:pPr>
    </w:p>
    <w:p w14:paraId="205D029D" w14:textId="2796F4BF" w:rsidR="002E7744" w:rsidRPr="00527A45" w:rsidRDefault="002E7744" w:rsidP="002E7744">
      <w:pPr>
        <w:ind w:right="91"/>
        <w:rPr>
          <w:b/>
        </w:rPr>
      </w:pPr>
      <w:r w:rsidRPr="00527A45">
        <w:rPr>
          <w:b/>
        </w:rPr>
        <w:t>Schedule 1—</w:t>
      </w:r>
      <w:r w:rsidR="002E16DF" w:rsidRPr="00527A45">
        <w:rPr>
          <w:b/>
        </w:rPr>
        <w:t>A</w:t>
      </w:r>
      <w:r w:rsidRPr="00527A45">
        <w:rPr>
          <w:b/>
        </w:rPr>
        <w:t>mendments</w:t>
      </w:r>
    </w:p>
    <w:p w14:paraId="2830A07B" w14:textId="77777777" w:rsidR="002E7744" w:rsidRPr="00527A45" w:rsidRDefault="002E7744" w:rsidP="002E7744">
      <w:pPr>
        <w:ind w:right="91"/>
      </w:pPr>
    </w:p>
    <w:p w14:paraId="6C8956E9" w14:textId="3C414783" w:rsidR="002E7744" w:rsidRPr="00527A45" w:rsidRDefault="002E7744" w:rsidP="002E7744">
      <w:pPr>
        <w:ind w:right="91"/>
        <w:rPr>
          <w:b/>
          <w:i/>
        </w:rPr>
      </w:pPr>
      <w:r w:rsidRPr="00527A45">
        <w:rPr>
          <w:b/>
          <w:i/>
        </w:rPr>
        <w:t xml:space="preserve">Norfolk Island </w:t>
      </w:r>
      <w:r w:rsidR="00C04E4C">
        <w:rPr>
          <w:b/>
          <w:i/>
        </w:rPr>
        <w:t>Applied Laws Ordinance 2016</w:t>
      </w:r>
    </w:p>
    <w:p w14:paraId="6BD82CBE" w14:textId="77777777" w:rsidR="002E7744" w:rsidRPr="00527A45" w:rsidRDefault="002E7744" w:rsidP="002E7744">
      <w:pPr>
        <w:ind w:right="91"/>
        <w:rPr>
          <w:b/>
        </w:rPr>
      </w:pPr>
    </w:p>
    <w:p w14:paraId="41F42425" w14:textId="0D870F2E" w:rsidR="002E7744" w:rsidRPr="00527A45" w:rsidRDefault="00C04E4C" w:rsidP="002E7744">
      <w:pPr>
        <w:ind w:right="91"/>
        <w:rPr>
          <w:b/>
        </w:rPr>
      </w:pPr>
      <w:r>
        <w:rPr>
          <w:b/>
        </w:rPr>
        <w:t>I</w:t>
      </w:r>
      <w:r w:rsidR="00A4455C" w:rsidRPr="00527A45">
        <w:rPr>
          <w:b/>
        </w:rPr>
        <w:t xml:space="preserve">tem </w:t>
      </w:r>
      <w:r w:rsidR="002E7744" w:rsidRPr="00527A45">
        <w:rPr>
          <w:b/>
        </w:rPr>
        <w:t>1—</w:t>
      </w:r>
      <w:r>
        <w:rPr>
          <w:b/>
        </w:rPr>
        <w:t>Paragraph 1(1)(b) of Schedule 1</w:t>
      </w:r>
      <w:r w:rsidR="002E7744" w:rsidRPr="00527A45">
        <w:rPr>
          <w:b/>
        </w:rPr>
        <w:t xml:space="preserve"> </w:t>
      </w:r>
    </w:p>
    <w:p w14:paraId="4E1B7023" w14:textId="77777777" w:rsidR="002E7744" w:rsidRPr="00527A45" w:rsidRDefault="002E7744" w:rsidP="002E7744">
      <w:pPr>
        <w:ind w:right="91"/>
      </w:pPr>
    </w:p>
    <w:p w14:paraId="787FC7CE" w14:textId="7DFD1BA3" w:rsidR="008B74D0" w:rsidRDefault="00C04E4C" w:rsidP="008B74D0">
      <w:pPr>
        <w:ind w:right="91"/>
      </w:pPr>
      <w:bookmarkStart w:id="5" w:name="_Hlk135667611"/>
      <w:r>
        <w:t>Item 1 amends paragraph 1(1)(b) of Schedule 1 to the</w:t>
      </w:r>
      <w:r w:rsidR="008B74D0">
        <w:t xml:space="preserve"> </w:t>
      </w:r>
      <w:r w:rsidR="008B74D0" w:rsidRPr="002E226F">
        <w:t>Norfolk Island Applied Laws Ordinance 2016</w:t>
      </w:r>
      <w:r w:rsidR="008B74D0">
        <w:t xml:space="preserve"> </w:t>
      </w:r>
      <w:r w:rsidR="003506B5">
        <w:t xml:space="preserve">to </w:t>
      </w:r>
      <w:r w:rsidR="008B74D0">
        <w:t>extend the suspension of New South Wales</w:t>
      </w:r>
      <w:r w:rsidR="004E64EC">
        <w:t xml:space="preserve"> </w:t>
      </w:r>
      <w:r w:rsidR="003506B5">
        <w:t xml:space="preserve">applied </w:t>
      </w:r>
      <w:r w:rsidR="004E64EC">
        <w:t xml:space="preserve">laws </w:t>
      </w:r>
      <w:r w:rsidR="003506B5">
        <w:t xml:space="preserve">from 1 July 2023 to </w:t>
      </w:r>
      <w:r w:rsidR="000944AB">
        <w:t>31 December 2026</w:t>
      </w:r>
      <w:r w:rsidR="003506B5">
        <w:t xml:space="preserve"> (an extension of three years and six months)</w:t>
      </w:r>
      <w:r w:rsidR="008B74D0">
        <w:t xml:space="preserve">. </w:t>
      </w:r>
    </w:p>
    <w:bookmarkEnd w:id="5"/>
    <w:p w14:paraId="780518C9" w14:textId="77777777" w:rsidR="007F48DF" w:rsidRPr="00527A45" w:rsidRDefault="007F48DF" w:rsidP="00C04E4C">
      <w:pPr>
        <w:ind w:right="91"/>
      </w:pPr>
    </w:p>
    <w:sectPr w:rsidR="007F48DF" w:rsidRPr="00527A45" w:rsidSect="00AB0A6C">
      <w:footerReference w:type="default" r:id="rId11"/>
      <w:pgSz w:w="11906" w:h="16838"/>
      <w:pgMar w:top="1440" w:right="1440" w:bottom="1440" w:left="144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13177" w14:textId="77777777" w:rsidR="001337A5" w:rsidRDefault="001337A5" w:rsidP="00A96AAA">
      <w:r>
        <w:separator/>
      </w:r>
    </w:p>
  </w:endnote>
  <w:endnote w:type="continuationSeparator" w:id="0">
    <w:p w14:paraId="7C3FA4E6" w14:textId="77777777" w:rsidR="001337A5" w:rsidRDefault="001337A5" w:rsidP="00A9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503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A8C6E" w14:textId="5B799791" w:rsidR="001337A5" w:rsidRDefault="001337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5A08E5" w14:textId="77777777" w:rsidR="001337A5" w:rsidRDefault="00133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014FB" w14:textId="77777777" w:rsidR="001337A5" w:rsidRDefault="001337A5" w:rsidP="00A96AAA">
      <w:r>
        <w:separator/>
      </w:r>
    </w:p>
  </w:footnote>
  <w:footnote w:type="continuationSeparator" w:id="0">
    <w:p w14:paraId="52F93C0F" w14:textId="77777777" w:rsidR="001337A5" w:rsidRDefault="001337A5" w:rsidP="00A9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FCD"/>
    <w:multiLevelType w:val="hybridMultilevel"/>
    <w:tmpl w:val="54825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BF6E8D7E">
      <w:start w:val="1"/>
      <w:numFmt w:val="lowerLetter"/>
      <w:lvlText w:val="%2."/>
      <w:lvlJc w:val="left"/>
      <w:pPr>
        <w:ind w:left="1440" w:hanging="360"/>
      </w:pPr>
    </w:lvl>
    <w:lvl w:ilvl="2" w:tplc="C5C833FE" w:tentative="1">
      <w:start w:val="1"/>
      <w:numFmt w:val="lowerRoman"/>
      <w:lvlText w:val="%3."/>
      <w:lvlJc w:val="right"/>
      <w:pPr>
        <w:ind w:left="2160" w:hanging="180"/>
      </w:pPr>
    </w:lvl>
    <w:lvl w:ilvl="3" w:tplc="F9CCC3DA" w:tentative="1">
      <w:start w:val="1"/>
      <w:numFmt w:val="decimal"/>
      <w:lvlText w:val="%4."/>
      <w:lvlJc w:val="left"/>
      <w:pPr>
        <w:ind w:left="2880" w:hanging="360"/>
      </w:pPr>
    </w:lvl>
    <w:lvl w:ilvl="4" w:tplc="3AAEB1C0" w:tentative="1">
      <w:start w:val="1"/>
      <w:numFmt w:val="lowerLetter"/>
      <w:lvlText w:val="%5."/>
      <w:lvlJc w:val="left"/>
      <w:pPr>
        <w:ind w:left="3600" w:hanging="360"/>
      </w:pPr>
    </w:lvl>
    <w:lvl w:ilvl="5" w:tplc="AB3CBB6A" w:tentative="1">
      <w:start w:val="1"/>
      <w:numFmt w:val="lowerRoman"/>
      <w:lvlText w:val="%6."/>
      <w:lvlJc w:val="right"/>
      <w:pPr>
        <w:ind w:left="4320" w:hanging="180"/>
      </w:pPr>
    </w:lvl>
    <w:lvl w:ilvl="6" w:tplc="6B8A1980" w:tentative="1">
      <w:start w:val="1"/>
      <w:numFmt w:val="decimal"/>
      <w:lvlText w:val="%7."/>
      <w:lvlJc w:val="left"/>
      <w:pPr>
        <w:ind w:left="5040" w:hanging="360"/>
      </w:pPr>
    </w:lvl>
    <w:lvl w:ilvl="7" w:tplc="B08A1280" w:tentative="1">
      <w:start w:val="1"/>
      <w:numFmt w:val="lowerLetter"/>
      <w:lvlText w:val="%8."/>
      <w:lvlJc w:val="left"/>
      <w:pPr>
        <w:ind w:left="5760" w:hanging="360"/>
      </w:pPr>
    </w:lvl>
    <w:lvl w:ilvl="8" w:tplc="3C526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D4538"/>
    <w:multiLevelType w:val="multilevel"/>
    <w:tmpl w:val="7158C45A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709" w:hanging="709"/>
      </w:pPr>
      <w:rPr>
        <w:i w:val="0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Roman"/>
      <w:pStyle w:val="NumberLevel4"/>
      <w:lvlText w:val="%4."/>
      <w:lvlJc w:val="righ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b w:val="0"/>
        <w:i w:val="0"/>
      </w:rPr>
    </w:lvl>
    <w:lvl w:ilvl="5">
      <w:start w:val="1"/>
      <w:numFmt w:val="bullet"/>
      <w:pStyle w:val="NumberLevel6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2" w15:restartNumberingAfterBreak="0">
    <w:nsid w:val="11C86184"/>
    <w:multiLevelType w:val="hybridMultilevel"/>
    <w:tmpl w:val="986603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70C0"/>
    <w:multiLevelType w:val="hybridMultilevel"/>
    <w:tmpl w:val="8B4ECE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F3FFE"/>
    <w:multiLevelType w:val="hybridMultilevel"/>
    <w:tmpl w:val="FE9C4A6E"/>
    <w:lvl w:ilvl="0" w:tplc="C2B081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F6E8D7E">
      <w:start w:val="1"/>
      <w:numFmt w:val="lowerLetter"/>
      <w:lvlText w:val="%2."/>
      <w:lvlJc w:val="left"/>
      <w:pPr>
        <w:ind w:left="1080" w:hanging="360"/>
      </w:pPr>
    </w:lvl>
    <w:lvl w:ilvl="2" w:tplc="C5C833FE" w:tentative="1">
      <w:start w:val="1"/>
      <w:numFmt w:val="lowerRoman"/>
      <w:lvlText w:val="%3."/>
      <w:lvlJc w:val="right"/>
      <w:pPr>
        <w:ind w:left="1800" w:hanging="180"/>
      </w:pPr>
    </w:lvl>
    <w:lvl w:ilvl="3" w:tplc="F9CCC3DA" w:tentative="1">
      <w:start w:val="1"/>
      <w:numFmt w:val="decimal"/>
      <w:lvlText w:val="%4."/>
      <w:lvlJc w:val="left"/>
      <w:pPr>
        <w:ind w:left="2520" w:hanging="360"/>
      </w:pPr>
    </w:lvl>
    <w:lvl w:ilvl="4" w:tplc="3AAEB1C0" w:tentative="1">
      <w:start w:val="1"/>
      <w:numFmt w:val="lowerLetter"/>
      <w:lvlText w:val="%5."/>
      <w:lvlJc w:val="left"/>
      <w:pPr>
        <w:ind w:left="3240" w:hanging="360"/>
      </w:pPr>
    </w:lvl>
    <w:lvl w:ilvl="5" w:tplc="AB3CBB6A" w:tentative="1">
      <w:start w:val="1"/>
      <w:numFmt w:val="lowerRoman"/>
      <w:lvlText w:val="%6."/>
      <w:lvlJc w:val="right"/>
      <w:pPr>
        <w:ind w:left="3960" w:hanging="180"/>
      </w:pPr>
    </w:lvl>
    <w:lvl w:ilvl="6" w:tplc="6B8A1980" w:tentative="1">
      <w:start w:val="1"/>
      <w:numFmt w:val="decimal"/>
      <w:lvlText w:val="%7."/>
      <w:lvlJc w:val="left"/>
      <w:pPr>
        <w:ind w:left="4680" w:hanging="360"/>
      </w:pPr>
    </w:lvl>
    <w:lvl w:ilvl="7" w:tplc="B08A1280" w:tentative="1">
      <w:start w:val="1"/>
      <w:numFmt w:val="lowerLetter"/>
      <w:lvlText w:val="%8."/>
      <w:lvlJc w:val="left"/>
      <w:pPr>
        <w:ind w:left="5400" w:hanging="360"/>
      </w:pPr>
    </w:lvl>
    <w:lvl w:ilvl="8" w:tplc="3C5263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3705"/>
    <w:multiLevelType w:val="hybridMultilevel"/>
    <w:tmpl w:val="DC1493F4"/>
    <w:lvl w:ilvl="0" w:tplc="150A6C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92B77"/>
    <w:multiLevelType w:val="hybridMultilevel"/>
    <w:tmpl w:val="5E682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430F"/>
    <w:multiLevelType w:val="hybridMultilevel"/>
    <w:tmpl w:val="B12A45FC"/>
    <w:lvl w:ilvl="0" w:tplc="970C35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37708A"/>
    <w:multiLevelType w:val="hybridMultilevel"/>
    <w:tmpl w:val="F14CA29C"/>
    <w:lvl w:ilvl="0" w:tplc="32CE92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36CC7"/>
    <w:multiLevelType w:val="hybridMultilevel"/>
    <w:tmpl w:val="7FE62B8C"/>
    <w:lvl w:ilvl="0" w:tplc="6A42CE24">
      <w:start w:val="1"/>
      <w:numFmt w:val="bullet"/>
      <w:pStyle w:val="BulletDo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11" w15:restartNumberingAfterBreak="0">
    <w:nsid w:val="37BA09F1"/>
    <w:multiLevelType w:val="hybridMultilevel"/>
    <w:tmpl w:val="D702EFB8"/>
    <w:lvl w:ilvl="0" w:tplc="E22EA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</w:abstractNum>
  <w:abstractNum w:abstractNumId="13" w15:restartNumberingAfterBreak="0">
    <w:nsid w:val="3ABE4C0C"/>
    <w:multiLevelType w:val="hybridMultilevel"/>
    <w:tmpl w:val="101431DC"/>
    <w:lvl w:ilvl="0" w:tplc="0CB008D6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C7D34"/>
    <w:multiLevelType w:val="hybridMultilevel"/>
    <w:tmpl w:val="17602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87A71"/>
    <w:multiLevelType w:val="hybridMultilevel"/>
    <w:tmpl w:val="21FC2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152D1"/>
    <w:multiLevelType w:val="hybridMultilevel"/>
    <w:tmpl w:val="5C5E1FA4"/>
    <w:lvl w:ilvl="0" w:tplc="69043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007649"/>
    <w:multiLevelType w:val="hybridMultilevel"/>
    <w:tmpl w:val="661CB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761D6"/>
    <w:multiLevelType w:val="hybridMultilevel"/>
    <w:tmpl w:val="2752BB48"/>
    <w:lvl w:ilvl="0" w:tplc="E22EA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B7ECC"/>
    <w:multiLevelType w:val="hybridMultilevel"/>
    <w:tmpl w:val="476A0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D718E"/>
    <w:multiLevelType w:val="hybridMultilevel"/>
    <w:tmpl w:val="7D26B082"/>
    <w:lvl w:ilvl="0" w:tplc="970C35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C2165"/>
    <w:multiLevelType w:val="hybridMultilevel"/>
    <w:tmpl w:val="92A2BB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253834"/>
    <w:multiLevelType w:val="hybridMultilevel"/>
    <w:tmpl w:val="EA2EA0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FA1C30"/>
    <w:multiLevelType w:val="hybridMultilevel"/>
    <w:tmpl w:val="1ADE0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>
      <w:start w:val="1"/>
      <w:numFmt w:val="lowerRoman"/>
      <w:lvlText w:val="%3."/>
      <w:lvlJc w:val="right"/>
      <w:pPr>
        <w:ind w:left="2793" w:hanging="180"/>
      </w:pPr>
    </w:lvl>
    <w:lvl w:ilvl="3" w:tplc="0C09000F">
      <w:start w:val="1"/>
      <w:numFmt w:val="decimal"/>
      <w:lvlText w:val="%4."/>
      <w:lvlJc w:val="left"/>
      <w:pPr>
        <w:ind w:left="3513" w:hanging="360"/>
      </w:pPr>
    </w:lvl>
    <w:lvl w:ilvl="4" w:tplc="0C090019">
      <w:start w:val="1"/>
      <w:numFmt w:val="lowerLetter"/>
      <w:lvlText w:val="%5."/>
      <w:lvlJc w:val="left"/>
      <w:pPr>
        <w:ind w:left="4233" w:hanging="360"/>
      </w:pPr>
    </w:lvl>
    <w:lvl w:ilvl="5" w:tplc="0C09001B">
      <w:start w:val="1"/>
      <w:numFmt w:val="lowerRoman"/>
      <w:lvlText w:val="%6."/>
      <w:lvlJc w:val="right"/>
      <w:pPr>
        <w:ind w:left="4953" w:hanging="180"/>
      </w:pPr>
    </w:lvl>
    <w:lvl w:ilvl="6" w:tplc="0C09000F">
      <w:start w:val="1"/>
      <w:numFmt w:val="decimal"/>
      <w:lvlText w:val="%7."/>
      <w:lvlJc w:val="left"/>
      <w:pPr>
        <w:ind w:left="5673" w:hanging="360"/>
      </w:pPr>
    </w:lvl>
    <w:lvl w:ilvl="7" w:tplc="0C090019">
      <w:start w:val="1"/>
      <w:numFmt w:val="lowerLetter"/>
      <w:lvlText w:val="%8."/>
      <w:lvlJc w:val="left"/>
      <w:pPr>
        <w:ind w:left="6393" w:hanging="360"/>
      </w:pPr>
    </w:lvl>
    <w:lvl w:ilvl="8" w:tplc="0C09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460045C"/>
    <w:multiLevelType w:val="hybridMultilevel"/>
    <w:tmpl w:val="D67E61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B82DC7"/>
    <w:multiLevelType w:val="hybridMultilevel"/>
    <w:tmpl w:val="D402F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370CD"/>
    <w:multiLevelType w:val="hybridMultilevel"/>
    <w:tmpl w:val="0C14C382"/>
    <w:lvl w:ilvl="0" w:tplc="36420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A6954"/>
    <w:multiLevelType w:val="hybridMultilevel"/>
    <w:tmpl w:val="11A43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1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71702680"/>
    <w:multiLevelType w:val="hybridMultilevel"/>
    <w:tmpl w:val="172404D4"/>
    <w:lvl w:ilvl="0" w:tplc="150A6C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37BB0"/>
    <w:multiLevelType w:val="hybridMultilevel"/>
    <w:tmpl w:val="B9E64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BF6E8D7E">
      <w:start w:val="1"/>
      <w:numFmt w:val="lowerLetter"/>
      <w:lvlText w:val="%2."/>
      <w:lvlJc w:val="left"/>
      <w:pPr>
        <w:ind w:left="1080" w:hanging="360"/>
      </w:pPr>
    </w:lvl>
    <w:lvl w:ilvl="2" w:tplc="C5C833FE" w:tentative="1">
      <w:start w:val="1"/>
      <w:numFmt w:val="lowerRoman"/>
      <w:lvlText w:val="%3."/>
      <w:lvlJc w:val="right"/>
      <w:pPr>
        <w:ind w:left="1800" w:hanging="180"/>
      </w:pPr>
    </w:lvl>
    <w:lvl w:ilvl="3" w:tplc="F9CCC3DA" w:tentative="1">
      <w:start w:val="1"/>
      <w:numFmt w:val="decimal"/>
      <w:lvlText w:val="%4."/>
      <w:lvlJc w:val="left"/>
      <w:pPr>
        <w:ind w:left="2520" w:hanging="360"/>
      </w:pPr>
    </w:lvl>
    <w:lvl w:ilvl="4" w:tplc="3AAEB1C0" w:tentative="1">
      <w:start w:val="1"/>
      <w:numFmt w:val="lowerLetter"/>
      <w:lvlText w:val="%5."/>
      <w:lvlJc w:val="left"/>
      <w:pPr>
        <w:ind w:left="3240" w:hanging="360"/>
      </w:pPr>
    </w:lvl>
    <w:lvl w:ilvl="5" w:tplc="AB3CBB6A" w:tentative="1">
      <w:start w:val="1"/>
      <w:numFmt w:val="lowerRoman"/>
      <w:lvlText w:val="%6."/>
      <w:lvlJc w:val="right"/>
      <w:pPr>
        <w:ind w:left="3960" w:hanging="180"/>
      </w:pPr>
    </w:lvl>
    <w:lvl w:ilvl="6" w:tplc="6B8A1980" w:tentative="1">
      <w:start w:val="1"/>
      <w:numFmt w:val="decimal"/>
      <w:lvlText w:val="%7."/>
      <w:lvlJc w:val="left"/>
      <w:pPr>
        <w:ind w:left="4680" w:hanging="360"/>
      </w:pPr>
    </w:lvl>
    <w:lvl w:ilvl="7" w:tplc="B08A1280" w:tentative="1">
      <w:start w:val="1"/>
      <w:numFmt w:val="lowerLetter"/>
      <w:lvlText w:val="%8."/>
      <w:lvlJc w:val="left"/>
      <w:pPr>
        <w:ind w:left="5400" w:hanging="360"/>
      </w:pPr>
    </w:lvl>
    <w:lvl w:ilvl="8" w:tplc="3C5263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683EF8"/>
    <w:multiLevelType w:val="hybridMultilevel"/>
    <w:tmpl w:val="1F149C98"/>
    <w:lvl w:ilvl="0" w:tplc="58FC12D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0D5A92"/>
    <w:multiLevelType w:val="hybridMultilevel"/>
    <w:tmpl w:val="979EE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22C0E"/>
    <w:multiLevelType w:val="hybridMultilevel"/>
    <w:tmpl w:val="9E3E4F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"/>
  </w:num>
  <w:num w:numId="6">
    <w:abstractNumId w:val="27"/>
  </w:num>
  <w:num w:numId="7">
    <w:abstractNumId w:val="14"/>
  </w:num>
  <w:num w:numId="8">
    <w:abstractNumId w:val="29"/>
  </w:num>
  <w:num w:numId="9">
    <w:abstractNumId w:val="24"/>
  </w:num>
  <w:num w:numId="10">
    <w:abstractNumId w:val="18"/>
  </w:num>
  <w:num w:numId="11">
    <w:abstractNumId w:val="26"/>
  </w:num>
  <w:num w:numId="12">
    <w:abstractNumId w:val="33"/>
  </w:num>
  <w:num w:numId="13">
    <w:abstractNumId w:val="31"/>
  </w:num>
  <w:num w:numId="14">
    <w:abstractNumId w:val="6"/>
  </w:num>
  <w:num w:numId="15">
    <w:abstractNumId w:val="21"/>
  </w:num>
  <w:num w:numId="16">
    <w:abstractNumId w:val="8"/>
  </w:num>
  <w:num w:numId="17">
    <w:abstractNumId w:val="34"/>
  </w:num>
  <w:num w:numId="18">
    <w:abstractNumId w:val="9"/>
  </w:num>
  <w:num w:numId="19">
    <w:abstractNumId w:val="10"/>
  </w:num>
  <w:num w:numId="20">
    <w:abstractNumId w:val="4"/>
  </w:num>
  <w:num w:numId="21">
    <w:abstractNumId w:val="11"/>
  </w:num>
  <w:num w:numId="22">
    <w:abstractNumId w:val="19"/>
  </w:num>
  <w:num w:numId="23">
    <w:abstractNumId w:val="2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3"/>
  </w:num>
  <w:num w:numId="27">
    <w:abstractNumId w:val="15"/>
  </w:num>
  <w:num w:numId="28">
    <w:abstractNumId w:val="7"/>
  </w:num>
  <w:num w:numId="29">
    <w:abstractNumId w:val="0"/>
  </w:num>
  <w:num w:numId="30">
    <w:abstractNumId w:val="22"/>
  </w:num>
  <w:num w:numId="31">
    <w:abstractNumId w:val="10"/>
  </w:num>
  <w:num w:numId="32">
    <w:abstractNumId w:val="12"/>
  </w:num>
  <w:num w:numId="33">
    <w:abstractNumId w:val="30"/>
  </w:num>
  <w:num w:numId="34">
    <w:abstractNumId w:val="35"/>
  </w:num>
  <w:num w:numId="35">
    <w:abstractNumId w:val="28"/>
  </w:num>
  <w:num w:numId="36">
    <w:abstractNumId w:val="13"/>
  </w:num>
  <w:num w:numId="37">
    <w:abstractNumId w:val="20"/>
  </w:num>
  <w:num w:numId="38">
    <w:abstractNumId w:val="32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C6"/>
    <w:rsid w:val="00005D6A"/>
    <w:rsid w:val="00007367"/>
    <w:rsid w:val="00010102"/>
    <w:rsid w:val="000122AE"/>
    <w:rsid w:val="00013AEC"/>
    <w:rsid w:val="000165E5"/>
    <w:rsid w:val="000200FA"/>
    <w:rsid w:val="000218CD"/>
    <w:rsid w:val="00023258"/>
    <w:rsid w:val="000252B6"/>
    <w:rsid w:val="0003220A"/>
    <w:rsid w:val="00032798"/>
    <w:rsid w:val="000327FE"/>
    <w:rsid w:val="00046D5F"/>
    <w:rsid w:val="000500F8"/>
    <w:rsid w:val="0005049B"/>
    <w:rsid w:val="000536EF"/>
    <w:rsid w:val="00064431"/>
    <w:rsid w:val="00066123"/>
    <w:rsid w:val="00077431"/>
    <w:rsid w:val="000827F2"/>
    <w:rsid w:val="000936E3"/>
    <w:rsid w:val="000944AB"/>
    <w:rsid w:val="00097000"/>
    <w:rsid w:val="000B3368"/>
    <w:rsid w:val="000B7421"/>
    <w:rsid w:val="000B7EEC"/>
    <w:rsid w:val="000C43F0"/>
    <w:rsid w:val="000C57A2"/>
    <w:rsid w:val="000C7BE1"/>
    <w:rsid w:val="000D77FC"/>
    <w:rsid w:val="000E0631"/>
    <w:rsid w:val="000E2466"/>
    <w:rsid w:val="000E2707"/>
    <w:rsid w:val="00100AEC"/>
    <w:rsid w:val="0010207A"/>
    <w:rsid w:val="00102864"/>
    <w:rsid w:val="00104E7B"/>
    <w:rsid w:val="00107789"/>
    <w:rsid w:val="00107939"/>
    <w:rsid w:val="001222C1"/>
    <w:rsid w:val="00125BC3"/>
    <w:rsid w:val="00126150"/>
    <w:rsid w:val="00126B8A"/>
    <w:rsid w:val="001337A5"/>
    <w:rsid w:val="00133CDF"/>
    <w:rsid w:val="001340E8"/>
    <w:rsid w:val="001346E7"/>
    <w:rsid w:val="00134EC6"/>
    <w:rsid w:val="00137192"/>
    <w:rsid w:val="00137DB8"/>
    <w:rsid w:val="00141581"/>
    <w:rsid w:val="00161BB3"/>
    <w:rsid w:val="001625A4"/>
    <w:rsid w:val="00170AD4"/>
    <w:rsid w:val="0017414A"/>
    <w:rsid w:val="00181997"/>
    <w:rsid w:val="0018577A"/>
    <w:rsid w:val="001953F4"/>
    <w:rsid w:val="00196EEA"/>
    <w:rsid w:val="001A5AD3"/>
    <w:rsid w:val="001A7C42"/>
    <w:rsid w:val="001B2CCB"/>
    <w:rsid w:val="001C29C2"/>
    <w:rsid w:val="001C388E"/>
    <w:rsid w:val="001C4FA7"/>
    <w:rsid w:val="001C5528"/>
    <w:rsid w:val="001D2749"/>
    <w:rsid w:val="001D324F"/>
    <w:rsid w:val="001D3CE2"/>
    <w:rsid w:val="001D40B4"/>
    <w:rsid w:val="001E04A6"/>
    <w:rsid w:val="001E2635"/>
    <w:rsid w:val="00204E54"/>
    <w:rsid w:val="002105D6"/>
    <w:rsid w:val="00215559"/>
    <w:rsid w:val="002216C0"/>
    <w:rsid w:val="00221A17"/>
    <w:rsid w:val="00222B88"/>
    <w:rsid w:val="002232BE"/>
    <w:rsid w:val="00225557"/>
    <w:rsid w:val="00234199"/>
    <w:rsid w:val="00236126"/>
    <w:rsid w:val="00242681"/>
    <w:rsid w:val="00242843"/>
    <w:rsid w:val="00242C11"/>
    <w:rsid w:val="0024344F"/>
    <w:rsid w:val="0024389F"/>
    <w:rsid w:val="00244ADB"/>
    <w:rsid w:val="0024585E"/>
    <w:rsid w:val="00263581"/>
    <w:rsid w:val="00277DAE"/>
    <w:rsid w:val="002821E0"/>
    <w:rsid w:val="00283EB7"/>
    <w:rsid w:val="00285DE9"/>
    <w:rsid w:val="00287ADD"/>
    <w:rsid w:val="002A7D30"/>
    <w:rsid w:val="002B78EA"/>
    <w:rsid w:val="002C4B57"/>
    <w:rsid w:val="002D49FF"/>
    <w:rsid w:val="002D7586"/>
    <w:rsid w:val="002E16DF"/>
    <w:rsid w:val="002E226F"/>
    <w:rsid w:val="002E7744"/>
    <w:rsid w:val="002F16B8"/>
    <w:rsid w:val="002F7A5D"/>
    <w:rsid w:val="00300863"/>
    <w:rsid w:val="00302065"/>
    <w:rsid w:val="0031056B"/>
    <w:rsid w:val="0031597E"/>
    <w:rsid w:val="0032597F"/>
    <w:rsid w:val="00335967"/>
    <w:rsid w:val="0034157D"/>
    <w:rsid w:val="003431D3"/>
    <w:rsid w:val="003506B5"/>
    <w:rsid w:val="00352997"/>
    <w:rsid w:val="00353822"/>
    <w:rsid w:val="00356096"/>
    <w:rsid w:val="00356AFD"/>
    <w:rsid w:val="00373A07"/>
    <w:rsid w:val="00374336"/>
    <w:rsid w:val="00377C20"/>
    <w:rsid w:val="00385F33"/>
    <w:rsid w:val="00390509"/>
    <w:rsid w:val="003A2F9A"/>
    <w:rsid w:val="003A447A"/>
    <w:rsid w:val="003A5D77"/>
    <w:rsid w:val="003A7C9D"/>
    <w:rsid w:val="003A7DCC"/>
    <w:rsid w:val="003B153C"/>
    <w:rsid w:val="003B3B11"/>
    <w:rsid w:val="003B670B"/>
    <w:rsid w:val="003E7600"/>
    <w:rsid w:val="003F68A7"/>
    <w:rsid w:val="004033EB"/>
    <w:rsid w:val="0040559C"/>
    <w:rsid w:val="004131E1"/>
    <w:rsid w:val="00420267"/>
    <w:rsid w:val="004353A3"/>
    <w:rsid w:val="00447ACF"/>
    <w:rsid w:val="004551E5"/>
    <w:rsid w:val="00455B1E"/>
    <w:rsid w:val="004700CC"/>
    <w:rsid w:val="0047065C"/>
    <w:rsid w:val="00471081"/>
    <w:rsid w:val="0047315C"/>
    <w:rsid w:val="00484771"/>
    <w:rsid w:val="0048486A"/>
    <w:rsid w:val="00486C68"/>
    <w:rsid w:val="004A14B3"/>
    <w:rsid w:val="004A209C"/>
    <w:rsid w:val="004B05B2"/>
    <w:rsid w:val="004B199C"/>
    <w:rsid w:val="004B2C3D"/>
    <w:rsid w:val="004B35E4"/>
    <w:rsid w:val="004B3A9E"/>
    <w:rsid w:val="004C2DA0"/>
    <w:rsid w:val="004C60EC"/>
    <w:rsid w:val="004C6BE8"/>
    <w:rsid w:val="004D28B5"/>
    <w:rsid w:val="004E36BC"/>
    <w:rsid w:val="004E404C"/>
    <w:rsid w:val="004E5F0B"/>
    <w:rsid w:val="004E64EC"/>
    <w:rsid w:val="004F4E8E"/>
    <w:rsid w:val="005027AE"/>
    <w:rsid w:val="00502E0F"/>
    <w:rsid w:val="0050470B"/>
    <w:rsid w:val="005073D8"/>
    <w:rsid w:val="00512EB6"/>
    <w:rsid w:val="005209E6"/>
    <w:rsid w:val="00522FD6"/>
    <w:rsid w:val="00525C8D"/>
    <w:rsid w:val="00527A45"/>
    <w:rsid w:val="00534891"/>
    <w:rsid w:val="0054658B"/>
    <w:rsid w:val="005520E6"/>
    <w:rsid w:val="0055371A"/>
    <w:rsid w:val="00561510"/>
    <w:rsid w:val="0056236C"/>
    <w:rsid w:val="005706D3"/>
    <w:rsid w:val="005760DF"/>
    <w:rsid w:val="00576954"/>
    <w:rsid w:val="00577E90"/>
    <w:rsid w:val="005823D7"/>
    <w:rsid w:val="00583BA5"/>
    <w:rsid w:val="005858D4"/>
    <w:rsid w:val="00585DB9"/>
    <w:rsid w:val="005904C7"/>
    <w:rsid w:val="00590B66"/>
    <w:rsid w:val="005A2C00"/>
    <w:rsid w:val="005A5D78"/>
    <w:rsid w:val="005C2CC4"/>
    <w:rsid w:val="005C7A9B"/>
    <w:rsid w:val="005D4FFD"/>
    <w:rsid w:val="005D6046"/>
    <w:rsid w:val="005E026A"/>
    <w:rsid w:val="005E07DF"/>
    <w:rsid w:val="005E1250"/>
    <w:rsid w:val="005E23AA"/>
    <w:rsid w:val="005E2777"/>
    <w:rsid w:val="005E7E86"/>
    <w:rsid w:val="005F03AB"/>
    <w:rsid w:val="005F0AD1"/>
    <w:rsid w:val="00602E28"/>
    <w:rsid w:val="0061402E"/>
    <w:rsid w:val="00615093"/>
    <w:rsid w:val="00617CE3"/>
    <w:rsid w:val="00620EEC"/>
    <w:rsid w:val="0062118D"/>
    <w:rsid w:val="00630B29"/>
    <w:rsid w:val="00632120"/>
    <w:rsid w:val="00641A7A"/>
    <w:rsid w:val="00647175"/>
    <w:rsid w:val="006472DE"/>
    <w:rsid w:val="00651AE4"/>
    <w:rsid w:val="00651CB2"/>
    <w:rsid w:val="0065380C"/>
    <w:rsid w:val="006538AB"/>
    <w:rsid w:val="00656788"/>
    <w:rsid w:val="00665C62"/>
    <w:rsid w:val="00666E43"/>
    <w:rsid w:val="0066790A"/>
    <w:rsid w:val="006748D6"/>
    <w:rsid w:val="00675A67"/>
    <w:rsid w:val="00680BB0"/>
    <w:rsid w:val="00684AE2"/>
    <w:rsid w:val="0069058A"/>
    <w:rsid w:val="00694342"/>
    <w:rsid w:val="00694E4E"/>
    <w:rsid w:val="006A1D25"/>
    <w:rsid w:val="006A2BC9"/>
    <w:rsid w:val="006B05A3"/>
    <w:rsid w:val="006B3EFD"/>
    <w:rsid w:val="006B4E8B"/>
    <w:rsid w:val="006B5A09"/>
    <w:rsid w:val="006C0637"/>
    <w:rsid w:val="006C19E9"/>
    <w:rsid w:val="006C2136"/>
    <w:rsid w:val="006C2E46"/>
    <w:rsid w:val="006C46FB"/>
    <w:rsid w:val="006C54BF"/>
    <w:rsid w:val="006C7EB9"/>
    <w:rsid w:val="006D2457"/>
    <w:rsid w:val="006D2913"/>
    <w:rsid w:val="006D2942"/>
    <w:rsid w:val="006D3AB0"/>
    <w:rsid w:val="006D6A62"/>
    <w:rsid w:val="006E4C02"/>
    <w:rsid w:val="006F0321"/>
    <w:rsid w:val="006F44DC"/>
    <w:rsid w:val="006F5960"/>
    <w:rsid w:val="0070037A"/>
    <w:rsid w:val="00702631"/>
    <w:rsid w:val="00703560"/>
    <w:rsid w:val="00705DA0"/>
    <w:rsid w:val="007127F6"/>
    <w:rsid w:val="007136CF"/>
    <w:rsid w:val="007150C8"/>
    <w:rsid w:val="00730F60"/>
    <w:rsid w:val="00734E45"/>
    <w:rsid w:val="0074063C"/>
    <w:rsid w:val="00743B81"/>
    <w:rsid w:val="007500AA"/>
    <w:rsid w:val="00754F65"/>
    <w:rsid w:val="00756444"/>
    <w:rsid w:val="00762425"/>
    <w:rsid w:val="00764CBA"/>
    <w:rsid w:val="00766FC6"/>
    <w:rsid w:val="00767151"/>
    <w:rsid w:val="00767645"/>
    <w:rsid w:val="007726B5"/>
    <w:rsid w:val="00772B87"/>
    <w:rsid w:val="00775FF7"/>
    <w:rsid w:val="007765E3"/>
    <w:rsid w:val="00776EC9"/>
    <w:rsid w:val="007866E4"/>
    <w:rsid w:val="00787AEF"/>
    <w:rsid w:val="007910F3"/>
    <w:rsid w:val="007919F4"/>
    <w:rsid w:val="0079314D"/>
    <w:rsid w:val="00793343"/>
    <w:rsid w:val="0079385D"/>
    <w:rsid w:val="00796E07"/>
    <w:rsid w:val="007A1F4F"/>
    <w:rsid w:val="007A75EE"/>
    <w:rsid w:val="007B1935"/>
    <w:rsid w:val="007B77DA"/>
    <w:rsid w:val="007B7F33"/>
    <w:rsid w:val="007C1A57"/>
    <w:rsid w:val="007D4FF2"/>
    <w:rsid w:val="007D7C7C"/>
    <w:rsid w:val="007E0F63"/>
    <w:rsid w:val="007E289E"/>
    <w:rsid w:val="007E7563"/>
    <w:rsid w:val="007F2BB5"/>
    <w:rsid w:val="007F30C6"/>
    <w:rsid w:val="007F48DF"/>
    <w:rsid w:val="007F4CE0"/>
    <w:rsid w:val="007F744A"/>
    <w:rsid w:val="00801E2C"/>
    <w:rsid w:val="00802806"/>
    <w:rsid w:val="00802EDE"/>
    <w:rsid w:val="00811A87"/>
    <w:rsid w:val="00811E9C"/>
    <w:rsid w:val="00811EA4"/>
    <w:rsid w:val="00821057"/>
    <w:rsid w:val="0082492A"/>
    <w:rsid w:val="0083130A"/>
    <w:rsid w:val="00847198"/>
    <w:rsid w:val="00847459"/>
    <w:rsid w:val="00850A5E"/>
    <w:rsid w:val="00854215"/>
    <w:rsid w:val="00856D2C"/>
    <w:rsid w:val="00857765"/>
    <w:rsid w:val="00864C5C"/>
    <w:rsid w:val="00870126"/>
    <w:rsid w:val="00871510"/>
    <w:rsid w:val="0087202E"/>
    <w:rsid w:val="0087522E"/>
    <w:rsid w:val="008762CC"/>
    <w:rsid w:val="008951F5"/>
    <w:rsid w:val="008967FA"/>
    <w:rsid w:val="0089728C"/>
    <w:rsid w:val="008A0CC5"/>
    <w:rsid w:val="008B0D49"/>
    <w:rsid w:val="008B59EF"/>
    <w:rsid w:val="008B6BE0"/>
    <w:rsid w:val="008B74D0"/>
    <w:rsid w:val="008C20D0"/>
    <w:rsid w:val="008C3ADF"/>
    <w:rsid w:val="008D3A71"/>
    <w:rsid w:val="008D576B"/>
    <w:rsid w:val="008D7A86"/>
    <w:rsid w:val="008E424E"/>
    <w:rsid w:val="008E4302"/>
    <w:rsid w:val="008E7300"/>
    <w:rsid w:val="008E7DE8"/>
    <w:rsid w:val="008F28E6"/>
    <w:rsid w:val="008F355F"/>
    <w:rsid w:val="0090120C"/>
    <w:rsid w:val="00901DF7"/>
    <w:rsid w:val="00906FF8"/>
    <w:rsid w:val="00915E28"/>
    <w:rsid w:val="0091711D"/>
    <w:rsid w:val="00921A85"/>
    <w:rsid w:val="00921CC2"/>
    <w:rsid w:val="009234B7"/>
    <w:rsid w:val="00927EAA"/>
    <w:rsid w:val="00933340"/>
    <w:rsid w:val="0094328C"/>
    <w:rsid w:val="009440C1"/>
    <w:rsid w:val="00945D10"/>
    <w:rsid w:val="0095182C"/>
    <w:rsid w:val="00951870"/>
    <w:rsid w:val="00954986"/>
    <w:rsid w:val="00954E1C"/>
    <w:rsid w:val="0095718D"/>
    <w:rsid w:val="009617EA"/>
    <w:rsid w:val="00975850"/>
    <w:rsid w:val="00991F57"/>
    <w:rsid w:val="00992F95"/>
    <w:rsid w:val="009A6297"/>
    <w:rsid w:val="009B2794"/>
    <w:rsid w:val="009B531D"/>
    <w:rsid w:val="009B7B93"/>
    <w:rsid w:val="009C1988"/>
    <w:rsid w:val="009C720A"/>
    <w:rsid w:val="009D39AE"/>
    <w:rsid w:val="009E19D0"/>
    <w:rsid w:val="009F18A1"/>
    <w:rsid w:val="009F60F4"/>
    <w:rsid w:val="009F6EB6"/>
    <w:rsid w:val="00A033CD"/>
    <w:rsid w:val="00A03B32"/>
    <w:rsid w:val="00A06159"/>
    <w:rsid w:val="00A13004"/>
    <w:rsid w:val="00A178F9"/>
    <w:rsid w:val="00A23660"/>
    <w:rsid w:val="00A2378A"/>
    <w:rsid w:val="00A304C4"/>
    <w:rsid w:val="00A37648"/>
    <w:rsid w:val="00A4424D"/>
    <w:rsid w:val="00A4455C"/>
    <w:rsid w:val="00A44DCA"/>
    <w:rsid w:val="00A4657C"/>
    <w:rsid w:val="00A539B7"/>
    <w:rsid w:val="00A662F6"/>
    <w:rsid w:val="00A6650A"/>
    <w:rsid w:val="00A703BC"/>
    <w:rsid w:val="00A73E4E"/>
    <w:rsid w:val="00A8137A"/>
    <w:rsid w:val="00A9316B"/>
    <w:rsid w:val="00A95F65"/>
    <w:rsid w:val="00A96AAA"/>
    <w:rsid w:val="00A97358"/>
    <w:rsid w:val="00AA5514"/>
    <w:rsid w:val="00AA5753"/>
    <w:rsid w:val="00AB0A6C"/>
    <w:rsid w:val="00AB4DD7"/>
    <w:rsid w:val="00AC6835"/>
    <w:rsid w:val="00AC6C87"/>
    <w:rsid w:val="00AE2615"/>
    <w:rsid w:val="00AF38C2"/>
    <w:rsid w:val="00AF5188"/>
    <w:rsid w:val="00B12F16"/>
    <w:rsid w:val="00B15FB8"/>
    <w:rsid w:val="00B3281D"/>
    <w:rsid w:val="00B35942"/>
    <w:rsid w:val="00B369E6"/>
    <w:rsid w:val="00B43EE0"/>
    <w:rsid w:val="00B50FFB"/>
    <w:rsid w:val="00B56036"/>
    <w:rsid w:val="00B57318"/>
    <w:rsid w:val="00B576F8"/>
    <w:rsid w:val="00B6174C"/>
    <w:rsid w:val="00B629C8"/>
    <w:rsid w:val="00B6735F"/>
    <w:rsid w:val="00B72E71"/>
    <w:rsid w:val="00B76411"/>
    <w:rsid w:val="00B92EE9"/>
    <w:rsid w:val="00B95746"/>
    <w:rsid w:val="00BA2219"/>
    <w:rsid w:val="00BA65F9"/>
    <w:rsid w:val="00BA7B66"/>
    <w:rsid w:val="00BB167E"/>
    <w:rsid w:val="00BB5E87"/>
    <w:rsid w:val="00BC5067"/>
    <w:rsid w:val="00BD0533"/>
    <w:rsid w:val="00BD37A1"/>
    <w:rsid w:val="00BE2635"/>
    <w:rsid w:val="00BE26AC"/>
    <w:rsid w:val="00BE601C"/>
    <w:rsid w:val="00BE6710"/>
    <w:rsid w:val="00BF20E4"/>
    <w:rsid w:val="00BF3ECD"/>
    <w:rsid w:val="00BF5AA2"/>
    <w:rsid w:val="00BF6A70"/>
    <w:rsid w:val="00BF74A3"/>
    <w:rsid w:val="00C00CE7"/>
    <w:rsid w:val="00C0155F"/>
    <w:rsid w:val="00C02DA2"/>
    <w:rsid w:val="00C04E4C"/>
    <w:rsid w:val="00C211D8"/>
    <w:rsid w:val="00C23D6E"/>
    <w:rsid w:val="00C31B74"/>
    <w:rsid w:val="00C3355F"/>
    <w:rsid w:val="00C33C12"/>
    <w:rsid w:val="00C41168"/>
    <w:rsid w:val="00C417FD"/>
    <w:rsid w:val="00C42F21"/>
    <w:rsid w:val="00C433A3"/>
    <w:rsid w:val="00C46864"/>
    <w:rsid w:val="00C52FC9"/>
    <w:rsid w:val="00C57529"/>
    <w:rsid w:val="00C65847"/>
    <w:rsid w:val="00C67BB3"/>
    <w:rsid w:val="00C71C00"/>
    <w:rsid w:val="00C73F1A"/>
    <w:rsid w:val="00C86E35"/>
    <w:rsid w:val="00C87FE3"/>
    <w:rsid w:val="00C91B9C"/>
    <w:rsid w:val="00C9767E"/>
    <w:rsid w:val="00CA39E0"/>
    <w:rsid w:val="00CB7211"/>
    <w:rsid w:val="00CC6D09"/>
    <w:rsid w:val="00CD6297"/>
    <w:rsid w:val="00CE1A75"/>
    <w:rsid w:val="00CE5D43"/>
    <w:rsid w:val="00CE7845"/>
    <w:rsid w:val="00CE78C0"/>
    <w:rsid w:val="00CF1EED"/>
    <w:rsid w:val="00CF743B"/>
    <w:rsid w:val="00D01491"/>
    <w:rsid w:val="00D01AAE"/>
    <w:rsid w:val="00D0239C"/>
    <w:rsid w:val="00D11502"/>
    <w:rsid w:val="00D17643"/>
    <w:rsid w:val="00D178F1"/>
    <w:rsid w:val="00D23FC2"/>
    <w:rsid w:val="00D25939"/>
    <w:rsid w:val="00D341FB"/>
    <w:rsid w:val="00D40BA1"/>
    <w:rsid w:val="00D40D0D"/>
    <w:rsid w:val="00D46748"/>
    <w:rsid w:val="00D47911"/>
    <w:rsid w:val="00D47A11"/>
    <w:rsid w:val="00D51EDB"/>
    <w:rsid w:val="00D545D5"/>
    <w:rsid w:val="00D6206F"/>
    <w:rsid w:val="00D65940"/>
    <w:rsid w:val="00D71C45"/>
    <w:rsid w:val="00D72234"/>
    <w:rsid w:val="00D735A4"/>
    <w:rsid w:val="00D73AD8"/>
    <w:rsid w:val="00D74A94"/>
    <w:rsid w:val="00D7663A"/>
    <w:rsid w:val="00D96EDF"/>
    <w:rsid w:val="00DA1CFB"/>
    <w:rsid w:val="00DA74A4"/>
    <w:rsid w:val="00DB2D11"/>
    <w:rsid w:val="00DB30A1"/>
    <w:rsid w:val="00DB35BB"/>
    <w:rsid w:val="00DB5500"/>
    <w:rsid w:val="00DB7830"/>
    <w:rsid w:val="00DC096A"/>
    <w:rsid w:val="00DC238A"/>
    <w:rsid w:val="00DC2A67"/>
    <w:rsid w:val="00DC6363"/>
    <w:rsid w:val="00DD03AA"/>
    <w:rsid w:val="00DD05C7"/>
    <w:rsid w:val="00DD7D0B"/>
    <w:rsid w:val="00DF3D1D"/>
    <w:rsid w:val="00DF7201"/>
    <w:rsid w:val="00E01DF6"/>
    <w:rsid w:val="00E05F6E"/>
    <w:rsid w:val="00E13E16"/>
    <w:rsid w:val="00E16D55"/>
    <w:rsid w:val="00E20D84"/>
    <w:rsid w:val="00E232B5"/>
    <w:rsid w:val="00E23ECA"/>
    <w:rsid w:val="00E30394"/>
    <w:rsid w:val="00E31309"/>
    <w:rsid w:val="00E3134B"/>
    <w:rsid w:val="00E32696"/>
    <w:rsid w:val="00E33062"/>
    <w:rsid w:val="00E364EF"/>
    <w:rsid w:val="00E43684"/>
    <w:rsid w:val="00E53F3F"/>
    <w:rsid w:val="00E60184"/>
    <w:rsid w:val="00E64CF6"/>
    <w:rsid w:val="00E717D0"/>
    <w:rsid w:val="00E71D66"/>
    <w:rsid w:val="00E727C2"/>
    <w:rsid w:val="00E73E15"/>
    <w:rsid w:val="00E77712"/>
    <w:rsid w:val="00E83FC2"/>
    <w:rsid w:val="00E9076A"/>
    <w:rsid w:val="00E973C4"/>
    <w:rsid w:val="00EA1BD9"/>
    <w:rsid w:val="00EB0F5D"/>
    <w:rsid w:val="00EB4787"/>
    <w:rsid w:val="00EB76E6"/>
    <w:rsid w:val="00ED4399"/>
    <w:rsid w:val="00ED731A"/>
    <w:rsid w:val="00ED7FF4"/>
    <w:rsid w:val="00EE2FF2"/>
    <w:rsid w:val="00EE6A61"/>
    <w:rsid w:val="00EF3D88"/>
    <w:rsid w:val="00EF43DA"/>
    <w:rsid w:val="00F029FD"/>
    <w:rsid w:val="00F14AF9"/>
    <w:rsid w:val="00F17CD4"/>
    <w:rsid w:val="00F2241C"/>
    <w:rsid w:val="00F352CD"/>
    <w:rsid w:val="00F36139"/>
    <w:rsid w:val="00F36140"/>
    <w:rsid w:val="00F477F4"/>
    <w:rsid w:val="00F50EC2"/>
    <w:rsid w:val="00F5713E"/>
    <w:rsid w:val="00F63996"/>
    <w:rsid w:val="00F661F4"/>
    <w:rsid w:val="00F7464A"/>
    <w:rsid w:val="00F754F6"/>
    <w:rsid w:val="00F77AA0"/>
    <w:rsid w:val="00F80944"/>
    <w:rsid w:val="00F80EFE"/>
    <w:rsid w:val="00F81A55"/>
    <w:rsid w:val="00F83063"/>
    <w:rsid w:val="00F830A4"/>
    <w:rsid w:val="00F91218"/>
    <w:rsid w:val="00F92EE0"/>
    <w:rsid w:val="00F94D8E"/>
    <w:rsid w:val="00F95E99"/>
    <w:rsid w:val="00F977BC"/>
    <w:rsid w:val="00FA14E9"/>
    <w:rsid w:val="00FA638B"/>
    <w:rsid w:val="00FA6CE3"/>
    <w:rsid w:val="00FA7CFF"/>
    <w:rsid w:val="00FB0361"/>
    <w:rsid w:val="00FB4498"/>
    <w:rsid w:val="00FB60D4"/>
    <w:rsid w:val="00FC133A"/>
    <w:rsid w:val="00FD2729"/>
    <w:rsid w:val="00FD2FEE"/>
    <w:rsid w:val="00FD4281"/>
    <w:rsid w:val="00FF45D5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007F4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AA0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43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093"/>
    <w:pPr>
      <w:spacing w:before="360" w:after="120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093"/>
    <w:pPr>
      <w:spacing w:before="120" w:after="120"/>
      <w:jc w:val="both"/>
      <w:outlineLvl w:val="2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E7744"/>
    <w:pPr>
      <w:keepNext/>
      <w:spacing w:before="240"/>
      <w:ind w:right="91"/>
      <w:outlineLvl w:val="5"/>
    </w:pPr>
    <w:rPr>
      <w:rFonts w:eastAsia="Times New Roman" w:cs="Times New Roman"/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4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64431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64431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644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A5D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3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E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96A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AAA"/>
  </w:style>
  <w:style w:type="character" w:customStyle="1" w:styleId="Heading2Char">
    <w:name w:val="Heading 2 Char"/>
    <w:basedOn w:val="DefaultParagraphFont"/>
    <w:link w:val="Heading2"/>
    <w:uiPriority w:val="9"/>
    <w:rsid w:val="00615093"/>
    <w:rPr>
      <w:rFonts w:ascii="Times New Roman" w:hAnsi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093"/>
    <w:rPr>
      <w:rFonts w:ascii="Times New Roman" w:hAnsi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0A1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character" w:customStyle="1" w:styleId="sr-only1">
    <w:name w:val="sr-only1"/>
    <w:basedOn w:val="DefaultParagraphFont"/>
    <w:rsid w:val="00694342"/>
    <w:rPr>
      <w:bdr w:val="none" w:sz="0" w:space="0" w:color="auto" w:frame="1"/>
    </w:rPr>
  </w:style>
  <w:style w:type="paragraph" w:styleId="FootnoteText">
    <w:name w:val="footnote text"/>
    <w:basedOn w:val="Normal"/>
    <w:link w:val="FootnoteTextChar"/>
    <w:uiPriority w:val="99"/>
    <w:unhideWhenUsed/>
    <w:rsid w:val="007026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6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631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B2D11"/>
    <w:rPr>
      <w:i/>
      <w:iCs/>
    </w:rPr>
  </w:style>
  <w:style w:type="paragraph" w:customStyle="1" w:styleId="BulletDot">
    <w:name w:val="Bullet Dot"/>
    <w:basedOn w:val="Normal"/>
    <w:link w:val="BulletDotChar"/>
    <w:qFormat/>
    <w:rsid w:val="001B2CCB"/>
    <w:pPr>
      <w:numPr>
        <w:numId w:val="19"/>
      </w:numPr>
      <w:suppressAutoHyphens/>
      <w:autoSpaceDE w:val="0"/>
      <w:autoSpaceDN w:val="0"/>
      <w:adjustRightInd w:val="0"/>
      <w:spacing w:after="50" w:line="280" w:lineRule="atLeast"/>
      <w:textAlignment w:val="center"/>
    </w:pPr>
    <w:rPr>
      <w:rFonts w:cs="FranklinGothic-Book"/>
      <w:color w:val="000000"/>
    </w:rPr>
  </w:style>
  <w:style w:type="character" w:customStyle="1" w:styleId="BulletDotChar">
    <w:name w:val="Bullet Dot Char"/>
    <w:basedOn w:val="DefaultParagraphFont"/>
    <w:link w:val="BulletDot"/>
    <w:rsid w:val="001B2CCB"/>
    <w:rPr>
      <w:rFonts w:ascii="Times New Roman" w:hAnsi="Times New Roman" w:cs="FranklinGothic-Book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A2F9A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2E7744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character" w:customStyle="1" w:styleId="AppendixCharChar">
    <w:name w:val="Appendix Char Char"/>
    <w:link w:val="Appendix"/>
    <w:locked/>
    <w:rsid w:val="002E7744"/>
    <w:rPr>
      <w:b/>
      <w:sz w:val="24"/>
    </w:rPr>
  </w:style>
  <w:style w:type="paragraph" w:customStyle="1" w:styleId="Appendix">
    <w:name w:val="Appendix"/>
    <w:basedOn w:val="Normal"/>
    <w:link w:val="AppendixCharChar"/>
    <w:rsid w:val="002E7744"/>
    <w:pPr>
      <w:jc w:val="right"/>
    </w:pPr>
    <w:rPr>
      <w:rFonts w:asciiTheme="minorHAnsi" w:hAnsiTheme="minorHAnsi"/>
      <w:b/>
    </w:rPr>
  </w:style>
  <w:style w:type="paragraph" w:customStyle="1" w:styleId="HB-dotpoint">
    <w:name w:val="HB - dotpoint"/>
    <w:basedOn w:val="Normal"/>
    <w:rsid w:val="002E7744"/>
    <w:pPr>
      <w:numPr>
        <w:numId w:val="32"/>
      </w:numPr>
      <w:spacing w:before="180"/>
    </w:pPr>
    <w:rPr>
      <w:rFonts w:eastAsia="Times New Roman" w:cs="Times New Roman"/>
      <w:szCs w:val="20"/>
      <w:lang w:eastAsia="en-AU"/>
    </w:rPr>
  </w:style>
  <w:style w:type="paragraph" w:styleId="ListNumber">
    <w:name w:val="List Number"/>
    <w:basedOn w:val="Normal"/>
    <w:autoRedefine/>
    <w:uiPriority w:val="99"/>
    <w:semiHidden/>
    <w:unhideWhenUsed/>
    <w:qFormat/>
    <w:rsid w:val="002E7744"/>
    <w:pPr>
      <w:numPr>
        <w:numId w:val="36"/>
      </w:numPr>
      <w:spacing w:after="200"/>
    </w:pPr>
    <w:rPr>
      <w:rFonts w:eastAsia="Calibri" w:cs="Times New Roman"/>
      <w:b/>
      <w:szCs w:val="24"/>
    </w:rPr>
  </w:style>
  <w:style w:type="paragraph" w:customStyle="1" w:styleId="ShortT">
    <w:name w:val="ShortT"/>
    <w:basedOn w:val="Normal"/>
    <w:next w:val="Normal"/>
    <w:qFormat/>
    <w:rsid w:val="002E7744"/>
    <w:rPr>
      <w:rFonts w:eastAsia="Times New Roman" w:cs="Times New Roman"/>
      <w:b/>
      <w:sz w:val="40"/>
      <w:szCs w:val="20"/>
      <w:lang w:eastAsia="en-AU"/>
    </w:rPr>
  </w:style>
  <w:style w:type="paragraph" w:customStyle="1" w:styleId="NumberLevel2">
    <w:name w:val="Number Level 2"/>
    <w:aliases w:val="N2"/>
    <w:basedOn w:val="Normal"/>
    <w:uiPriority w:val="1"/>
    <w:qFormat/>
    <w:rsid w:val="00077431"/>
    <w:pPr>
      <w:numPr>
        <w:ilvl w:val="1"/>
        <w:numId w:val="39"/>
      </w:numPr>
      <w:spacing w:before="140" w:after="140" w:line="280" w:lineRule="atLeast"/>
    </w:pPr>
    <w:rPr>
      <w:rFonts w:ascii="Arial" w:eastAsia="Times New Roman" w:hAnsi="Arial" w:cs="Arial"/>
      <w:sz w:val="22"/>
      <w:lang w:eastAsia="en-AU"/>
    </w:rPr>
  </w:style>
  <w:style w:type="paragraph" w:customStyle="1" w:styleId="NumberLevel1">
    <w:name w:val="Number Level 1"/>
    <w:aliases w:val="N1"/>
    <w:basedOn w:val="Normal"/>
    <w:next w:val="NumberLevel2"/>
    <w:uiPriority w:val="1"/>
    <w:qFormat/>
    <w:rsid w:val="00077431"/>
    <w:pPr>
      <w:keepNext/>
      <w:numPr>
        <w:numId w:val="39"/>
      </w:numPr>
      <w:spacing w:before="200" w:line="280" w:lineRule="atLeast"/>
      <w:outlineLvl w:val="0"/>
    </w:pPr>
    <w:rPr>
      <w:rFonts w:ascii="Arial" w:eastAsia="Times New Roman" w:hAnsi="Arial" w:cs="Arial"/>
      <w:b/>
      <w:caps/>
      <w:sz w:val="20"/>
      <w:lang w:eastAsia="en-AU"/>
    </w:rPr>
  </w:style>
  <w:style w:type="paragraph" w:customStyle="1" w:styleId="NumberLevel3">
    <w:name w:val="Number Level 3"/>
    <w:aliases w:val="N3"/>
    <w:basedOn w:val="Normal"/>
    <w:uiPriority w:val="1"/>
    <w:qFormat/>
    <w:rsid w:val="00077431"/>
    <w:pPr>
      <w:numPr>
        <w:ilvl w:val="2"/>
        <w:numId w:val="39"/>
      </w:numPr>
      <w:spacing w:before="140" w:after="140" w:line="280" w:lineRule="atLeast"/>
    </w:pPr>
    <w:rPr>
      <w:rFonts w:ascii="Arial" w:eastAsia="Times New Roman" w:hAnsi="Arial" w:cs="Arial"/>
      <w:sz w:val="22"/>
      <w:lang w:eastAsia="en-AU"/>
    </w:rPr>
  </w:style>
  <w:style w:type="paragraph" w:customStyle="1" w:styleId="NumberLevel4">
    <w:name w:val="Number Level 4"/>
    <w:aliases w:val="N4"/>
    <w:basedOn w:val="Normal"/>
    <w:uiPriority w:val="1"/>
    <w:qFormat/>
    <w:rsid w:val="00077431"/>
    <w:pPr>
      <w:numPr>
        <w:ilvl w:val="3"/>
        <w:numId w:val="39"/>
      </w:numPr>
      <w:spacing w:after="140" w:line="280" w:lineRule="atLeast"/>
    </w:pPr>
    <w:rPr>
      <w:rFonts w:ascii="Arial" w:eastAsia="Times New Roman" w:hAnsi="Arial" w:cs="Arial"/>
      <w:sz w:val="22"/>
      <w:lang w:eastAsia="en-AU"/>
    </w:rPr>
  </w:style>
  <w:style w:type="paragraph" w:customStyle="1" w:styleId="NumberLevel5">
    <w:name w:val="Number Level 5"/>
    <w:aliases w:val="N5"/>
    <w:basedOn w:val="Normal"/>
    <w:uiPriority w:val="1"/>
    <w:rsid w:val="00077431"/>
    <w:pPr>
      <w:numPr>
        <w:ilvl w:val="4"/>
        <w:numId w:val="39"/>
      </w:numPr>
      <w:spacing w:after="140" w:line="280" w:lineRule="atLeast"/>
    </w:pPr>
    <w:rPr>
      <w:rFonts w:ascii="Arial" w:eastAsia="Times New Roman" w:hAnsi="Arial" w:cs="Arial"/>
      <w:sz w:val="22"/>
      <w:lang w:eastAsia="en-AU"/>
    </w:rPr>
  </w:style>
  <w:style w:type="paragraph" w:customStyle="1" w:styleId="NumberLevel6">
    <w:name w:val="Number Level 6"/>
    <w:basedOn w:val="NumberLevel5"/>
    <w:uiPriority w:val="1"/>
    <w:rsid w:val="00077431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rsid w:val="00077431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rsid w:val="00077431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rsid w:val="00077431"/>
    <w:pPr>
      <w:numPr>
        <w:ilvl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8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252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93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28AE382BBE95249B888567F28EF27CC" ma:contentTypeVersion="" ma:contentTypeDescription="PDMS Document Site Content Type" ma:contentTypeScope="" ma:versionID="7f68ed402f6017bd112674426a0e9147">
  <xsd:schema xmlns:xsd="http://www.w3.org/2001/XMLSchema" xmlns:xs="http://www.w3.org/2001/XMLSchema" xmlns:p="http://schemas.microsoft.com/office/2006/metadata/properties" xmlns:ns2="21A25462-606A-4A9E-A5E8-5AD3611E17EE" targetNamespace="http://schemas.microsoft.com/office/2006/metadata/properties" ma:root="true" ma:fieldsID="4c1f790442700cd3e9fe9dc516662d85" ns2:_="">
    <xsd:import namespace="21A25462-606A-4A9E-A5E8-5AD3611E17E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25462-606A-4A9E-A5E8-5AD3611E17E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1A25462-606A-4A9E-A5E8-5AD3611E17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B3A5-0ECA-4D21-9AC6-78751769F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35986-812E-4D58-B70D-F727BE48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25462-606A-4A9E-A5E8-5AD3611E1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8A0B6-14D8-42B9-B7BC-9EEA67EE9B47}">
  <ds:schemaRefs>
    <ds:schemaRef ds:uri="http://purl.org/dc/terms/"/>
    <ds:schemaRef ds:uri="http://schemas.microsoft.com/office/2006/documentManagement/types"/>
    <ds:schemaRef ds:uri="http://purl.org/dc/elements/1.1/"/>
    <ds:schemaRef ds:uri="21A25462-606A-4A9E-A5E8-5AD3611E17E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1177CA-D8C5-4027-B4DD-52F4C6F4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2: STATEMENT OF COMPATIBILITY FOR A BILL OR DISALLOWABLE LEGISLATIVE INSTRUMENT THAT RAISES HUMAN RIGHTS ISSUES</vt:lpstr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2: STATEMENT OF COMPATIBILITY FOR A BILL OR DISALLOWABLE LEGISLATIVE INSTRUMENT THAT RAISES HUMAN RIGHTS ISSUES</dc:title>
  <dc:creator/>
  <cp:lastModifiedBy/>
  <cp:revision>1</cp:revision>
  <dcterms:created xsi:type="dcterms:W3CDTF">2023-06-06T06:17:00Z</dcterms:created>
  <dcterms:modified xsi:type="dcterms:W3CDTF">2023-06-06T06:17:00Z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0x010100266966F133664895A6EE3632470D45F500928AE382BBE95249B888567F28EF27CC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