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0EF5" w14:textId="77777777" w:rsidR="0048364F" w:rsidRPr="004420A6" w:rsidRDefault="00193461" w:rsidP="0020300C">
      <w:pPr>
        <w:rPr>
          <w:sz w:val="28"/>
        </w:rPr>
      </w:pPr>
      <w:r w:rsidRPr="004420A6">
        <w:rPr>
          <w:noProof/>
          <w:lang w:eastAsia="en-AU"/>
        </w:rPr>
        <w:drawing>
          <wp:inline distT="0" distB="0" distL="0" distR="0" wp14:anchorId="0CE4DE2B" wp14:editId="432BC14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C1F8845" w14:textId="77777777" w:rsidR="00F962EB" w:rsidRPr="004420A6" w:rsidRDefault="00F962EB" w:rsidP="00F962EB">
      <w:pPr>
        <w:rPr>
          <w:b/>
          <w:sz w:val="30"/>
          <w:szCs w:val="28"/>
          <w:lang w:eastAsia="en-AU"/>
        </w:rPr>
      </w:pPr>
      <w:bookmarkStart w:id="0" w:name="_Hlk134004625"/>
    </w:p>
    <w:p w14:paraId="60BBB2E7" w14:textId="77777777" w:rsidR="00F962EB" w:rsidRPr="004420A6" w:rsidRDefault="00F962EB" w:rsidP="00F962EB">
      <w:pPr>
        <w:rPr>
          <w:b/>
          <w:sz w:val="30"/>
          <w:szCs w:val="28"/>
          <w:lang w:eastAsia="en-AU"/>
        </w:rPr>
      </w:pPr>
      <w:r w:rsidRPr="004420A6">
        <w:rPr>
          <w:b/>
          <w:sz w:val="30"/>
          <w:szCs w:val="28"/>
          <w:lang w:eastAsia="en-AU"/>
        </w:rPr>
        <w:t xml:space="preserve">PB </w:t>
      </w:r>
      <w:r w:rsidR="00FA1B63" w:rsidRPr="004420A6">
        <w:rPr>
          <w:b/>
          <w:sz w:val="30"/>
          <w:szCs w:val="28"/>
          <w:lang w:eastAsia="en-AU"/>
        </w:rPr>
        <w:t>57</w:t>
      </w:r>
      <w:r w:rsidRPr="004420A6">
        <w:rPr>
          <w:b/>
          <w:sz w:val="30"/>
          <w:szCs w:val="28"/>
          <w:lang w:eastAsia="en-AU"/>
        </w:rPr>
        <w:t xml:space="preserve"> of 2023</w:t>
      </w:r>
    </w:p>
    <w:p w14:paraId="1BCB413B" w14:textId="77777777" w:rsidR="00F962EB" w:rsidRPr="004420A6" w:rsidRDefault="00F962EB" w:rsidP="00F962EB">
      <w:pPr>
        <w:rPr>
          <w:sz w:val="19"/>
        </w:rPr>
      </w:pPr>
    </w:p>
    <w:bookmarkEnd w:id="0"/>
    <w:p w14:paraId="5F922AD4" w14:textId="77777777" w:rsidR="0048364F" w:rsidRPr="004420A6" w:rsidRDefault="00F7568F" w:rsidP="0048364F">
      <w:pPr>
        <w:pStyle w:val="ShortT"/>
      </w:pPr>
      <w:r w:rsidRPr="004420A6">
        <w:t xml:space="preserve">National Health </w:t>
      </w:r>
      <w:r w:rsidR="00D4035A" w:rsidRPr="004420A6">
        <w:t>Legislation Amendment (Opioid Dependence Treatment and Maximum Dispensed Quantities)</w:t>
      </w:r>
      <w:r w:rsidR="00793B12" w:rsidRPr="004420A6">
        <w:t xml:space="preserve"> Instrument 2023</w:t>
      </w:r>
    </w:p>
    <w:p w14:paraId="05820247" w14:textId="77777777" w:rsidR="00F962EB" w:rsidRPr="004420A6" w:rsidRDefault="00F962EB" w:rsidP="008B4E3E">
      <w:pPr>
        <w:pStyle w:val="SignCoverPageStart"/>
        <w:rPr>
          <w:szCs w:val="22"/>
        </w:rPr>
      </w:pPr>
      <w:r w:rsidRPr="004420A6">
        <w:rPr>
          <w:szCs w:val="22"/>
        </w:rPr>
        <w:t xml:space="preserve">I, </w:t>
      </w:r>
      <w:bookmarkStart w:id="1" w:name="_Hlk134004645"/>
      <w:r w:rsidR="00084FB3" w:rsidRPr="004420A6">
        <w:rPr>
          <w:lang w:eastAsia="en-US"/>
        </w:rPr>
        <w:t>Adriana Platona</w:t>
      </w:r>
      <w:r w:rsidRPr="004420A6">
        <w:rPr>
          <w:szCs w:val="22"/>
        </w:rPr>
        <w:t>, as delegate o</w:t>
      </w:r>
      <w:r w:rsidR="00E72C0A" w:rsidRPr="004420A6">
        <w:rPr>
          <w:szCs w:val="22"/>
        </w:rPr>
        <w:t>f</w:t>
      </w:r>
      <w:r w:rsidRPr="004420A6">
        <w:rPr>
          <w:szCs w:val="22"/>
        </w:rPr>
        <w:t xml:space="preserve"> the </w:t>
      </w:r>
      <w:bookmarkEnd w:id="1"/>
      <w:r w:rsidRPr="004420A6">
        <w:rPr>
          <w:szCs w:val="22"/>
        </w:rPr>
        <w:t>Minister for Health and Aged Care, make the following instrument.</w:t>
      </w:r>
    </w:p>
    <w:p w14:paraId="679E098D" w14:textId="282F78EE" w:rsidR="00F962EB" w:rsidRPr="004420A6" w:rsidRDefault="00F962EB" w:rsidP="008B4E3E">
      <w:pPr>
        <w:keepNext/>
        <w:spacing w:before="300" w:line="240" w:lineRule="atLeast"/>
        <w:ind w:right="397"/>
        <w:jc w:val="both"/>
        <w:rPr>
          <w:szCs w:val="22"/>
        </w:rPr>
      </w:pPr>
      <w:r w:rsidRPr="004420A6">
        <w:rPr>
          <w:szCs w:val="22"/>
        </w:rPr>
        <w:t>Dated</w:t>
      </w:r>
      <w:r w:rsidRPr="004420A6">
        <w:rPr>
          <w:szCs w:val="22"/>
        </w:rPr>
        <w:tab/>
      </w:r>
      <w:r w:rsidRPr="004420A6">
        <w:rPr>
          <w:szCs w:val="22"/>
        </w:rPr>
        <w:tab/>
      </w:r>
      <w:r w:rsidR="004C6BB4" w:rsidRPr="004420A6">
        <w:rPr>
          <w:szCs w:val="22"/>
        </w:rPr>
        <w:t xml:space="preserve">23 June </w:t>
      </w:r>
      <w:r w:rsidRPr="004420A6">
        <w:rPr>
          <w:szCs w:val="22"/>
        </w:rPr>
        <w:fldChar w:fldCharType="begin"/>
      </w:r>
      <w:r w:rsidRPr="004420A6">
        <w:rPr>
          <w:szCs w:val="22"/>
        </w:rPr>
        <w:instrText xml:space="preserve"> DOCPROPERTY  DateMade </w:instrText>
      </w:r>
      <w:r w:rsidRPr="004420A6">
        <w:rPr>
          <w:szCs w:val="22"/>
        </w:rPr>
        <w:fldChar w:fldCharType="separate"/>
      </w:r>
      <w:r w:rsidR="00334E81" w:rsidRPr="004420A6">
        <w:rPr>
          <w:szCs w:val="22"/>
        </w:rPr>
        <w:t>2023</w:t>
      </w:r>
      <w:r w:rsidRPr="004420A6">
        <w:rPr>
          <w:szCs w:val="22"/>
        </w:rPr>
        <w:fldChar w:fldCharType="end"/>
      </w:r>
    </w:p>
    <w:p w14:paraId="34E1430F" w14:textId="77777777" w:rsidR="00F962EB" w:rsidRPr="004420A6" w:rsidRDefault="00084FB3" w:rsidP="008B4E3E">
      <w:pPr>
        <w:keepNext/>
        <w:tabs>
          <w:tab w:val="left" w:pos="3402"/>
        </w:tabs>
        <w:spacing w:before="1440" w:line="300" w:lineRule="atLeast"/>
        <w:ind w:right="397"/>
        <w:rPr>
          <w:szCs w:val="22"/>
        </w:rPr>
      </w:pPr>
      <w:bookmarkStart w:id="2" w:name="_Hlk134004661"/>
      <w:r w:rsidRPr="004420A6">
        <w:t>Adriana Platona</w:t>
      </w:r>
      <w:bookmarkEnd w:id="2"/>
      <w:r w:rsidR="00F962EB" w:rsidRPr="004420A6">
        <w:rPr>
          <w:b/>
          <w:szCs w:val="22"/>
        </w:rPr>
        <w:br/>
      </w:r>
      <w:r w:rsidRPr="004420A6">
        <w:t>First Assistant Secretary</w:t>
      </w:r>
      <w:r w:rsidRPr="004420A6">
        <w:br/>
        <w:t>Technology Assessment and Access Division</w:t>
      </w:r>
    </w:p>
    <w:p w14:paraId="40D67250" w14:textId="77777777" w:rsidR="00F962EB" w:rsidRPr="004420A6" w:rsidRDefault="00F962EB" w:rsidP="008B4E3E">
      <w:pPr>
        <w:pStyle w:val="SignCoverPageEnd"/>
        <w:rPr>
          <w:szCs w:val="22"/>
        </w:rPr>
      </w:pPr>
      <w:r w:rsidRPr="004420A6">
        <w:rPr>
          <w:szCs w:val="22"/>
        </w:rPr>
        <w:t>Department of Health</w:t>
      </w:r>
      <w:r w:rsidR="009F0E15" w:rsidRPr="004420A6">
        <w:rPr>
          <w:szCs w:val="22"/>
        </w:rPr>
        <w:t xml:space="preserve"> and Aged Care</w:t>
      </w:r>
    </w:p>
    <w:p w14:paraId="7DEC350F" w14:textId="77777777" w:rsidR="00F962EB" w:rsidRPr="004420A6" w:rsidRDefault="00F962EB" w:rsidP="008B4E3E"/>
    <w:p w14:paraId="69BC8405" w14:textId="77777777" w:rsidR="0048364F" w:rsidRPr="004420A6" w:rsidRDefault="0048364F" w:rsidP="0048364F">
      <w:pPr>
        <w:pStyle w:val="Header"/>
        <w:tabs>
          <w:tab w:val="clear" w:pos="4150"/>
          <w:tab w:val="clear" w:pos="8307"/>
        </w:tabs>
      </w:pPr>
      <w:r w:rsidRPr="004420A6">
        <w:rPr>
          <w:rStyle w:val="CharAmSchNo"/>
        </w:rPr>
        <w:t xml:space="preserve"> </w:t>
      </w:r>
      <w:r w:rsidRPr="004420A6">
        <w:rPr>
          <w:rStyle w:val="CharAmSchText"/>
        </w:rPr>
        <w:t xml:space="preserve"> </w:t>
      </w:r>
    </w:p>
    <w:p w14:paraId="0021B286" w14:textId="77777777" w:rsidR="0048364F" w:rsidRPr="004420A6" w:rsidRDefault="0048364F" w:rsidP="0048364F">
      <w:pPr>
        <w:pStyle w:val="Header"/>
        <w:tabs>
          <w:tab w:val="clear" w:pos="4150"/>
          <w:tab w:val="clear" w:pos="8307"/>
        </w:tabs>
      </w:pPr>
      <w:r w:rsidRPr="004420A6">
        <w:rPr>
          <w:rStyle w:val="CharAmPartNo"/>
        </w:rPr>
        <w:t xml:space="preserve"> </w:t>
      </w:r>
      <w:r w:rsidRPr="004420A6">
        <w:rPr>
          <w:rStyle w:val="CharAmPartText"/>
        </w:rPr>
        <w:t xml:space="preserve"> </w:t>
      </w:r>
    </w:p>
    <w:p w14:paraId="27CA7814" w14:textId="77777777" w:rsidR="0048364F" w:rsidRPr="004420A6" w:rsidRDefault="0048364F" w:rsidP="0048364F">
      <w:pPr>
        <w:sectPr w:rsidR="0048364F" w:rsidRPr="004420A6" w:rsidSect="00900A6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1D6D4FFE" w14:textId="77777777" w:rsidR="00220A0C" w:rsidRPr="004420A6" w:rsidRDefault="0048364F" w:rsidP="0048364F">
      <w:pPr>
        <w:outlineLvl w:val="0"/>
        <w:rPr>
          <w:sz w:val="36"/>
        </w:rPr>
      </w:pPr>
      <w:r w:rsidRPr="004420A6">
        <w:rPr>
          <w:sz w:val="36"/>
        </w:rPr>
        <w:lastRenderedPageBreak/>
        <w:t>Contents</w:t>
      </w:r>
    </w:p>
    <w:p w14:paraId="05A27208" w14:textId="4D11155B" w:rsidR="00DE5721" w:rsidRPr="004420A6" w:rsidRDefault="00DE5721">
      <w:pPr>
        <w:pStyle w:val="TOC5"/>
        <w:rPr>
          <w:rFonts w:asciiTheme="minorHAnsi" w:eastAsiaTheme="minorEastAsia" w:hAnsiTheme="minorHAnsi" w:cstheme="minorBidi"/>
          <w:noProof/>
          <w:kern w:val="0"/>
          <w:sz w:val="22"/>
          <w:szCs w:val="22"/>
        </w:rPr>
      </w:pPr>
      <w:r w:rsidRPr="004420A6">
        <w:fldChar w:fldCharType="begin"/>
      </w:r>
      <w:r w:rsidRPr="004420A6">
        <w:instrText xml:space="preserve"> TOC \o "1-9" </w:instrText>
      </w:r>
      <w:r w:rsidRPr="004420A6">
        <w:fldChar w:fldCharType="separate"/>
      </w:r>
      <w:r w:rsidRPr="004420A6">
        <w:rPr>
          <w:noProof/>
        </w:rPr>
        <w:t>1</w:t>
      </w:r>
      <w:r w:rsidRPr="004420A6">
        <w:rPr>
          <w:noProof/>
        </w:rPr>
        <w:tab/>
        <w:t>Name</w:t>
      </w:r>
      <w:r w:rsidRPr="004420A6">
        <w:rPr>
          <w:noProof/>
        </w:rPr>
        <w:tab/>
      </w:r>
      <w:r w:rsidRPr="004420A6">
        <w:rPr>
          <w:noProof/>
        </w:rPr>
        <w:fldChar w:fldCharType="begin"/>
      </w:r>
      <w:r w:rsidRPr="004420A6">
        <w:rPr>
          <w:noProof/>
        </w:rPr>
        <w:instrText xml:space="preserve"> PAGEREF _Toc138229454 \h </w:instrText>
      </w:r>
      <w:r w:rsidRPr="004420A6">
        <w:rPr>
          <w:noProof/>
        </w:rPr>
      </w:r>
      <w:r w:rsidRPr="004420A6">
        <w:rPr>
          <w:noProof/>
        </w:rPr>
        <w:fldChar w:fldCharType="separate"/>
      </w:r>
      <w:r w:rsidR="00334E81" w:rsidRPr="004420A6">
        <w:rPr>
          <w:noProof/>
        </w:rPr>
        <w:t>1</w:t>
      </w:r>
      <w:r w:rsidRPr="004420A6">
        <w:rPr>
          <w:noProof/>
        </w:rPr>
        <w:fldChar w:fldCharType="end"/>
      </w:r>
    </w:p>
    <w:p w14:paraId="43FD5D92" w14:textId="2C7FADF6" w:rsidR="00DE5721" w:rsidRPr="004420A6" w:rsidRDefault="00DE5721">
      <w:pPr>
        <w:pStyle w:val="TOC5"/>
        <w:rPr>
          <w:rFonts w:asciiTheme="minorHAnsi" w:eastAsiaTheme="minorEastAsia" w:hAnsiTheme="minorHAnsi" w:cstheme="minorBidi"/>
          <w:noProof/>
          <w:kern w:val="0"/>
          <w:sz w:val="22"/>
          <w:szCs w:val="22"/>
        </w:rPr>
      </w:pPr>
      <w:r w:rsidRPr="004420A6">
        <w:rPr>
          <w:noProof/>
        </w:rPr>
        <w:t>2</w:t>
      </w:r>
      <w:r w:rsidRPr="004420A6">
        <w:rPr>
          <w:noProof/>
        </w:rPr>
        <w:tab/>
        <w:t>Commencement</w:t>
      </w:r>
      <w:r w:rsidRPr="004420A6">
        <w:rPr>
          <w:noProof/>
        </w:rPr>
        <w:tab/>
      </w:r>
      <w:r w:rsidRPr="004420A6">
        <w:rPr>
          <w:noProof/>
        </w:rPr>
        <w:fldChar w:fldCharType="begin"/>
      </w:r>
      <w:r w:rsidRPr="004420A6">
        <w:rPr>
          <w:noProof/>
        </w:rPr>
        <w:instrText xml:space="preserve"> PAGEREF _Toc138229455 \h </w:instrText>
      </w:r>
      <w:r w:rsidRPr="004420A6">
        <w:rPr>
          <w:noProof/>
        </w:rPr>
      </w:r>
      <w:r w:rsidRPr="004420A6">
        <w:rPr>
          <w:noProof/>
        </w:rPr>
        <w:fldChar w:fldCharType="separate"/>
      </w:r>
      <w:r w:rsidR="00334E81" w:rsidRPr="004420A6">
        <w:rPr>
          <w:noProof/>
        </w:rPr>
        <w:t>1</w:t>
      </w:r>
      <w:r w:rsidRPr="004420A6">
        <w:rPr>
          <w:noProof/>
        </w:rPr>
        <w:fldChar w:fldCharType="end"/>
      </w:r>
    </w:p>
    <w:p w14:paraId="69FB7A83" w14:textId="2012D7C9" w:rsidR="00DE5721" w:rsidRPr="004420A6" w:rsidRDefault="00DE5721">
      <w:pPr>
        <w:pStyle w:val="TOC5"/>
        <w:rPr>
          <w:rFonts w:asciiTheme="minorHAnsi" w:eastAsiaTheme="minorEastAsia" w:hAnsiTheme="minorHAnsi" w:cstheme="minorBidi"/>
          <w:noProof/>
          <w:kern w:val="0"/>
          <w:sz w:val="22"/>
          <w:szCs w:val="22"/>
        </w:rPr>
      </w:pPr>
      <w:r w:rsidRPr="004420A6">
        <w:rPr>
          <w:noProof/>
        </w:rPr>
        <w:t>3</w:t>
      </w:r>
      <w:r w:rsidRPr="004420A6">
        <w:rPr>
          <w:noProof/>
        </w:rPr>
        <w:tab/>
        <w:t>Authority</w:t>
      </w:r>
      <w:r w:rsidRPr="004420A6">
        <w:rPr>
          <w:noProof/>
        </w:rPr>
        <w:tab/>
      </w:r>
      <w:r w:rsidRPr="004420A6">
        <w:rPr>
          <w:noProof/>
        </w:rPr>
        <w:fldChar w:fldCharType="begin"/>
      </w:r>
      <w:r w:rsidRPr="004420A6">
        <w:rPr>
          <w:noProof/>
        </w:rPr>
        <w:instrText xml:space="preserve"> PAGEREF _Toc138229456 \h </w:instrText>
      </w:r>
      <w:r w:rsidRPr="004420A6">
        <w:rPr>
          <w:noProof/>
        </w:rPr>
      </w:r>
      <w:r w:rsidRPr="004420A6">
        <w:rPr>
          <w:noProof/>
        </w:rPr>
        <w:fldChar w:fldCharType="separate"/>
      </w:r>
      <w:r w:rsidR="00334E81" w:rsidRPr="004420A6">
        <w:rPr>
          <w:noProof/>
        </w:rPr>
        <w:t>1</w:t>
      </w:r>
      <w:r w:rsidRPr="004420A6">
        <w:rPr>
          <w:noProof/>
        </w:rPr>
        <w:fldChar w:fldCharType="end"/>
      </w:r>
    </w:p>
    <w:p w14:paraId="6F97D093" w14:textId="58D82AD8" w:rsidR="00DE5721" w:rsidRPr="004420A6" w:rsidRDefault="00DE5721">
      <w:pPr>
        <w:pStyle w:val="TOC5"/>
        <w:rPr>
          <w:rFonts w:asciiTheme="minorHAnsi" w:eastAsiaTheme="minorEastAsia" w:hAnsiTheme="minorHAnsi" w:cstheme="minorBidi"/>
          <w:noProof/>
          <w:kern w:val="0"/>
          <w:sz w:val="22"/>
          <w:szCs w:val="22"/>
        </w:rPr>
      </w:pPr>
      <w:r w:rsidRPr="004420A6">
        <w:rPr>
          <w:noProof/>
        </w:rPr>
        <w:t>4</w:t>
      </w:r>
      <w:r w:rsidRPr="004420A6">
        <w:rPr>
          <w:noProof/>
        </w:rPr>
        <w:tab/>
        <w:t>Schedules</w:t>
      </w:r>
      <w:r w:rsidRPr="004420A6">
        <w:rPr>
          <w:noProof/>
        </w:rPr>
        <w:tab/>
      </w:r>
      <w:r w:rsidRPr="004420A6">
        <w:rPr>
          <w:noProof/>
        </w:rPr>
        <w:fldChar w:fldCharType="begin"/>
      </w:r>
      <w:r w:rsidRPr="004420A6">
        <w:rPr>
          <w:noProof/>
        </w:rPr>
        <w:instrText xml:space="preserve"> PAGEREF _Toc138229457 \h </w:instrText>
      </w:r>
      <w:r w:rsidRPr="004420A6">
        <w:rPr>
          <w:noProof/>
        </w:rPr>
      </w:r>
      <w:r w:rsidRPr="004420A6">
        <w:rPr>
          <w:noProof/>
        </w:rPr>
        <w:fldChar w:fldCharType="separate"/>
      </w:r>
      <w:r w:rsidR="00334E81" w:rsidRPr="004420A6">
        <w:rPr>
          <w:noProof/>
        </w:rPr>
        <w:t>1</w:t>
      </w:r>
      <w:r w:rsidRPr="004420A6">
        <w:rPr>
          <w:noProof/>
        </w:rPr>
        <w:fldChar w:fldCharType="end"/>
      </w:r>
    </w:p>
    <w:p w14:paraId="2E298134" w14:textId="6422E5BC" w:rsidR="00DE5721" w:rsidRPr="004420A6" w:rsidRDefault="00DE5721">
      <w:pPr>
        <w:pStyle w:val="TOC6"/>
        <w:rPr>
          <w:rFonts w:asciiTheme="minorHAnsi" w:eastAsiaTheme="minorEastAsia" w:hAnsiTheme="minorHAnsi" w:cstheme="minorBidi"/>
          <w:b w:val="0"/>
          <w:noProof/>
          <w:kern w:val="0"/>
          <w:sz w:val="22"/>
          <w:szCs w:val="22"/>
        </w:rPr>
      </w:pPr>
      <w:r w:rsidRPr="004420A6">
        <w:rPr>
          <w:noProof/>
        </w:rPr>
        <w:t>Schedule 1—Opioid dependence treatment</w:t>
      </w:r>
      <w:r w:rsidRPr="004420A6">
        <w:rPr>
          <w:b w:val="0"/>
          <w:noProof/>
          <w:sz w:val="18"/>
        </w:rPr>
        <w:tab/>
      </w:r>
      <w:r w:rsidRPr="004420A6">
        <w:rPr>
          <w:b w:val="0"/>
          <w:noProof/>
          <w:sz w:val="18"/>
        </w:rPr>
        <w:fldChar w:fldCharType="begin"/>
      </w:r>
      <w:r w:rsidRPr="004420A6">
        <w:rPr>
          <w:b w:val="0"/>
          <w:noProof/>
          <w:sz w:val="18"/>
        </w:rPr>
        <w:instrText xml:space="preserve"> PAGEREF _Toc138229458 \h </w:instrText>
      </w:r>
      <w:r w:rsidRPr="004420A6">
        <w:rPr>
          <w:b w:val="0"/>
          <w:noProof/>
          <w:sz w:val="18"/>
        </w:rPr>
      </w:r>
      <w:r w:rsidRPr="004420A6">
        <w:rPr>
          <w:b w:val="0"/>
          <w:noProof/>
          <w:sz w:val="18"/>
        </w:rPr>
        <w:fldChar w:fldCharType="separate"/>
      </w:r>
      <w:r w:rsidR="00334E81" w:rsidRPr="004420A6">
        <w:rPr>
          <w:b w:val="0"/>
          <w:noProof/>
          <w:sz w:val="18"/>
        </w:rPr>
        <w:t>2</w:t>
      </w:r>
      <w:r w:rsidRPr="004420A6">
        <w:rPr>
          <w:b w:val="0"/>
          <w:noProof/>
          <w:sz w:val="18"/>
        </w:rPr>
        <w:fldChar w:fldCharType="end"/>
      </w:r>
    </w:p>
    <w:p w14:paraId="094E6DA7" w14:textId="4EE0B98A" w:rsidR="00DE5721" w:rsidRPr="004420A6" w:rsidRDefault="00DE5721">
      <w:pPr>
        <w:pStyle w:val="TOC9"/>
        <w:rPr>
          <w:rFonts w:asciiTheme="minorHAnsi" w:eastAsiaTheme="minorEastAsia" w:hAnsiTheme="minorHAnsi" w:cstheme="minorBidi"/>
          <w:i w:val="0"/>
          <w:noProof/>
          <w:kern w:val="0"/>
          <w:sz w:val="22"/>
          <w:szCs w:val="22"/>
        </w:rPr>
      </w:pPr>
      <w:r w:rsidRPr="004420A6">
        <w:rPr>
          <w:noProof/>
        </w:rPr>
        <w:t>National Health (Highly Specialised Drugs Program) Special Arrangement 2021</w:t>
      </w:r>
      <w:r w:rsidRPr="004420A6">
        <w:rPr>
          <w:i w:val="0"/>
          <w:noProof/>
          <w:sz w:val="18"/>
        </w:rPr>
        <w:tab/>
      </w:r>
      <w:r w:rsidRPr="004420A6">
        <w:rPr>
          <w:i w:val="0"/>
          <w:noProof/>
          <w:sz w:val="18"/>
        </w:rPr>
        <w:fldChar w:fldCharType="begin"/>
      </w:r>
      <w:r w:rsidRPr="004420A6">
        <w:rPr>
          <w:i w:val="0"/>
          <w:noProof/>
          <w:sz w:val="18"/>
        </w:rPr>
        <w:instrText xml:space="preserve"> PAGEREF _Toc138229459 \h </w:instrText>
      </w:r>
      <w:r w:rsidRPr="004420A6">
        <w:rPr>
          <w:i w:val="0"/>
          <w:noProof/>
          <w:sz w:val="18"/>
        </w:rPr>
      </w:r>
      <w:r w:rsidRPr="004420A6">
        <w:rPr>
          <w:i w:val="0"/>
          <w:noProof/>
          <w:sz w:val="18"/>
        </w:rPr>
        <w:fldChar w:fldCharType="separate"/>
      </w:r>
      <w:r w:rsidR="00334E81" w:rsidRPr="004420A6">
        <w:rPr>
          <w:i w:val="0"/>
          <w:noProof/>
          <w:sz w:val="18"/>
        </w:rPr>
        <w:t>2</w:t>
      </w:r>
      <w:r w:rsidRPr="004420A6">
        <w:rPr>
          <w:i w:val="0"/>
          <w:noProof/>
          <w:sz w:val="18"/>
        </w:rPr>
        <w:fldChar w:fldCharType="end"/>
      </w:r>
    </w:p>
    <w:p w14:paraId="20D15744" w14:textId="4F61E344" w:rsidR="00DE5721" w:rsidRPr="004420A6" w:rsidRDefault="00DE5721">
      <w:pPr>
        <w:pStyle w:val="TOC6"/>
        <w:rPr>
          <w:rFonts w:asciiTheme="minorHAnsi" w:eastAsiaTheme="minorEastAsia" w:hAnsiTheme="minorHAnsi" w:cstheme="minorBidi"/>
          <w:b w:val="0"/>
          <w:noProof/>
          <w:kern w:val="0"/>
          <w:sz w:val="22"/>
          <w:szCs w:val="22"/>
        </w:rPr>
      </w:pPr>
      <w:r w:rsidRPr="004420A6">
        <w:rPr>
          <w:noProof/>
        </w:rPr>
        <w:t>Schedule 2—Maximum dispensed quantities</w:t>
      </w:r>
      <w:r w:rsidRPr="004420A6">
        <w:rPr>
          <w:b w:val="0"/>
          <w:noProof/>
          <w:sz w:val="18"/>
        </w:rPr>
        <w:tab/>
      </w:r>
      <w:r w:rsidRPr="004420A6">
        <w:rPr>
          <w:b w:val="0"/>
          <w:noProof/>
          <w:sz w:val="18"/>
        </w:rPr>
        <w:fldChar w:fldCharType="begin"/>
      </w:r>
      <w:r w:rsidRPr="004420A6">
        <w:rPr>
          <w:b w:val="0"/>
          <w:noProof/>
          <w:sz w:val="18"/>
        </w:rPr>
        <w:instrText xml:space="preserve"> PAGEREF _Toc138229474 \h </w:instrText>
      </w:r>
      <w:r w:rsidRPr="004420A6">
        <w:rPr>
          <w:b w:val="0"/>
          <w:noProof/>
          <w:sz w:val="18"/>
        </w:rPr>
      </w:r>
      <w:r w:rsidRPr="004420A6">
        <w:rPr>
          <w:b w:val="0"/>
          <w:noProof/>
          <w:sz w:val="18"/>
        </w:rPr>
        <w:fldChar w:fldCharType="separate"/>
      </w:r>
      <w:r w:rsidR="00334E81" w:rsidRPr="004420A6">
        <w:rPr>
          <w:b w:val="0"/>
          <w:noProof/>
          <w:sz w:val="18"/>
        </w:rPr>
        <w:t>13</w:t>
      </w:r>
      <w:r w:rsidRPr="004420A6">
        <w:rPr>
          <w:b w:val="0"/>
          <w:noProof/>
          <w:sz w:val="18"/>
        </w:rPr>
        <w:fldChar w:fldCharType="end"/>
      </w:r>
    </w:p>
    <w:p w14:paraId="1A0D9D01" w14:textId="533AC57F" w:rsidR="00DE5721" w:rsidRPr="004420A6" w:rsidRDefault="00DE5721">
      <w:pPr>
        <w:pStyle w:val="TOC9"/>
        <w:rPr>
          <w:rFonts w:asciiTheme="minorHAnsi" w:eastAsiaTheme="minorEastAsia" w:hAnsiTheme="minorHAnsi" w:cstheme="minorBidi"/>
          <w:i w:val="0"/>
          <w:noProof/>
          <w:kern w:val="0"/>
          <w:sz w:val="22"/>
          <w:szCs w:val="22"/>
        </w:rPr>
      </w:pPr>
      <w:r w:rsidRPr="004420A6">
        <w:rPr>
          <w:noProof/>
        </w:rPr>
        <w:t>National Health (Listing of Pharmaceutical Benefits) Instrument 2012</w:t>
      </w:r>
      <w:r w:rsidRPr="004420A6">
        <w:rPr>
          <w:i w:val="0"/>
          <w:noProof/>
          <w:sz w:val="18"/>
        </w:rPr>
        <w:tab/>
      </w:r>
      <w:r w:rsidRPr="004420A6">
        <w:rPr>
          <w:i w:val="0"/>
          <w:noProof/>
          <w:sz w:val="18"/>
        </w:rPr>
        <w:fldChar w:fldCharType="begin"/>
      </w:r>
      <w:r w:rsidRPr="004420A6">
        <w:rPr>
          <w:i w:val="0"/>
          <w:noProof/>
          <w:sz w:val="18"/>
        </w:rPr>
        <w:instrText xml:space="preserve"> PAGEREF _Toc138229475 \h </w:instrText>
      </w:r>
      <w:r w:rsidRPr="004420A6">
        <w:rPr>
          <w:i w:val="0"/>
          <w:noProof/>
          <w:sz w:val="18"/>
        </w:rPr>
      </w:r>
      <w:r w:rsidRPr="004420A6">
        <w:rPr>
          <w:i w:val="0"/>
          <w:noProof/>
          <w:sz w:val="18"/>
        </w:rPr>
        <w:fldChar w:fldCharType="separate"/>
      </w:r>
      <w:r w:rsidR="00334E81" w:rsidRPr="004420A6">
        <w:rPr>
          <w:i w:val="0"/>
          <w:noProof/>
          <w:sz w:val="18"/>
        </w:rPr>
        <w:t>13</w:t>
      </w:r>
      <w:r w:rsidRPr="004420A6">
        <w:rPr>
          <w:i w:val="0"/>
          <w:noProof/>
          <w:sz w:val="18"/>
        </w:rPr>
        <w:fldChar w:fldCharType="end"/>
      </w:r>
    </w:p>
    <w:p w14:paraId="174CE5EA" w14:textId="77777777" w:rsidR="0048364F" w:rsidRPr="004420A6" w:rsidRDefault="00DE5721" w:rsidP="0048364F">
      <w:r w:rsidRPr="004420A6">
        <w:fldChar w:fldCharType="end"/>
      </w:r>
    </w:p>
    <w:p w14:paraId="7C1CFE79" w14:textId="77777777" w:rsidR="0048364F" w:rsidRPr="004420A6" w:rsidRDefault="0048364F" w:rsidP="0048364F">
      <w:pPr>
        <w:sectPr w:rsidR="0048364F" w:rsidRPr="004420A6" w:rsidSect="00900A64">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7F5B5832" w14:textId="77777777" w:rsidR="0048364F" w:rsidRPr="004420A6" w:rsidRDefault="0048364F" w:rsidP="0048364F">
      <w:pPr>
        <w:pStyle w:val="ActHead5"/>
      </w:pPr>
      <w:bookmarkStart w:id="3" w:name="_Toc138229454"/>
      <w:r w:rsidRPr="004420A6">
        <w:rPr>
          <w:rStyle w:val="CharSectno"/>
        </w:rPr>
        <w:lastRenderedPageBreak/>
        <w:t>1</w:t>
      </w:r>
      <w:r w:rsidRPr="004420A6">
        <w:t xml:space="preserve">  </w:t>
      </w:r>
      <w:r w:rsidR="004F676E" w:rsidRPr="004420A6">
        <w:t>Name</w:t>
      </w:r>
      <w:bookmarkEnd w:id="3"/>
    </w:p>
    <w:p w14:paraId="6E537A43" w14:textId="77777777" w:rsidR="0048364F" w:rsidRPr="004420A6" w:rsidRDefault="0048364F" w:rsidP="0048364F">
      <w:pPr>
        <w:pStyle w:val="subsection"/>
      </w:pPr>
      <w:r w:rsidRPr="004420A6">
        <w:tab/>
      </w:r>
      <w:r w:rsidR="00E72C0A" w:rsidRPr="004420A6">
        <w:t>(1)</w:t>
      </w:r>
      <w:r w:rsidRPr="004420A6">
        <w:tab/>
      </w:r>
      <w:r w:rsidR="00793B12" w:rsidRPr="004420A6">
        <w:t>This instrument is</w:t>
      </w:r>
      <w:r w:rsidRPr="004420A6">
        <w:t xml:space="preserve"> the </w:t>
      </w:r>
      <w:r w:rsidR="003B4B44" w:rsidRPr="004420A6">
        <w:rPr>
          <w:i/>
          <w:noProof/>
        </w:rPr>
        <w:t>National Health Legislation Amendment (Opioid Dependence Treatment and Maximum Dispensed Quantities) Instrument 2023</w:t>
      </w:r>
      <w:r w:rsidRPr="004420A6">
        <w:t>.</w:t>
      </w:r>
    </w:p>
    <w:p w14:paraId="13863F2C" w14:textId="77777777" w:rsidR="00E72C0A" w:rsidRPr="004420A6" w:rsidRDefault="00E72C0A" w:rsidP="00E72C0A">
      <w:pPr>
        <w:pStyle w:val="subsection"/>
      </w:pPr>
      <w:r w:rsidRPr="004420A6">
        <w:tab/>
        <w:t>(2)</w:t>
      </w:r>
      <w:r w:rsidRPr="004420A6">
        <w:tab/>
        <w:t xml:space="preserve">This instrument may also be cited as PB </w:t>
      </w:r>
      <w:r w:rsidR="009654CA" w:rsidRPr="004420A6">
        <w:t>57</w:t>
      </w:r>
      <w:r w:rsidRPr="004420A6">
        <w:t xml:space="preserve"> of 2023.</w:t>
      </w:r>
    </w:p>
    <w:p w14:paraId="203244F1" w14:textId="77777777" w:rsidR="001928C5" w:rsidRPr="004420A6" w:rsidRDefault="001928C5" w:rsidP="001928C5">
      <w:pPr>
        <w:pStyle w:val="ActHead5"/>
      </w:pPr>
      <w:bookmarkStart w:id="4" w:name="_Toc138229455"/>
      <w:r w:rsidRPr="004420A6">
        <w:rPr>
          <w:rStyle w:val="CharSectno"/>
        </w:rPr>
        <w:t>2</w:t>
      </w:r>
      <w:r w:rsidRPr="004420A6">
        <w:t xml:space="preserve">  Commencement</w:t>
      </w:r>
      <w:bookmarkEnd w:id="4"/>
    </w:p>
    <w:p w14:paraId="438B8FBE" w14:textId="77777777" w:rsidR="001928C5" w:rsidRPr="004420A6" w:rsidRDefault="001928C5" w:rsidP="00A44435">
      <w:pPr>
        <w:pStyle w:val="subsection"/>
      </w:pPr>
      <w:r w:rsidRPr="004420A6">
        <w:tab/>
        <w:t>(1)</w:t>
      </w:r>
      <w:r w:rsidRPr="004420A6">
        <w:tab/>
        <w:t>Each provision of this instrument specified in column 1 of the table commences, or is taken to have commenced, in accordance with column 2 of the table. Any other statement in column 2 has effect according to its terms.</w:t>
      </w:r>
    </w:p>
    <w:p w14:paraId="5C163CB8" w14:textId="77777777" w:rsidR="001928C5" w:rsidRPr="004420A6" w:rsidRDefault="001928C5" w:rsidP="00A44435">
      <w:pPr>
        <w:pStyle w:val="Tabletext"/>
      </w:pPr>
    </w:p>
    <w:tbl>
      <w:tblPr>
        <w:tblW w:w="5000" w:type="pct"/>
        <w:tblCellMar>
          <w:left w:w="107" w:type="dxa"/>
          <w:right w:w="107" w:type="dxa"/>
        </w:tblCellMar>
        <w:tblLook w:val="04A0" w:firstRow="1" w:lastRow="0" w:firstColumn="1" w:lastColumn="0" w:noHBand="0" w:noVBand="1"/>
      </w:tblPr>
      <w:tblGrid>
        <w:gridCol w:w="2040"/>
        <w:gridCol w:w="4591"/>
        <w:gridCol w:w="1896"/>
      </w:tblGrid>
      <w:tr w:rsidR="00405DA6" w:rsidRPr="004420A6" w14:paraId="783A19BB" w14:textId="77777777" w:rsidTr="00245882">
        <w:trPr>
          <w:cantSplit/>
          <w:tblHeader/>
        </w:trPr>
        <w:tc>
          <w:tcPr>
            <w:tcW w:w="5000" w:type="pct"/>
            <w:gridSpan w:val="3"/>
            <w:tcBorders>
              <w:top w:val="single" w:sz="12" w:space="0" w:color="auto"/>
              <w:left w:val="nil"/>
              <w:bottom w:val="single" w:sz="6" w:space="0" w:color="auto"/>
              <w:right w:val="nil"/>
            </w:tcBorders>
            <w:hideMark/>
          </w:tcPr>
          <w:p w14:paraId="5C2450BC" w14:textId="77777777" w:rsidR="00405DA6" w:rsidRPr="004420A6" w:rsidRDefault="00405DA6" w:rsidP="00245882">
            <w:pPr>
              <w:pStyle w:val="TableHeading"/>
            </w:pPr>
            <w:r w:rsidRPr="004420A6">
              <w:t>Commencement information</w:t>
            </w:r>
          </w:p>
        </w:tc>
      </w:tr>
      <w:tr w:rsidR="00405DA6" w:rsidRPr="004420A6" w14:paraId="5F3DABEA" w14:textId="77777777" w:rsidTr="00245882">
        <w:trPr>
          <w:cantSplit/>
          <w:tblHeader/>
        </w:trPr>
        <w:tc>
          <w:tcPr>
            <w:tcW w:w="1196" w:type="pct"/>
            <w:tcBorders>
              <w:top w:val="single" w:sz="6" w:space="0" w:color="auto"/>
              <w:left w:val="nil"/>
              <w:bottom w:val="single" w:sz="6" w:space="0" w:color="auto"/>
              <w:right w:val="nil"/>
            </w:tcBorders>
            <w:hideMark/>
          </w:tcPr>
          <w:p w14:paraId="67FA082D" w14:textId="77777777" w:rsidR="00405DA6" w:rsidRPr="004420A6" w:rsidRDefault="00405DA6" w:rsidP="00245882">
            <w:pPr>
              <w:pStyle w:val="TableHeading"/>
            </w:pPr>
            <w:r w:rsidRPr="004420A6">
              <w:t>Column 1</w:t>
            </w:r>
          </w:p>
        </w:tc>
        <w:tc>
          <w:tcPr>
            <w:tcW w:w="2692" w:type="pct"/>
            <w:tcBorders>
              <w:top w:val="single" w:sz="6" w:space="0" w:color="auto"/>
              <w:left w:val="nil"/>
              <w:bottom w:val="single" w:sz="6" w:space="0" w:color="auto"/>
              <w:right w:val="nil"/>
            </w:tcBorders>
            <w:hideMark/>
          </w:tcPr>
          <w:p w14:paraId="7E18A041" w14:textId="77777777" w:rsidR="00405DA6" w:rsidRPr="004420A6" w:rsidRDefault="00405DA6" w:rsidP="00245882">
            <w:pPr>
              <w:pStyle w:val="TableHeading"/>
            </w:pPr>
            <w:r w:rsidRPr="004420A6">
              <w:t>Column 2</w:t>
            </w:r>
          </w:p>
        </w:tc>
        <w:tc>
          <w:tcPr>
            <w:tcW w:w="1112" w:type="pct"/>
            <w:tcBorders>
              <w:top w:val="single" w:sz="6" w:space="0" w:color="auto"/>
              <w:left w:val="nil"/>
              <w:bottom w:val="single" w:sz="6" w:space="0" w:color="auto"/>
              <w:right w:val="nil"/>
            </w:tcBorders>
            <w:hideMark/>
          </w:tcPr>
          <w:p w14:paraId="11C8CBC3" w14:textId="77777777" w:rsidR="00405DA6" w:rsidRPr="004420A6" w:rsidRDefault="00405DA6" w:rsidP="00245882">
            <w:pPr>
              <w:pStyle w:val="TableHeading"/>
            </w:pPr>
            <w:r w:rsidRPr="004420A6">
              <w:t>Column 3</w:t>
            </w:r>
          </w:p>
        </w:tc>
      </w:tr>
      <w:tr w:rsidR="00405DA6" w:rsidRPr="004420A6" w14:paraId="11417DC8" w14:textId="77777777" w:rsidTr="00245882">
        <w:trPr>
          <w:cantSplit/>
          <w:tblHeader/>
        </w:trPr>
        <w:tc>
          <w:tcPr>
            <w:tcW w:w="1196" w:type="pct"/>
            <w:tcBorders>
              <w:top w:val="single" w:sz="6" w:space="0" w:color="auto"/>
              <w:left w:val="nil"/>
              <w:bottom w:val="single" w:sz="12" w:space="0" w:color="auto"/>
              <w:right w:val="nil"/>
            </w:tcBorders>
            <w:hideMark/>
          </w:tcPr>
          <w:p w14:paraId="5BF91310" w14:textId="77777777" w:rsidR="00405DA6" w:rsidRPr="004420A6" w:rsidRDefault="00405DA6" w:rsidP="00245882">
            <w:pPr>
              <w:pStyle w:val="TableHeading"/>
            </w:pPr>
            <w:r w:rsidRPr="004420A6">
              <w:t>Provisions</w:t>
            </w:r>
          </w:p>
        </w:tc>
        <w:tc>
          <w:tcPr>
            <w:tcW w:w="2692" w:type="pct"/>
            <w:tcBorders>
              <w:top w:val="single" w:sz="6" w:space="0" w:color="auto"/>
              <w:left w:val="nil"/>
              <w:bottom w:val="single" w:sz="12" w:space="0" w:color="auto"/>
              <w:right w:val="nil"/>
            </w:tcBorders>
            <w:hideMark/>
          </w:tcPr>
          <w:p w14:paraId="7D5D2B98" w14:textId="77777777" w:rsidR="00405DA6" w:rsidRPr="004420A6" w:rsidRDefault="00405DA6" w:rsidP="00245882">
            <w:pPr>
              <w:pStyle w:val="TableHeading"/>
            </w:pPr>
            <w:r w:rsidRPr="004420A6">
              <w:t>Commencement</w:t>
            </w:r>
          </w:p>
        </w:tc>
        <w:tc>
          <w:tcPr>
            <w:tcW w:w="1112" w:type="pct"/>
            <w:tcBorders>
              <w:top w:val="single" w:sz="6" w:space="0" w:color="auto"/>
              <w:left w:val="nil"/>
              <w:bottom w:val="single" w:sz="12" w:space="0" w:color="auto"/>
              <w:right w:val="nil"/>
            </w:tcBorders>
            <w:hideMark/>
          </w:tcPr>
          <w:p w14:paraId="7A5E5DCD" w14:textId="77777777" w:rsidR="00405DA6" w:rsidRPr="004420A6" w:rsidRDefault="00405DA6" w:rsidP="00245882">
            <w:pPr>
              <w:pStyle w:val="TableHeading"/>
            </w:pPr>
            <w:r w:rsidRPr="004420A6">
              <w:t>Date/Details</w:t>
            </w:r>
          </w:p>
        </w:tc>
      </w:tr>
      <w:tr w:rsidR="00405DA6" w:rsidRPr="004420A6" w14:paraId="00BC5908" w14:textId="77777777" w:rsidTr="00245882">
        <w:trPr>
          <w:cantSplit/>
        </w:trPr>
        <w:tc>
          <w:tcPr>
            <w:tcW w:w="1196" w:type="pct"/>
            <w:tcBorders>
              <w:top w:val="single" w:sz="12" w:space="0" w:color="auto"/>
              <w:left w:val="nil"/>
              <w:bottom w:val="single" w:sz="2" w:space="0" w:color="auto"/>
              <w:right w:val="nil"/>
            </w:tcBorders>
            <w:hideMark/>
          </w:tcPr>
          <w:p w14:paraId="18832252" w14:textId="77777777" w:rsidR="00405DA6" w:rsidRPr="004420A6" w:rsidRDefault="00405DA6" w:rsidP="00245882">
            <w:pPr>
              <w:pStyle w:val="Tabletext"/>
            </w:pPr>
            <w:r w:rsidRPr="004420A6">
              <w:t>1.  Sections 1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79C87442" w14:textId="77777777" w:rsidR="00405DA6" w:rsidRPr="004420A6" w:rsidRDefault="00405DA6" w:rsidP="00245882">
            <w:pPr>
              <w:pStyle w:val="Tabletext"/>
            </w:pPr>
            <w:r w:rsidRPr="004420A6">
              <w:t>1 July 2023.</w:t>
            </w:r>
          </w:p>
        </w:tc>
        <w:tc>
          <w:tcPr>
            <w:tcW w:w="1112" w:type="pct"/>
            <w:tcBorders>
              <w:top w:val="single" w:sz="12" w:space="0" w:color="auto"/>
              <w:left w:val="nil"/>
              <w:bottom w:val="single" w:sz="2" w:space="0" w:color="auto"/>
              <w:right w:val="nil"/>
            </w:tcBorders>
          </w:tcPr>
          <w:p w14:paraId="1A210B54" w14:textId="77777777" w:rsidR="00405DA6" w:rsidRPr="004420A6" w:rsidRDefault="00405DA6" w:rsidP="00245882">
            <w:pPr>
              <w:pStyle w:val="Tabletext"/>
            </w:pPr>
            <w:r w:rsidRPr="004420A6">
              <w:t>1 July 2023</w:t>
            </w:r>
          </w:p>
        </w:tc>
      </w:tr>
      <w:tr w:rsidR="00405DA6" w:rsidRPr="004420A6" w14:paraId="7655ED3D" w14:textId="77777777" w:rsidTr="00245882">
        <w:trPr>
          <w:cantSplit/>
        </w:trPr>
        <w:tc>
          <w:tcPr>
            <w:tcW w:w="1196" w:type="pct"/>
            <w:tcBorders>
              <w:top w:val="single" w:sz="2" w:space="0" w:color="auto"/>
              <w:left w:val="nil"/>
              <w:bottom w:val="single" w:sz="2" w:space="0" w:color="auto"/>
              <w:right w:val="nil"/>
            </w:tcBorders>
            <w:hideMark/>
          </w:tcPr>
          <w:p w14:paraId="54B02E45" w14:textId="77777777" w:rsidR="00405DA6" w:rsidRPr="004420A6" w:rsidRDefault="00405DA6" w:rsidP="00245882">
            <w:pPr>
              <w:pStyle w:val="Tabletext"/>
            </w:pPr>
            <w:r w:rsidRPr="004420A6">
              <w:t xml:space="preserve">2.  </w:t>
            </w:r>
            <w:r w:rsidR="003B4B44" w:rsidRPr="004420A6">
              <w:t>Schedule 1</w:t>
            </w:r>
          </w:p>
        </w:tc>
        <w:tc>
          <w:tcPr>
            <w:tcW w:w="2692" w:type="pct"/>
            <w:tcBorders>
              <w:top w:val="single" w:sz="2" w:space="0" w:color="auto"/>
              <w:left w:val="nil"/>
              <w:bottom w:val="single" w:sz="2" w:space="0" w:color="auto"/>
              <w:right w:val="nil"/>
            </w:tcBorders>
          </w:tcPr>
          <w:p w14:paraId="05EBE6E9" w14:textId="77777777" w:rsidR="00405DA6" w:rsidRPr="004420A6" w:rsidRDefault="00405DA6" w:rsidP="00245882">
            <w:pPr>
              <w:pStyle w:val="Tabletext"/>
            </w:pPr>
            <w:r w:rsidRPr="004420A6">
              <w:t>1 July 2023.</w:t>
            </w:r>
          </w:p>
        </w:tc>
        <w:tc>
          <w:tcPr>
            <w:tcW w:w="1112" w:type="pct"/>
            <w:tcBorders>
              <w:top w:val="single" w:sz="2" w:space="0" w:color="auto"/>
              <w:left w:val="nil"/>
              <w:bottom w:val="single" w:sz="2" w:space="0" w:color="auto"/>
              <w:right w:val="nil"/>
            </w:tcBorders>
          </w:tcPr>
          <w:p w14:paraId="46062F6B" w14:textId="77777777" w:rsidR="00405DA6" w:rsidRPr="004420A6" w:rsidRDefault="00405DA6" w:rsidP="00245882">
            <w:pPr>
              <w:pStyle w:val="Tabletext"/>
            </w:pPr>
            <w:r w:rsidRPr="004420A6">
              <w:t>1 July 2023</w:t>
            </w:r>
          </w:p>
        </w:tc>
      </w:tr>
      <w:tr w:rsidR="00405DA6" w:rsidRPr="004420A6" w14:paraId="75657B7A" w14:textId="77777777" w:rsidTr="00245882">
        <w:trPr>
          <w:cantSplit/>
        </w:trPr>
        <w:tc>
          <w:tcPr>
            <w:tcW w:w="1196" w:type="pct"/>
            <w:tcBorders>
              <w:top w:val="single" w:sz="2" w:space="0" w:color="auto"/>
              <w:left w:val="nil"/>
              <w:bottom w:val="single" w:sz="12" w:space="0" w:color="auto"/>
              <w:right w:val="nil"/>
            </w:tcBorders>
            <w:hideMark/>
          </w:tcPr>
          <w:p w14:paraId="597B4767" w14:textId="77777777" w:rsidR="00405DA6" w:rsidRPr="004420A6" w:rsidRDefault="00405DA6" w:rsidP="00245882">
            <w:pPr>
              <w:pStyle w:val="Tabletext"/>
            </w:pPr>
            <w:r w:rsidRPr="004420A6">
              <w:t>3.  Schedule 2</w:t>
            </w:r>
          </w:p>
        </w:tc>
        <w:tc>
          <w:tcPr>
            <w:tcW w:w="2692" w:type="pct"/>
            <w:tcBorders>
              <w:top w:val="single" w:sz="2" w:space="0" w:color="auto"/>
              <w:left w:val="nil"/>
              <w:bottom w:val="single" w:sz="12" w:space="0" w:color="auto"/>
              <w:right w:val="nil"/>
            </w:tcBorders>
          </w:tcPr>
          <w:p w14:paraId="696F1933" w14:textId="77777777" w:rsidR="00405DA6" w:rsidRPr="004420A6" w:rsidRDefault="00405DA6" w:rsidP="00245882">
            <w:pPr>
              <w:pStyle w:val="Tabletext"/>
            </w:pPr>
            <w:r w:rsidRPr="004420A6">
              <w:t>1 September 2023.</w:t>
            </w:r>
          </w:p>
        </w:tc>
        <w:tc>
          <w:tcPr>
            <w:tcW w:w="1112" w:type="pct"/>
            <w:tcBorders>
              <w:top w:val="single" w:sz="2" w:space="0" w:color="auto"/>
              <w:left w:val="nil"/>
              <w:bottom w:val="single" w:sz="12" w:space="0" w:color="auto"/>
              <w:right w:val="nil"/>
            </w:tcBorders>
          </w:tcPr>
          <w:p w14:paraId="6626B11C" w14:textId="77777777" w:rsidR="00405DA6" w:rsidRPr="004420A6" w:rsidRDefault="00405DA6" w:rsidP="00245882">
            <w:pPr>
              <w:pStyle w:val="Tabletext"/>
            </w:pPr>
            <w:r w:rsidRPr="004420A6">
              <w:t>1 September 2023</w:t>
            </w:r>
          </w:p>
        </w:tc>
      </w:tr>
    </w:tbl>
    <w:p w14:paraId="513EDE45" w14:textId="77777777" w:rsidR="001928C5" w:rsidRPr="004420A6" w:rsidRDefault="001928C5" w:rsidP="00A44435">
      <w:pPr>
        <w:pStyle w:val="notetext"/>
      </w:pPr>
      <w:r w:rsidRPr="004420A6">
        <w:rPr>
          <w:snapToGrid w:val="0"/>
          <w:lang w:eastAsia="en-US"/>
        </w:rPr>
        <w:t>Note:</w:t>
      </w:r>
      <w:r w:rsidRPr="004420A6">
        <w:rPr>
          <w:snapToGrid w:val="0"/>
          <w:lang w:eastAsia="en-US"/>
        </w:rPr>
        <w:tab/>
        <w:t xml:space="preserve">This table relates only to the provisions of this </w:t>
      </w:r>
      <w:r w:rsidRPr="004420A6">
        <w:t xml:space="preserve">instrument </w:t>
      </w:r>
      <w:r w:rsidRPr="004420A6">
        <w:rPr>
          <w:snapToGrid w:val="0"/>
          <w:lang w:eastAsia="en-US"/>
        </w:rPr>
        <w:t xml:space="preserve">as originally made. It will not be amended to deal with any later amendments of this </w:t>
      </w:r>
      <w:r w:rsidRPr="004420A6">
        <w:t>instrument</w:t>
      </w:r>
      <w:r w:rsidRPr="004420A6">
        <w:rPr>
          <w:snapToGrid w:val="0"/>
          <w:lang w:eastAsia="en-US"/>
        </w:rPr>
        <w:t>.</w:t>
      </w:r>
    </w:p>
    <w:p w14:paraId="73E1ED15" w14:textId="77777777" w:rsidR="001928C5" w:rsidRPr="004420A6" w:rsidRDefault="001928C5" w:rsidP="00A44435">
      <w:pPr>
        <w:pStyle w:val="subsection"/>
      </w:pPr>
      <w:r w:rsidRPr="004420A6">
        <w:tab/>
        <w:t>(2)</w:t>
      </w:r>
      <w:r w:rsidRPr="004420A6">
        <w:tab/>
        <w:t>Any information in column 3 of the table is not part of this instrument. Information may be inserted in this column, or information in it may be edited, in any published version of this instrument.</w:t>
      </w:r>
    </w:p>
    <w:p w14:paraId="3D512DAC" w14:textId="77777777" w:rsidR="00BF6650" w:rsidRPr="004420A6" w:rsidRDefault="00BF6650" w:rsidP="00BF6650">
      <w:pPr>
        <w:pStyle w:val="ActHead5"/>
      </w:pPr>
      <w:bookmarkStart w:id="5" w:name="_Toc138229456"/>
      <w:r w:rsidRPr="004420A6">
        <w:rPr>
          <w:rStyle w:val="CharSectno"/>
        </w:rPr>
        <w:t>3</w:t>
      </w:r>
      <w:r w:rsidRPr="004420A6">
        <w:t xml:space="preserve">  Authority</w:t>
      </w:r>
      <w:bookmarkEnd w:id="5"/>
    </w:p>
    <w:p w14:paraId="6E5200D0" w14:textId="77777777" w:rsidR="00BF6650" w:rsidRPr="004420A6" w:rsidRDefault="00BF6650" w:rsidP="00BF6650">
      <w:pPr>
        <w:pStyle w:val="subsection"/>
      </w:pPr>
      <w:r w:rsidRPr="004420A6">
        <w:tab/>
      </w:r>
      <w:r w:rsidRPr="004420A6">
        <w:tab/>
      </w:r>
      <w:r w:rsidR="00CD5590" w:rsidRPr="004420A6">
        <w:t>This instrument is made under sections </w:t>
      </w:r>
      <w:r w:rsidR="00F61540" w:rsidRPr="004420A6">
        <w:t xml:space="preserve">84AF, 84AK, 85, 85A, </w:t>
      </w:r>
      <w:r w:rsidR="00CD5590" w:rsidRPr="004420A6">
        <w:t>88, 99</w:t>
      </w:r>
      <w:r w:rsidR="001A0813" w:rsidRPr="004420A6">
        <w:t xml:space="preserve"> and</w:t>
      </w:r>
      <w:r w:rsidR="001D181B" w:rsidRPr="004420A6">
        <w:t xml:space="preserve"> </w:t>
      </w:r>
      <w:r w:rsidR="00CD5590" w:rsidRPr="004420A6">
        <w:t xml:space="preserve">100 of the </w:t>
      </w:r>
      <w:r w:rsidR="00CD5590" w:rsidRPr="004420A6">
        <w:rPr>
          <w:i/>
        </w:rPr>
        <w:t>National Health Act 1953</w:t>
      </w:r>
      <w:r w:rsidR="00546FA3" w:rsidRPr="004420A6">
        <w:t>.</w:t>
      </w:r>
    </w:p>
    <w:p w14:paraId="5AF629E4" w14:textId="77777777" w:rsidR="00557C7A" w:rsidRPr="004420A6" w:rsidRDefault="00BF6650" w:rsidP="00557C7A">
      <w:pPr>
        <w:pStyle w:val="ActHead5"/>
      </w:pPr>
      <w:bookmarkStart w:id="6" w:name="_Toc138229457"/>
      <w:r w:rsidRPr="004420A6">
        <w:rPr>
          <w:rStyle w:val="CharSectno"/>
        </w:rPr>
        <w:t>4</w:t>
      </w:r>
      <w:r w:rsidR="00557C7A" w:rsidRPr="004420A6">
        <w:t xml:space="preserve">  </w:t>
      </w:r>
      <w:r w:rsidR="00083F48" w:rsidRPr="004420A6">
        <w:t>Schedules</w:t>
      </w:r>
      <w:bookmarkEnd w:id="6"/>
    </w:p>
    <w:p w14:paraId="30B1F342" w14:textId="77777777" w:rsidR="00557C7A" w:rsidRPr="004420A6" w:rsidRDefault="00557C7A" w:rsidP="00557C7A">
      <w:pPr>
        <w:pStyle w:val="subsection"/>
      </w:pPr>
      <w:r w:rsidRPr="004420A6">
        <w:tab/>
      </w:r>
      <w:r w:rsidRPr="004420A6">
        <w:tab/>
      </w:r>
      <w:r w:rsidR="00083F48" w:rsidRPr="004420A6">
        <w:t xml:space="preserve">Each </w:t>
      </w:r>
      <w:r w:rsidR="00160BD7" w:rsidRPr="004420A6">
        <w:t>instrument</w:t>
      </w:r>
      <w:r w:rsidR="00083F48" w:rsidRPr="004420A6">
        <w:t xml:space="preserve"> that is specified in a Schedule to </w:t>
      </w:r>
      <w:r w:rsidR="00793B12" w:rsidRPr="004420A6">
        <w:t>this instrument</w:t>
      </w:r>
      <w:r w:rsidR="00083F48" w:rsidRPr="004420A6">
        <w:t xml:space="preserve"> is amended or repealed as set out in the applicable items in the Schedule concerned, and any other item in a Schedule to </w:t>
      </w:r>
      <w:r w:rsidR="00793B12" w:rsidRPr="004420A6">
        <w:t>this instrument</w:t>
      </w:r>
      <w:r w:rsidR="00083F48" w:rsidRPr="004420A6">
        <w:t xml:space="preserve"> has effect according to its terms.</w:t>
      </w:r>
    </w:p>
    <w:p w14:paraId="35CE063D" w14:textId="77777777" w:rsidR="0048364F" w:rsidRPr="004420A6" w:rsidRDefault="003B4B44" w:rsidP="009C5989">
      <w:pPr>
        <w:pStyle w:val="ActHead6"/>
        <w:pageBreakBefore/>
      </w:pPr>
      <w:bookmarkStart w:id="7" w:name="_Toc138229458"/>
      <w:r w:rsidRPr="004420A6">
        <w:rPr>
          <w:rStyle w:val="CharAmSchNo"/>
        </w:rPr>
        <w:lastRenderedPageBreak/>
        <w:t>Schedule 1</w:t>
      </w:r>
      <w:r w:rsidR="0048364F" w:rsidRPr="004420A6">
        <w:t>—</w:t>
      </w:r>
      <w:r w:rsidR="00930FE6" w:rsidRPr="004420A6">
        <w:rPr>
          <w:rStyle w:val="CharAmSchText"/>
        </w:rPr>
        <w:t xml:space="preserve">Opioid </w:t>
      </w:r>
      <w:r w:rsidR="0028765E" w:rsidRPr="004420A6">
        <w:rPr>
          <w:rStyle w:val="CharAmSchText"/>
        </w:rPr>
        <w:t>d</w:t>
      </w:r>
      <w:r w:rsidR="00930FE6" w:rsidRPr="004420A6">
        <w:rPr>
          <w:rStyle w:val="CharAmSchText"/>
        </w:rPr>
        <w:t xml:space="preserve">ependence </w:t>
      </w:r>
      <w:r w:rsidR="0028765E" w:rsidRPr="004420A6">
        <w:rPr>
          <w:rStyle w:val="CharAmSchText"/>
        </w:rPr>
        <w:t>t</w:t>
      </w:r>
      <w:r w:rsidR="00930FE6" w:rsidRPr="004420A6">
        <w:rPr>
          <w:rStyle w:val="CharAmSchText"/>
        </w:rPr>
        <w:t>reatment</w:t>
      </w:r>
      <w:bookmarkEnd w:id="7"/>
    </w:p>
    <w:p w14:paraId="3BD23524" w14:textId="77777777" w:rsidR="0004044E" w:rsidRPr="004420A6" w:rsidRDefault="0004044E" w:rsidP="0004044E">
      <w:pPr>
        <w:pStyle w:val="Header"/>
      </w:pPr>
      <w:r w:rsidRPr="004420A6">
        <w:rPr>
          <w:rStyle w:val="CharAmPartNo"/>
        </w:rPr>
        <w:t xml:space="preserve"> </w:t>
      </w:r>
      <w:r w:rsidRPr="004420A6">
        <w:rPr>
          <w:rStyle w:val="CharAmPartText"/>
        </w:rPr>
        <w:t xml:space="preserve"> </w:t>
      </w:r>
    </w:p>
    <w:p w14:paraId="0A4D7DE6" w14:textId="77777777" w:rsidR="0084172C" w:rsidRPr="004420A6" w:rsidRDefault="00D31E91" w:rsidP="00EA0D36">
      <w:pPr>
        <w:pStyle w:val="ActHead9"/>
      </w:pPr>
      <w:bookmarkStart w:id="8" w:name="_Toc138229459"/>
      <w:r w:rsidRPr="004420A6">
        <w:t>National Health (Highly Specialised Drugs Program) Special Arrangement 2021</w:t>
      </w:r>
      <w:bookmarkEnd w:id="8"/>
    </w:p>
    <w:p w14:paraId="59E38F89" w14:textId="77777777" w:rsidR="00CB73AD" w:rsidRPr="004420A6" w:rsidRDefault="00BD74D8" w:rsidP="00CB73AD">
      <w:pPr>
        <w:pStyle w:val="ItemHead"/>
      </w:pPr>
      <w:r w:rsidRPr="004420A6">
        <w:t>1</w:t>
      </w:r>
      <w:r w:rsidR="00CB73AD" w:rsidRPr="004420A6">
        <w:t xml:space="preserve">  </w:t>
      </w:r>
      <w:r w:rsidR="005F314D" w:rsidRPr="004420A6">
        <w:t>Section 6</w:t>
      </w:r>
    </w:p>
    <w:p w14:paraId="0A065057" w14:textId="77777777" w:rsidR="00CB73AD" w:rsidRPr="004420A6" w:rsidRDefault="00CB73AD" w:rsidP="00CB73AD">
      <w:pPr>
        <w:pStyle w:val="Item"/>
      </w:pPr>
      <w:r w:rsidRPr="004420A6">
        <w:t>Insert:</w:t>
      </w:r>
    </w:p>
    <w:p w14:paraId="2F44DDB7" w14:textId="77777777" w:rsidR="00B5512D" w:rsidRPr="004420A6" w:rsidRDefault="00B5512D" w:rsidP="00045559">
      <w:pPr>
        <w:pStyle w:val="Definition"/>
      </w:pPr>
      <w:r w:rsidRPr="004420A6">
        <w:rPr>
          <w:b/>
          <w:i/>
        </w:rPr>
        <w:t>Approved Pharmacists Commonwealth Price Determination</w:t>
      </w:r>
      <w:r w:rsidRPr="004420A6">
        <w:t xml:space="preserve"> means the </w:t>
      </w:r>
      <w:r w:rsidRPr="004420A6">
        <w:rPr>
          <w:i/>
          <w:iCs/>
          <w:color w:val="000000"/>
          <w:szCs w:val="22"/>
          <w:shd w:val="clear" w:color="auto" w:fill="FFFFFF"/>
        </w:rPr>
        <w:t>Commonwealth price (Pharmaceutical benefits supplied by approved pharmacists) Determination 2020</w:t>
      </w:r>
      <w:r w:rsidRPr="004420A6">
        <w:rPr>
          <w:iCs/>
          <w:color w:val="000000"/>
          <w:szCs w:val="22"/>
          <w:shd w:val="clear" w:color="auto" w:fill="FFFFFF"/>
        </w:rPr>
        <w:t>.</w:t>
      </w:r>
    </w:p>
    <w:p w14:paraId="7FFA9396" w14:textId="77777777" w:rsidR="00045559" w:rsidRPr="004420A6" w:rsidRDefault="00045559" w:rsidP="00045559">
      <w:pPr>
        <w:pStyle w:val="Definition"/>
      </w:pPr>
      <w:r w:rsidRPr="004420A6">
        <w:rPr>
          <w:b/>
          <w:i/>
        </w:rPr>
        <w:t>Approved Pharmacists Conditions Determination</w:t>
      </w:r>
      <w:r w:rsidRPr="004420A6">
        <w:t xml:space="preserve"> means the </w:t>
      </w:r>
      <w:r w:rsidRPr="004420A6">
        <w:rPr>
          <w:i/>
        </w:rPr>
        <w:t>National Health (Pharmaceutical Benefits) (Conditions for approved pharmacists) Determination 2017</w:t>
      </w:r>
      <w:r w:rsidRPr="004420A6">
        <w:t>.</w:t>
      </w:r>
    </w:p>
    <w:p w14:paraId="4AFCE717" w14:textId="77777777" w:rsidR="00DC3DA6" w:rsidRPr="004420A6" w:rsidRDefault="00BD74D8" w:rsidP="00DC3DA6">
      <w:pPr>
        <w:pStyle w:val="ItemHead"/>
      </w:pPr>
      <w:r w:rsidRPr="004420A6">
        <w:t>2</w:t>
      </w:r>
      <w:r w:rsidR="00DC3DA6" w:rsidRPr="004420A6">
        <w:t xml:space="preserve">  </w:t>
      </w:r>
      <w:r w:rsidR="005F314D" w:rsidRPr="004420A6">
        <w:t>Section 6</w:t>
      </w:r>
      <w:r w:rsidR="00DC3DA6" w:rsidRPr="004420A6">
        <w:t xml:space="preserve"> (</w:t>
      </w:r>
      <w:r w:rsidR="00206464" w:rsidRPr="004420A6">
        <w:t xml:space="preserve">after </w:t>
      </w:r>
      <w:r w:rsidR="004E717D" w:rsidRPr="004420A6">
        <w:t>paragraph (</w:t>
      </w:r>
      <w:r w:rsidR="00206464" w:rsidRPr="004420A6">
        <w:t xml:space="preserve">b) of the </w:t>
      </w:r>
      <w:r w:rsidR="00DC3DA6" w:rsidRPr="004420A6">
        <w:t xml:space="preserve">definition of </w:t>
      </w:r>
      <w:r w:rsidR="00DC3DA6" w:rsidRPr="004420A6">
        <w:rPr>
          <w:i/>
        </w:rPr>
        <w:t>community access medication</w:t>
      </w:r>
      <w:r w:rsidR="00DC3DA6" w:rsidRPr="004420A6">
        <w:t>)</w:t>
      </w:r>
    </w:p>
    <w:p w14:paraId="633A3219" w14:textId="77777777" w:rsidR="00DC3DA6" w:rsidRPr="004420A6" w:rsidRDefault="00206464" w:rsidP="00DC3DA6">
      <w:pPr>
        <w:pStyle w:val="Item"/>
      </w:pPr>
      <w:r w:rsidRPr="004420A6">
        <w:t>Insert</w:t>
      </w:r>
      <w:r w:rsidR="00306184" w:rsidRPr="004420A6">
        <w:t>:</w:t>
      </w:r>
    </w:p>
    <w:p w14:paraId="4AA0D3A1" w14:textId="77777777" w:rsidR="00306184" w:rsidRPr="004420A6" w:rsidRDefault="00306184" w:rsidP="00306184">
      <w:pPr>
        <w:pStyle w:val="paragraph"/>
      </w:pPr>
      <w:r w:rsidRPr="004420A6">
        <w:tab/>
        <w:t>(</w:t>
      </w:r>
      <w:r w:rsidR="00206464" w:rsidRPr="004420A6">
        <w:t>ba</w:t>
      </w:r>
      <w:r w:rsidRPr="004420A6">
        <w:t>)</w:t>
      </w:r>
      <w:r w:rsidRPr="004420A6">
        <w:tab/>
        <w:t>medication for the treatment of opioid dependence</w:t>
      </w:r>
      <w:r w:rsidR="00206464" w:rsidRPr="004420A6">
        <w:t>;</w:t>
      </w:r>
    </w:p>
    <w:p w14:paraId="16E3AC92" w14:textId="77777777" w:rsidR="00900855" w:rsidRPr="004420A6" w:rsidRDefault="00BD74D8" w:rsidP="00900855">
      <w:pPr>
        <w:pStyle w:val="ItemHead"/>
      </w:pPr>
      <w:r w:rsidRPr="004420A6">
        <w:t>3</w:t>
      </w:r>
      <w:r w:rsidR="00900855" w:rsidRPr="004420A6">
        <w:t xml:space="preserve">  </w:t>
      </w:r>
      <w:r w:rsidR="005F314D" w:rsidRPr="004420A6">
        <w:t>Section 6</w:t>
      </w:r>
    </w:p>
    <w:p w14:paraId="376011CA" w14:textId="77777777" w:rsidR="00900855" w:rsidRPr="004420A6" w:rsidRDefault="00900855" w:rsidP="00900855">
      <w:pPr>
        <w:pStyle w:val="Item"/>
      </w:pPr>
      <w:r w:rsidRPr="004420A6">
        <w:t>Insert:</w:t>
      </w:r>
    </w:p>
    <w:p w14:paraId="7B97476C" w14:textId="77777777" w:rsidR="004354F5" w:rsidRPr="004420A6" w:rsidRDefault="004354F5" w:rsidP="004354F5">
      <w:pPr>
        <w:pStyle w:val="Definition"/>
      </w:pPr>
      <w:r w:rsidRPr="004420A6">
        <w:rPr>
          <w:b/>
          <w:i/>
        </w:rPr>
        <w:t xml:space="preserve">dangerous drug </w:t>
      </w:r>
      <w:r w:rsidRPr="004420A6">
        <w:t xml:space="preserve">has the same meaning as in the </w:t>
      </w:r>
      <w:r w:rsidR="00B5512D" w:rsidRPr="004420A6">
        <w:t>Approved Pharmacists Commonwealth Price Determination</w:t>
      </w:r>
      <w:r w:rsidRPr="004420A6">
        <w:rPr>
          <w:iCs/>
          <w:color w:val="000000"/>
          <w:szCs w:val="22"/>
          <w:shd w:val="clear" w:color="auto" w:fill="FFFFFF"/>
        </w:rPr>
        <w:t>.</w:t>
      </w:r>
    </w:p>
    <w:p w14:paraId="759C00A7" w14:textId="77777777" w:rsidR="00911232" w:rsidRPr="004420A6" w:rsidRDefault="00911232" w:rsidP="00F57D80">
      <w:pPr>
        <w:pStyle w:val="Definition"/>
        <w:rPr>
          <w:iCs/>
          <w:color w:val="000000"/>
          <w:szCs w:val="22"/>
          <w:shd w:val="clear" w:color="auto" w:fill="FFFFFF"/>
        </w:rPr>
      </w:pPr>
      <w:r w:rsidRPr="004420A6">
        <w:rPr>
          <w:b/>
          <w:i/>
        </w:rPr>
        <w:t>dangerous drug fee</w:t>
      </w:r>
      <w:r w:rsidRPr="004420A6">
        <w:t xml:space="preserve"> has the same meaning as in the </w:t>
      </w:r>
      <w:r w:rsidR="00B5512D" w:rsidRPr="004420A6">
        <w:t>Approved Pharmacists Commonwealth Price Determination</w:t>
      </w:r>
      <w:r w:rsidRPr="004420A6">
        <w:rPr>
          <w:iCs/>
          <w:color w:val="000000"/>
          <w:szCs w:val="22"/>
          <w:shd w:val="clear" w:color="auto" w:fill="FFFFFF"/>
        </w:rPr>
        <w:t>.</w:t>
      </w:r>
    </w:p>
    <w:p w14:paraId="7CD201C6" w14:textId="77777777" w:rsidR="00847B33" w:rsidRPr="004420A6" w:rsidRDefault="00847B33" w:rsidP="00847B33">
      <w:pPr>
        <w:pStyle w:val="Definition"/>
      </w:pPr>
      <w:r w:rsidRPr="004420A6">
        <w:rPr>
          <w:b/>
          <w:i/>
        </w:rPr>
        <w:t>medication for the treatment of opioid dependence</w:t>
      </w:r>
      <w:r w:rsidRPr="004420A6">
        <w:t xml:space="preserve"> means any of the following:</w:t>
      </w:r>
    </w:p>
    <w:p w14:paraId="1F9AF38E" w14:textId="77777777" w:rsidR="00847B33" w:rsidRPr="004420A6" w:rsidRDefault="00847B33" w:rsidP="00847B33">
      <w:pPr>
        <w:pStyle w:val="paragraph"/>
        <w:rPr>
          <w:rFonts w:cstheme="minorHAnsi"/>
        </w:rPr>
      </w:pPr>
      <w:r w:rsidRPr="004420A6">
        <w:tab/>
        <w:t>(a)</w:t>
      </w:r>
      <w:r w:rsidRPr="004420A6">
        <w:tab/>
      </w:r>
      <w:r w:rsidRPr="004420A6">
        <w:rPr>
          <w:rFonts w:cstheme="minorHAnsi"/>
        </w:rPr>
        <w:t>buprenorphine;</w:t>
      </w:r>
    </w:p>
    <w:p w14:paraId="167E5459" w14:textId="77777777" w:rsidR="00847B33" w:rsidRPr="004420A6" w:rsidRDefault="00847B33" w:rsidP="00847B33">
      <w:pPr>
        <w:pStyle w:val="paragraph"/>
      </w:pPr>
      <w:r w:rsidRPr="004420A6">
        <w:tab/>
        <w:t>(b)</w:t>
      </w:r>
      <w:r w:rsidRPr="004420A6">
        <w:tab/>
      </w:r>
      <w:r w:rsidRPr="004420A6">
        <w:rPr>
          <w:rFonts w:cstheme="minorHAnsi"/>
        </w:rPr>
        <w:t>buprenorphine with naloxone;</w:t>
      </w:r>
    </w:p>
    <w:p w14:paraId="077691EF" w14:textId="77777777" w:rsidR="00847B33" w:rsidRPr="004420A6" w:rsidRDefault="00847B33" w:rsidP="00847B33">
      <w:pPr>
        <w:pStyle w:val="paragraph"/>
        <w:rPr>
          <w:rFonts w:cstheme="minorHAnsi"/>
        </w:rPr>
      </w:pPr>
      <w:r w:rsidRPr="004420A6">
        <w:tab/>
        <w:t>(c)</w:t>
      </w:r>
      <w:r w:rsidRPr="004420A6">
        <w:tab/>
      </w:r>
      <w:r w:rsidRPr="004420A6">
        <w:rPr>
          <w:rFonts w:cstheme="minorHAnsi"/>
        </w:rPr>
        <w:t>methadone.</w:t>
      </w:r>
    </w:p>
    <w:p w14:paraId="6AC928C1" w14:textId="77777777" w:rsidR="00864C04" w:rsidRPr="004420A6" w:rsidRDefault="00864C04" w:rsidP="00864C04">
      <w:pPr>
        <w:pStyle w:val="Definition"/>
      </w:pPr>
      <w:r w:rsidRPr="004420A6">
        <w:rPr>
          <w:b/>
          <w:i/>
        </w:rPr>
        <w:t>ODT pharmaceutical benefit</w:t>
      </w:r>
      <w:r w:rsidRPr="004420A6">
        <w:t xml:space="preserve"> means an HSD pharmaceutical benefit that has a drug that is a medication for the treatment of opioid dependence.</w:t>
      </w:r>
    </w:p>
    <w:p w14:paraId="422D7763" w14:textId="77777777" w:rsidR="00223630" w:rsidRPr="004420A6" w:rsidRDefault="00BD74D8" w:rsidP="00223630">
      <w:pPr>
        <w:pStyle w:val="ItemHead"/>
      </w:pPr>
      <w:r w:rsidRPr="004420A6">
        <w:t>4</w:t>
      </w:r>
      <w:r w:rsidR="00223630" w:rsidRPr="004420A6">
        <w:t xml:space="preserve">  </w:t>
      </w:r>
      <w:r w:rsidR="005F314D" w:rsidRPr="004420A6">
        <w:t>Section 6</w:t>
      </w:r>
      <w:r w:rsidR="00223630" w:rsidRPr="004420A6">
        <w:t xml:space="preserve"> (definition of </w:t>
      </w:r>
      <w:r w:rsidR="00223630" w:rsidRPr="004420A6">
        <w:rPr>
          <w:i/>
        </w:rPr>
        <w:t>shelf life</w:t>
      </w:r>
      <w:r w:rsidR="00223630" w:rsidRPr="004420A6">
        <w:t>)</w:t>
      </w:r>
    </w:p>
    <w:p w14:paraId="6549F3CB" w14:textId="77777777" w:rsidR="00223630" w:rsidRPr="004420A6" w:rsidRDefault="00223630" w:rsidP="00223630">
      <w:pPr>
        <w:pStyle w:val="Item"/>
      </w:pPr>
      <w:r w:rsidRPr="004420A6">
        <w:t>Repeal the definition.</w:t>
      </w:r>
    </w:p>
    <w:p w14:paraId="611AA2FD" w14:textId="77777777" w:rsidR="007B4AB3" w:rsidRPr="004420A6" w:rsidRDefault="00BD74D8" w:rsidP="002C6046">
      <w:pPr>
        <w:pStyle w:val="ItemHead"/>
      </w:pPr>
      <w:r w:rsidRPr="004420A6">
        <w:t>5</w:t>
      </w:r>
      <w:r w:rsidR="007B4AB3" w:rsidRPr="004420A6">
        <w:t xml:space="preserve">  </w:t>
      </w:r>
      <w:r w:rsidR="005F314D" w:rsidRPr="004420A6">
        <w:t>Section 6</w:t>
      </w:r>
      <w:r w:rsidR="007B4AB3" w:rsidRPr="004420A6">
        <w:t xml:space="preserve"> (definition of </w:t>
      </w:r>
      <w:r w:rsidR="007B4AB3" w:rsidRPr="004420A6">
        <w:rPr>
          <w:i/>
        </w:rPr>
        <w:t>special arrangement supply</w:t>
      </w:r>
      <w:r w:rsidR="007B4AB3" w:rsidRPr="004420A6">
        <w:t>)</w:t>
      </w:r>
    </w:p>
    <w:p w14:paraId="55EBA17F" w14:textId="77777777" w:rsidR="007B4AB3" w:rsidRPr="004420A6" w:rsidRDefault="007B4AB3" w:rsidP="007B4AB3">
      <w:pPr>
        <w:pStyle w:val="Item"/>
      </w:pPr>
      <w:r w:rsidRPr="004420A6">
        <w:t>Omit “</w:t>
      </w:r>
      <w:r w:rsidR="005F314D" w:rsidRPr="004420A6">
        <w:t>section 1</w:t>
      </w:r>
      <w:r w:rsidRPr="004420A6">
        <w:t>3”, substitute “</w:t>
      </w:r>
      <w:r w:rsidR="005F314D" w:rsidRPr="004420A6">
        <w:t>sections 1</w:t>
      </w:r>
      <w:r w:rsidR="008A657E" w:rsidRPr="004420A6">
        <w:t>3 and 4</w:t>
      </w:r>
      <w:r w:rsidR="002766BE" w:rsidRPr="004420A6">
        <w:t>1</w:t>
      </w:r>
      <w:r w:rsidR="008A657E" w:rsidRPr="004420A6">
        <w:t>”.</w:t>
      </w:r>
    </w:p>
    <w:p w14:paraId="4B9F59F5" w14:textId="77777777" w:rsidR="00393D6B" w:rsidRPr="004420A6" w:rsidRDefault="00BD74D8" w:rsidP="002C6046">
      <w:pPr>
        <w:pStyle w:val="ItemHead"/>
      </w:pPr>
      <w:r w:rsidRPr="004420A6">
        <w:t>6</w:t>
      </w:r>
      <w:r w:rsidR="00393D6B" w:rsidRPr="004420A6">
        <w:t xml:space="preserve">  </w:t>
      </w:r>
      <w:r w:rsidR="00405DA6" w:rsidRPr="004420A6">
        <w:t>Paragraph 7</w:t>
      </w:r>
      <w:r w:rsidR="00393D6B" w:rsidRPr="004420A6">
        <w:t>(4)(a)</w:t>
      </w:r>
    </w:p>
    <w:p w14:paraId="3B4AD728" w14:textId="77777777" w:rsidR="005522C6" w:rsidRPr="004420A6" w:rsidRDefault="005522C6" w:rsidP="005522C6">
      <w:pPr>
        <w:pStyle w:val="Item"/>
      </w:pPr>
      <w:r w:rsidRPr="004420A6">
        <w:t>Before “a medication”, insert “</w:t>
      </w:r>
      <w:r w:rsidR="00A33393" w:rsidRPr="004420A6">
        <w:t>a</w:t>
      </w:r>
      <w:r w:rsidRPr="004420A6">
        <w:t xml:space="preserve"> benefit that has a drug that is”.</w:t>
      </w:r>
    </w:p>
    <w:p w14:paraId="412CFA7D" w14:textId="77777777" w:rsidR="00DB2329" w:rsidRPr="004420A6" w:rsidRDefault="00BD74D8" w:rsidP="002C6046">
      <w:pPr>
        <w:pStyle w:val="ItemHead"/>
      </w:pPr>
      <w:r w:rsidRPr="004420A6">
        <w:t>7</w:t>
      </w:r>
      <w:r w:rsidR="00DB2329" w:rsidRPr="004420A6">
        <w:t xml:space="preserve">  Paragraph 7(4)(b)</w:t>
      </w:r>
    </w:p>
    <w:p w14:paraId="759268E5" w14:textId="77777777" w:rsidR="00A33393" w:rsidRPr="004420A6" w:rsidRDefault="00A33393" w:rsidP="00A33393">
      <w:pPr>
        <w:pStyle w:val="Item"/>
      </w:pPr>
      <w:r w:rsidRPr="004420A6">
        <w:t>Before “lanreotide”, insert “a benefit that has the drug”.</w:t>
      </w:r>
    </w:p>
    <w:p w14:paraId="0CCF1115" w14:textId="77777777" w:rsidR="00DB2329" w:rsidRPr="004420A6" w:rsidRDefault="00BD74D8" w:rsidP="00DB2329">
      <w:pPr>
        <w:pStyle w:val="ItemHead"/>
      </w:pPr>
      <w:r w:rsidRPr="004420A6">
        <w:lastRenderedPageBreak/>
        <w:t>8</w:t>
      </w:r>
      <w:r w:rsidR="00DB2329" w:rsidRPr="004420A6">
        <w:t xml:space="preserve">  Paragraph 7(4)(c)</w:t>
      </w:r>
    </w:p>
    <w:p w14:paraId="7ECEF7B7" w14:textId="77777777" w:rsidR="00A33393" w:rsidRPr="004420A6" w:rsidRDefault="00A33393" w:rsidP="00A33393">
      <w:pPr>
        <w:pStyle w:val="Item"/>
      </w:pPr>
      <w:r w:rsidRPr="004420A6">
        <w:t>Before “octreotide”, insert “a benefit that has the drug”.</w:t>
      </w:r>
    </w:p>
    <w:p w14:paraId="6502244F" w14:textId="77777777" w:rsidR="005522C6" w:rsidRPr="004420A6" w:rsidRDefault="00BD74D8" w:rsidP="002C6046">
      <w:pPr>
        <w:pStyle w:val="ItemHead"/>
      </w:pPr>
      <w:r w:rsidRPr="004420A6">
        <w:t>9</w:t>
      </w:r>
      <w:r w:rsidR="005522C6" w:rsidRPr="004420A6">
        <w:t xml:space="preserve">  </w:t>
      </w:r>
      <w:r w:rsidR="00405DA6" w:rsidRPr="004420A6">
        <w:t>Subsection 7</w:t>
      </w:r>
      <w:r w:rsidR="005522C6" w:rsidRPr="004420A6">
        <w:t>(5)</w:t>
      </w:r>
    </w:p>
    <w:p w14:paraId="1E37DC38" w14:textId="77777777" w:rsidR="008B423B" w:rsidRPr="004420A6" w:rsidRDefault="008B423B" w:rsidP="008B423B">
      <w:pPr>
        <w:pStyle w:val="Item"/>
      </w:pPr>
      <w:r w:rsidRPr="004420A6">
        <w:t>Repeal the subsection, substitute:</w:t>
      </w:r>
    </w:p>
    <w:p w14:paraId="60080AF0" w14:textId="77777777" w:rsidR="008B423B" w:rsidRPr="004420A6" w:rsidRDefault="008B423B" w:rsidP="008B423B">
      <w:pPr>
        <w:pStyle w:val="SubsectionHead"/>
      </w:pPr>
      <w:r w:rsidRPr="004420A6">
        <w:t>Accredited prescribers—HSD pharmaceutical benefits for the treatment of hepatitis B, hepatitis C, HIV or AIDS, and schizophrenia</w:t>
      </w:r>
    </w:p>
    <w:p w14:paraId="2F9874AD" w14:textId="77777777" w:rsidR="008B423B" w:rsidRPr="004420A6" w:rsidRDefault="008B423B" w:rsidP="008B423B">
      <w:pPr>
        <w:pStyle w:val="subsection"/>
      </w:pPr>
      <w:r w:rsidRPr="004420A6">
        <w:tab/>
        <w:t>(5)</w:t>
      </w:r>
      <w:r w:rsidRPr="004420A6">
        <w:tab/>
        <w:t>The following table has effect.</w:t>
      </w:r>
    </w:p>
    <w:p w14:paraId="06C0E260" w14:textId="77777777" w:rsidR="008B423B" w:rsidRPr="004420A6" w:rsidRDefault="008B423B" w:rsidP="008B423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1"/>
        <w:gridCol w:w="3772"/>
        <w:gridCol w:w="4026"/>
      </w:tblGrid>
      <w:tr w:rsidR="008B423B" w:rsidRPr="004420A6" w14:paraId="4958D733" w14:textId="77777777" w:rsidTr="00F61540">
        <w:trPr>
          <w:tblHeader/>
        </w:trPr>
        <w:tc>
          <w:tcPr>
            <w:tcW w:w="5000" w:type="pct"/>
            <w:gridSpan w:val="3"/>
            <w:tcBorders>
              <w:top w:val="single" w:sz="12" w:space="0" w:color="auto"/>
              <w:bottom w:val="single" w:sz="6" w:space="0" w:color="auto"/>
            </w:tcBorders>
            <w:shd w:val="clear" w:color="auto" w:fill="auto"/>
          </w:tcPr>
          <w:p w14:paraId="30B921F7" w14:textId="77777777" w:rsidR="008B423B" w:rsidRPr="004420A6" w:rsidRDefault="008B423B" w:rsidP="00F61540">
            <w:pPr>
              <w:pStyle w:val="TableHeading"/>
            </w:pPr>
            <w:r w:rsidRPr="004420A6">
              <w:t>Authorised prescribers for certain HSD pharmaceutical benefits</w:t>
            </w:r>
          </w:p>
        </w:tc>
      </w:tr>
      <w:tr w:rsidR="008B423B" w:rsidRPr="004420A6" w14:paraId="62C9A249" w14:textId="77777777" w:rsidTr="00F61540">
        <w:trPr>
          <w:tblHeader/>
        </w:trPr>
        <w:tc>
          <w:tcPr>
            <w:tcW w:w="429" w:type="pct"/>
            <w:tcBorders>
              <w:top w:val="single" w:sz="6" w:space="0" w:color="auto"/>
              <w:bottom w:val="single" w:sz="12" w:space="0" w:color="auto"/>
            </w:tcBorders>
            <w:shd w:val="clear" w:color="auto" w:fill="auto"/>
          </w:tcPr>
          <w:p w14:paraId="70448A87" w14:textId="77777777" w:rsidR="008B423B" w:rsidRPr="004420A6" w:rsidRDefault="008B423B" w:rsidP="00F61540">
            <w:pPr>
              <w:pStyle w:val="TableHeading"/>
            </w:pPr>
            <w:r w:rsidRPr="004420A6">
              <w:t>Item</w:t>
            </w:r>
          </w:p>
        </w:tc>
        <w:tc>
          <w:tcPr>
            <w:tcW w:w="2211" w:type="pct"/>
            <w:tcBorders>
              <w:top w:val="single" w:sz="6" w:space="0" w:color="auto"/>
              <w:bottom w:val="single" w:sz="12" w:space="0" w:color="auto"/>
            </w:tcBorders>
            <w:shd w:val="clear" w:color="auto" w:fill="auto"/>
          </w:tcPr>
          <w:p w14:paraId="1083566E" w14:textId="77777777" w:rsidR="008B423B" w:rsidRPr="004420A6" w:rsidRDefault="008B423B" w:rsidP="00F61540">
            <w:pPr>
              <w:pStyle w:val="TableHeading"/>
            </w:pPr>
            <w:r w:rsidRPr="004420A6">
              <w:t>Column 1</w:t>
            </w:r>
            <w:r w:rsidRPr="004420A6">
              <w:br/>
              <w:t>The following person …</w:t>
            </w:r>
          </w:p>
        </w:tc>
        <w:tc>
          <w:tcPr>
            <w:tcW w:w="2360" w:type="pct"/>
            <w:tcBorders>
              <w:top w:val="single" w:sz="6" w:space="0" w:color="auto"/>
              <w:bottom w:val="single" w:sz="12" w:space="0" w:color="auto"/>
            </w:tcBorders>
            <w:shd w:val="clear" w:color="auto" w:fill="auto"/>
          </w:tcPr>
          <w:p w14:paraId="19977754" w14:textId="77777777" w:rsidR="008B423B" w:rsidRPr="004420A6" w:rsidRDefault="008B423B" w:rsidP="00F61540">
            <w:pPr>
              <w:pStyle w:val="TableHeading"/>
            </w:pPr>
            <w:r w:rsidRPr="004420A6">
              <w:t>Column 2</w:t>
            </w:r>
            <w:r w:rsidRPr="004420A6">
              <w:br/>
              <w:t xml:space="preserve">is an </w:t>
            </w:r>
            <w:r w:rsidRPr="004420A6">
              <w:rPr>
                <w:i/>
              </w:rPr>
              <w:t>authorised prescriber</w:t>
            </w:r>
            <w:r w:rsidRPr="004420A6">
              <w:t xml:space="preserve"> for an HSD pharmaceutical benefit that has a drug that is …</w:t>
            </w:r>
          </w:p>
        </w:tc>
      </w:tr>
      <w:tr w:rsidR="008B423B" w:rsidRPr="004420A6" w14:paraId="69C50557" w14:textId="77777777" w:rsidTr="00F61540">
        <w:tc>
          <w:tcPr>
            <w:tcW w:w="429" w:type="pct"/>
            <w:tcBorders>
              <w:top w:val="single" w:sz="12" w:space="0" w:color="auto"/>
            </w:tcBorders>
            <w:shd w:val="clear" w:color="auto" w:fill="auto"/>
          </w:tcPr>
          <w:p w14:paraId="6C63C360" w14:textId="77777777" w:rsidR="008B423B" w:rsidRPr="004420A6" w:rsidRDefault="008B423B" w:rsidP="00F61540">
            <w:pPr>
              <w:pStyle w:val="Tabletext"/>
            </w:pPr>
            <w:r w:rsidRPr="004420A6">
              <w:t>1</w:t>
            </w:r>
          </w:p>
        </w:tc>
        <w:tc>
          <w:tcPr>
            <w:tcW w:w="2211" w:type="pct"/>
            <w:tcBorders>
              <w:top w:val="single" w:sz="12" w:space="0" w:color="auto"/>
            </w:tcBorders>
            <w:shd w:val="clear" w:color="auto" w:fill="auto"/>
          </w:tcPr>
          <w:p w14:paraId="4A4B398D" w14:textId="77777777" w:rsidR="008B423B" w:rsidRPr="004420A6" w:rsidRDefault="008B423B" w:rsidP="00F61540">
            <w:pPr>
              <w:pStyle w:val="Tabletext"/>
            </w:pPr>
            <w:r w:rsidRPr="004420A6">
              <w:t>An accredited prescriber of medication for the treatment of hepatitis B</w:t>
            </w:r>
          </w:p>
        </w:tc>
        <w:tc>
          <w:tcPr>
            <w:tcW w:w="2360" w:type="pct"/>
            <w:tcBorders>
              <w:top w:val="single" w:sz="12" w:space="0" w:color="auto"/>
            </w:tcBorders>
            <w:shd w:val="clear" w:color="auto" w:fill="auto"/>
          </w:tcPr>
          <w:p w14:paraId="42EBC3D8" w14:textId="77777777" w:rsidR="008B423B" w:rsidRPr="004420A6" w:rsidRDefault="008B423B" w:rsidP="00F61540">
            <w:pPr>
              <w:pStyle w:val="Tabletext"/>
            </w:pPr>
            <w:r w:rsidRPr="004420A6">
              <w:t>a medication for the treatment of hepatitis B</w:t>
            </w:r>
            <w:r w:rsidR="00DA5DBD" w:rsidRPr="004420A6">
              <w:t>.</w:t>
            </w:r>
          </w:p>
        </w:tc>
      </w:tr>
      <w:tr w:rsidR="008B423B" w:rsidRPr="004420A6" w14:paraId="4B2EB31E" w14:textId="77777777" w:rsidTr="00F61540">
        <w:tc>
          <w:tcPr>
            <w:tcW w:w="429" w:type="pct"/>
            <w:shd w:val="clear" w:color="auto" w:fill="auto"/>
          </w:tcPr>
          <w:p w14:paraId="466ACC92" w14:textId="77777777" w:rsidR="008B423B" w:rsidRPr="004420A6" w:rsidRDefault="008B423B" w:rsidP="00F61540">
            <w:pPr>
              <w:pStyle w:val="Tabletext"/>
            </w:pPr>
            <w:r w:rsidRPr="004420A6">
              <w:t>2</w:t>
            </w:r>
          </w:p>
        </w:tc>
        <w:tc>
          <w:tcPr>
            <w:tcW w:w="2211" w:type="pct"/>
            <w:shd w:val="clear" w:color="auto" w:fill="auto"/>
          </w:tcPr>
          <w:p w14:paraId="0A36E172" w14:textId="77777777" w:rsidR="008B423B" w:rsidRPr="004420A6" w:rsidRDefault="008B423B" w:rsidP="00F61540">
            <w:pPr>
              <w:pStyle w:val="Tabletext"/>
            </w:pPr>
            <w:r w:rsidRPr="004420A6">
              <w:t>An accredited prescriber of medication for the treatment of hepatitis C</w:t>
            </w:r>
          </w:p>
        </w:tc>
        <w:tc>
          <w:tcPr>
            <w:tcW w:w="2360" w:type="pct"/>
            <w:shd w:val="clear" w:color="auto" w:fill="auto"/>
          </w:tcPr>
          <w:p w14:paraId="7673952C" w14:textId="77777777" w:rsidR="008B423B" w:rsidRPr="004420A6" w:rsidRDefault="008B423B" w:rsidP="00F61540">
            <w:pPr>
              <w:pStyle w:val="Tabletext"/>
            </w:pPr>
            <w:r w:rsidRPr="004420A6">
              <w:t>a medication for the treatment of hepatitis C</w:t>
            </w:r>
            <w:r w:rsidR="00DA5DBD" w:rsidRPr="004420A6">
              <w:t>.</w:t>
            </w:r>
          </w:p>
        </w:tc>
      </w:tr>
      <w:tr w:rsidR="008B423B" w:rsidRPr="004420A6" w14:paraId="79B04A66" w14:textId="77777777" w:rsidTr="00F61540">
        <w:tc>
          <w:tcPr>
            <w:tcW w:w="429" w:type="pct"/>
            <w:tcBorders>
              <w:top w:val="single" w:sz="2" w:space="0" w:color="auto"/>
              <w:bottom w:val="single" w:sz="2" w:space="0" w:color="auto"/>
            </w:tcBorders>
            <w:shd w:val="clear" w:color="auto" w:fill="auto"/>
          </w:tcPr>
          <w:p w14:paraId="599A62BC" w14:textId="77777777" w:rsidR="008B423B" w:rsidRPr="004420A6" w:rsidRDefault="008B423B" w:rsidP="00F61540">
            <w:pPr>
              <w:pStyle w:val="Tabletext"/>
            </w:pPr>
            <w:r w:rsidRPr="004420A6">
              <w:t>3</w:t>
            </w:r>
          </w:p>
        </w:tc>
        <w:tc>
          <w:tcPr>
            <w:tcW w:w="2211" w:type="pct"/>
            <w:tcBorders>
              <w:top w:val="single" w:sz="2" w:space="0" w:color="auto"/>
              <w:bottom w:val="single" w:sz="2" w:space="0" w:color="auto"/>
            </w:tcBorders>
            <w:shd w:val="clear" w:color="auto" w:fill="auto"/>
          </w:tcPr>
          <w:p w14:paraId="12CAA229" w14:textId="77777777" w:rsidR="008B423B" w:rsidRPr="004420A6" w:rsidRDefault="008B423B" w:rsidP="00F61540">
            <w:pPr>
              <w:pStyle w:val="Tabletext"/>
            </w:pPr>
            <w:r w:rsidRPr="004420A6">
              <w:t>An accredited prescriber of medication for the treatment of HIV or AIDS</w:t>
            </w:r>
          </w:p>
        </w:tc>
        <w:tc>
          <w:tcPr>
            <w:tcW w:w="2360" w:type="pct"/>
            <w:tcBorders>
              <w:top w:val="single" w:sz="2" w:space="0" w:color="auto"/>
              <w:bottom w:val="single" w:sz="2" w:space="0" w:color="auto"/>
            </w:tcBorders>
            <w:shd w:val="clear" w:color="auto" w:fill="auto"/>
          </w:tcPr>
          <w:p w14:paraId="02BBCCE6" w14:textId="77777777" w:rsidR="008B423B" w:rsidRPr="004420A6" w:rsidRDefault="008B423B" w:rsidP="00F61540">
            <w:pPr>
              <w:pStyle w:val="Tabletext"/>
            </w:pPr>
            <w:r w:rsidRPr="004420A6">
              <w:t>a medication for the treatment of HIV or AIDS</w:t>
            </w:r>
            <w:r w:rsidR="00DA5DBD" w:rsidRPr="004420A6">
              <w:t>.</w:t>
            </w:r>
          </w:p>
        </w:tc>
      </w:tr>
      <w:tr w:rsidR="008B423B" w:rsidRPr="004420A6" w14:paraId="738C3C23" w14:textId="77777777" w:rsidTr="00F61540">
        <w:tc>
          <w:tcPr>
            <w:tcW w:w="429" w:type="pct"/>
            <w:tcBorders>
              <w:top w:val="single" w:sz="2" w:space="0" w:color="auto"/>
              <w:bottom w:val="single" w:sz="12" w:space="0" w:color="auto"/>
            </w:tcBorders>
            <w:shd w:val="clear" w:color="auto" w:fill="auto"/>
          </w:tcPr>
          <w:p w14:paraId="7B2329C2" w14:textId="77777777" w:rsidR="008B423B" w:rsidRPr="004420A6" w:rsidRDefault="008B423B" w:rsidP="00F61540">
            <w:pPr>
              <w:pStyle w:val="Tabletext"/>
            </w:pPr>
            <w:r w:rsidRPr="004420A6">
              <w:t>4</w:t>
            </w:r>
          </w:p>
        </w:tc>
        <w:tc>
          <w:tcPr>
            <w:tcW w:w="2211" w:type="pct"/>
            <w:tcBorders>
              <w:top w:val="single" w:sz="2" w:space="0" w:color="auto"/>
              <w:bottom w:val="single" w:sz="12" w:space="0" w:color="auto"/>
            </w:tcBorders>
            <w:shd w:val="clear" w:color="auto" w:fill="auto"/>
          </w:tcPr>
          <w:p w14:paraId="0F05EE3E" w14:textId="77777777" w:rsidR="008B423B" w:rsidRPr="004420A6" w:rsidRDefault="008B423B" w:rsidP="00F61540">
            <w:pPr>
              <w:pStyle w:val="Tabletext"/>
            </w:pPr>
            <w:r w:rsidRPr="004420A6">
              <w:t>An accredited prescriber of medication for the treatment of schizophrenia</w:t>
            </w:r>
          </w:p>
        </w:tc>
        <w:tc>
          <w:tcPr>
            <w:tcW w:w="2360" w:type="pct"/>
            <w:tcBorders>
              <w:top w:val="single" w:sz="2" w:space="0" w:color="auto"/>
              <w:bottom w:val="single" w:sz="12" w:space="0" w:color="auto"/>
            </w:tcBorders>
            <w:shd w:val="clear" w:color="auto" w:fill="auto"/>
          </w:tcPr>
          <w:p w14:paraId="71917040" w14:textId="77777777" w:rsidR="008B423B" w:rsidRPr="004420A6" w:rsidRDefault="008B423B" w:rsidP="00F61540">
            <w:pPr>
              <w:pStyle w:val="Tabletext"/>
            </w:pPr>
            <w:r w:rsidRPr="004420A6">
              <w:t>a medication for the treatment of schizophrenia</w:t>
            </w:r>
            <w:r w:rsidR="00DA5DBD" w:rsidRPr="004420A6">
              <w:t>.</w:t>
            </w:r>
          </w:p>
        </w:tc>
      </w:tr>
    </w:tbl>
    <w:p w14:paraId="65EBF257" w14:textId="77777777" w:rsidR="008806D1" w:rsidRPr="004420A6" w:rsidRDefault="00BD74D8" w:rsidP="002C6046">
      <w:pPr>
        <w:pStyle w:val="ItemHead"/>
      </w:pPr>
      <w:r w:rsidRPr="004420A6">
        <w:t>10</w:t>
      </w:r>
      <w:r w:rsidR="002C6046" w:rsidRPr="004420A6">
        <w:t xml:space="preserve">  </w:t>
      </w:r>
      <w:r w:rsidR="008806D1" w:rsidRPr="004420A6">
        <w:t xml:space="preserve">At the end of </w:t>
      </w:r>
      <w:r w:rsidR="005F314D" w:rsidRPr="004420A6">
        <w:t>section 7</w:t>
      </w:r>
    </w:p>
    <w:p w14:paraId="27BCD58A" w14:textId="77777777" w:rsidR="008806D1" w:rsidRPr="004420A6" w:rsidRDefault="008806D1" w:rsidP="008806D1">
      <w:pPr>
        <w:pStyle w:val="Item"/>
      </w:pPr>
      <w:r w:rsidRPr="004420A6">
        <w:t>Add:</w:t>
      </w:r>
    </w:p>
    <w:p w14:paraId="1258D21F" w14:textId="77777777" w:rsidR="008806D1" w:rsidRPr="004420A6" w:rsidRDefault="000B220B" w:rsidP="000B220B">
      <w:pPr>
        <w:pStyle w:val="SubsectionHead"/>
      </w:pPr>
      <w:r w:rsidRPr="004420A6">
        <w:t>Authorised nurse practitioners and medical practitioners—</w:t>
      </w:r>
      <w:r w:rsidR="00113DAC" w:rsidRPr="004420A6">
        <w:t>ODT pharmaceutical benefits</w:t>
      </w:r>
    </w:p>
    <w:p w14:paraId="7481B192" w14:textId="77777777" w:rsidR="000B220B" w:rsidRPr="004420A6" w:rsidRDefault="000B220B" w:rsidP="000B220B">
      <w:pPr>
        <w:pStyle w:val="subsection"/>
      </w:pPr>
      <w:r w:rsidRPr="004420A6">
        <w:tab/>
        <w:t>(6)</w:t>
      </w:r>
      <w:r w:rsidRPr="004420A6">
        <w:tab/>
        <w:t xml:space="preserve"> </w:t>
      </w:r>
      <w:r w:rsidR="00140EEC" w:rsidRPr="004420A6">
        <w:t xml:space="preserve">Each of the following </w:t>
      </w:r>
      <w:r w:rsidRPr="004420A6">
        <w:t xml:space="preserve">is an </w:t>
      </w:r>
      <w:r w:rsidRPr="004420A6">
        <w:rPr>
          <w:b/>
          <w:i/>
        </w:rPr>
        <w:t>authorised prescriber</w:t>
      </w:r>
      <w:r w:rsidRPr="004420A6">
        <w:t xml:space="preserve"> for </w:t>
      </w:r>
      <w:r w:rsidR="00140EEC" w:rsidRPr="004420A6">
        <w:t xml:space="preserve">an </w:t>
      </w:r>
      <w:r w:rsidR="00113DAC" w:rsidRPr="004420A6">
        <w:t>ODT</w:t>
      </w:r>
      <w:r w:rsidR="00140EEC" w:rsidRPr="004420A6">
        <w:t xml:space="preserve"> pharmaceutical benefit:</w:t>
      </w:r>
    </w:p>
    <w:p w14:paraId="2E8624BA" w14:textId="77777777" w:rsidR="00140EEC" w:rsidRPr="004420A6" w:rsidRDefault="00140EEC" w:rsidP="00140EEC">
      <w:pPr>
        <w:pStyle w:val="paragraph"/>
      </w:pPr>
      <w:r w:rsidRPr="004420A6">
        <w:tab/>
        <w:t>(a)</w:t>
      </w:r>
      <w:r w:rsidRPr="004420A6">
        <w:tab/>
        <w:t>an authorised nurse practitioner;</w:t>
      </w:r>
    </w:p>
    <w:p w14:paraId="6B3BC29E" w14:textId="77777777" w:rsidR="00140EEC" w:rsidRPr="004420A6" w:rsidRDefault="00140EEC" w:rsidP="00140EEC">
      <w:pPr>
        <w:pStyle w:val="paragraph"/>
      </w:pPr>
      <w:r w:rsidRPr="004420A6">
        <w:tab/>
        <w:t>(b)</w:t>
      </w:r>
      <w:r w:rsidRPr="004420A6">
        <w:tab/>
        <w:t>a medical practitioner.</w:t>
      </w:r>
    </w:p>
    <w:p w14:paraId="6EA61970" w14:textId="77777777" w:rsidR="008D422E" w:rsidRPr="004420A6" w:rsidRDefault="00BD74D8" w:rsidP="0010190B">
      <w:pPr>
        <w:pStyle w:val="ItemHead"/>
      </w:pPr>
      <w:r w:rsidRPr="004420A6">
        <w:t>11</w:t>
      </w:r>
      <w:r w:rsidR="008D422E" w:rsidRPr="004420A6">
        <w:t xml:space="preserve">  </w:t>
      </w:r>
      <w:r w:rsidR="00405DA6" w:rsidRPr="004420A6">
        <w:t>Subsection 8</w:t>
      </w:r>
      <w:r w:rsidR="008D422E" w:rsidRPr="004420A6">
        <w:t>(2)</w:t>
      </w:r>
    </w:p>
    <w:p w14:paraId="752AC935" w14:textId="77777777" w:rsidR="008D422E" w:rsidRPr="004420A6" w:rsidRDefault="008D422E" w:rsidP="008D422E">
      <w:pPr>
        <w:pStyle w:val="Item"/>
      </w:pPr>
      <w:r w:rsidRPr="004420A6">
        <w:t>Before “is a medication”, insert “has a drug that”.</w:t>
      </w:r>
    </w:p>
    <w:p w14:paraId="0575E946" w14:textId="77777777" w:rsidR="000835FC" w:rsidRPr="004420A6" w:rsidRDefault="00BD74D8" w:rsidP="000835FC">
      <w:pPr>
        <w:pStyle w:val="ItemHead"/>
      </w:pPr>
      <w:r w:rsidRPr="004420A6">
        <w:t>12</w:t>
      </w:r>
      <w:r w:rsidR="000835FC" w:rsidRPr="004420A6">
        <w:t xml:space="preserve">  Subsection 8(3)</w:t>
      </w:r>
    </w:p>
    <w:p w14:paraId="1782CF04" w14:textId="77777777" w:rsidR="000835FC" w:rsidRPr="004420A6" w:rsidRDefault="000835FC" w:rsidP="000835FC">
      <w:pPr>
        <w:pStyle w:val="Item"/>
      </w:pPr>
      <w:r w:rsidRPr="004420A6">
        <w:t>Omit “contains”, substitute “has the drug”.</w:t>
      </w:r>
    </w:p>
    <w:p w14:paraId="104C82DB" w14:textId="77777777" w:rsidR="000835FC" w:rsidRPr="004420A6" w:rsidRDefault="00BD74D8" w:rsidP="000835FC">
      <w:pPr>
        <w:pStyle w:val="ItemHead"/>
      </w:pPr>
      <w:r w:rsidRPr="004420A6">
        <w:t>13</w:t>
      </w:r>
      <w:r w:rsidR="000835FC" w:rsidRPr="004420A6">
        <w:t xml:space="preserve">  Subsection 8(5)</w:t>
      </w:r>
    </w:p>
    <w:p w14:paraId="6244BA16" w14:textId="77777777" w:rsidR="000835FC" w:rsidRPr="004420A6" w:rsidRDefault="000835FC" w:rsidP="000835FC">
      <w:pPr>
        <w:pStyle w:val="Item"/>
      </w:pPr>
      <w:r w:rsidRPr="004420A6">
        <w:t>Before “is a medication”, insert “has a drug that”.</w:t>
      </w:r>
    </w:p>
    <w:p w14:paraId="01A3D67B" w14:textId="77777777" w:rsidR="00E96768" w:rsidRPr="004420A6" w:rsidRDefault="00BD74D8" w:rsidP="00E96768">
      <w:pPr>
        <w:pStyle w:val="ItemHead"/>
      </w:pPr>
      <w:r w:rsidRPr="004420A6">
        <w:t>14</w:t>
      </w:r>
      <w:r w:rsidR="00E96768" w:rsidRPr="004420A6">
        <w:t xml:space="preserve">  </w:t>
      </w:r>
      <w:r w:rsidR="00405DA6" w:rsidRPr="004420A6">
        <w:t>Subsection 8</w:t>
      </w:r>
      <w:r w:rsidR="00E96768" w:rsidRPr="004420A6">
        <w:t>(6) (heading)</w:t>
      </w:r>
    </w:p>
    <w:p w14:paraId="0567E329" w14:textId="77777777" w:rsidR="00E96768" w:rsidRPr="004420A6" w:rsidRDefault="00E96768" w:rsidP="00E96768">
      <w:pPr>
        <w:pStyle w:val="Item"/>
      </w:pPr>
      <w:r w:rsidRPr="004420A6">
        <w:t>Before “</w:t>
      </w:r>
      <w:r w:rsidR="00DA5DBD" w:rsidRPr="004420A6">
        <w:rPr>
          <w:i/>
        </w:rPr>
        <w:t>are</w:t>
      </w:r>
      <w:r w:rsidRPr="004420A6">
        <w:t>”, insert “</w:t>
      </w:r>
      <w:r w:rsidRPr="004420A6">
        <w:rPr>
          <w:i/>
        </w:rPr>
        <w:t>have drugs that</w:t>
      </w:r>
      <w:r w:rsidRPr="004420A6">
        <w:t>”.</w:t>
      </w:r>
    </w:p>
    <w:p w14:paraId="7D825164" w14:textId="77777777" w:rsidR="00E96768" w:rsidRPr="004420A6" w:rsidRDefault="00BD74D8" w:rsidP="00E96768">
      <w:pPr>
        <w:pStyle w:val="ItemHead"/>
      </w:pPr>
      <w:r w:rsidRPr="004420A6">
        <w:t>15</w:t>
      </w:r>
      <w:r w:rsidR="00E96768" w:rsidRPr="004420A6">
        <w:t xml:space="preserve">  </w:t>
      </w:r>
      <w:r w:rsidR="00405DA6" w:rsidRPr="004420A6">
        <w:t>Paragraph 8</w:t>
      </w:r>
      <w:r w:rsidR="00E96768" w:rsidRPr="004420A6">
        <w:t>(6)(a)</w:t>
      </w:r>
    </w:p>
    <w:p w14:paraId="0B796931" w14:textId="77777777" w:rsidR="00E96768" w:rsidRPr="004420A6" w:rsidRDefault="00E96768" w:rsidP="00E96768">
      <w:pPr>
        <w:pStyle w:val="Item"/>
      </w:pPr>
      <w:r w:rsidRPr="004420A6">
        <w:t>After “benefit”, insert “has a drug that”.</w:t>
      </w:r>
    </w:p>
    <w:p w14:paraId="4BC53AC4" w14:textId="77777777" w:rsidR="00E96768" w:rsidRPr="004420A6" w:rsidRDefault="00BD74D8" w:rsidP="00E96768">
      <w:pPr>
        <w:pStyle w:val="ItemHead"/>
      </w:pPr>
      <w:r w:rsidRPr="004420A6">
        <w:lastRenderedPageBreak/>
        <w:t>16</w:t>
      </w:r>
      <w:r w:rsidR="00E96768" w:rsidRPr="004420A6">
        <w:t xml:space="preserve">  </w:t>
      </w:r>
      <w:r w:rsidR="00405DA6" w:rsidRPr="004420A6">
        <w:t>Paragraph 1</w:t>
      </w:r>
      <w:r w:rsidR="00E96768" w:rsidRPr="004420A6">
        <w:t>3(3)(a)</w:t>
      </w:r>
    </w:p>
    <w:p w14:paraId="686C535B" w14:textId="77777777" w:rsidR="00E96768" w:rsidRPr="004420A6" w:rsidRDefault="00E96768" w:rsidP="00E96768">
      <w:pPr>
        <w:pStyle w:val="Item"/>
      </w:pPr>
      <w:r w:rsidRPr="004420A6">
        <w:t>After “benefit”, insert “has a drug that”.</w:t>
      </w:r>
    </w:p>
    <w:p w14:paraId="1EC6C851" w14:textId="77777777" w:rsidR="0010190B" w:rsidRPr="004420A6" w:rsidRDefault="00BD74D8" w:rsidP="0010190B">
      <w:pPr>
        <w:pStyle w:val="ItemHead"/>
      </w:pPr>
      <w:r w:rsidRPr="004420A6">
        <w:t>17</w:t>
      </w:r>
      <w:r w:rsidR="0010190B" w:rsidRPr="004420A6">
        <w:t xml:space="preserve">  </w:t>
      </w:r>
      <w:r w:rsidR="00E91C17" w:rsidRPr="004420A6">
        <w:t>Sub</w:t>
      </w:r>
      <w:r w:rsidR="005F314D" w:rsidRPr="004420A6">
        <w:t>section 1</w:t>
      </w:r>
      <w:r w:rsidR="0010190B" w:rsidRPr="004420A6">
        <w:t>4</w:t>
      </w:r>
      <w:r w:rsidR="00FC55AD" w:rsidRPr="004420A6">
        <w:t>(2)</w:t>
      </w:r>
    </w:p>
    <w:p w14:paraId="4AFF8160" w14:textId="77777777" w:rsidR="00FC55AD" w:rsidRPr="004420A6" w:rsidRDefault="00FC55AD" w:rsidP="00FC55AD">
      <w:pPr>
        <w:pStyle w:val="Item"/>
      </w:pPr>
      <w:r w:rsidRPr="004420A6">
        <w:t>Repeal the subsection, substitute:</w:t>
      </w:r>
    </w:p>
    <w:p w14:paraId="47131152" w14:textId="77777777" w:rsidR="00D52012" w:rsidRPr="004420A6" w:rsidRDefault="00FC55AD" w:rsidP="00FC55AD">
      <w:pPr>
        <w:pStyle w:val="subsection"/>
      </w:pPr>
      <w:r w:rsidRPr="004420A6">
        <w:tab/>
        <w:t>(2)</w:t>
      </w:r>
      <w:r w:rsidRPr="004420A6">
        <w:tab/>
        <w:t>Subsection 9(1A) of the Listing Instrument (which provides for the pharmaceutical benefits for which medical practitioners are authorised to write prescriptions) does not apply to an HSD pharmaceutical benefit other than</w:t>
      </w:r>
      <w:r w:rsidR="00D52012" w:rsidRPr="004420A6">
        <w:t xml:space="preserve"> the following:</w:t>
      </w:r>
    </w:p>
    <w:p w14:paraId="418C61A3" w14:textId="77777777" w:rsidR="00FC55AD" w:rsidRPr="004420A6" w:rsidRDefault="00D52012" w:rsidP="00D52012">
      <w:pPr>
        <w:pStyle w:val="paragraph"/>
      </w:pPr>
      <w:r w:rsidRPr="004420A6">
        <w:tab/>
        <w:t>(a)</w:t>
      </w:r>
      <w:r w:rsidRPr="004420A6">
        <w:tab/>
      </w:r>
      <w:r w:rsidR="005354A0" w:rsidRPr="004420A6">
        <w:t xml:space="preserve">a benefit </w:t>
      </w:r>
      <w:r w:rsidR="005354A0" w:rsidRPr="004420A6">
        <w:rPr>
          <w:lang w:eastAsia="en-US"/>
        </w:rPr>
        <w:t xml:space="preserve">that </w:t>
      </w:r>
      <w:r w:rsidR="005354A0" w:rsidRPr="004420A6">
        <w:t xml:space="preserve">has a drug that is </w:t>
      </w:r>
      <w:r w:rsidR="00FC55AD" w:rsidRPr="004420A6">
        <w:t>a medication for the treatment of hepatitis C</w:t>
      </w:r>
      <w:r w:rsidRPr="004420A6">
        <w:t>;</w:t>
      </w:r>
    </w:p>
    <w:p w14:paraId="418A84CE" w14:textId="77777777" w:rsidR="00D52012" w:rsidRPr="004420A6" w:rsidRDefault="00D52012" w:rsidP="00D52012">
      <w:pPr>
        <w:pStyle w:val="paragraph"/>
      </w:pPr>
      <w:r w:rsidRPr="004420A6">
        <w:tab/>
        <w:t>(b)</w:t>
      </w:r>
      <w:r w:rsidRPr="004420A6">
        <w:tab/>
        <w:t xml:space="preserve">a </w:t>
      </w:r>
      <w:r w:rsidR="00090308" w:rsidRPr="004420A6">
        <w:t xml:space="preserve">benefit </w:t>
      </w:r>
      <w:r w:rsidR="004A5CB4" w:rsidRPr="004420A6">
        <w:rPr>
          <w:lang w:eastAsia="en-US"/>
        </w:rPr>
        <w:t xml:space="preserve">that </w:t>
      </w:r>
      <w:r w:rsidR="00834410" w:rsidRPr="004420A6">
        <w:rPr>
          <w:lang w:eastAsia="en-US"/>
        </w:rPr>
        <w:t>has</w:t>
      </w:r>
      <w:r w:rsidR="004A5CB4" w:rsidRPr="004420A6">
        <w:rPr>
          <w:lang w:eastAsia="en-US"/>
        </w:rPr>
        <w:t xml:space="preserve"> the drug methadone</w:t>
      </w:r>
      <w:r w:rsidRPr="004420A6">
        <w:t>.</w:t>
      </w:r>
    </w:p>
    <w:p w14:paraId="7A159D76" w14:textId="77777777" w:rsidR="00D52012" w:rsidRPr="004420A6" w:rsidRDefault="00BD74D8" w:rsidP="00D52012">
      <w:pPr>
        <w:pStyle w:val="ItemHead"/>
      </w:pPr>
      <w:r w:rsidRPr="004420A6">
        <w:t>18</w:t>
      </w:r>
      <w:r w:rsidR="00D52012" w:rsidRPr="004420A6">
        <w:t xml:space="preserve">  At the end of </w:t>
      </w:r>
      <w:r w:rsidR="005F314D" w:rsidRPr="004420A6">
        <w:t>section 1</w:t>
      </w:r>
      <w:r w:rsidR="00D52012" w:rsidRPr="004420A6">
        <w:t>4</w:t>
      </w:r>
    </w:p>
    <w:p w14:paraId="2A46B4C6" w14:textId="77777777" w:rsidR="00D52012" w:rsidRPr="004420A6" w:rsidRDefault="00D52012" w:rsidP="00D52012">
      <w:pPr>
        <w:pStyle w:val="Item"/>
      </w:pPr>
      <w:r w:rsidRPr="004420A6">
        <w:t>Add:</w:t>
      </w:r>
    </w:p>
    <w:p w14:paraId="7591E1F9" w14:textId="77777777" w:rsidR="00C23A2B" w:rsidRPr="004420A6" w:rsidRDefault="00D52012" w:rsidP="00D52012">
      <w:pPr>
        <w:pStyle w:val="subsection"/>
      </w:pPr>
      <w:r w:rsidRPr="004420A6">
        <w:tab/>
        <w:t>(4)</w:t>
      </w:r>
      <w:r w:rsidRPr="004420A6">
        <w:tab/>
        <w:t>Subsection 9(4) of the Listing Instrument (which provides for the pharmaceutical benefits for which authorised nurse practitioners are authorised to write prescriptions) does not apply to an HSD pharmaceutical benefit other than</w:t>
      </w:r>
      <w:r w:rsidR="00C23A2B" w:rsidRPr="004420A6">
        <w:t xml:space="preserve"> the following:</w:t>
      </w:r>
    </w:p>
    <w:p w14:paraId="789709AF" w14:textId="77777777" w:rsidR="00C23A2B" w:rsidRPr="004420A6" w:rsidRDefault="00C23A2B" w:rsidP="00C23A2B">
      <w:pPr>
        <w:pStyle w:val="paragraph"/>
      </w:pPr>
      <w:r w:rsidRPr="004420A6">
        <w:tab/>
        <w:t>(a)</w:t>
      </w:r>
      <w:r w:rsidRPr="004420A6">
        <w:tab/>
      </w:r>
      <w:r w:rsidR="005354A0" w:rsidRPr="004420A6">
        <w:t xml:space="preserve">a benefit </w:t>
      </w:r>
      <w:r w:rsidR="005354A0" w:rsidRPr="004420A6">
        <w:rPr>
          <w:lang w:eastAsia="en-US"/>
        </w:rPr>
        <w:t xml:space="preserve">that </w:t>
      </w:r>
      <w:r w:rsidR="005354A0" w:rsidRPr="004420A6">
        <w:t xml:space="preserve">has a drug that is </w:t>
      </w:r>
      <w:r w:rsidRPr="004420A6">
        <w:t>a medication for the treatment of hepatitis C;</w:t>
      </w:r>
    </w:p>
    <w:p w14:paraId="555B8512" w14:textId="77777777" w:rsidR="00C23A2B" w:rsidRPr="004420A6" w:rsidRDefault="00C23A2B" w:rsidP="00C23A2B">
      <w:pPr>
        <w:pStyle w:val="paragraph"/>
      </w:pPr>
      <w:r w:rsidRPr="004420A6">
        <w:tab/>
        <w:t>(b)</w:t>
      </w:r>
      <w:r w:rsidRPr="004420A6">
        <w:tab/>
        <w:t xml:space="preserve">a benefit </w:t>
      </w:r>
      <w:r w:rsidRPr="004420A6">
        <w:rPr>
          <w:lang w:eastAsia="en-US"/>
        </w:rPr>
        <w:t>that has the drug methadone</w:t>
      </w:r>
      <w:r w:rsidRPr="004420A6">
        <w:t>.</w:t>
      </w:r>
    </w:p>
    <w:p w14:paraId="330CDF2D" w14:textId="77777777" w:rsidR="00521E50" w:rsidRPr="004420A6" w:rsidRDefault="00BD74D8" w:rsidP="00B26A5F">
      <w:pPr>
        <w:pStyle w:val="ItemHead"/>
      </w:pPr>
      <w:r w:rsidRPr="004420A6">
        <w:t>19</w:t>
      </w:r>
      <w:r w:rsidR="00521E50" w:rsidRPr="004420A6">
        <w:t xml:space="preserve">  Before </w:t>
      </w:r>
      <w:r w:rsidR="00E91C17" w:rsidRPr="004420A6">
        <w:t>subsection 2</w:t>
      </w:r>
      <w:r w:rsidR="00521E50" w:rsidRPr="004420A6">
        <w:t>0(5)</w:t>
      </w:r>
    </w:p>
    <w:p w14:paraId="0FDAA0CF" w14:textId="77777777" w:rsidR="00521E50" w:rsidRPr="004420A6" w:rsidRDefault="00521E50" w:rsidP="00521E50">
      <w:pPr>
        <w:pStyle w:val="Item"/>
      </w:pPr>
      <w:r w:rsidRPr="004420A6">
        <w:t>Insert:</w:t>
      </w:r>
    </w:p>
    <w:p w14:paraId="5157E869" w14:textId="77777777" w:rsidR="00521E50" w:rsidRPr="004420A6" w:rsidRDefault="00521E50" w:rsidP="00521E50">
      <w:pPr>
        <w:pStyle w:val="SubsectionHead"/>
      </w:pPr>
      <w:r w:rsidRPr="004420A6">
        <w:t>Application of this section</w:t>
      </w:r>
    </w:p>
    <w:p w14:paraId="347BDB5D" w14:textId="77777777" w:rsidR="00521E50" w:rsidRPr="004420A6" w:rsidRDefault="00BD74D8" w:rsidP="00521E50">
      <w:pPr>
        <w:pStyle w:val="ItemHead"/>
      </w:pPr>
      <w:r w:rsidRPr="004420A6">
        <w:t>20</w:t>
      </w:r>
      <w:r w:rsidR="00521E50" w:rsidRPr="004420A6">
        <w:t xml:space="preserve">  Before </w:t>
      </w:r>
      <w:r w:rsidR="00E91C17" w:rsidRPr="004420A6">
        <w:t>subsection 2</w:t>
      </w:r>
      <w:r w:rsidR="00521E50" w:rsidRPr="004420A6">
        <w:t>1(5)</w:t>
      </w:r>
    </w:p>
    <w:p w14:paraId="0E9B42C0" w14:textId="77777777" w:rsidR="00521E50" w:rsidRPr="004420A6" w:rsidRDefault="00521E50" w:rsidP="00521E50">
      <w:pPr>
        <w:pStyle w:val="Item"/>
      </w:pPr>
      <w:r w:rsidRPr="004420A6">
        <w:t>Insert:</w:t>
      </w:r>
    </w:p>
    <w:p w14:paraId="755C698F" w14:textId="77777777" w:rsidR="00521E50" w:rsidRPr="004420A6" w:rsidRDefault="00521E50" w:rsidP="00521E50">
      <w:pPr>
        <w:pStyle w:val="SubsectionHead"/>
      </w:pPr>
      <w:r w:rsidRPr="004420A6">
        <w:t>Application of this section</w:t>
      </w:r>
    </w:p>
    <w:p w14:paraId="754A7A6C" w14:textId="77777777" w:rsidR="00A631C7" w:rsidRPr="004420A6" w:rsidRDefault="00BD74D8" w:rsidP="000835FC">
      <w:pPr>
        <w:pStyle w:val="ItemHead"/>
      </w:pPr>
      <w:r w:rsidRPr="004420A6">
        <w:t>21</w:t>
      </w:r>
      <w:r w:rsidR="00A631C7" w:rsidRPr="004420A6">
        <w:t xml:space="preserve">  Section 23 (heading)</w:t>
      </w:r>
    </w:p>
    <w:p w14:paraId="45477B98" w14:textId="77777777" w:rsidR="00A631C7" w:rsidRPr="004420A6" w:rsidRDefault="00A631C7" w:rsidP="00A631C7">
      <w:pPr>
        <w:pStyle w:val="Item"/>
      </w:pPr>
      <w:r w:rsidRPr="004420A6">
        <w:t>Omit “</w:t>
      </w:r>
      <w:r w:rsidRPr="004420A6">
        <w:rPr>
          <w:b/>
        </w:rPr>
        <w:t>contain</w:t>
      </w:r>
      <w:r w:rsidRPr="004420A6">
        <w:t>”, substitute “</w:t>
      </w:r>
      <w:r w:rsidRPr="004420A6">
        <w:rPr>
          <w:b/>
        </w:rPr>
        <w:t>have</w:t>
      </w:r>
      <w:r w:rsidRPr="004420A6">
        <w:t>”.</w:t>
      </w:r>
    </w:p>
    <w:p w14:paraId="625D4185" w14:textId="77777777" w:rsidR="000835FC" w:rsidRPr="004420A6" w:rsidRDefault="00BD74D8" w:rsidP="000835FC">
      <w:pPr>
        <w:pStyle w:val="ItemHead"/>
      </w:pPr>
      <w:r w:rsidRPr="004420A6">
        <w:t>22</w:t>
      </w:r>
      <w:r w:rsidR="000835FC" w:rsidRPr="004420A6">
        <w:t xml:space="preserve">  Subsection 23(1)</w:t>
      </w:r>
    </w:p>
    <w:p w14:paraId="2EA77A36" w14:textId="77777777" w:rsidR="000835FC" w:rsidRPr="004420A6" w:rsidRDefault="000835FC" w:rsidP="000835FC">
      <w:pPr>
        <w:pStyle w:val="Item"/>
      </w:pPr>
      <w:r w:rsidRPr="004420A6">
        <w:t>Omit “contains”, substitute “has the drug”.</w:t>
      </w:r>
    </w:p>
    <w:p w14:paraId="6A083CDC" w14:textId="77777777" w:rsidR="007D7AC2" w:rsidRPr="004420A6" w:rsidRDefault="00BD74D8" w:rsidP="00B26A5F">
      <w:pPr>
        <w:pStyle w:val="ItemHead"/>
      </w:pPr>
      <w:r w:rsidRPr="004420A6">
        <w:t>23</w:t>
      </w:r>
      <w:r w:rsidR="00B26A5F" w:rsidRPr="004420A6">
        <w:t xml:space="preserve">  </w:t>
      </w:r>
      <w:r w:rsidR="00E91C17" w:rsidRPr="004420A6">
        <w:t>Sections 2</w:t>
      </w:r>
      <w:r w:rsidR="003235CC" w:rsidRPr="004420A6">
        <w:t>5 and</w:t>
      </w:r>
      <w:r w:rsidR="00B26A5F" w:rsidRPr="004420A6">
        <w:t xml:space="preserve"> 26</w:t>
      </w:r>
    </w:p>
    <w:p w14:paraId="5913BC8E" w14:textId="77777777" w:rsidR="00B26A5F" w:rsidRPr="004420A6" w:rsidRDefault="00B26A5F" w:rsidP="00B26A5F">
      <w:pPr>
        <w:pStyle w:val="Item"/>
      </w:pPr>
      <w:r w:rsidRPr="004420A6">
        <w:t>Repeal the section</w:t>
      </w:r>
      <w:r w:rsidR="003235CC" w:rsidRPr="004420A6">
        <w:t>s</w:t>
      </w:r>
      <w:r w:rsidRPr="004420A6">
        <w:t>, substitute:</w:t>
      </w:r>
    </w:p>
    <w:p w14:paraId="65357E5B" w14:textId="77777777" w:rsidR="003235CC" w:rsidRPr="004420A6" w:rsidRDefault="003235CC" w:rsidP="003235CC">
      <w:pPr>
        <w:pStyle w:val="ActHead5"/>
      </w:pPr>
      <w:bookmarkStart w:id="9" w:name="_Toc138229460"/>
      <w:r w:rsidRPr="004420A6">
        <w:rPr>
          <w:rStyle w:val="CharSectno"/>
        </w:rPr>
        <w:t>25</w:t>
      </w:r>
      <w:r w:rsidRPr="004420A6">
        <w:t xml:space="preserve">  Conditions for approved pharmacists</w:t>
      </w:r>
      <w:bookmarkEnd w:id="9"/>
    </w:p>
    <w:p w14:paraId="503D630B" w14:textId="77777777" w:rsidR="000117F5" w:rsidRPr="004420A6" w:rsidRDefault="00016334" w:rsidP="000117F5">
      <w:pPr>
        <w:pStyle w:val="SubsectionHead"/>
      </w:pPr>
      <w:r w:rsidRPr="004420A6">
        <w:t>Special arrangement supplies of c</w:t>
      </w:r>
      <w:r w:rsidR="000117F5" w:rsidRPr="004420A6">
        <w:t>ertain HSD pharmaceutical benefits</w:t>
      </w:r>
    </w:p>
    <w:p w14:paraId="5E0D6BBF" w14:textId="77777777" w:rsidR="003235CC" w:rsidRPr="004420A6" w:rsidRDefault="003235CC" w:rsidP="003235CC">
      <w:pPr>
        <w:pStyle w:val="subsection"/>
      </w:pPr>
      <w:r w:rsidRPr="004420A6">
        <w:tab/>
      </w:r>
      <w:r w:rsidR="000117F5" w:rsidRPr="004420A6">
        <w:t>(1)</w:t>
      </w:r>
      <w:r w:rsidRPr="004420A6">
        <w:tab/>
        <w:t xml:space="preserve">The </w:t>
      </w:r>
      <w:r w:rsidR="00045559" w:rsidRPr="004420A6">
        <w:t>Approved Pharmacists Conditions Determination</w:t>
      </w:r>
      <w:r w:rsidRPr="004420A6">
        <w:t xml:space="preserve"> does not apply to the dispensing or supply of an HSD pharmaceutical benefit if:</w:t>
      </w:r>
    </w:p>
    <w:p w14:paraId="43EB548E" w14:textId="77777777" w:rsidR="003235CC" w:rsidRPr="004420A6" w:rsidRDefault="003235CC" w:rsidP="003235CC">
      <w:pPr>
        <w:pStyle w:val="paragraph"/>
      </w:pPr>
      <w:r w:rsidRPr="004420A6">
        <w:lastRenderedPageBreak/>
        <w:tab/>
        <w:t>(a)</w:t>
      </w:r>
      <w:r w:rsidRPr="004420A6">
        <w:tab/>
        <w:t>the manner of administration of the benefit is injection or extracorporeal circulation; and</w:t>
      </w:r>
    </w:p>
    <w:p w14:paraId="3617A114" w14:textId="77777777" w:rsidR="003235CC" w:rsidRPr="004420A6" w:rsidRDefault="003235CC" w:rsidP="003235CC">
      <w:pPr>
        <w:pStyle w:val="paragraph"/>
      </w:pPr>
      <w:r w:rsidRPr="004420A6">
        <w:tab/>
        <w:t>(b)</w:t>
      </w:r>
      <w:r w:rsidRPr="004420A6">
        <w:tab/>
        <w:t xml:space="preserve">the benefit </w:t>
      </w:r>
      <w:r w:rsidR="005354A0" w:rsidRPr="004420A6">
        <w:t xml:space="preserve">does not have a drug that is </w:t>
      </w:r>
      <w:r w:rsidRPr="004420A6">
        <w:t>a community access medication; and</w:t>
      </w:r>
    </w:p>
    <w:p w14:paraId="438B5FC5" w14:textId="77777777" w:rsidR="003235CC" w:rsidRPr="004420A6" w:rsidRDefault="003235CC" w:rsidP="003235CC">
      <w:pPr>
        <w:pStyle w:val="paragraph"/>
      </w:pPr>
      <w:r w:rsidRPr="004420A6">
        <w:tab/>
        <w:t>(c)</w:t>
      </w:r>
      <w:r w:rsidRPr="004420A6">
        <w:tab/>
        <w:t>the supply is a special arrangement supply of the benefit.</w:t>
      </w:r>
    </w:p>
    <w:p w14:paraId="54E5EACC" w14:textId="77777777" w:rsidR="000117F5" w:rsidRPr="004420A6" w:rsidRDefault="00113DAC" w:rsidP="000117F5">
      <w:pPr>
        <w:pStyle w:val="SubsectionHead"/>
      </w:pPr>
      <w:r w:rsidRPr="004420A6">
        <w:t xml:space="preserve">ODT </w:t>
      </w:r>
      <w:r w:rsidR="00E25BFA" w:rsidRPr="004420A6">
        <w:t>pharmaceutical</w:t>
      </w:r>
      <w:r w:rsidRPr="004420A6">
        <w:t xml:space="preserve"> benefits</w:t>
      </w:r>
      <w:r w:rsidR="00470255" w:rsidRPr="004420A6">
        <w:t>—</w:t>
      </w:r>
      <w:r w:rsidR="00016334" w:rsidRPr="004420A6">
        <w:t xml:space="preserve">special arrangement </w:t>
      </w:r>
      <w:r w:rsidR="00470255" w:rsidRPr="004420A6">
        <w:t>suppl</w:t>
      </w:r>
      <w:r w:rsidR="00016334" w:rsidRPr="004420A6">
        <w:t>ies</w:t>
      </w:r>
      <w:r w:rsidR="00470255" w:rsidRPr="004420A6">
        <w:t xml:space="preserve"> through agents</w:t>
      </w:r>
    </w:p>
    <w:p w14:paraId="136D72F9" w14:textId="77777777" w:rsidR="00EB76E6" w:rsidRPr="004420A6" w:rsidRDefault="000117F5" w:rsidP="00467F16">
      <w:pPr>
        <w:pStyle w:val="subsection"/>
      </w:pPr>
      <w:r w:rsidRPr="004420A6">
        <w:tab/>
        <w:t>(2)</w:t>
      </w:r>
      <w:r w:rsidRPr="004420A6">
        <w:tab/>
      </w:r>
      <w:r w:rsidR="0099048B" w:rsidRPr="004420A6">
        <w:t>If a supply of an ODT pharmaceutical benefit is a special arrangement supply of the benefit mentioned in subsection 26(2) of this instrument, t</w:t>
      </w:r>
      <w:r w:rsidRPr="004420A6">
        <w:t xml:space="preserve">he </w:t>
      </w:r>
      <w:r w:rsidR="00045559" w:rsidRPr="004420A6">
        <w:t>Approved Pharmacists Conditions Determination</w:t>
      </w:r>
      <w:r w:rsidRPr="004420A6">
        <w:t xml:space="preserve"> appl</w:t>
      </w:r>
      <w:r w:rsidR="00073197" w:rsidRPr="004420A6">
        <w:t>ies</w:t>
      </w:r>
      <w:r w:rsidRPr="004420A6">
        <w:t xml:space="preserve"> to the dispensing </w:t>
      </w:r>
      <w:r w:rsidR="0099048B" w:rsidRPr="004420A6">
        <w:t>and</w:t>
      </w:r>
      <w:r w:rsidRPr="004420A6">
        <w:t xml:space="preserve"> supply of </w:t>
      </w:r>
      <w:r w:rsidR="0099048B" w:rsidRPr="004420A6">
        <w:t xml:space="preserve">the </w:t>
      </w:r>
      <w:r w:rsidR="006C3EE6" w:rsidRPr="004420A6">
        <w:t>benefit</w:t>
      </w:r>
      <w:r w:rsidRPr="004420A6">
        <w:t xml:space="preserve"> </w:t>
      </w:r>
      <w:r w:rsidR="00073197" w:rsidRPr="004420A6">
        <w:t xml:space="preserve">as if </w:t>
      </w:r>
      <w:r w:rsidR="005F314D" w:rsidRPr="004420A6">
        <w:t>paragraph 6</w:t>
      </w:r>
      <w:r w:rsidR="00D5518A" w:rsidRPr="004420A6">
        <w:t xml:space="preserve">(e), </w:t>
      </w:r>
      <w:r w:rsidR="005F314D" w:rsidRPr="004420A6">
        <w:t>subsection 9</w:t>
      </w:r>
      <w:r w:rsidR="00D5518A" w:rsidRPr="004420A6">
        <w:t xml:space="preserve">(1), </w:t>
      </w:r>
      <w:r w:rsidR="005F314D" w:rsidRPr="004420A6">
        <w:t>section 1</w:t>
      </w:r>
      <w:r w:rsidR="00D5518A" w:rsidRPr="004420A6">
        <w:t xml:space="preserve">0, paragraphs 14(a) and (b) and </w:t>
      </w:r>
      <w:r w:rsidR="005F314D" w:rsidRPr="004420A6">
        <w:t>section 1</w:t>
      </w:r>
      <w:r w:rsidR="00D5518A" w:rsidRPr="004420A6">
        <w:t xml:space="preserve">5 of </w:t>
      </w:r>
      <w:r w:rsidR="00372229" w:rsidRPr="004420A6">
        <w:t xml:space="preserve">that Determination </w:t>
      </w:r>
      <w:r w:rsidR="00073197" w:rsidRPr="004420A6">
        <w:t>were omitted</w:t>
      </w:r>
      <w:r w:rsidR="00EB76E6" w:rsidRPr="004420A6">
        <w:t>.</w:t>
      </w:r>
    </w:p>
    <w:p w14:paraId="68E06C48" w14:textId="77777777" w:rsidR="0042448D" w:rsidRPr="004420A6" w:rsidRDefault="00113DAC" w:rsidP="0042448D">
      <w:pPr>
        <w:pStyle w:val="SubsectionHead"/>
      </w:pPr>
      <w:r w:rsidRPr="004420A6">
        <w:t xml:space="preserve">ODT </w:t>
      </w:r>
      <w:r w:rsidR="00E25BFA" w:rsidRPr="004420A6">
        <w:t>pharmaceutical</w:t>
      </w:r>
      <w:r w:rsidRPr="004420A6">
        <w:t xml:space="preserve"> benefits</w:t>
      </w:r>
      <w:r w:rsidR="00470255" w:rsidRPr="004420A6">
        <w:t>—</w:t>
      </w:r>
      <w:r w:rsidR="00016334" w:rsidRPr="004420A6">
        <w:t xml:space="preserve">special arrangement supplies </w:t>
      </w:r>
      <w:r w:rsidR="00470255" w:rsidRPr="004420A6">
        <w:t>other than through agents</w:t>
      </w:r>
    </w:p>
    <w:p w14:paraId="04A6FE58" w14:textId="77777777" w:rsidR="000117F5" w:rsidRPr="004420A6" w:rsidRDefault="000117F5" w:rsidP="00467F16">
      <w:pPr>
        <w:pStyle w:val="subsection"/>
      </w:pPr>
      <w:r w:rsidRPr="004420A6">
        <w:tab/>
        <w:t>(3)</w:t>
      </w:r>
      <w:r w:rsidRPr="004420A6">
        <w:tab/>
      </w:r>
      <w:r w:rsidR="0099048B" w:rsidRPr="004420A6">
        <w:t>If a supply of an ODT pharmaceutical benefit is a special arrangement supply of the benefit other than a special arrangement supply of the benefit mentioned in subsection 26(2) of this instrument, t</w:t>
      </w:r>
      <w:r w:rsidR="00386CB8" w:rsidRPr="004420A6">
        <w:t xml:space="preserve">he Approved Pharmacists Conditions Determination applies to the dispensing and supply of </w:t>
      </w:r>
      <w:r w:rsidR="0099048B" w:rsidRPr="004420A6">
        <w:t xml:space="preserve">the </w:t>
      </w:r>
      <w:r w:rsidR="00BE612D" w:rsidRPr="004420A6">
        <w:t>benefit</w:t>
      </w:r>
      <w:r w:rsidR="00386CB8" w:rsidRPr="004420A6">
        <w:t xml:space="preserve"> as if </w:t>
      </w:r>
      <w:r w:rsidR="004E717D" w:rsidRPr="004420A6">
        <w:t>paragraph (</w:t>
      </w:r>
      <w:r w:rsidR="00386CB8" w:rsidRPr="004420A6">
        <w:t xml:space="preserve">c) of the definition of </w:t>
      </w:r>
      <w:r w:rsidR="00386CB8" w:rsidRPr="004420A6">
        <w:rPr>
          <w:b/>
          <w:i/>
        </w:rPr>
        <w:t>dispensing step</w:t>
      </w:r>
      <w:r w:rsidR="00386CB8" w:rsidRPr="004420A6">
        <w:t xml:space="preserve"> in </w:t>
      </w:r>
      <w:r w:rsidR="00E91C17" w:rsidRPr="004420A6">
        <w:t>section 5</w:t>
      </w:r>
      <w:r w:rsidR="00386CB8" w:rsidRPr="004420A6">
        <w:t xml:space="preserve"> of that Determination were omitted.</w:t>
      </w:r>
    </w:p>
    <w:p w14:paraId="157836EF" w14:textId="77777777" w:rsidR="00B26A5F" w:rsidRPr="004420A6" w:rsidRDefault="00B26A5F" w:rsidP="00B26A5F">
      <w:pPr>
        <w:pStyle w:val="ActHead5"/>
      </w:pPr>
      <w:bookmarkStart w:id="10" w:name="_Toc138229461"/>
      <w:r w:rsidRPr="004420A6">
        <w:rPr>
          <w:rStyle w:val="CharSectno"/>
        </w:rPr>
        <w:t>26</w:t>
      </w:r>
      <w:r w:rsidRPr="004420A6">
        <w:t xml:space="preserve">  Supplies need not be directly to persons</w:t>
      </w:r>
      <w:bookmarkEnd w:id="10"/>
    </w:p>
    <w:p w14:paraId="3FE034CF" w14:textId="77777777" w:rsidR="00B26A5F" w:rsidRPr="004420A6" w:rsidRDefault="00B26A5F" w:rsidP="00B26A5F">
      <w:pPr>
        <w:pStyle w:val="SubsectionHead"/>
      </w:pPr>
      <w:r w:rsidRPr="004420A6">
        <w:t>Supplies</w:t>
      </w:r>
      <w:r w:rsidR="006F566E" w:rsidRPr="004420A6">
        <w:t xml:space="preserve"> of HSD pharmaceutical benefits</w:t>
      </w:r>
      <w:r w:rsidRPr="004420A6">
        <w:t xml:space="preserve"> by HSD hospital authorities</w:t>
      </w:r>
    </w:p>
    <w:p w14:paraId="1756B5B4" w14:textId="77777777" w:rsidR="00B26A5F" w:rsidRPr="004420A6" w:rsidRDefault="00B26A5F" w:rsidP="00B26A5F">
      <w:pPr>
        <w:pStyle w:val="subsection"/>
      </w:pPr>
      <w:r w:rsidRPr="004420A6">
        <w:tab/>
        <w:t>(1)</w:t>
      </w:r>
      <w:r w:rsidRPr="004420A6">
        <w:tab/>
        <w:t>An HSD hospital authority may make a special arrangement supply of an HSD pharmaceutical benefit to a person:</w:t>
      </w:r>
    </w:p>
    <w:p w14:paraId="74857F52" w14:textId="77777777" w:rsidR="00B26A5F" w:rsidRPr="004420A6" w:rsidRDefault="00B26A5F" w:rsidP="00B26A5F">
      <w:pPr>
        <w:pStyle w:val="paragraph"/>
      </w:pPr>
      <w:r w:rsidRPr="004420A6">
        <w:tab/>
        <w:t>(a)</w:t>
      </w:r>
      <w:r w:rsidRPr="004420A6">
        <w:tab/>
        <w:t>other than directly to the person; or</w:t>
      </w:r>
    </w:p>
    <w:p w14:paraId="40727130" w14:textId="77777777" w:rsidR="00B26A5F" w:rsidRPr="004420A6" w:rsidRDefault="00B26A5F" w:rsidP="00B26A5F">
      <w:pPr>
        <w:pStyle w:val="paragraph"/>
      </w:pPr>
      <w:r w:rsidRPr="004420A6">
        <w:tab/>
        <w:t>(b)</w:t>
      </w:r>
      <w:r w:rsidRPr="004420A6">
        <w:tab/>
        <w:t>through an agent.</w:t>
      </w:r>
    </w:p>
    <w:p w14:paraId="016D16C8" w14:textId="77777777" w:rsidR="00B26A5F" w:rsidRPr="004420A6" w:rsidRDefault="00B26A5F" w:rsidP="00B26A5F">
      <w:pPr>
        <w:pStyle w:val="SubsectionHead"/>
      </w:pPr>
      <w:r w:rsidRPr="004420A6">
        <w:t>Supplies</w:t>
      </w:r>
      <w:r w:rsidR="0019529F" w:rsidRPr="004420A6">
        <w:t xml:space="preserve"> of </w:t>
      </w:r>
      <w:r w:rsidR="006D0EF7" w:rsidRPr="004420A6">
        <w:t>ODT pharmaceutical benefits</w:t>
      </w:r>
      <w:r w:rsidRPr="004420A6">
        <w:t xml:space="preserve"> by approved </w:t>
      </w:r>
      <w:r w:rsidR="006B3E6A" w:rsidRPr="004420A6">
        <w:t>pharmacists and approved hospital authorities</w:t>
      </w:r>
    </w:p>
    <w:p w14:paraId="510FB00D" w14:textId="77777777" w:rsidR="00251666" w:rsidRPr="004420A6" w:rsidRDefault="00B26A5F" w:rsidP="00251666">
      <w:pPr>
        <w:pStyle w:val="subsection"/>
      </w:pPr>
      <w:r w:rsidRPr="004420A6">
        <w:tab/>
        <w:t>(2)</w:t>
      </w:r>
      <w:r w:rsidRPr="004420A6">
        <w:tab/>
        <w:t xml:space="preserve">An </w:t>
      </w:r>
      <w:r w:rsidR="006B3E6A" w:rsidRPr="004420A6">
        <w:t>approved pharmacist or an approved hospital authority</w:t>
      </w:r>
      <w:r w:rsidR="00705F4B" w:rsidRPr="004420A6">
        <w:t xml:space="preserve"> </w:t>
      </w:r>
      <w:r w:rsidRPr="004420A6">
        <w:t xml:space="preserve">may make a special arrangement supply of </w:t>
      </w:r>
      <w:r w:rsidR="00BE612D" w:rsidRPr="004420A6">
        <w:t xml:space="preserve">an </w:t>
      </w:r>
      <w:r w:rsidR="006D0EF7" w:rsidRPr="004420A6">
        <w:t>ODT</w:t>
      </w:r>
      <w:r w:rsidR="00BE612D" w:rsidRPr="004420A6">
        <w:t xml:space="preserve"> pharmaceutical benefit</w:t>
      </w:r>
      <w:r w:rsidR="00B90052" w:rsidRPr="004420A6">
        <w:t xml:space="preserve"> t</w:t>
      </w:r>
      <w:r w:rsidRPr="004420A6">
        <w:t>o a person</w:t>
      </w:r>
      <w:r w:rsidR="006B3E6A" w:rsidRPr="004420A6">
        <w:t xml:space="preserve"> </w:t>
      </w:r>
      <w:r w:rsidRPr="004420A6">
        <w:t xml:space="preserve">through </w:t>
      </w:r>
      <w:r w:rsidR="00251666" w:rsidRPr="004420A6">
        <w:t>a person or organisation:</w:t>
      </w:r>
    </w:p>
    <w:p w14:paraId="61E1C1CE" w14:textId="77777777" w:rsidR="00251666" w:rsidRPr="004420A6" w:rsidRDefault="00251666" w:rsidP="00251666">
      <w:pPr>
        <w:pStyle w:val="paragraph"/>
      </w:pPr>
      <w:r w:rsidRPr="004420A6">
        <w:tab/>
        <w:t>(a)</w:t>
      </w:r>
      <w:r w:rsidRPr="004420A6">
        <w:tab/>
        <w:t>that has premises in a State or Territory; and</w:t>
      </w:r>
    </w:p>
    <w:p w14:paraId="2CD4F466" w14:textId="77777777" w:rsidR="000117F5" w:rsidRPr="004420A6" w:rsidRDefault="00251666" w:rsidP="00251666">
      <w:pPr>
        <w:pStyle w:val="paragraph"/>
      </w:pPr>
      <w:r w:rsidRPr="004420A6">
        <w:tab/>
        <w:t>(b)</w:t>
      </w:r>
      <w:r w:rsidRPr="004420A6">
        <w:tab/>
        <w:t>that is authorised (however described) by an authority of the State or Territory for the purposes of supplying medication for the treatment of opioid dependence.</w:t>
      </w:r>
    </w:p>
    <w:p w14:paraId="00B0AA80" w14:textId="77777777" w:rsidR="00521E50" w:rsidRPr="004420A6" w:rsidRDefault="00521E50" w:rsidP="00521E50">
      <w:pPr>
        <w:pStyle w:val="SubsectionHead"/>
      </w:pPr>
      <w:r w:rsidRPr="004420A6">
        <w:t>Application of this section</w:t>
      </w:r>
    </w:p>
    <w:p w14:paraId="1489A1E1" w14:textId="77777777" w:rsidR="00B26A5F" w:rsidRPr="004420A6" w:rsidRDefault="00B26A5F" w:rsidP="00B26A5F">
      <w:pPr>
        <w:pStyle w:val="subsection"/>
      </w:pPr>
      <w:r w:rsidRPr="004420A6">
        <w:tab/>
        <w:t>(3)</w:t>
      </w:r>
      <w:r w:rsidRPr="004420A6">
        <w:tab/>
        <w:t>This section applies in addition to section 94 of the Act.</w:t>
      </w:r>
    </w:p>
    <w:p w14:paraId="7F14031C" w14:textId="77777777" w:rsidR="002C3283" w:rsidRPr="004420A6" w:rsidRDefault="00BD74D8" w:rsidP="00417DDB">
      <w:pPr>
        <w:pStyle w:val="ItemHead"/>
      </w:pPr>
      <w:r w:rsidRPr="004420A6">
        <w:t>24</w:t>
      </w:r>
      <w:r w:rsidR="002C3283" w:rsidRPr="004420A6">
        <w:t xml:space="preserve">  </w:t>
      </w:r>
      <w:r w:rsidR="0040768E" w:rsidRPr="004420A6">
        <w:t>At the end of</w:t>
      </w:r>
      <w:r w:rsidR="002C3283" w:rsidRPr="004420A6">
        <w:t xml:space="preserve"> </w:t>
      </w:r>
      <w:r w:rsidR="00E91C17" w:rsidRPr="004420A6">
        <w:t>subsection 2</w:t>
      </w:r>
      <w:r w:rsidR="002C3283" w:rsidRPr="004420A6">
        <w:t>8(1)</w:t>
      </w:r>
    </w:p>
    <w:p w14:paraId="3DC854BA" w14:textId="77777777" w:rsidR="002C3283" w:rsidRPr="004420A6" w:rsidRDefault="0040768E" w:rsidP="002C3283">
      <w:pPr>
        <w:pStyle w:val="Item"/>
      </w:pPr>
      <w:r w:rsidRPr="004420A6">
        <w:t>Add</w:t>
      </w:r>
      <w:r w:rsidR="002C3283" w:rsidRPr="004420A6">
        <w:t>:</w:t>
      </w:r>
    </w:p>
    <w:p w14:paraId="49673611" w14:textId="77777777" w:rsidR="002C3283" w:rsidRPr="004420A6" w:rsidRDefault="002C3283" w:rsidP="002C3283">
      <w:pPr>
        <w:pStyle w:val="notetext"/>
      </w:pPr>
      <w:r w:rsidRPr="004420A6">
        <w:t>Note:</w:t>
      </w:r>
      <w:r w:rsidRPr="004420A6">
        <w:tab/>
      </w:r>
      <w:r w:rsidR="00E91C17" w:rsidRPr="004420A6">
        <w:t>Section 8</w:t>
      </w:r>
      <w:r w:rsidR="003D387E" w:rsidRPr="004420A6">
        <w:t>7 of the Act limits the amount</w:t>
      </w:r>
      <w:r w:rsidR="00E1027F" w:rsidRPr="004420A6">
        <w:t>s</w:t>
      </w:r>
      <w:r w:rsidR="003D387E" w:rsidRPr="004420A6">
        <w:t xml:space="preserve"> that </w:t>
      </w:r>
      <w:r w:rsidR="006A5D5C" w:rsidRPr="004420A6">
        <w:t>approved hospital authorit</w:t>
      </w:r>
      <w:r w:rsidR="003D387E" w:rsidRPr="004420A6">
        <w:t xml:space="preserve">ies can charge patients </w:t>
      </w:r>
      <w:r w:rsidR="00C64D5F" w:rsidRPr="004420A6">
        <w:t>for the supply of pharmaceutical benefits</w:t>
      </w:r>
      <w:r w:rsidR="003D387E" w:rsidRPr="004420A6">
        <w:t>.</w:t>
      </w:r>
    </w:p>
    <w:p w14:paraId="1792037E" w14:textId="77777777" w:rsidR="003D387E" w:rsidRPr="004420A6" w:rsidRDefault="00BD74D8" w:rsidP="003D387E">
      <w:pPr>
        <w:pStyle w:val="ItemHead"/>
      </w:pPr>
      <w:r w:rsidRPr="004420A6">
        <w:lastRenderedPageBreak/>
        <w:t>25</w:t>
      </w:r>
      <w:r w:rsidR="003D387E" w:rsidRPr="004420A6">
        <w:t xml:space="preserve">  </w:t>
      </w:r>
      <w:r w:rsidR="0040768E" w:rsidRPr="004420A6">
        <w:t xml:space="preserve">At the end of </w:t>
      </w:r>
      <w:r w:rsidR="004E717D" w:rsidRPr="004420A6">
        <w:t>subsection 3</w:t>
      </w:r>
      <w:r w:rsidR="003D387E" w:rsidRPr="004420A6">
        <w:t>0(2)</w:t>
      </w:r>
    </w:p>
    <w:p w14:paraId="579CC007" w14:textId="77777777" w:rsidR="003D387E" w:rsidRPr="004420A6" w:rsidRDefault="0040768E" w:rsidP="003D387E">
      <w:pPr>
        <w:pStyle w:val="Item"/>
      </w:pPr>
      <w:r w:rsidRPr="004420A6">
        <w:t>Add</w:t>
      </w:r>
      <w:r w:rsidR="003D387E" w:rsidRPr="004420A6">
        <w:t>:</w:t>
      </w:r>
    </w:p>
    <w:p w14:paraId="337FC2C8" w14:textId="77777777" w:rsidR="003D387E" w:rsidRPr="004420A6" w:rsidRDefault="003D387E" w:rsidP="003D387E">
      <w:pPr>
        <w:pStyle w:val="notetext"/>
      </w:pPr>
      <w:r w:rsidRPr="004420A6">
        <w:t>Note:</w:t>
      </w:r>
      <w:r w:rsidRPr="004420A6">
        <w:tab/>
      </w:r>
      <w:r w:rsidR="00E91C17" w:rsidRPr="004420A6">
        <w:t>Section 8</w:t>
      </w:r>
      <w:r w:rsidRPr="004420A6">
        <w:t>7 of the Act limits the amount</w:t>
      </w:r>
      <w:r w:rsidR="00E1027F" w:rsidRPr="004420A6">
        <w:t>s</w:t>
      </w:r>
      <w:r w:rsidRPr="004420A6">
        <w:t xml:space="preserve"> that approved pharmacists and approved medical practitioners can charge patients for the supply of pharmaceutical benefits.</w:t>
      </w:r>
    </w:p>
    <w:p w14:paraId="47603E42" w14:textId="77777777" w:rsidR="003D387E" w:rsidRPr="004420A6" w:rsidRDefault="00BD74D8" w:rsidP="003D387E">
      <w:pPr>
        <w:pStyle w:val="ItemHead"/>
      </w:pPr>
      <w:r w:rsidRPr="004420A6">
        <w:t>26</w:t>
      </w:r>
      <w:r w:rsidR="003D387E" w:rsidRPr="004420A6">
        <w:t xml:space="preserve">  </w:t>
      </w:r>
      <w:r w:rsidR="0040768E" w:rsidRPr="004420A6">
        <w:t xml:space="preserve">At the end of </w:t>
      </w:r>
      <w:r w:rsidR="004E717D" w:rsidRPr="004420A6">
        <w:t>subsection 3</w:t>
      </w:r>
      <w:r w:rsidR="003D387E" w:rsidRPr="004420A6">
        <w:t>1(1)</w:t>
      </w:r>
    </w:p>
    <w:p w14:paraId="52414E61" w14:textId="77777777" w:rsidR="003D387E" w:rsidRPr="004420A6" w:rsidRDefault="0040768E" w:rsidP="003D387E">
      <w:pPr>
        <w:pStyle w:val="Item"/>
      </w:pPr>
      <w:r w:rsidRPr="004420A6">
        <w:t>Add</w:t>
      </w:r>
      <w:r w:rsidR="003D387E" w:rsidRPr="004420A6">
        <w:t>:</w:t>
      </w:r>
    </w:p>
    <w:p w14:paraId="2E68C85D" w14:textId="77777777" w:rsidR="003D387E" w:rsidRPr="004420A6" w:rsidRDefault="003D387E" w:rsidP="003D387E">
      <w:pPr>
        <w:pStyle w:val="notetext"/>
      </w:pPr>
      <w:r w:rsidRPr="004420A6">
        <w:t>Note:</w:t>
      </w:r>
      <w:r w:rsidRPr="004420A6">
        <w:tab/>
      </w:r>
      <w:r w:rsidR="00E91C17" w:rsidRPr="004420A6">
        <w:t>Section 8</w:t>
      </w:r>
      <w:r w:rsidRPr="004420A6">
        <w:t>7 of the Act limits the amount</w:t>
      </w:r>
      <w:r w:rsidR="00E1027F" w:rsidRPr="004420A6">
        <w:t>s</w:t>
      </w:r>
      <w:r w:rsidRPr="004420A6">
        <w:t xml:space="preserve"> that approved hospital authorities can charge patients for the supply of pharmaceutical benefits.</w:t>
      </w:r>
    </w:p>
    <w:p w14:paraId="04DB6B8F" w14:textId="77777777" w:rsidR="00911232" w:rsidRPr="004420A6" w:rsidRDefault="00BD74D8" w:rsidP="00E1027F">
      <w:pPr>
        <w:pStyle w:val="ItemHead"/>
      </w:pPr>
      <w:r w:rsidRPr="004420A6">
        <w:t>27</w:t>
      </w:r>
      <w:r w:rsidR="00911232" w:rsidRPr="004420A6">
        <w:t xml:space="preserve">  At the end of </w:t>
      </w:r>
      <w:r w:rsidR="00E91C17" w:rsidRPr="004420A6">
        <w:t>paragraph 3</w:t>
      </w:r>
      <w:r w:rsidR="00911232" w:rsidRPr="004420A6">
        <w:t>2(1)(a)</w:t>
      </w:r>
    </w:p>
    <w:p w14:paraId="70BA0345" w14:textId="77777777" w:rsidR="00911232" w:rsidRPr="004420A6" w:rsidRDefault="00911232" w:rsidP="00911232">
      <w:pPr>
        <w:pStyle w:val="Item"/>
      </w:pPr>
      <w:r w:rsidRPr="004420A6">
        <w:t>Add:</w:t>
      </w:r>
    </w:p>
    <w:p w14:paraId="2B1C625B" w14:textId="77777777" w:rsidR="00911232" w:rsidRPr="004420A6" w:rsidRDefault="00911232" w:rsidP="00911232">
      <w:pPr>
        <w:pStyle w:val="paragraphsub"/>
      </w:pPr>
      <w:r w:rsidRPr="004420A6">
        <w:tab/>
        <w:t>and (iv)</w:t>
      </w:r>
      <w:r w:rsidRPr="004420A6">
        <w:tab/>
      </w:r>
      <w:r w:rsidRPr="004420A6">
        <w:rPr>
          <w:color w:val="000000"/>
          <w:szCs w:val="22"/>
          <w:shd w:val="clear" w:color="auto" w:fill="FFFFFF"/>
        </w:rPr>
        <w:t>if</w:t>
      </w:r>
      <w:r w:rsidR="00DE0F12" w:rsidRPr="004420A6">
        <w:rPr>
          <w:color w:val="000000"/>
          <w:szCs w:val="22"/>
          <w:shd w:val="clear" w:color="auto" w:fill="FFFFFF"/>
        </w:rPr>
        <w:t xml:space="preserve"> the benefit is</w:t>
      </w:r>
      <w:r w:rsidRPr="004420A6">
        <w:rPr>
          <w:color w:val="000000"/>
          <w:szCs w:val="22"/>
          <w:shd w:val="clear" w:color="auto" w:fill="FFFFFF"/>
        </w:rPr>
        <w:t xml:space="preserve"> </w:t>
      </w:r>
      <w:r w:rsidR="00EE13EE" w:rsidRPr="004420A6">
        <w:t>a ready</w:t>
      </w:r>
      <w:r w:rsidR="007040C9" w:rsidRPr="004420A6">
        <w:noBreakHyphen/>
      </w:r>
      <w:r w:rsidR="00EE13EE" w:rsidRPr="004420A6">
        <w:t xml:space="preserve">prepared pharmaceutical benefit and </w:t>
      </w:r>
      <w:r w:rsidRPr="004420A6">
        <w:rPr>
          <w:color w:val="000000"/>
          <w:szCs w:val="22"/>
          <w:shd w:val="clear" w:color="auto" w:fill="FFFFFF"/>
        </w:rPr>
        <w:t>a dangerous drug—the dangerous drug fee;</w:t>
      </w:r>
    </w:p>
    <w:p w14:paraId="7AF6134C" w14:textId="77777777" w:rsidR="00911232" w:rsidRPr="004420A6" w:rsidRDefault="00BD74D8" w:rsidP="00911232">
      <w:pPr>
        <w:pStyle w:val="ItemHead"/>
      </w:pPr>
      <w:r w:rsidRPr="004420A6">
        <w:t>28</w:t>
      </w:r>
      <w:r w:rsidR="00911232" w:rsidRPr="004420A6">
        <w:t xml:space="preserve">  At the end of </w:t>
      </w:r>
      <w:r w:rsidR="00E91C17" w:rsidRPr="004420A6">
        <w:t>paragraph 3</w:t>
      </w:r>
      <w:r w:rsidR="00911232" w:rsidRPr="004420A6">
        <w:t>2(1)(b)</w:t>
      </w:r>
    </w:p>
    <w:p w14:paraId="4D4F4D6F" w14:textId="77777777" w:rsidR="00911232" w:rsidRPr="004420A6" w:rsidRDefault="00911232" w:rsidP="00911232">
      <w:pPr>
        <w:pStyle w:val="Item"/>
      </w:pPr>
      <w:r w:rsidRPr="004420A6">
        <w:t>Add:</w:t>
      </w:r>
    </w:p>
    <w:p w14:paraId="765A7ADB" w14:textId="77777777" w:rsidR="00911232" w:rsidRPr="004420A6" w:rsidRDefault="00911232" w:rsidP="00911232">
      <w:pPr>
        <w:pStyle w:val="paragraphsub"/>
      </w:pPr>
      <w:r w:rsidRPr="004420A6">
        <w:tab/>
        <w:t>and (iii)</w:t>
      </w:r>
      <w:r w:rsidRPr="004420A6">
        <w:tab/>
      </w:r>
      <w:r w:rsidR="00EE13EE" w:rsidRPr="004420A6">
        <w:rPr>
          <w:color w:val="000000"/>
          <w:szCs w:val="22"/>
          <w:shd w:val="clear" w:color="auto" w:fill="FFFFFF"/>
        </w:rPr>
        <w:t xml:space="preserve">if the benefit is </w:t>
      </w:r>
      <w:r w:rsidR="00EE13EE" w:rsidRPr="004420A6">
        <w:t>a ready</w:t>
      </w:r>
      <w:r w:rsidR="007040C9" w:rsidRPr="004420A6">
        <w:noBreakHyphen/>
      </w:r>
      <w:r w:rsidR="00EE13EE" w:rsidRPr="004420A6">
        <w:t xml:space="preserve">prepared pharmaceutical benefit and </w:t>
      </w:r>
      <w:r w:rsidR="00EE13EE" w:rsidRPr="004420A6">
        <w:rPr>
          <w:color w:val="000000"/>
          <w:szCs w:val="22"/>
          <w:shd w:val="clear" w:color="auto" w:fill="FFFFFF"/>
        </w:rPr>
        <w:t>a dangerous drug</w:t>
      </w:r>
      <w:r w:rsidRPr="004420A6">
        <w:rPr>
          <w:color w:val="000000"/>
          <w:szCs w:val="22"/>
          <w:shd w:val="clear" w:color="auto" w:fill="FFFFFF"/>
        </w:rPr>
        <w:t>—the dangerous drug fee;</w:t>
      </w:r>
    </w:p>
    <w:p w14:paraId="0828141B" w14:textId="77777777" w:rsidR="00911232" w:rsidRPr="004420A6" w:rsidRDefault="00BD74D8" w:rsidP="00911232">
      <w:pPr>
        <w:pStyle w:val="ItemHead"/>
      </w:pPr>
      <w:r w:rsidRPr="004420A6">
        <w:t>29</w:t>
      </w:r>
      <w:r w:rsidR="00911232" w:rsidRPr="004420A6">
        <w:t xml:space="preserve">  At the end of </w:t>
      </w:r>
      <w:r w:rsidR="004E717D" w:rsidRPr="004420A6">
        <w:t>subsection 3</w:t>
      </w:r>
      <w:r w:rsidR="00911232" w:rsidRPr="004420A6">
        <w:t>2(1)</w:t>
      </w:r>
    </w:p>
    <w:p w14:paraId="0497FCB2" w14:textId="77777777" w:rsidR="00911232" w:rsidRPr="004420A6" w:rsidRDefault="00911232" w:rsidP="00911232">
      <w:pPr>
        <w:pStyle w:val="Item"/>
      </w:pPr>
      <w:r w:rsidRPr="004420A6">
        <w:t>Add:</w:t>
      </w:r>
    </w:p>
    <w:p w14:paraId="55C5E492" w14:textId="77777777" w:rsidR="00911232" w:rsidRPr="004420A6" w:rsidRDefault="00911232" w:rsidP="00911232">
      <w:pPr>
        <w:pStyle w:val="paragraphsub"/>
      </w:pPr>
      <w:r w:rsidRPr="004420A6">
        <w:tab/>
        <w:t>and (v)</w:t>
      </w:r>
      <w:r w:rsidRPr="004420A6">
        <w:tab/>
      </w:r>
      <w:r w:rsidR="00EE13EE" w:rsidRPr="004420A6">
        <w:rPr>
          <w:color w:val="000000"/>
          <w:szCs w:val="22"/>
          <w:shd w:val="clear" w:color="auto" w:fill="FFFFFF"/>
        </w:rPr>
        <w:t xml:space="preserve">if the benefit is </w:t>
      </w:r>
      <w:r w:rsidR="00EE13EE" w:rsidRPr="004420A6">
        <w:t>a ready</w:t>
      </w:r>
      <w:r w:rsidR="007040C9" w:rsidRPr="004420A6">
        <w:noBreakHyphen/>
      </w:r>
      <w:r w:rsidR="00EE13EE" w:rsidRPr="004420A6">
        <w:t xml:space="preserve">prepared pharmaceutical benefit and </w:t>
      </w:r>
      <w:r w:rsidR="00EE13EE" w:rsidRPr="004420A6">
        <w:rPr>
          <w:color w:val="000000"/>
          <w:szCs w:val="22"/>
          <w:shd w:val="clear" w:color="auto" w:fill="FFFFFF"/>
        </w:rPr>
        <w:t>a dangerous drug</w:t>
      </w:r>
      <w:r w:rsidRPr="004420A6">
        <w:rPr>
          <w:color w:val="000000"/>
          <w:szCs w:val="22"/>
          <w:shd w:val="clear" w:color="auto" w:fill="FFFFFF"/>
        </w:rPr>
        <w:t>—the dangerous drug fee.</w:t>
      </w:r>
    </w:p>
    <w:p w14:paraId="23DE9FD0" w14:textId="77777777" w:rsidR="00EB0718" w:rsidRPr="004420A6" w:rsidRDefault="00BD74D8" w:rsidP="00E1027F">
      <w:pPr>
        <w:pStyle w:val="ItemHead"/>
      </w:pPr>
      <w:r w:rsidRPr="004420A6">
        <w:t>30</w:t>
      </w:r>
      <w:r w:rsidR="00EB0718" w:rsidRPr="004420A6">
        <w:t xml:space="preserve">  </w:t>
      </w:r>
      <w:r w:rsidR="00E91C17" w:rsidRPr="004420A6">
        <w:t>Subparagraph 3</w:t>
      </w:r>
      <w:r w:rsidR="00EB0718" w:rsidRPr="004420A6">
        <w:t>4(1)(a)(i)</w:t>
      </w:r>
    </w:p>
    <w:p w14:paraId="2EA5C22F" w14:textId="77777777" w:rsidR="00EB0718" w:rsidRPr="004420A6" w:rsidRDefault="00EB0718" w:rsidP="00EB0718">
      <w:pPr>
        <w:pStyle w:val="Item"/>
      </w:pPr>
      <w:r w:rsidRPr="004420A6">
        <w:t>Omit “</w:t>
      </w:r>
      <w:r w:rsidRPr="004420A6">
        <w:rPr>
          <w:i/>
        </w:rPr>
        <w:t>Commonwealth price (Pharmaceutical benefits supplied by approved pharmacists) Determination 2020</w:t>
      </w:r>
      <w:r w:rsidRPr="004420A6">
        <w:t xml:space="preserve"> (PB 66 of 2020)”, </w:t>
      </w:r>
      <w:r w:rsidR="003A79EC" w:rsidRPr="004420A6">
        <w:t>substitute</w:t>
      </w:r>
      <w:r w:rsidRPr="004420A6">
        <w:t xml:space="preserve"> “Approved Pharmacists Commonwealth Price Determination”.</w:t>
      </w:r>
    </w:p>
    <w:p w14:paraId="281753D3" w14:textId="77777777" w:rsidR="00875089" w:rsidRPr="004420A6" w:rsidRDefault="00BD74D8" w:rsidP="00E1027F">
      <w:pPr>
        <w:pStyle w:val="ItemHead"/>
      </w:pPr>
      <w:r w:rsidRPr="004420A6">
        <w:t>31</w:t>
      </w:r>
      <w:r w:rsidR="00875089" w:rsidRPr="004420A6">
        <w:t xml:space="preserve">  Subparagraph 34(1)(a)(ii)</w:t>
      </w:r>
    </w:p>
    <w:p w14:paraId="21F79BD2" w14:textId="77777777" w:rsidR="00875089" w:rsidRPr="004420A6" w:rsidRDefault="00875089" w:rsidP="00875089">
      <w:pPr>
        <w:pStyle w:val="Item"/>
      </w:pPr>
      <w:r w:rsidRPr="004420A6">
        <w:t>Omit “determination”, substitute “Determination”.</w:t>
      </w:r>
    </w:p>
    <w:p w14:paraId="33219CC9" w14:textId="77777777" w:rsidR="00741DF6" w:rsidRPr="004420A6" w:rsidRDefault="00BD74D8" w:rsidP="00E1027F">
      <w:pPr>
        <w:pStyle w:val="ItemHead"/>
      </w:pPr>
      <w:r w:rsidRPr="004420A6">
        <w:t>32</w:t>
      </w:r>
      <w:r w:rsidR="00741DF6" w:rsidRPr="004420A6">
        <w:t xml:space="preserve">  </w:t>
      </w:r>
      <w:r w:rsidR="005F314D" w:rsidRPr="004420A6">
        <w:t>Paragraph 3</w:t>
      </w:r>
      <w:r w:rsidR="00741DF6" w:rsidRPr="004420A6">
        <w:t>4(1)(b)</w:t>
      </w:r>
    </w:p>
    <w:p w14:paraId="2B88882A" w14:textId="77777777" w:rsidR="00741DF6" w:rsidRPr="004420A6" w:rsidRDefault="00741DF6" w:rsidP="00741DF6">
      <w:pPr>
        <w:pStyle w:val="Item"/>
      </w:pPr>
      <w:r w:rsidRPr="004420A6">
        <w:t>Repeal the paragraph, substitute:</w:t>
      </w:r>
    </w:p>
    <w:p w14:paraId="2FDC6F20" w14:textId="77777777" w:rsidR="00741DF6" w:rsidRPr="004420A6" w:rsidRDefault="00741DF6" w:rsidP="00741DF6">
      <w:pPr>
        <w:pStyle w:val="paragraph"/>
      </w:pPr>
      <w:r w:rsidRPr="004420A6">
        <w:tab/>
        <w:t>(b)</w:t>
      </w:r>
      <w:r w:rsidRPr="004420A6">
        <w:tab/>
        <w:t>if the authorised prescriber who prescribed the benefit, instead of directing a repeated supply of the benefit, directed the supply on one occasion of a quantity or number of units of the benefit, not exceeding the total quantity or number of units that could be prescribed if the authorised prescriber directed a repeated supply, the dispensed price for the supply of the benefit includes:</w:t>
      </w:r>
    </w:p>
    <w:p w14:paraId="369FFD7C" w14:textId="77777777" w:rsidR="00741DF6" w:rsidRPr="004420A6" w:rsidRDefault="00741DF6" w:rsidP="00741DF6">
      <w:pPr>
        <w:pStyle w:val="paragraphsub"/>
      </w:pPr>
      <w:r w:rsidRPr="004420A6">
        <w:tab/>
        <w:t>(i)</w:t>
      </w:r>
      <w:r w:rsidRPr="004420A6">
        <w:tab/>
        <w:t>only one dispensing fee; and</w:t>
      </w:r>
    </w:p>
    <w:p w14:paraId="32CC563D" w14:textId="77777777" w:rsidR="00741DF6" w:rsidRPr="004420A6" w:rsidRDefault="00741DF6" w:rsidP="00741DF6">
      <w:pPr>
        <w:pStyle w:val="paragraphsub"/>
      </w:pPr>
      <w:r w:rsidRPr="004420A6">
        <w:tab/>
        <w:t>(ii)</w:t>
      </w:r>
      <w:r w:rsidRPr="004420A6">
        <w:tab/>
        <w:t>only one dangerous drug fee.</w:t>
      </w:r>
    </w:p>
    <w:p w14:paraId="641533FB" w14:textId="77777777" w:rsidR="0040242F" w:rsidRPr="004420A6" w:rsidRDefault="00BD74D8" w:rsidP="00E1027F">
      <w:pPr>
        <w:pStyle w:val="ItemHead"/>
      </w:pPr>
      <w:r w:rsidRPr="004420A6">
        <w:t>33</w:t>
      </w:r>
      <w:r w:rsidR="0040242F" w:rsidRPr="004420A6">
        <w:t xml:space="preserve">  </w:t>
      </w:r>
      <w:r w:rsidR="00E91C17" w:rsidRPr="004420A6">
        <w:t>Subsection 3</w:t>
      </w:r>
      <w:r w:rsidR="0040242F" w:rsidRPr="004420A6">
        <w:t>5(1)</w:t>
      </w:r>
    </w:p>
    <w:p w14:paraId="1C780B83" w14:textId="77777777" w:rsidR="0040242F" w:rsidRPr="004420A6" w:rsidRDefault="0040242F" w:rsidP="0040242F">
      <w:pPr>
        <w:pStyle w:val="Item"/>
      </w:pPr>
      <w:r w:rsidRPr="004420A6">
        <w:t>Omit “</w:t>
      </w:r>
      <w:r w:rsidRPr="004420A6">
        <w:rPr>
          <w:i/>
        </w:rPr>
        <w:t>National Health (Claims and under co</w:t>
      </w:r>
      <w:r w:rsidR="007040C9" w:rsidRPr="004420A6">
        <w:rPr>
          <w:i/>
        </w:rPr>
        <w:noBreakHyphen/>
      </w:r>
      <w:r w:rsidRPr="004420A6">
        <w:rPr>
          <w:i/>
        </w:rPr>
        <w:t>payment data) Rules 2012</w:t>
      </w:r>
      <w:r w:rsidRPr="004420A6">
        <w:t xml:space="preserve"> (PB 19 of 2012)”, substitute “</w:t>
      </w:r>
      <w:r w:rsidRPr="004420A6">
        <w:rPr>
          <w:i/>
        </w:rPr>
        <w:t>National Health (Supply of Pharmaceutical Benefits—Under Co</w:t>
      </w:r>
      <w:r w:rsidR="007040C9" w:rsidRPr="004420A6">
        <w:rPr>
          <w:i/>
        </w:rPr>
        <w:noBreakHyphen/>
      </w:r>
      <w:r w:rsidRPr="004420A6">
        <w:rPr>
          <w:i/>
        </w:rPr>
        <w:t>payment Data and Claims for Payment) Rules 2022</w:t>
      </w:r>
      <w:r w:rsidRPr="004420A6">
        <w:t>”.</w:t>
      </w:r>
    </w:p>
    <w:p w14:paraId="445E6693" w14:textId="77777777" w:rsidR="00E1027F" w:rsidRPr="004420A6" w:rsidRDefault="00BD74D8" w:rsidP="00E1027F">
      <w:pPr>
        <w:pStyle w:val="ItemHead"/>
      </w:pPr>
      <w:r w:rsidRPr="004420A6">
        <w:lastRenderedPageBreak/>
        <w:t>34</w:t>
      </w:r>
      <w:r w:rsidR="00E1027F" w:rsidRPr="004420A6">
        <w:t xml:space="preserve">  </w:t>
      </w:r>
      <w:r w:rsidR="000C52DE" w:rsidRPr="004420A6">
        <w:t>Before</w:t>
      </w:r>
      <w:r w:rsidR="00E1027F" w:rsidRPr="004420A6">
        <w:t xml:space="preserve"> </w:t>
      </w:r>
      <w:r w:rsidR="004E717D" w:rsidRPr="004420A6">
        <w:t>subsection 3</w:t>
      </w:r>
      <w:r w:rsidR="00E1027F" w:rsidRPr="004420A6">
        <w:t>7(</w:t>
      </w:r>
      <w:r w:rsidR="000C52DE" w:rsidRPr="004420A6">
        <w:t>3</w:t>
      </w:r>
      <w:r w:rsidR="00E1027F" w:rsidRPr="004420A6">
        <w:t>)</w:t>
      </w:r>
    </w:p>
    <w:p w14:paraId="7491E1E7" w14:textId="77777777" w:rsidR="00E1027F" w:rsidRPr="004420A6" w:rsidRDefault="00E1027F" w:rsidP="00E1027F">
      <w:pPr>
        <w:pStyle w:val="Item"/>
      </w:pPr>
      <w:r w:rsidRPr="004420A6">
        <w:t>Insert:</w:t>
      </w:r>
    </w:p>
    <w:p w14:paraId="1B944638" w14:textId="77777777" w:rsidR="00904716" w:rsidRPr="004420A6" w:rsidRDefault="00904716" w:rsidP="00904716">
      <w:pPr>
        <w:pStyle w:val="SubsectionHead"/>
      </w:pPr>
      <w:r w:rsidRPr="004420A6">
        <w:t>Application of this section</w:t>
      </w:r>
    </w:p>
    <w:p w14:paraId="22568A05" w14:textId="77777777" w:rsidR="00667B74" w:rsidRPr="004420A6" w:rsidRDefault="00BD74D8" w:rsidP="007D7AC2">
      <w:pPr>
        <w:pStyle w:val="ItemHead"/>
      </w:pPr>
      <w:r w:rsidRPr="004420A6">
        <w:t>35</w:t>
      </w:r>
      <w:r w:rsidR="007D7AC2" w:rsidRPr="004420A6">
        <w:t xml:space="preserve">  At the end of </w:t>
      </w:r>
      <w:r w:rsidR="00E91C17" w:rsidRPr="004420A6">
        <w:t>Part 6</w:t>
      </w:r>
    </w:p>
    <w:p w14:paraId="6CF993B7" w14:textId="77777777" w:rsidR="007D7AC2" w:rsidRPr="004420A6" w:rsidRDefault="007D7AC2" w:rsidP="007D7AC2">
      <w:pPr>
        <w:pStyle w:val="Item"/>
      </w:pPr>
      <w:r w:rsidRPr="004420A6">
        <w:t>Add:</w:t>
      </w:r>
    </w:p>
    <w:p w14:paraId="3DA4D2A2" w14:textId="77777777" w:rsidR="00C5434C" w:rsidRPr="004420A6" w:rsidRDefault="00E91C17" w:rsidP="00C5434C">
      <w:pPr>
        <w:pStyle w:val="ActHead3"/>
      </w:pPr>
      <w:bookmarkStart w:id="11" w:name="_Toc138229462"/>
      <w:r w:rsidRPr="004420A6">
        <w:rPr>
          <w:rStyle w:val="CharDivNo"/>
        </w:rPr>
        <w:t>Division 2</w:t>
      </w:r>
      <w:r w:rsidR="00C5434C" w:rsidRPr="004420A6">
        <w:t>—</w:t>
      </w:r>
      <w:r w:rsidR="00C5434C" w:rsidRPr="004420A6">
        <w:rPr>
          <w:rStyle w:val="CharDivText"/>
        </w:rPr>
        <w:t xml:space="preserve">Provisions relating to the </w:t>
      </w:r>
      <w:r w:rsidR="00A4173F" w:rsidRPr="004420A6">
        <w:rPr>
          <w:rStyle w:val="CharDivText"/>
        </w:rPr>
        <w:t>National Health Legislation Amendment (Opioid Dependence Treatment and Maximum Dispensed Quantities) Instrument 2023</w:t>
      </w:r>
      <w:bookmarkEnd w:id="11"/>
    </w:p>
    <w:p w14:paraId="77317421" w14:textId="77777777" w:rsidR="00297E91" w:rsidRPr="004420A6" w:rsidRDefault="00297E91" w:rsidP="00297E91">
      <w:pPr>
        <w:pStyle w:val="ActHead5"/>
      </w:pPr>
      <w:bookmarkStart w:id="12" w:name="_Toc138229463"/>
      <w:r w:rsidRPr="004420A6">
        <w:rPr>
          <w:rStyle w:val="CharSectno"/>
        </w:rPr>
        <w:t>39</w:t>
      </w:r>
      <w:r w:rsidRPr="004420A6">
        <w:t xml:space="preserve">  Purpose of this Division</w:t>
      </w:r>
      <w:bookmarkEnd w:id="12"/>
    </w:p>
    <w:p w14:paraId="3F4109AE" w14:textId="77777777" w:rsidR="00297E91" w:rsidRPr="004420A6" w:rsidRDefault="00297E91" w:rsidP="00297E91">
      <w:pPr>
        <w:pStyle w:val="subsection"/>
      </w:pPr>
      <w:r w:rsidRPr="004420A6">
        <w:tab/>
      </w:r>
      <w:r w:rsidRPr="004420A6">
        <w:tab/>
        <w:t xml:space="preserve">This Division makes provision in relation to </w:t>
      </w:r>
      <w:r w:rsidR="00A4173F" w:rsidRPr="004420A6">
        <w:t xml:space="preserve">certain </w:t>
      </w:r>
      <w:r w:rsidRPr="004420A6">
        <w:t>pre</w:t>
      </w:r>
      <w:r w:rsidR="007040C9" w:rsidRPr="004420A6">
        <w:noBreakHyphen/>
      </w:r>
      <w:r w:rsidRPr="004420A6">
        <w:t xml:space="preserve">commencement prescriptions for the purpose of the application of </w:t>
      </w:r>
      <w:r w:rsidR="004E717D" w:rsidRPr="004420A6">
        <w:t>Part V</w:t>
      </w:r>
      <w:r w:rsidRPr="004420A6">
        <w:t xml:space="preserve">II of the Act, and regulations </w:t>
      </w:r>
      <w:r w:rsidR="00800909" w:rsidRPr="004420A6">
        <w:t>and</w:t>
      </w:r>
      <w:r w:rsidRPr="004420A6">
        <w:t xml:space="preserve"> other instruments made for the purposes of that Part, to those prescriptions.</w:t>
      </w:r>
    </w:p>
    <w:p w14:paraId="3D1D1D12" w14:textId="77777777" w:rsidR="008A657E" w:rsidRPr="004420A6" w:rsidRDefault="00297E91" w:rsidP="00C5434C">
      <w:pPr>
        <w:pStyle w:val="ActHead5"/>
      </w:pPr>
      <w:bookmarkStart w:id="13" w:name="_Toc138229464"/>
      <w:r w:rsidRPr="004420A6">
        <w:rPr>
          <w:rStyle w:val="CharSectno"/>
        </w:rPr>
        <w:t>40</w:t>
      </w:r>
      <w:r w:rsidR="00344D7B" w:rsidRPr="004420A6">
        <w:t xml:space="preserve">  </w:t>
      </w:r>
      <w:r w:rsidR="008A657E" w:rsidRPr="004420A6">
        <w:t>Definitions</w:t>
      </w:r>
      <w:bookmarkEnd w:id="13"/>
    </w:p>
    <w:p w14:paraId="20F1129C" w14:textId="77777777" w:rsidR="008A657E" w:rsidRPr="004420A6" w:rsidRDefault="008A657E" w:rsidP="008A657E">
      <w:pPr>
        <w:pStyle w:val="subsection"/>
      </w:pPr>
      <w:r w:rsidRPr="004420A6">
        <w:tab/>
      </w:r>
      <w:r w:rsidRPr="004420A6">
        <w:tab/>
        <w:t>In this Division:</w:t>
      </w:r>
    </w:p>
    <w:p w14:paraId="5B63A0B2" w14:textId="77777777" w:rsidR="000F3FCB" w:rsidRPr="004420A6" w:rsidRDefault="000F3FCB" w:rsidP="0025637B">
      <w:pPr>
        <w:pStyle w:val="Definition"/>
        <w:rPr>
          <w:b/>
          <w:i/>
        </w:rPr>
      </w:pPr>
      <w:r w:rsidRPr="004420A6">
        <w:rPr>
          <w:b/>
          <w:i/>
        </w:rPr>
        <w:t>Claims Rules</w:t>
      </w:r>
      <w:r w:rsidRPr="004420A6">
        <w:t xml:space="preserve"> means the </w:t>
      </w:r>
      <w:r w:rsidRPr="004420A6">
        <w:rPr>
          <w:i/>
        </w:rPr>
        <w:t>National Health (Supply of Pharmaceutical Benefits—Under Co</w:t>
      </w:r>
      <w:r w:rsidR="007040C9" w:rsidRPr="004420A6">
        <w:rPr>
          <w:i/>
        </w:rPr>
        <w:noBreakHyphen/>
      </w:r>
      <w:r w:rsidRPr="004420A6">
        <w:rPr>
          <w:i/>
        </w:rPr>
        <w:t>payment Data and Claims for Payment) Rules 2022</w:t>
      </w:r>
      <w:r w:rsidRPr="004420A6">
        <w:t>.</w:t>
      </w:r>
    </w:p>
    <w:p w14:paraId="1818A515" w14:textId="77777777" w:rsidR="0025637B" w:rsidRPr="004420A6" w:rsidRDefault="0025637B" w:rsidP="0025637B">
      <w:pPr>
        <w:pStyle w:val="Definition"/>
      </w:pPr>
      <w:r w:rsidRPr="004420A6">
        <w:rPr>
          <w:b/>
          <w:i/>
        </w:rPr>
        <w:t>pre</w:t>
      </w:r>
      <w:r w:rsidR="007040C9" w:rsidRPr="004420A6">
        <w:rPr>
          <w:b/>
          <w:i/>
        </w:rPr>
        <w:noBreakHyphen/>
      </w:r>
      <w:r w:rsidRPr="004420A6">
        <w:rPr>
          <w:b/>
          <w:i/>
        </w:rPr>
        <w:t>commencement benefit</w:t>
      </w:r>
      <w:r w:rsidRPr="004420A6">
        <w:t xml:space="preserve">: see </w:t>
      </w:r>
      <w:r w:rsidR="003B4B44" w:rsidRPr="004420A6">
        <w:t>section </w:t>
      </w:r>
      <w:r w:rsidR="000F3FCB" w:rsidRPr="004420A6">
        <w:t>5</w:t>
      </w:r>
      <w:r w:rsidR="008C341C" w:rsidRPr="004420A6">
        <w:t>0</w:t>
      </w:r>
      <w:r w:rsidRPr="004420A6">
        <w:t>.</w:t>
      </w:r>
    </w:p>
    <w:p w14:paraId="0481D6FF" w14:textId="77777777" w:rsidR="0025637B" w:rsidRPr="004420A6" w:rsidRDefault="0025637B" w:rsidP="0025637B">
      <w:pPr>
        <w:pStyle w:val="Definition"/>
      </w:pPr>
      <w:r w:rsidRPr="004420A6">
        <w:rPr>
          <w:b/>
          <w:i/>
        </w:rPr>
        <w:t>pre</w:t>
      </w:r>
      <w:r w:rsidR="007040C9" w:rsidRPr="004420A6">
        <w:rPr>
          <w:b/>
          <w:i/>
        </w:rPr>
        <w:noBreakHyphen/>
      </w:r>
      <w:r w:rsidRPr="004420A6">
        <w:rPr>
          <w:b/>
          <w:i/>
        </w:rPr>
        <w:t>commencement prescription</w:t>
      </w:r>
      <w:r w:rsidRPr="004420A6">
        <w:t xml:space="preserve">: a prescription is a </w:t>
      </w:r>
      <w:r w:rsidRPr="004420A6">
        <w:rPr>
          <w:b/>
          <w:i/>
        </w:rPr>
        <w:t>pre</w:t>
      </w:r>
      <w:r w:rsidR="007040C9" w:rsidRPr="004420A6">
        <w:rPr>
          <w:b/>
          <w:i/>
        </w:rPr>
        <w:noBreakHyphen/>
      </w:r>
      <w:r w:rsidRPr="004420A6">
        <w:rPr>
          <w:b/>
          <w:i/>
        </w:rPr>
        <w:t>commencement prescription</w:t>
      </w:r>
      <w:r w:rsidRPr="004420A6">
        <w:t xml:space="preserve"> if:</w:t>
      </w:r>
    </w:p>
    <w:p w14:paraId="0421A93E" w14:textId="77777777" w:rsidR="0025637B" w:rsidRPr="004420A6" w:rsidRDefault="0025637B" w:rsidP="0025637B">
      <w:pPr>
        <w:pStyle w:val="paragraph"/>
      </w:pPr>
      <w:r w:rsidRPr="004420A6">
        <w:tab/>
        <w:t>(a)</w:t>
      </w:r>
      <w:r w:rsidRPr="004420A6">
        <w:tab/>
        <w:t>the prescription was written:</w:t>
      </w:r>
    </w:p>
    <w:p w14:paraId="1A665045" w14:textId="77777777" w:rsidR="0025637B" w:rsidRPr="004420A6" w:rsidRDefault="0025637B" w:rsidP="0025637B">
      <w:pPr>
        <w:pStyle w:val="paragraphsub"/>
      </w:pPr>
      <w:r w:rsidRPr="004420A6">
        <w:tab/>
        <w:t>(i)</w:t>
      </w:r>
      <w:r w:rsidRPr="004420A6">
        <w:tab/>
        <w:t>before 1 July 2023; and</w:t>
      </w:r>
    </w:p>
    <w:p w14:paraId="62222900" w14:textId="77777777" w:rsidR="0025637B" w:rsidRPr="004420A6" w:rsidRDefault="0025637B" w:rsidP="0025637B">
      <w:pPr>
        <w:pStyle w:val="paragraphsub"/>
      </w:pPr>
      <w:r w:rsidRPr="004420A6">
        <w:tab/>
        <w:t>(ii)</w:t>
      </w:r>
      <w:r w:rsidRPr="004420A6">
        <w:tab/>
        <w:t>by an authorised nurse practitioner or a medical practitioner; and</w:t>
      </w:r>
    </w:p>
    <w:p w14:paraId="538BDF35" w14:textId="77777777" w:rsidR="0025637B" w:rsidRPr="004420A6" w:rsidRDefault="0025637B" w:rsidP="0025637B">
      <w:pPr>
        <w:pStyle w:val="paragraphsub"/>
      </w:pPr>
      <w:r w:rsidRPr="004420A6">
        <w:tab/>
        <w:t>(iii)</w:t>
      </w:r>
      <w:r w:rsidRPr="004420A6">
        <w:tab/>
        <w:t>for the supply to a person of a drug that is a medication for the treatment of opioid dependence; and</w:t>
      </w:r>
    </w:p>
    <w:p w14:paraId="37FED7E9" w14:textId="77777777" w:rsidR="0025637B" w:rsidRPr="004420A6" w:rsidRDefault="0025637B" w:rsidP="0025637B">
      <w:pPr>
        <w:pStyle w:val="paragraphsub"/>
      </w:pPr>
      <w:r w:rsidRPr="004420A6">
        <w:tab/>
        <w:t>(iv)</w:t>
      </w:r>
      <w:r w:rsidRPr="004420A6">
        <w:tab/>
        <w:t>in the circumstance that the prescription was for the treatment of opiate dependence, including for detoxification (withdrawal) and maintenance of withdrawal; and</w:t>
      </w:r>
    </w:p>
    <w:p w14:paraId="46ADCF73" w14:textId="77777777" w:rsidR="0025637B" w:rsidRPr="004420A6" w:rsidRDefault="0025637B" w:rsidP="0025637B">
      <w:pPr>
        <w:pStyle w:val="paragraph"/>
      </w:pPr>
      <w:r w:rsidRPr="004420A6">
        <w:tab/>
        <w:t>(b)</w:t>
      </w:r>
      <w:r w:rsidRPr="004420A6">
        <w:tab/>
        <w:t>immediately before 1 July 2023, a pre</w:t>
      </w:r>
      <w:r w:rsidR="007040C9" w:rsidRPr="004420A6">
        <w:noBreakHyphen/>
      </w:r>
      <w:r w:rsidRPr="004420A6">
        <w:t>commencement benefit could have been supplied to the person on the basis of the prescription.</w:t>
      </w:r>
    </w:p>
    <w:p w14:paraId="14FC4566" w14:textId="77777777" w:rsidR="00A06802" w:rsidRPr="004420A6" w:rsidRDefault="00A06802" w:rsidP="00A06802">
      <w:pPr>
        <w:pStyle w:val="ActHead5"/>
        <w:rPr>
          <w:i/>
        </w:rPr>
      </w:pPr>
      <w:bookmarkStart w:id="14" w:name="_Toc138229465"/>
      <w:r w:rsidRPr="004420A6">
        <w:rPr>
          <w:rStyle w:val="CharSectno"/>
        </w:rPr>
        <w:t>41</w:t>
      </w:r>
      <w:r w:rsidRPr="004420A6">
        <w:t xml:space="preserve">  Definition of </w:t>
      </w:r>
      <w:r w:rsidRPr="004420A6">
        <w:rPr>
          <w:i/>
        </w:rPr>
        <w:t>special arrangement supply</w:t>
      </w:r>
      <w:bookmarkEnd w:id="14"/>
    </w:p>
    <w:p w14:paraId="2CFF0CA2" w14:textId="77777777" w:rsidR="002F6FCB" w:rsidRPr="004420A6" w:rsidRDefault="00A06802" w:rsidP="002F6FCB">
      <w:pPr>
        <w:pStyle w:val="subsection"/>
      </w:pPr>
      <w:r w:rsidRPr="004420A6">
        <w:tab/>
      </w:r>
      <w:r w:rsidRPr="004420A6">
        <w:tab/>
        <w:t xml:space="preserve">A supply of an </w:t>
      </w:r>
      <w:r w:rsidR="00AE64F3" w:rsidRPr="004420A6">
        <w:t>ODT</w:t>
      </w:r>
      <w:r w:rsidRPr="004420A6">
        <w:t xml:space="preserve"> pharmaceutical benefit is a </w:t>
      </w:r>
      <w:r w:rsidRPr="004420A6">
        <w:rPr>
          <w:b/>
          <w:i/>
        </w:rPr>
        <w:t>special arrangement supply</w:t>
      </w:r>
      <w:r w:rsidRPr="004420A6">
        <w:t xml:space="preserve"> of the benefit if</w:t>
      </w:r>
      <w:r w:rsidR="002F6FCB" w:rsidRPr="004420A6">
        <w:t xml:space="preserve"> </w:t>
      </w:r>
      <w:r w:rsidRPr="004420A6">
        <w:t>the benefit is supplied</w:t>
      </w:r>
      <w:r w:rsidR="002F6FCB" w:rsidRPr="004420A6">
        <w:t>:</w:t>
      </w:r>
    </w:p>
    <w:p w14:paraId="4F946DA1" w14:textId="77777777" w:rsidR="002F6FCB" w:rsidRPr="004420A6" w:rsidRDefault="002F6FCB" w:rsidP="002F6FCB">
      <w:pPr>
        <w:pStyle w:val="paragraph"/>
      </w:pPr>
      <w:r w:rsidRPr="004420A6">
        <w:tab/>
        <w:t>(a)</w:t>
      </w:r>
      <w:r w:rsidRPr="004420A6">
        <w:tab/>
      </w:r>
      <w:r w:rsidR="00AC1C41" w:rsidRPr="004420A6">
        <w:t xml:space="preserve">on or after </w:t>
      </w:r>
      <w:r w:rsidR="004E717D" w:rsidRPr="004420A6">
        <w:t>1 July</w:t>
      </w:r>
      <w:r w:rsidR="00AC1C41" w:rsidRPr="004420A6">
        <w:t xml:space="preserve"> 2023</w:t>
      </w:r>
      <w:r w:rsidRPr="004420A6">
        <w:t>; and</w:t>
      </w:r>
    </w:p>
    <w:p w14:paraId="0C3E9DF8" w14:textId="77777777" w:rsidR="002F6FCB" w:rsidRPr="004420A6" w:rsidRDefault="002F6FCB" w:rsidP="002F6FCB">
      <w:pPr>
        <w:pStyle w:val="paragraph"/>
      </w:pPr>
      <w:r w:rsidRPr="004420A6">
        <w:tab/>
        <w:t>(b)</w:t>
      </w:r>
      <w:r w:rsidRPr="004420A6">
        <w:tab/>
        <w:t>to a person who is, or is to be treated as, an eligible person; and</w:t>
      </w:r>
    </w:p>
    <w:p w14:paraId="593EFCD2" w14:textId="77777777" w:rsidR="00A06802" w:rsidRPr="004420A6" w:rsidRDefault="00A06802" w:rsidP="002F6FCB">
      <w:pPr>
        <w:pStyle w:val="paragraph"/>
      </w:pPr>
      <w:r w:rsidRPr="004420A6">
        <w:tab/>
        <w:t>(</w:t>
      </w:r>
      <w:r w:rsidR="002F6FCB" w:rsidRPr="004420A6">
        <w:t>c</w:t>
      </w:r>
      <w:r w:rsidRPr="004420A6">
        <w:t>)</w:t>
      </w:r>
      <w:r w:rsidRPr="004420A6">
        <w:tab/>
        <w:t>by an approved supplier; and</w:t>
      </w:r>
    </w:p>
    <w:p w14:paraId="6075FA4D" w14:textId="77777777" w:rsidR="00A06802" w:rsidRPr="004420A6" w:rsidRDefault="00A06802" w:rsidP="002F6FCB">
      <w:pPr>
        <w:pStyle w:val="paragraph"/>
      </w:pPr>
      <w:r w:rsidRPr="004420A6">
        <w:tab/>
      </w:r>
      <w:r w:rsidR="002F6FCB" w:rsidRPr="004420A6">
        <w:t>(d</w:t>
      </w:r>
      <w:r w:rsidRPr="004420A6">
        <w:t>)</w:t>
      </w:r>
      <w:r w:rsidRPr="004420A6">
        <w:tab/>
        <w:t xml:space="preserve">on the basis of a </w:t>
      </w:r>
      <w:r w:rsidR="00F97776" w:rsidRPr="004420A6">
        <w:t>pre</w:t>
      </w:r>
      <w:r w:rsidR="007040C9" w:rsidRPr="004420A6">
        <w:noBreakHyphen/>
      </w:r>
      <w:r w:rsidR="00F97776" w:rsidRPr="004420A6">
        <w:t xml:space="preserve">commencement </w:t>
      </w:r>
      <w:r w:rsidRPr="004420A6">
        <w:t>prescription</w:t>
      </w:r>
      <w:r w:rsidR="00231296" w:rsidRPr="004420A6">
        <w:t xml:space="preserve"> (as affected by this Division</w:t>
      </w:r>
      <w:r w:rsidR="007E0EE5" w:rsidRPr="004420A6">
        <w:t xml:space="preserve">, </w:t>
      </w:r>
      <w:r w:rsidR="00AC099A" w:rsidRPr="004420A6">
        <w:t>if applicable</w:t>
      </w:r>
      <w:r w:rsidR="00231296" w:rsidRPr="004420A6">
        <w:t>)</w:t>
      </w:r>
      <w:r w:rsidRPr="004420A6">
        <w:t>; and</w:t>
      </w:r>
    </w:p>
    <w:p w14:paraId="29103909" w14:textId="77777777" w:rsidR="00A06802" w:rsidRPr="004420A6" w:rsidRDefault="00A06802" w:rsidP="002F6FCB">
      <w:pPr>
        <w:pStyle w:val="paragraph"/>
      </w:pPr>
      <w:r w:rsidRPr="004420A6">
        <w:tab/>
        <w:t>(</w:t>
      </w:r>
      <w:r w:rsidR="002F6FCB" w:rsidRPr="004420A6">
        <w:t>e</w:t>
      </w:r>
      <w:r w:rsidRPr="004420A6">
        <w:t>)</w:t>
      </w:r>
      <w:r w:rsidRPr="004420A6">
        <w:tab/>
        <w:t>in accordance with this Division.</w:t>
      </w:r>
    </w:p>
    <w:p w14:paraId="6E68D8AC" w14:textId="77777777" w:rsidR="00C5019C" w:rsidRPr="004420A6" w:rsidRDefault="00C5019C" w:rsidP="00C5434C">
      <w:pPr>
        <w:pStyle w:val="ActHead5"/>
      </w:pPr>
      <w:bookmarkStart w:id="15" w:name="_Toc138229466"/>
      <w:r w:rsidRPr="004420A6">
        <w:rPr>
          <w:rStyle w:val="CharSectno"/>
        </w:rPr>
        <w:lastRenderedPageBreak/>
        <w:t>4</w:t>
      </w:r>
      <w:r w:rsidR="00A06802" w:rsidRPr="004420A6">
        <w:rPr>
          <w:rStyle w:val="CharSectno"/>
        </w:rPr>
        <w:t>2</w:t>
      </w:r>
      <w:r w:rsidRPr="004420A6">
        <w:t xml:space="preserve">  </w:t>
      </w:r>
      <w:r w:rsidR="002C5652" w:rsidRPr="004420A6">
        <w:t>P</w:t>
      </w:r>
      <w:r w:rsidRPr="004420A6">
        <w:t xml:space="preserve">rescriptions directing supply for </w:t>
      </w:r>
      <w:r w:rsidR="007343DE" w:rsidRPr="004420A6">
        <w:t>dispensing over</w:t>
      </w:r>
      <w:r w:rsidRPr="004420A6">
        <w:t xml:space="preserve"> time</w:t>
      </w:r>
      <w:bookmarkEnd w:id="15"/>
    </w:p>
    <w:p w14:paraId="474D267C" w14:textId="77777777" w:rsidR="00C5019C" w:rsidRPr="004420A6" w:rsidRDefault="00C5019C" w:rsidP="00C5019C">
      <w:pPr>
        <w:pStyle w:val="subsection"/>
      </w:pPr>
      <w:r w:rsidRPr="004420A6">
        <w:tab/>
        <w:t>(1)</w:t>
      </w:r>
      <w:r w:rsidRPr="004420A6">
        <w:tab/>
        <w:t xml:space="preserve">This section applies if a </w:t>
      </w:r>
      <w:r w:rsidR="00F97776" w:rsidRPr="004420A6">
        <w:t>pre</w:t>
      </w:r>
      <w:r w:rsidR="007040C9" w:rsidRPr="004420A6">
        <w:noBreakHyphen/>
      </w:r>
      <w:r w:rsidR="00F97776" w:rsidRPr="004420A6">
        <w:t xml:space="preserve">commencement </w:t>
      </w:r>
      <w:r w:rsidRPr="004420A6">
        <w:t xml:space="preserve">prescription directed the supply of a </w:t>
      </w:r>
      <w:r w:rsidR="00F93DCD" w:rsidRPr="004420A6">
        <w:t xml:space="preserve">specified </w:t>
      </w:r>
      <w:r w:rsidRPr="004420A6">
        <w:t>quantity or number of units</w:t>
      </w:r>
      <w:r w:rsidR="00D41571" w:rsidRPr="004420A6">
        <w:t xml:space="preserve"> (whether expressed as a total or as a </w:t>
      </w:r>
      <w:r w:rsidRPr="004420A6">
        <w:t>do</w:t>
      </w:r>
      <w:r w:rsidR="009E5201" w:rsidRPr="004420A6">
        <w:t>s</w:t>
      </w:r>
      <w:r w:rsidRPr="004420A6">
        <w:t>e</w:t>
      </w:r>
      <w:r w:rsidR="00D41571" w:rsidRPr="004420A6">
        <w:t>)</w:t>
      </w:r>
      <w:r w:rsidRPr="004420A6">
        <w:t xml:space="preserve"> to be dispensed over a </w:t>
      </w:r>
      <w:r w:rsidR="004D77C7" w:rsidRPr="004420A6">
        <w:t xml:space="preserve">specified </w:t>
      </w:r>
      <w:r w:rsidRPr="004420A6">
        <w:t>period of time</w:t>
      </w:r>
      <w:r w:rsidR="0083622A" w:rsidRPr="004420A6">
        <w:t xml:space="preserve"> (the </w:t>
      </w:r>
      <w:r w:rsidR="0083622A" w:rsidRPr="004420A6">
        <w:rPr>
          <w:b/>
          <w:i/>
        </w:rPr>
        <w:t>directed dispensing period</w:t>
      </w:r>
      <w:r w:rsidR="0083622A" w:rsidRPr="004420A6">
        <w:t>)</w:t>
      </w:r>
      <w:r w:rsidRPr="004420A6">
        <w:t>.</w:t>
      </w:r>
    </w:p>
    <w:p w14:paraId="75CA4161" w14:textId="77777777" w:rsidR="002C5652" w:rsidRPr="004420A6" w:rsidRDefault="002C5652" w:rsidP="002C5652">
      <w:pPr>
        <w:pStyle w:val="SubsectionHead"/>
      </w:pPr>
      <w:r w:rsidRPr="004420A6">
        <w:t>Deemed variation of application of determination of maximum number or quantity of units</w:t>
      </w:r>
    </w:p>
    <w:p w14:paraId="6B3B1A60" w14:textId="77777777" w:rsidR="002C5652" w:rsidRPr="004420A6" w:rsidRDefault="002C5652" w:rsidP="002C5652">
      <w:pPr>
        <w:pStyle w:val="subsection"/>
      </w:pPr>
      <w:r w:rsidRPr="004420A6">
        <w:tab/>
        <w:t>(2)</w:t>
      </w:r>
      <w:r w:rsidRPr="004420A6">
        <w:tab/>
        <w:t>If the specified quantity or number of units</w:t>
      </w:r>
      <w:r w:rsidR="00EF1596" w:rsidRPr="004420A6">
        <w:t>, or the quantity or number of units required for the doses over the directed dispensing period,</w:t>
      </w:r>
      <w:r w:rsidR="00D41571" w:rsidRPr="004420A6">
        <w:t xml:space="preserve"> is</w:t>
      </w:r>
      <w:r w:rsidRPr="004420A6">
        <w:t xml:space="preserve"> more than the maximum quantity or number of units mentioned in </w:t>
      </w:r>
      <w:r w:rsidR="003B4B44" w:rsidRPr="004420A6">
        <w:t>Schedule 1</w:t>
      </w:r>
      <w:r w:rsidRPr="004420A6">
        <w:t xml:space="preserve"> for the </w:t>
      </w:r>
      <w:r w:rsidR="00075C19" w:rsidRPr="004420A6">
        <w:t>pharmaceutical benefit to be supplied on the basis of the prescription</w:t>
      </w:r>
      <w:r w:rsidRPr="004420A6">
        <w:t>:</w:t>
      </w:r>
    </w:p>
    <w:p w14:paraId="556FC3B1" w14:textId="77777777" w:rsidR="002C5652" w:rsidRPr="004420A6" w:rsidRDefault="002C5652" w:rsidP="002C5652">
      <w:pPr>
        <w:pStyle w:val="paragraph"/>
      </w:pPr>
      <w:r w:rsidRPr="004420A6">
        <w:tab/>
        <w:t>(a)</w:t>
      </w:r>
      <w:r w:rsidRPr="004420A6">
        <w:tab/>
        <w:t>the application of the determination of the maximum quantity or number of units under paragraph 85A(2)(a) of the Act</w:t>
      </w:r>
      <w:r w:rsidR="007F02C8" w:rsidRPr="004420A6">
        <w:t xml:space="preserve"> for the benef</w:t>
      </w:r>
      <w:r w:rsidR="00FC0B1F" w:rsidRPr="004420A6">
        <w:t>it</w:t>
      </w:r>
      <w:r w:rsidRPr="004420A6">
        <w:t xml:space="preserve"> is taken to have been varied under </w:t>
      </w:r>
      <w:r w:rsidR="00515160" w:rsidRPr="004420A6">
        <w:t>section</w:t>
      </w:r>
      <w:r w:rsidR="005F314D" w:rsidRPr="004420A6">
        <w:t> 3</w:t>
      </w:r>
      <w:r w:rsidRPr="004420A6">
        <w:t>0 of the Regulations; and</w:t>
      </w:r>
    </w:p>
    <w:p w14:paraId="3BB35004" w14:textId="77777777" w:rsidR="006619B9" w:rsidRPr="004420A6" w:rsidRDefault="006619B9" w:rsidP="002C5652">
      <w:pPr>
        <w:pStyle w:val="paragraph"/>
      </w:pPr>
      <w:r w:rsidRPr="004420A6">
        <w:tab/>
        <w:t>(b)</w:t>
      </w:r>
      <w:r w:rsidRPr="004420A6">
        <w:tab/>
        <w:t xml:space="preserve">the prescription is taken to have been authorised in accordance with </w:t>
      </w:r>
      <w:r w:rsidR="004E717D" w:rsidRPr="004420A6">
        <w:t>subsection 3</w:t>
      </w:r>
      <w:r w:rsidR="0089098C" w:rsidRPr="004420A6">
        <w:t>0(4) of the Regulations; and</w:t>
      </w:r>
    </w:p>
    <w:p w14:paraId="691186D0" w14:textId="77777777" w:rsidR="0089098C" w:rsidRPr="004420A6" w:rsidRDefault="002C5652" w:rsidP="002C5652">
      <w:pPr>
        <w:pStyle w:val="paragraph"/>
      </w:pPr>
      <w:r w:rsidRPr="004420A6">
        <w:tab/>
        <w:t>(</w:t>
      </w:r>
      <w:r w:rsidR="0089098C" w:rsidRPr="004420A6">
        <w:t>c</w:t>
      </w:r>
      <w:r w:rsidRPr="004420A6">
        <w:t>)</w:t>
      </w:r>
      <w:r w:rsidRPr="004420A6">
        <w:tab/>
        <w:t xml:space="preserve">the number </w:t>
      </w:r>
      <w:r w:rsidR="001A2A8E" w:rsidRPr="004420A6">
        <w:t>P2023OD</w:t>
      </w:r>
      <w:r w:rsidRPr="004420A6">
        <w:t xml:space="preserve"> is taken to have been allotted</w:t>
      </w:r>
      <w:r w:rsidR="00A603CB" w:rsidRPr="004420A6">
        <w:t xml:space="preserve"> to</w:t>
      </w:r>
      <w:r w:rsidR="0061392D" w:rsidRPr="004420A6">
        <w:t>,</w:t>
      </w:r>
      <w:r w:rsidR="00A603CB" w:rsidRPr="004420A6">
        <w:t xml:space="preserve"> </w:t>
      </w:r>
      <w:r w:rsidRPr="004420A6">
        <w:t>and marked on</w:t>
      </w:r>
      <w:r w:rsidR="0061392D" w:rsidRPr="004420A6">
        <w:t>,</w:t>
      </w:r>
      <w:r w:rsidRPr="004420A6">
        <w:t xml:space="preserve"> the prescription</w:t>
      </w:r>
      <w:r w:rsidR="00A603CB" w:rsidRPr="004420A6">
        <w:t xml:space="preserve"> as mentioned in </w:t>
      </w:r>
      <w:r w:rsidR="004E717D" w:rsidRPr="004420A6">
        <w:t>subsection 3</w:t>
      </w:r>
      <w:r w:rsidR="00A603CB" w:rsidRPr="004420A6">
        <w:t>0(5)</w:t>
      </w:r>
      <w:r w:rsidR="0061392D" w:rsidRPr="004420A6">
        <w:t xml:space="preserve"> of the Regulations</w:t>
      </w:r>
      <w:r w:rsidRPr="004420A6">
        <w:t>.</w:t>
      </w:r>
    </w:p>
    <w:p w14:paraId="606DBFD7" w14:textId="77777777" w:rsidR="002C5652" w:rsidRPr="004420A6" w:rsidRDefault="002C5652" w:rsidP="002C5652">
      <w:pPr>
        <w:pStyle w:val="SubsectionHead"/>
      </w:pPr>
      <w:r w:rsidRPr="004420A6">
        <w:t>Deemed modification of prescription</w:t>
      </w:r>
      <w:r w:rsidR="00697431" w:rsidRPr="004420A6">
        <w:t>—</w:t>
      </w:r>
      <w:r w:rsidR="00C31C55" w:rsidRPr="004420A6">
        <w:t xml:space="preserve">remaining period of </w:t>
      </w:r>
      <w:r w:rsidR="00801D39" w:rsidRPr="004420A6">
        <w:t xml:space="preserve">up to </w:t>
      </w:r>
      <w:r w:rsidR="00800441" w:rsidRPr="004420A6">
        <w:t>28 days</w:t>
      </w:r>
    </w:p>
    <w:p w14:paraId="6D65729F" w14:textId="77777777" w:rsidR="00C5019C" w:rsidRPr="004420A6" w:rsidRDefault="00C5019C" w:rsidP="00C5019C">
      <w:pPr>
        <w:pStyle w:val="subsection"/>
      </w:pPr>
      <w:r w:rsidRPr="004420A6">
        <w:tab/>
        <w:t>(</w:t>
      </w:r>
      <w:r w:rsidR="002C5652" w:rsidRPr="004420A6">
        <w:t>3</w:t>
      </w:r>
      <w:r w:rsidRPr="004420A6">
        <w:t>)</w:t>
      </w:r>
      <w:r w:rsidRPr="004420A6">
        <w:tab/>
      </w:r>
      <w:r w:rsidR="0083622A" w:rsidRPr="004420A6">
        <w:t xml:space="preserve">If, when the </w:t>
      </w:r>
      <w:r w:rsidR="00095AFD" w:rsidRPr="004420A6">
        <w:t>prescription</w:t>
      </w:r>
      <w:r w:rsidR="0083622A" w:rsidRPr="004420A6">
        <w:t xml:space="preserve"> is first presented to an approved supplier on or after </w:t>
      </w:r>
      <w:r w:rsidR="004E717D" w:rsidRPr="004420A6">
        <w:t>1 July</w:t>
      </w:r>
      <w:r w:rsidR="0083622A" w:rsidRPr="004420A6">
        <w:t xml:space="preserve"> 2023, the period remaining in the directed dispensing period </w:t>
      </w:r>
      <w:r w:rsidR="005354A0" w:rsidRPr="004420A6">
        <w:t xml:space="preserve">(the </w:t>
      </w:r>
      <w:r w:rsidR="005354A0" w:rsidRPr="004420A6">
        <w:rPr>
          <w:b/>
          <w:i/>
        </w:rPr>
        <w:t>remaining period</w:t>
      </w:r>
      <w:r w:rsidR="005354A0" w:rsidRPr="004420A6">
        <w:t xml:space="preserve">) </w:t>
      </w:r>
      <w:r w:rsidR="0083622A" w:rsidRPr="004420A6">
        <w:t xml:space="preserve">is not more than 28 days, the </w:t>
      </w:r>
      <w:r w:rsidR="00691F30" w:rsidRPr="004420A6">
        <w:t xml:space="preserve">prescription is </w:t>
      </w:r>
      <w:r w:rsidR="00095AFD" w:rsidRPr="004420A6">
        <w:t xml:space="preserve">taken </w:t>
      </w:r>
      <w:r w:rsidR="0083622A" w:rsidRPr="004420A6">
        <w:t>to direct</w:t>
      </w:r>
      <w:r w:rsidR="00691F30" w:rsidRPr="004420A6">
        <w:t xml:space="preserve"> the supply</w:t>
      </w:r>
      <w:r w:rsidR="002F4E71" w:rsidRPr="004420A6">
        <w:t xml:space="preserve"> on one occasion</w:t>
      </w:r>
      <w:r w:rsidR="00691F30" w:rsidRPr="004420A6">
        <w:t xml:space="preserve"> </w:t>
      </w:r>
      <w:r w:rsidR="007343DE" w:rsidRPr="004420A6">
        <w:t xml:space="preserve">of the </w:t>
      </w:r>
      <w:r w:rsidR="002F4E71" w:rsidRPr="004420A6">
        <w:t xml:space="preserve">total </w:t>
      </w:r>
      <w:r w:rsidR="007343DE" w:rsidRPr="004420A6">
        <w:t>quantity or number of units</w:t>
      </w:r>
      <w:r w:rsidR="00FC0B1F" w:rsidRPr="004420A6">
        <w:t xml:space="preserve"> required for the remaining period</w:t>
      </w:r>
      <w:r w:rsidR="007343DE" w:rsidRPr="004420A6">
        <w:t>.</w:t>
      </w:r>
    </w:p>
    <w:p w14:paraId="67EB1D98" w14:textId="77777777" w:rsidR="00800441" w:rsidRPr="004420A6" w:rsidRDefault="00800441" w:rsidP="00800441">
      <w:pPr>
        <w:pStyle w:val="SubsectionHead"/>
      </w:pPr>
      <w:r w:rsidRPr="004420A6">
        <w:t>Deemed modification of prescription—</w:t>
      </w:r>
      <w:r w:rsidR="00C31C55" w:rsidRPr="004420A6">
        <w:t>remaining period of</w:t>
      </w:r>
      <w:r w:rsidR="00801D39" w:rsidRPr="004420A6">
        <w:t xml:space="preserve"> 29 to 55</w:t>
      </w:r>
      <w:r w:rsidRPr="004420A6">
        <w:t xml:space="preserve"> days</w:t>
      </w:r>
    </w:p>
    <w:p w14:paraId="41DB3659" w14:textId="77777777" w:rsidR="007343DE" w:rsidRPr="004420A6" w:rsidRDefault="007343DE" w:rsidP="00801D39">
      <w:pPr>
        <w:pStyle w:val="subsection"/>
      </w:pPr>
      <w:r w:rsidRPr="004420A6">
        <w:tab/>
        <w:t>(</w:t>
      </w:r>
      <w:r w:rsidR="002C5652" w:rsidRPr="004420A6">
        <w:t>4</w:t>
      </w:r>
      <w:r w:rsidRPr="004420A6">
        <w:t>)</w:t>
      </w:r>
      <w:r w:rsidRPr="004420A6">
        <w:tab/>
        <w:t xml:space="preserve">If, when the prescription is first presented to an approved supplier on or after </w:t>
      </w:r>
      <w:r w:rsidR="004E717D" w:rsidRPr="004420A6">
        <w:t>1 July</w:t>
      </w:r>
      <w:r w:rsidRPr="004420A6">
        <w:t xml:space="preserve"> 2023, the </w:t>
      </w:r>
      <w:r w:rsidR="00557174" w:rsidRPr="004420A6">
        <w:t xml:space="preserve">remaining </w:t>
      </w:r>
      <w:r w:rsidRPr="004420A6">
        <w:t>period is more than 28 days</w:t>
      </w:r>
      <w:r w:rsidR="00C31C55" w:rsidRPr="004420A6">
        <w:t xml:space="preserve"> but not more than </w:t>
      </w:r>
      <w:r w:rsidR="00801D39" w:rsidRPr="004420A6">
        <w:t>55</w:t>
      </w:r>
      <w:r w:rsidR="00C31C55" w:rsidRPr="004420A6">
        <w:t xml:space="preserve"> days</w:t>
      </w:r>
      <w:r w:rsidRPr="004420A6">
        <w:t>, the prescription is taken to direct</w:t>
      </w:r>
      <w:r w:rsidR="00801D39" w:rsidRPr="004420A6">
        <w:t xml:space="preserve"> </w:t>
      </w:r>
      <w:r w:rsidRPr="004420A6">
        <w:t xml:space="preserve">the supply on one occasion of the </w:t>
      </w:r>
      <w:r w:rsidR="00FC0B1F" w:rsidRPr="004420A6">
        <w:t xml:space="preserve">total </w:t>
      </w:r>
      <w:r w:rsidRPr="004420A6">
        <w:t>quantity or number of units</w:t>
      </w:r>
      <w:r w:rsidR="00141A7B" w:rsidRPr="004420A6">
        <w:t xml:space="preserve"> required for 28 days</w:t>
      </w:r>
      <w:r w:rsidR="00801D39" w:rsidRPr="004420A6">
        <w:t>.</w:t>
      </w:r>
    </w:p>
    <w:p w14:paraId="11C0BDEA" w14:textId="77777777" w:rsidR="00C31C55" w:rsidRPr="004420A6" w:rsidRDefault="00C31C55" w:rsidP="00C31C55">
      <w:pPr>
        <w:pStyle w:val="SubsectionHead"/>
      </w:pPr>
      <w:r w:rsidRPr="004420A6">
        <w:t>Deemed modification of prescription—</w:t>
      </w:r>
      <w:r w:rsidR="00557174" w:rsidRPr="004420A6">
        <w:t xml:space="preserve">remaining period of </w:t>
      </w:r>
      <w:r w:rsidR="00801D39" w:rsidRPr="004420A6">
        <w:t>56 to 83 days</w:t>
      </w:r>
    </w:p>
    <w:p w14:paraId="2A427BB9" w14:textId="77777777" w:rsidR="00557174" w:rsidRPr="004420A6" w:rsidRDefault="00557174" w:rsidP="00557174">
      <w:pPr>
        <w:pStyle w:val="subsection"/>
      </w:pPr>
      <w:r w:rsidRPr="004420A6">
        <w:tab/>
        <w:t>(5)</w:t>
      </w:r>
      <w:r w:rsidRPr="004420A6">
        <w:tab/>
        <w:t xml:space="preserve">If, when the prescription is first presented to an approved supplier on or after </w:t>
      </w:r>
      <w:r w:rsidR="004E717D" w:rsidRPr="004420A6">
        <w:t>1 July</w:t>
      </w:r>
      <w:r w:rsidRPr="004420A6">
        <w:t xml:space="preserve"> 2023, the remaining period is more than 5</w:t>
      </w:r>
      <w:r w:rsidR="00E74B5A" w:rsidRPr="004420A6">
        <w:t>5</w:t>
      </w:r>
      <w:r w:rsidRPr="004420A6">
        <w:t xml:space="preserve"> days</w:t>
      </w:r>
      <w:r w:rsidR="00E74B5A" w:rsidRPr="004420A6">
        <w:t xml:space="preserve"> but not more than 83 days</w:t>
      </w:r>
      <w:r w:rsidRPr="004420A6">
        <w:t>, the prescription is taken to direct:</w:t>
      </w:r>
    </w:p>
    <w:p w14:paraId="53912725" w14:textId="77777777" w:rsidR="00557174" w:rsidRPr="004420A6" w:rsidRDefault="00557174" w:rsidP="00557174">
      <w:pPr>
        <w:pStyle w:val="paragraph"/>
      </w:pPr>
      <w:r w:rsidRPr="004420A6">
        <w:tab/>
        <w:t>(a)</w:t>
      </w:r>
      <w:r w:rsidRPr="004420A6">
        <w:tab/>
        <w:t xml:space="preserve">the supply on </w:t>
      </w:r>
      <w:r w:rsidR="00F3043B" w:rsidRPr="004420A6">
        <w:t xml:space="preserve">any </w:t>
      </w:r>
      <w:r w:rsidRPr="004420A6">
        <w:t>one occasion of the total quantity or number of units required for 28 days; and</w:t>
      </w:r>
    </w:p>
    <w:p w14:paraId="0297A677" w14:textId="77777777" w:rsidR="00557174" w:rsidRPr="004420A6" w:rsidRDefault="00557174" w:rsidP="00557174">
      <w:pPr>
        <w:pStyle w:val="paragraph"/>
      </w:pPr>
      <w:r w:rsidRPr="004420A6">
        <w:tab/>
        <w:t>(b)</w:t>
      </w:r>
      <w:r w:rsidRPr="004420A6">
        <w:tab/>
        <w:t>that the supply be repeated once</w:t>
      </w:r>
      <w:r w:rsidR="00E74B5A" w:rsidRPr="004420A6">
        <w:t>.</w:t>
      </w:r>
    </w:p>
    <w:p w14:paraId="0ED9C58D" w14:textId="77777777" w:rsidR="00E74B5A" w:rsidRPr="004420A6" w:rsidRDefault="00E74B5A" w:rsidP="00E74B5A">
      <w:pPr>
        <w:pStyle w:val="SubsectionHead"/>
      </w:pPr>
      <w:r w:rsidRPr="004420A6">
        <w:t xml:space="preserve">Deemed modification of prescription—remaining period of 84 </w:t>
      </w:r>
      <w:r w:rsidR="00DA7A34" w:rsidRPr="004420A6">
        <w:t xml:space="preserve">days </w:t>
      </w:r>
      <w:r w:rsidRPr="004420A6">
        <w:t>or more</w:t>
      </w:r>
    </w:p>
    <w:p w14:paraId="537C6D0B" w14:textId="77777777" w:rsidR="00E74B5A" w:rsidRPr="004420A6" w:rsidRDefault="00E74B5A" w:rsidP="00E74B5A">
      <w:pPr>
        <w:pStyle w:val="subsection"/>
      </w:pPr>
      <w:r w:rsidRPr="004420A6">
        <w:tab/>
        <w:t>(</w:t>
      </w:r>
      <w:r w:rsidR="000C230B" w:rsidRPr="004420A6">
        <w:t>6</w:t>
      </w:r>
      <w:r w:rsidRPr="004420A6">
        <w:t>)</w:t>
      </w:r>
      <w:r w:rsidRPr="004420A6">
        <w:tab/>
        <w:t xml:space="preserve">If, when the prescription is first presented to an approved supplier on or after 1 July 2023, the remaining period is </w:t>
      </w:r>
      <w:r w:rsidR="00D64CE9" w:rsidRPr="004420A6">
        <w:t xml:space="preserve">84 days or </w:t>
      </w:r>
      <w:r w:rsidRPr="004420A6">
        <w:t>more, the prescription is taken to direct:</w:t>
      </w:r>
    </w:p>
    <w:p w14:paraId="67702007" w14:textId="77777777" w:rsidR="00E74B5A" w:rsidRPr="004420A6" w:rsidRDefault="00E74B5A" w:rsidP="00E74B5A">
      <w:pPr>
        <w:pStyle w:val="paragraph"/>
      </w:pPr>
      <w:r w:rsidRPr="004420A6">
        <w:tab/>
        <w:t>(a)</w:t>
      </w:r>
      <w:r w:rsidRPr="004420A6">
        <w:tab/>
        <w:t xml:space="preserve">the supply on </w:t>
      </w:r>
      <w:r w:rsidR="00F3043B" w:rsidRPr="004420A6">
        <w:t xml:space="preserve">any </w:t>
      </w:r>
      <w:r w:rsidRPr="004420A6">
        <w:t>one occasion of the total quantity or number of units required for 28 days; and</w:t>
      </w:r>
    </w:p>
    <w:p w14:paraId="53898EFF" w14:textId="77777777" w:rsidR="00E74B5A" w:rsidRPr="004420A6" w:rsidRDefault="00E74B5A" w:rsidP="00E74B5A">
      <w:pPr>
        <w:pStyle w:val="paragraph"/>
      </w:pPr>
      <w:r w:rsidRPr="004420A6">
        <w:tab/>
        <w:t>(b)</w:t>
      </w:r>
      <w:r w:rsidRPr="004420A6">
        <w:tab/>
        <w:t>that the supply be repeated twice.</w:t>
      </w:r>
    </w:p>
    <w:p w14:paraId="5F3FC066" w14:textId="77777777" w:rsidR="00F93DCD" w:rsidRPr="004420A6" w:rsidRDefault="00F93DCD" w:rsidP="00F93DCD">
      <w:pPr>
        <w:pStyle w:val="ActHead5"/>
      </w:pPr>
      <w:bookmarkStart w:id="16" w:name="_Toc138229467"/>
      <w:r w:rsidRPr="004420A6">
        <w:rPr>
          <w:rStyle w:val="CharSectno"/>
        </w:rPr>
        <w:lastRenderedPageBreak/>
        <w:t>4</w:t>
      </w:r>
      <w:r w:rsidR="00A06802" w:rsidRPr="004420A6">
        <w:rPr>
          <w:rStyle w:val="CharSectno"/>
        </w:rPr>
        <w:t>3</w:t>
      </w:r>
      <w:r w:rsidRPr="004420A6">
        <w:t xml:space="preserve">  </w:t>
      </w:r>
      <w:r w:rsidR="002C5652" w:rsidRPr="004420A6">
        <w:t>P</w:t>
      </w:r>
      <w:r w:rsidRPr="004420A6">
        <w:t>rescriptions</w:t>
      </w:r>
      <w:r w:rsidR="001C2E41" w:rsidRPr="004420A6">
        <w:t xml:space="preserve"> directing supply of </w:t>
      </w:r>
      <w:r w:rsidRPr="004420A6">
        <w:t>buprenorphine for injection</w:t>
      </w:r>
      <w:bookmarkEnd w:id="16"/>
    </w:p>
    <w:p w14:paraId="2BC4FB3F" w14:textId="77777777" w:rsidR="005D143B" w:rsidRPr="004420A6" w:rsidRDefault="0006091C" w:rsidP="00F93DCD">
      <w:pPr>
        <w:pStyle w:val="subsection"/>
      </w:pPr>
      <w:r w:rsidRPr="004420A6">
        <w:tab/>
        <w:t>(1)</w:t>
      </w:r>
      <w:r w:rsidRPr="004420A6">
        <w:tab/>
        <w:t>This section applies if</w:t>
      </w:r>
      <w:r w:rsidR="005D143B" w:rsidRPr="004420A6">
        <w:t>:</w:t>
      </w:r>
    </w:p>
    <w:p w14:paraId="3EE772D5" w14:textId="77777777" w:rsidR="00F93DCD" w:rsidRPr="004420A6" w:rsidRDefault="005D143B" w:rsidP="00882348">
      <w:pPr>
        <w:pStyle w:val="paragraph"/>
      </w:pPr>
      <w:r w:rsidRPr="004420A6">
        <w:tab/>
        <w:t>(a)</w:t>
      </w:r>
      <w:r w:rsidRPr="004420A6">
        <w:tab/>
      </w:r>
      <w:r w:rsidR="0006091C" w:rsidRPr="004420A6">
        <w:t xml:space="preserve">a </w:t>
      </w:r>
      <w:r w:rsidR="00F97776" w:rsidRPr="004420A6">
        <w:t>pre</w:t>
      </w:r>
      <w:r w:rsidR="007040C9" w:rsidRPr="004420A6">
        <w:noBreakHyphen/>
      </w:r>
      <w:r w:rsidR="00F97776" w:rsidRPr="004420A6">
        <w:t xml:space="preserve">commencement </w:t>
      </w:r>
      <w:r w:rsidR="0006091C" w:rsidRPr="004420A6">
        <w:t xml:space="preserve">prescription </w:t>
      </w:r>
      <w:r w:rsidRPr="004420A6">
        <w:t>is for the supply of</w:t>
      </w:r>
      <w:r w:rsidR="00A038D0" w:rsidRPr="004420A6">
        <w:t xml:space="preserve"> </w:t>
      </w:r>
      <w:r w:rsidR="00F93DCD" w:rsidRPr="004420A6">
        <w:t xml:space="preserve">the drug buprenorphine </w:t>
      </w:r>
      <w:r w:rsidR="00766000" w:rsidRPr="004420A6">
        <w:t>with</w:t>
      </w:r>
      <w:r w:rsidR="00F93DCD" w:rsidRPr="004420A6">
        <w:t xml:space="preserve"> the manner of administration injection</w:t>
      </w:r>
      <w:r w:rsidR="00766000" w:rsidRPr="004420A6">
        <w:t xml:space="preserve"> (the </w:t>
      </w:r>
      <w:r w:rsidR="00766000" w:rsidRPr="004420A6">
        <w:rPr>
          <w:b/>
          <w:i/>
        </w:rPr>
        <w:t>medication</w:t>
      </w:r>
      <w:r w:rsidR="00766000" w:rsidRPr="004420A6">
        <w:t>)</w:t>
      </w:r>
      <w:r w:rsidRPr="004420A6">
        <w:t>; and</w:t>
      </w:r>
    </w:p>
    <w:p w14:paraId="502D3224" w14:textId="77777777" w:rsidR="0029119A" w:rsidRPr="004420A6" w:rsidRDefault="005D143B" w:rsidP="005D143B">
      <w:pPr>
        <w:pStyle w:val="paragraph"/>
      </w:pPr>
      <w:r w:rsidRPr="004420A6">
        <w:tab/>
        <w:t>(b)</w:t>
      </w:r>
      <w:r w:rsidRPr="004420A6">
        <w:tab/>
        <w:t>the prescription directed the supply of a specified quantity or number of units of</w:t>
      </w:r>
      <w:r w:rsidR="00CB3D61" w:rsidRPr="004420A6">
        <w:t xml:space="preserve"> the medication</w:t>
      </w:r>
      <w:r w:rsidR="00CC49AC" w:rsidRPr="004420A6">
        <w:t xml:space="preserve"> (the </w:t>
      </w:r>
      <w:r w:rsidR="00CC49AC" w:rsidRPr="004420A6">
        <w:rPr>
          <w:b/>
          <w:i/>
        </w:rPr>
        <w:t>directed quantity</w:t>
      </w:r>
      <w:r w:rsidR="00CC49AC" w:rsidRPr="004420A6">
        <w:t>)</w:t>
      </w:r>
      <w:r w:rsidR="00CB3D61" w:rsidRPr="004420A6">
        <w:t xml:space="preserve"> that</w:t>
      </w:r>
      <w:r w:rsidR="0029119A" w:rsidRPr="004420A6">
        <w:t xml:space="preserve"> is more than</w:t>
      </w:r>
      <w:r w:rsidR="006D2A7D" w:rsidRPr="004420A6">
        <w:t xml:space="preserve"> the quantity of the medication mentioned in </w:t>
      </w:r>
      <w:r w:rsidR="004E717D" w:rsidRPr="004420A6">
        <w:t>subsection (</w:t>
      </w:r>
      <w:r w:rsidR="006D2A7D" w:rsidRPr="004420A6">
        <w:t xml:space="preserve">2) (the </w:t>
      </w:r>
      <w:r w:rsidR="006D2A7D" w:rsidRPr="004420A6">
        <w:rPr>
          <w:b/>
          <w:i/>
        </w:rPr>
        <w:t>standard quantity</w:t>
      </w:r>
      <w:r w:rsidR="002F0D06" w:rsidRPr="004420A6">
        <w:t xml:space="preserve"> for the medication</w:t>
      </w:r>
      <w:r w:rsidR="006D2A7D" w:rsidRPr="004420A6">
        <w:t>).</w:t>
      </w:r>
    </w:p>
    <w:p w14:paraId="70E963F8" w14:textId="77777777" w:rsidR="006D2A7D" w:rsidRPr="004420A6" w:rsidRDefault="006D2A7D" w:rsidP="006D2A7D">
      <w:pPr>
        <w:pStyle w:val="subsection"/>
      </w:pPr>
      <w:r w:rsidRPr="004420A6">
        <w:tab/>
        <w:t>(2)</w:t>
      </w:r>
      <w:r w:rsidRPr="004420A6">
        <w:tab/>
        <w:t xml:space="preserve">For the purposes of </w:t>
      </w:r>
      <w:r w:rsidR="004E717D" w:rsidRPr="004420A6">
        <w:t>paragraph (</w:t>
      </w:r>
      <w:r w:rsidRPr="004420A6">
        <w:t xml:space="preserve">1)(b), the </w:t>
      </w:r>
      <w:r w:rsidR="00512BED" w:rsidRPr="004420A6">
        <w:t xml:space="preserve">standard </w:t>
      </w:r>
      <w:r w:rsidRPr="004420A6">
        <w:t>quantity</w:t>
      </w:r>
      <w:r w:rsidR="002F13F2" w:rsidRPr="004420A6">
        <w:t xml:space="preserve"> for the medication</w:t>
      </w:r>
      <w:r w:rsidRPr="004420A6">
        <w:t xml:space="preserve"> is:</w:t>
      </w:r>
    </w:p>
    <w:p w14:paraId="44AD1994" w14:textId="77777777" w:rsidR="0029119A" w:rsidRPr="004420A6" w:rsidRDefault="0029119A" w:rsidP="006D2A7D">
      <w:pPr>
        <w:pStyle w:val="paragraph"/>
      </w:pPr>
      <w:r w:rsidRPr="004420A6">
        <w:tab/>
        <w:t>(</w:t>
      </w:r>
      <w:r w:rsidR="006D2A7D" w:rsidRPr="004420A6">
        <w:t>a</w:t>
      </w:r>
      <w:r w:rsidRPr="004420A6">
        <w:t>)</w:t>
      </w:r>
      <w:r w:rsidRPr="004420A6">
        <w:tab/>
        <w:t>if the brand of the medication is Buvidal Weekly—4;</w:t>
      </w:r>
      <w:r w:rsidR="00CC49AC" w:rsidRPr="004420A6">
        <w:t xml:space="preserve"> or</w:t>
      </w:r>
    </w:p>
    <w:p w14:paraId="3FBB1F9A" w14:textId="77777777" w:rsidR="0029119A" w:rsidRPr="004420A6" w:rsidRDefault="0029119A" w:rsidP="006D2A7D">
      <w:pPr>
        <w:pStyle w:val="paragraph"/>
      </w:pPr>
      <w:r w:rsidRPr="004420A6">
        <w:tab/>
        <w:t>(</w:t>
      </w:r>
      <w:r w:rsidR="006D2A7D" w:rsidRPr="004420A6">
        <w:t>b</w:t>
      </w:r>
      <w:r w:rsidRPr="004420A6">
        <w:t>)</w:t>
      </w:r>
      <w:r w:rsidRPr="004420A6">
        <w:tab/>
        <w:t>if the brand of the medication is Buvidal Monthly or Sublocade—1.</w:t>
      </w:r>
    </w:p>
    <w:p w14:paraId="08B832D0" w14:textId="77777777" w:rsidR="006D2A7D" w:rsidRPr="004420A6" w:rsidRDefault="006D2A7D" w:rsidP="006D2A7D">
      <w:pPr>
        <w:pStyle w:val="SubsectionHead"/>
      </w:pPr>
      <w:r w:rsidRPr="004420A6">
        <w:t>Deemed modification of prescription—</w:t>
      </w:r>
      <w:r w:rsidR="00034AAF" w:rsidRPr="004420A6">
        <w:t xml:space="preserve">remaining quantity of not more than </w:t>
      </w:r>
      <w:r w:rsidRPr="004420A6">
        <w:t>standard quantity</w:t>
      </w:r>
    </w:p>
    <w:p w14:paraId="1D81FD34" w14:textId="77777777" w:rsidR="006D2A7D" w:rsidRPr="004420A6" w:rsidRDefault="006D2A7D" w:rsidP="006D2A7D">
      <w:pPr>
        <w:pStyle w:val="subsection"/>
      </w:pPr>
      <w:r w:rsidRPr="004420A6">
        <w:tab/>
        <w:t>(3)</w:t>
      </w:r>
      <w:r w:rsidRPr="004420A6">
        <w:tab/>
        <w:t xml:space="preserve">If, when the prescription is first presented to an approved supplier on or after </w:t>
      </w:r>
      <w:r w:rsidR="004E717D" w:rsidRPr="004420A6">
        <w:t>1 July</w:t>
      </w:r>
      <w:r w:rsidRPr="004420A6">
        <w:t xml:space="preserve"> 2023, the </w:t>
      </w:r>
      <w:r w:rsidR="00156EC1" w:rsidRPr="004420A6">
        <w:t xml:space="preserve">quantity or number of units of the medication that remains to be supplied </w:t>
      </w:r>
      <w:r w:rsidR="00DF53B5" w:rsidRPr="004420A6">
        <w:t xml:space="preserve">(the </w:t>
      </w:r>
      <w:r w:rsidR="00DF53B5" w:rsidRPr="004420A6">
        <w:rPr>
          <w:b/>
          <w:i/>
        </w:rPr>
        <w:t>remaining quantity</w:t>
      </w:r>
      <w:r w:rsidR="00DF53B5" w:rsidRPr="004420A6">
        <w:t xml:space="preserve">) </w:t>
      </w:r>
      <w:r w:rsidR="00156EC1" w:rsidRPr="004420A6">
        <w:t xml:space="preserve">is </w:t>
      </w:r>
      <w:r w:rsidR="00DF53B5" w:rsidRPr="004420A6">
        <w:t>not more</w:t>
      </w:r>
      <w:r w:rsidR="00156EC1" w:rsidRPr="004420A6">
        <w:t xml:space="preserve"> than the standard quantity</w:t>
      </w:r>
      <w:r w:rsidR="002F13F2" w:rsidRPr="004420A6">
        <w:t xml:space="preserve"> for the medication</w:t>
      </w:r>
      <w:r w:rsidRPr="004420A6">
        <w:t xml:space="preserve">, the prescription is taken to direct the supply on one occasion of </w:t>
      </w:r>
      <w:r w:rsidR="00156EC1" w:rsidRPr="004420A6">
        <w:t>th</w:t>
      </w:r>
      <w:r w:rsidR="00034AAF" w:rsidRPr="004420A6">
        <w:t xml:space="preserve">e </w:t>
      </w:r>
      <w:r w:rsidR="00DF53B5" w:rsidRPr="004420A6">
        <w:t xml:space="preserve">remaining </w:t>
      </w:r>
      <w:r w:rsidR="00156EC1" w:rsidRPr="004420A6">
        <w:t>quantity</w:t>
      </w:r>
      <w:r w:rsidRPr="004420A6">
        <w:t>.</w:t>
      </w:r>
    </w:p>
    <w:p w14:paraId="1EDB6ABE" w14:textId="77777777" w:rsidR="005D143B" w:rsidRPr="004420A6" w:rsidRDefault="005D143B" w:rsidP="005D143B">
      <w:pPr>
        <w:pStyle w:val="SubsectionHead"/>
      </w:pPr>
      <w:r w:rsidRPr="004420A6">
        <w:t>Deemed modification of prescription</w:t>
      </w:r>
      <w:r w:rsidR="00375A0A" w:rsidRPr="004420A6">
        <w:t>—</w:t>
      </w:r>
      <w:r w:rsidR="00034AAF" w:rsidRPr="004420A6">
        <w:t xml:space="preserve">remaining quantity of </w:t>
      </w:r>
      <w:r w:rsidR="00DF53B5" w:rsidRPr="004420A6">
        <w:t xml:space="preserve">more than standard quantity </w:t>
      </w:r>
      <w:r w:rsidR="00034AAF" w:rsidRPr="004420A6">
        <w:t xml:space="preserve">but </w:t>
      </w:r>
      <w:r w:rsidR="00E720AE" w:rsidRPr="004420A6">
        <w:t xml:space="preserve">less </w:t>
      </w:r>
      <w:r w:rsidR="00034AAF" w:rsidRPr="004420A6">
        <w:t>than twice standard quantity</w:t>
      </w:r>
    </w:p>
    <w:p w14:paraId="629AAD00" w14:textId="77777777" w:rsidR="00034AAF" w:rsidRPr="004420A6" w:rsidRDefault="005D143B" w:rsidP="00E720AE">
      <w:pPr>
        <w:pStyle w:val="subsection"/>
      </w:pPr>
      <w:r w:rsidRPr="004420A6">
        <w:tab/>
        <w:t>(</w:t>
      </w:r>
      <w:r w:rsidR="00FD7E26" w:rsidRPr="004420A6">
        <w:t>4</w:t>
      </w:r>
      <w:r w:rsidRPr="004420A6">
        <w:t>)</w:t>
      </w:r>
      <w:r w:rsidRPr="004420A6">
        <w:tab/>
      </w:r>
      <w:r w:rsidR="006D2A7D" w:rsidRPr="004420A6">
        <w:t xml:space="preserve">If, when the prescription is first presented to an approved supplier on or after </w:t>
      </w:r>
      <w:r w:rsidR="004E717D" w:rsidRPr="004420A6">
        <w:t>1 July</w:t>
      </w:r>
      <w:r w:rsidR="006D2A7D" w:rsidRPr="004420A6">
        <w:t xml:space="preserve"> 2023, the remaining quantity</w:t>
      </w:r>
      <w:r w:rsidR="00287F09" w:rsidRPr="004420A6">
        <w:t xml:space="preserve"> </w:t>
      </w:r>
      <w:r w:rsidR="006D2A7D" w:rsidRPr="004420A6">
        <w:t xml:space="preserve">is more than </w:t>
      </w:r>
      <w:r w:rsidR="00965EEB" w:rsidRPr="004420A6">
        <w:t>the standard quantity for the medication</w:t>
      </w:r>
      <w:r w:rsidR="00287F09" w:rsidRPr="004420A6">
        <w:t xml:space="preserve"> but is </w:t>
      </w:r>
      <w:r w:rsidR="00E720AE" w:rsidRPr="004420A6">
        <w:t xml:space="preserve">less </w:t>
      </w:r>
      <w:r w:rsidR="00287F09" w:rsidRPr="004420A6">
        <w:t>than twice the standard quantity for the medication</w:t>
      </w:r>
      <w:r w:rsidR="006D2A7D" w:rsidRPr="004420A6">
        <w:t>,</w:t>
      </w:r>
      <w:r w:rsidRPr="004420A6">
        <w:t xml:space="preserve"> </w:t>
      </w:r>
      <w:r w:rsidR="00375A0A" w:rsidRPr="004420A6">
        <w:t xml:space="preserve">the </w:t>
      </w:r>
      <w:r w:rsidRPr="004420A6">
        <w:t>prescription is taken to direct</w:t>
      </w:r>
      <w:r w:rsidR="00E720AE" w:rsidRPr="004420A6">
        <w:t xml:space="preserve"> </w:t>
      </w:r>
      <w:r w:rsidRPr="004420A6">
        <w:t xml:space="preserve">the supply on one occasion of the </w:t>
      </w:r>
      <w:r w:rsidR="000974E0" w:rsidRPr="004420A6">
        <w:t xml:space="preserve">standard </w:t>
      </w:r>
      <w:r w:rsidRPr="004420A6">
        <w:t xml:space="preserve">quantity </w:t>
      </w:r>
      <w:r w:rsidR="00DA5DBD" w:rsidRPr="004420A6">
        <w:t>for</w:t>
      </w:r>
      <w:r w:rsidR="000974E0" w:rsidRPr="004420A6">
        <w:t xml:space="preserve"> the medication</w:t>
      </w:r>
      <w:r w:rsidR="00E720AE" w:rsidRPr="004420A6">
        <w:t>.</w:t>
      </w:r>
    </w:p>
    <w:p w14:paraId="62EBB8C2" w14:textId="77777777" w:rsidR="00034AAF" w:rsidRPr="004420A6" w:rsidRDefault="00034AAF" w:rsidP="00034AAF">
      <w:pPr>
        <w:pStyle w:val="SubsectionHead"/>
      </w:pPr>
      <w:r w:rsidRPr="004420A6">
        <w:t>Deemed modification of prescription—remaining quantity of more than twice standard quantity</w:t>
      </w:r>
      <w:r w:rsidR="00E720AE" w:rsidRPr="004420A6">
        <w:t xml:space="preserve"> but less than 3 times standard quantity</w:t>
      </w:r>
    </w:p>
    <w:p w14:paraId="081BC990" w14:textId="77777777" w:rsidR="00034AAF" w:rsidRPr="004420A6" w:rsidRDefault="00034AAF" w:rsidP="00034AAF">
      <w:pPr>
        <w:pStyle w:val="subsection"/>
      </w:pPr>
      <w:r w:rsidRPr="004420A6">
        <w:tab/>
        <w:t>(5)</w:t>
      </w:r>
      <w:r w:rsidRPr="004420A6">
        <w:tab/>
        <w:t xml:space="preserve">If, when the prescription is first presented to an approved supplier on or after </w:t>
      </w:r>
      <w:r w:rsidR="004E717D" w:rsidRPr="004420A6">
        <w:t>1 July</w:t>
      </w:r>
      <w:r w:rsidRPr="004420A6">
        <w:t xml:space="preserve"> 2023, the remaining quantity is more than</w:t>
      </w:r>
      <w:r w:rsidR="00354FBC" w:rsidRPr="004420A6">
        <w:t xml:space="preserve"> twice</w:t>
      </w:r>
      <w:r w:rsidRPr="004420A6">
        <w:t xml:space="preserve"> the standard quantity for the medication</w:t>
      </w:r>
      <w:r w:rsidR="00E720AE" w:rsidRPr="004420A6">
        <w:t xml:space="preserve"> but is less than 3 times the standard quantity </w:t>
      </w:r>
      <w:r w:rsidR="006C4D2B" w:rsidRPr="004420A6">
        <w:t>for</w:t>
      </w:r>
      <w:r w:rsidR="00E720AE" w:rsidRPr="004420A6">
        <w:t xml:space="preserve"> the medication</w:t>
      </w:r>
      <w:r w:rsidRPr="004420A6">
        <w:t>, the prescription is taken to direct:</w:t>
      </w:r>
    </w:p>
    <w:p w14:paraId="2D10600C" w14:textId="77777777" w:rsidR="00034AAF" w:rsidRPr="004420A6" w:rsidRDefault="00034AAF" w:rsidP="00034AAF">
      <w:pPr>
        <w:pStyle w:val="paragraph"/>
      </w:pPr>
      <w:r w:rsidRPr="004420A6">
        <w:tab/>
        <w:t>(a)</w:t>
      </w:r>
      <w:r w:rsidRPr="004420A6">
        <w:tab/>
        <w:t xml:space="preserve">the supply on any one occasion of the standard quantity </w:t>
      </w:r>
      <w:r w:rsidR="006C4D2B" w:rsidRPr="004420A6">
        <w:t>for</w:t>
      </w:r>
      <w:r w:rsidRPr="004420A6">
        <w:t xml:space="preserve"> the medication; and</w:t>
      </w:r>
    </w:p>
    <w:p w14:paraId="684171D1" w14:textId="77777777" w:rsidR="00034AAF" w:rsidRPr="004420A6" w:rsidRDefault="00034AAF" w:rsidP="00034AAF">
      <w:pPr>
        <w:pStyle w:val="paragraph"/>
      </w:pPr>
      <w:r w:rsidRPr="004420A6">
        <w:tab/>
        <w:t>(b)</w:t>
      </w:r>
      <w:r w:rsidRPr="004420A6">
        <w:tab/>
        <w:t>that the supply be repeated once</w:t>
      </w:r>
      <w:r w:rsidR="00E720AE" w:rsidRPr="004420A6">
        <w:t>.</w:t>
      </w:r>
    </w:p>
    <w:p w14:paraId="31B84761" w14:textId="77777777" w:rsidR="00E720AE" w:rsidRPr="004420A6" w:rsidRDefault="00E720AE" w:rsidP="00E720AE">
      <w:pPr>
        <w:pStyle w:val="SubsectionHead"/>
      </w:pPr>
      <w:r w:rsidRPr="004420A6">
        <w:t>Deemed modification of prescription—remaining quantity of 3 times standard quantity</w:t>
      </w:r>
      <w:r w:rsidR="00C25C34" w:rsidRPr="004420A6">
        <w:t xml:space="preserve"> or more</w:t>
      </w:r>
    </w:p>
    <w:p w14:paraId="05970FA9" w14:textId="77777777" w:rsidR="00E720AE" w:rsidRPr="004420A6" w:rsidRDefault="00E720AE" w:rsidP="00E720AE">
      <w:pPr>
        <w:pStyle w:val="subsection"/>
      </w:pPr>
      <w:r w:rsidRPr="004420A6">
        <w:tab/>
        <w:t>(6)</w:t>
      </w:r>
      <w:r w:rsidRPr="004420A6">
        <w:tab/>
        <w:t xml:space="preserve">If, when the prescription is first presented to an approved supplier on or after 1 July 2023, the remaining quantity is </w:t>
      </w:r>
      <w:r w:rsidR="00C25C34" w:rsidRPr="004420A6">
        <w:t xml:space="preserve">3 times the standard quantity for the medication or </w:t>
      </w:r>
      <w:r w:rsidRPr="004420A6">
        <w:t>more, the prescription is taken to direct:</w:t>
      </w:r>
    </w:p>
    <w:p w14:paraId="0F407B72" w14:textId="77777777" w:rsidR="00E720AE" w:rsidRPr="004420A6" w:rsidRDefault="00E720AE" w:rsidP="00E720AE">
      <w:pPr>
        <w:pStyle w:val="paragraph"/>
      </w:pPr>
      <w:r w:rsidRPr="004420A6">
        <w:tab/>
        <w:t>(a)</w:t>
      </w:r>
      <w:r w:rsidRPr="004420A6">
        <w:tab/>
        <w:t xml:space="preserve">the supply on any one occasion of the standard quantity </w:t>
      </w:r>
      <w:r w:rsidR="006C4D2B" w:rsidRPr="004420A6">
        <w:t>for</w:t>
      </w:r>
      <w:r w:rsidRPr="004420A6">
        <w:t xml:space="preserve"> the medication; and</w:t>
      </w:r>
    </w:p>
    <w:p w14:paraId="37CC8EF8" w14:textId="77777777" w:rsidR="00E720AE" w:rsidRPr="004420A6" w:rsidRDefault="00E720AE" w:rsidP="00E720AE">
      <w:pPr>
        <w:pStyle w:val="paragraph"/>
      </w:pPr>
      <w:r w:rsidRPr="004420A6">
        <w:tab/>
        <w:t>(b)</w:t>
      </w:r>
      <w:r w:rsidRPr="004420A6">
        <w:tab/>
        <w:t>that the supply be repeated twice.</w:t>
      </w:r>
    </w:p>
    <w:p w14:paraId="3D958FAB" w14:textId="77777777" w:rsidR="00B22EC9" w:rsidRPr="004420A6" w:rsidRDefault="00B22EC9" w:rsidP="00B22EC9">
      <w:pPr>
        <w:pStyle w:val="ActHead5"/>
      </w:pPr>
      <w:bookmarkStart w:id="17" w:name="_Toc138229468"/>
      <w:r w:rsidRPr="004420A6">
        <w:rPr>
          <w:rStyle w:val="CharSectno"/>
        </w:rPr>
        <w:lastRenderedPageBreak/>
        <w:t>4</w:t>
      </w:r>
      <w:r w:rsidR="00A06802" w:rsidRPr="004420A6">
        <w:rPr>
          <w:rStyle w:val="CharSectno"/>
        </w:rPr>
        <w:t>4</w:t>
      </w:r>
      <w:r w:rsidRPr="004420A6">
        <w:t xml:space="preserve">  Prescriptions directing supply of methadone</w:t>
      </w:r>
      <w:bookmarkEnd w:id="17"/>
    </w:p>
    <w:p w14:paraId="2DB56937" w14:textId="77777777" w:rsidR="00B22EC9" w:rsidRPr="004420A6" w:rsidRDefault="00B22EC9" w:rsidP="00B22EC9">
      <w:pPr>
        <w:pStyle w:val="subsection"/>
      </w:pPr>
      <w:r w:rsidRPr="004420A6">
        <w:tab/>
        <w:t>(1)</w:t>
      </w:r>
      <w:r w:rsidRPr="004420A6">
        <w:tab/>
        <w:t xml:space="preserve">This section applies if a </w:t>
      </w:r>
      <w:r w:rsidR="00F97776" w:rsidRPr="004420A6">
        <w:t>pre</w:t>
      </w:r>
      <w:r w:rsidR="007040C9" w:rsidRPr="004420A6">
        <w:noBreakHyphen/>
      </w:r>
      <w:r w:rsidR="00F97776" w:rsidRPr="004420A6">
        <w:t xml:space="preserve">commencement </w:t>
      </w:r>
      <w:r w:rsidRPr="004420A6">
        <w:t xml:space="preserve">prescription is for the supply of </w:t>
      </w:r>
      <w:r w:rsidR="00DB2329" w:rsidRPr="004420A6">
        <w:t xml:space="preserve">the drug </w:t>
      </w:r>
      <w:r w:rsidRPr="004420A6">
        <w:t>methadone.</w:t>
      </w:r>
    </w:p>
    <w:p w14:paraId="23923182" w14:textId="77777777" w:rsidR="00B22EC9" w:rsidRPr="004420A6" w:rsidRDefault="00B22EC9" w:rsidP="00B22EC9">
      <w:pPr>
        <w:pStyle w:val="subsection"/>
      </w:pPr>
      <w:r w:rsidRPr="004420A6">
        <w:tab/>
        <w:t>(2)</w:t>
      </w:r>
      <w:r w:rsidRPr="004420A6">
        <w:tab/>
        <w:t xml:space="preserve">On the basis of the prescription, the person for whom the prescription was written is entitled to receive, and an approved supplier may supply to the person, any </w:t>
      </w:r>
      <w:r w:rsidR="004F3519" w:rsidRPr="004420A6">
        <w:t>ODT</w:t>
      </w:r>
      <w:r w:rsidR="00C466BC" w:rsidRPr="004420A6">
        <w:t xml:space="preserve"> </w:t>
      </w:r>
      <w:r w:rsidRPr="004420A6">
        <w:t xml:space="preserve">pharmaceutical benefit </w:t>
      </w:r>
      <w:r w:rsidR="00C466BC" w:rsidRPr="004420A6">
        <w:t>that has</w:t>
      </w:r>
      <w:r w:rsidRPr="004420A6">
        <w:t xml:space="preserve"> the drug methadone.</w:t>
      </w:r>
    </w:p>
    <w:p w14:paraId="3A82097D" w14:textId="77777777" w:rsidR="00B22EC9" w:rsidRPr="004420A6" w:rsidRDefault="00B22EC9" w:rsidP="00B22EC9">
      <w:pPr>
        <w:pStyle w:val="subsection"/>
      </w:pPr>
      <w:r w:rsidRPr="004420A6">
        <w:tab/>
        <w:t>(3)</w:t>
      </w:r>
      <w:r w:rsidRPr="004420A6">
        <w:tab/>
        <w:t xml:space="preserve">This section applies despite section 89 and </w:t>
      </w:r>
      <w:r w:rsidR="005F314D" w:rsidRPr="004420A6">
        <w:t>paragraph 1</w:t>
      </w:r>
      <w:r w:rsidRPr="004420A6">
        <w:t>03(2)(a) of the Act.</w:t>
      </w:r>
    </w:p>
    <w:p w14:paraId="29B2E245" w14:textId="77777777" w:rsidR="001B094D" w:rsidRPr="004420A6" w:rsidRDefault="001B094D" w:rsidP="001B094D">
      <w:pPr>
        <w:pStyle w:val="ActHead5"/>
      </w:pPr>
      <w:bookmarkStart w:id="18" w:name="_Toc138229469"/>
      <w:r w:rsidRPr="004420A6">
        <w:rPr>
          <w:rStyle w:val="CharSectno"/>
        </w:rPr>
        <w:t>4</w:t>
      </w:r>
      <w:r w:rsidR="00A06802" w:rsidRPr="004420A6">
        <w:rPr>
          <w:rStyle w:val="CharSectno"/>
        </w:rPr>
        <w:t>5</w:t>
      </w:r>
      <w:r w:rsidRPr="004420A6">
        <w:t xml:space="preserve">  First supply on or after </w:t>
      </w:r>
      <w:r w:rsidR="004E717D" w:rsidRPr="004420A6">
        <w:t>1 July</w:t>
      </w:r>
      <w:r w:rsidRPr="004420A6">
        <w:t xml:space="preserve"> 2023 deemed to be supply on first presentation</w:t>
      </w:r>
      <w:bookmarkEnd w:id="18"/>
    </w:p>
    <w:p w14:paraId="4E9F2D15" w14:textId="77777777" w:rsidR="001B094D" w:rsidRPr="004420A6" w:rsidRDefault="001B094D" w:rsidP="001B094D">
      <w:pPr>
        <w:pStyle w:val="subsection"/>
      </w:pPr>
      <w:r w:rsidRPr="004420A6">
        <w:tab/>
      </w:r>
      <w:r w:rsidRPr="004420A6">
        <w:tab/>
        <w:t xml:space="preserve">If the first supply of </w:t>
      </w:r>
      <w:r w:rsidR="00F85C07" w:rsidRPr="004420A6">
        <w:t>a</w:t>
      </w:r>
      <w:r w:rsidR="00C466BC" w:rsidRPr="004420A6">
        <w:t xml:space="preserve">n </w:t>
      </w:r>
      <w:r w:rsidR="004F3519" w:rsidRPr="004420A6">
        <w:t>ODT</w:t>
      </w:r>
      <w:r w:rsidR="00F85C07" w:rsidRPr="004420A6">
        <w:t xml:space="preserve"> pharmaceutical benefit</w:t>
      </w:r>
      <w:r w:rsidRPr="004420A6">
        <w:t xml:space="preserve"> by an approved supplier on the basis of a </w:t>
      </w:r>
      <w:r w:rsidR="00F97776" w:rsidRPr="004420A6">
        <w:t>pre</w:t>
      </w:r>
      <w:r w:rsidR="007040C9" w:rsidRPr="004420A6">
        <w:noBreakHyphen/>
      </w:r>
      <w:r w:rsidR="00F97776" w:rsidRPr="004420A6">
        <w:t xml:space="preserve">commencement </w:t>
      </w:r>
      <w:r w:rsidRPr="004420A6">
        <w:t xml:space="preserve">prescription on or after </w:t>
      </w:r>
      <w:r w:rsidR="004E717D" w:rsidRPr="004420A6">
        <w:t>1 July</w:t>
      </w:r>
      <w:r w:rsidRPr="004420A6">
        <w:t xml:space="preserve"> 2023 is not a supply of that </w:t>
      </w:r>
      <w:r w:rsidR="00F85C07" w:rsidRPr="004420A6">
        <w:t xml:space="preserve">benefit </w:t>
      </w:r>
      <w:r w:rsidRPr="004420A6">
        <w:t xml:space="preserve">on first presentation of the prescription, it is taken to be a supply of that </w:t>
      </w:r>
      <w:r w:rsidR="00F85C07" w:rsidRPr="004420A6">
        <w:t xml:space="preserve">benefit </w:t>
      </w:r>
      <w:r w:rsidRPr="004420A6">
        <w:t>on first presentation of the prescription.</w:t>
      </w:r>
    </w:p>
    <w:p w14:paraId="4B916B6D" w14:textId="77777777" w:rsidR="001B094D" w:rsidRPr="004420A6" w:rsidRDefault="001B094D" w:rsidP="001B094D">
      <w:pPr>
        <w:pStyle w:val="ActHead5"/>
      </w:pPr>
      <w:bookmarkStart w:id="19" w:name="_Toc138229470"/>
      <w:r w:rsidRPr="004420A6">
        <w:rPr>
          <w:rStyle w:val="CharSectno"/>
        </w:rPr>
        <w:t>4</w:t>
      </w:r>
      <w:r w:rsidR="00A06802" w:rsidRPr="004420A6">
        <w:rPr>
          <w:rStyle w:val="CharSectno"/>
        </w:rPr>
        <w:t>6</w:t>
      </w:r>
      <w:r w:rsidRPr="004420A6">
        <w:t xml:space="preserve">  Supply on first presentation of prescription</w:t>
      </w:r>
      <w:r w:rsidR="00515160" w:rsidRPr="004420A6">
        <w:t xml:space="preserve"> (Regulations s</w:t>
      </w:r>
      <w:r w:rsidR="005F314D" w:rsidRPr="004420A6">
        <w:t> 4</w:t>
      </w:r>
      <w:r w:rsidRPr="004420A6">
        <w:t>4</w:t>
      </w:r>
      <w:r w:rsidR="00515160" w:rsidRPr="004420A6">
        <w:t>)</w:t>
      </w:r>
      <w:bookmarkEnd w:id="19"/>
    </w:p>
    <w:p w14:paraId="24D3048C" w14:textId="77777777" w:rsidR="001B094D" w:rsidRPr="004420A6" w:rsidRDefault="001B094D" w:rsidP="001B094D">
      <w:pPr>
        <w:pStyle w:val="subsection"/>
      </w:pPr>
      <w:r w:rsidRPr="004420A6">
        <w:tab/>
      </w:r>
      <w:r w:rsidRPr="004420A6">
        <w:tab/>
      </w:r>
      <w:r w:rsidR="005F314D" w:rsidRPr="004420A6">
        <w:t>Subparagraphs 4</w:t>
      </w:r>
      <w:r w:rsidRPr="004420A6">
        <w:t xml:space="preserve">4(2)(a)(i) and (3)(a)(i) </w:t>
      </w:r>
      <w:r w:rsidR="00D1275C" w:rsidRPr="004420A6">
        <w:t xml:space="preserve">of the Regulations </w:t>
      </w:r>
      <w:r w:rsidRPr="004420A6">
        <w:t>do not apply to a special arrangement supply of a</w:t>
      </w:r>
      <w:r w:rsidR="00C466BC" w:rsidRPr="004420A6">
        <w:t xml:space="preserve">n </w:t>
      </w:r>
      <w:r w:rsidR="00E92AC8" w:rsidRPr="004420A6">
        <w:t xml:space="preserve">ODT </w:t>
      </w:r>
      <w:r w:rsidR="00F85C07" w:rsidRPr="004420A6">
        <w:t>pharmaceutical benefit</w:t>
      </w:r>
      <w:r w:rsidR="00E92AC8" w:rsidRPr="004420A6">
        <w:t xml:space="preserve"> </w:t>
      </w:r>
      <w:r w:rsidRPr="004420A6">
        <w:t xml:space="preserve">on the basis of a </w:t>
      </w:r>
      <w:r w:rsidR="00F97776" w:rsidRPr="004420A6">
        <w:t>pre</w:t>
      </w:r>
      <w:r w:rsidR="007040C9" w:rsidRPr="004420A6">
        <w:noBreakHyphen/>
      </w:r>
      <w:r w:rsidR="00F97776" w:rsidRPr="004420A6">
        <w:t xml:space="preserve">commencement </w:t>
      </w:r>
      <w:r w:rsidRPr="004420A6">
        <w:t>prescription.</w:t>
      </w:r>
    </w:p>
    <w:p w14:paraId="4E62416E" w14:textId="77777777" w:rsidR="000B34DD" w:rsidRPr="004420A6" w:rsidRDefault="000B34DD" w:rsidP="00CC52DC">
      <w:pPr>
        <w:pStyle w:val="ActHead5"/>
      </w:pPr>
      <w:bookmarkStart w:id="20" w:name="_Toc138229471"/>
      <w:r w:rsidRPr="004420A6">
        <w:rPr>
          <w:rStyle w:val="CharSectno"/>
        </w:rPr>
        <w:t>4</w:t>
      </w:r>
      <w:r w:rsidR="00A355E9" w:rsidRPr="004420A6">
        <w:rPr>
          <w:rStyle w:val="CharSectno"/>
        </w:rPr>
        <w:t>7</w:t>
      </w:r>
      <w:r w:rsidRPr="004420A6">
        <w:t xml:space="preserve">  Repeat authorisations</w:t>
      </w:r>
      <w:r w:rsidR="00515160" w:rsidRPr="004420A6">
        <w:t xml:space="preserve"> (Regulations s </w:t>
      </w:r>
      <w:r w:rsidRPr="004420A6">
        <w:t>5</w:t>
      </w:r>
      <w:r w:rsidR="00892D80" w:rsidRPr="004420A6">
        <w:t>2</w:t>
      </w:r>
      <w:r w:rsidR="00515160" w:rsidRPr="004420A6">
        <w:t>)</w:t>
      </w:r>
      <w:bookmarkEnd w:id="20"/>
    </w:p>
    <w:p w14:paraId="2A74F93F" w14:textId="77777777" w:rsidR="000B34DD" w:rsidRPr="004420A6" w:rsidRDefault="000B34DD" w:rsidP="000B34DD">
      <w:pPr>
        <w:pStyle w:val="subsection"/>
      </w:pPr>
      <w:r w:rsidRPr="004420A6">
        <w:tab/>
      </w:r>
      <w:r w:rsidR="00844063" w:rsidRPr="004420A6">
        <w:t>(1)</w:t>
      </w:r>
      <w:r w:rsidRPr="004420A6">
        <w:tab/>
      </w:r>
      <w:r w:rsidR="004E717D" w:rsidRPr="004420A6">
        <w:t>Section 5</w:t>
      </w:r>
      <w:r w:rsidR="00892D80" w:rsidRPr="004420A6">
        <w:t>2</w:t>
      </w:r>
      <w:r w:rsidRPr="004420A6">
        <w:t xml:space="preserve"> of the Regulations applies to the supply of a</w:t>
      </w:r>
      <w:r w:rsidR="00C466BC" w:rsidRPr="004420A6">
        <w:t xml:space="preserve">n </w:t>
      </w:r>
      <w:r w:rsidR="00E92AC8" w:rsidRPr="004420A6">
        <w:t xml:space="preserve">ODT </w:t>
      </w:r>
      <w:r w:rsidRPr="004420A6">
        <w:t xml:space="preserve">pharmaceutical benefit on the basis of a </w:t>
      </w:r>
      <w:r w:rsidR="00F97776" w:rsidRPr="004420A6">
        <w:t>pre</w:t>
      </w:r>
      <w:r w:rsidR="007040C9" w:rsidRPr="004420A6">
        <w:noBreakHyphen/>
      </w:r>
      <w:r w:rsidR="00F97776" w:rsidRPr="004420A6">
        <w:t xml:space="preserve">commencement </w:t>
      </w:r>
      <w:r w:rsidRPr="004420A6">
        <w:t xml:space="preserve">prescription to which </w:t>
      </w:r>
      <w:r w:rsidR="004E717D" w:rsidRPr="004420A6">
        <w:t>sub</w:t>
      </w:r>
      <w:r w:rsidR="003B4B44" w:rsidRPr="004420A6">
        <w:t>section 4</w:t>
      </w:r>
      <w:r w:rsidRPr="004420A6">
        <w:t>2(</w:t>
      </w:r>
      <w:r w:rsidR="00F3043B" w:rsidRPr="004420A6">
        <w:t>5</w:t>
      </w:r>
      <w:r w:rsidRPr="004420A6">
        <w:t>)</w:t>
      </w:r>
      <w:r w:rsidR="00F3043B" w:rsidRPr="004420A6">
        <w:t xml:space="preserve"> or (6)</w:t>
      </w:r>
      <w:r w:rsidR="009025DE" w:rsidRPr="004420A6">
        <w:t xml:space="preserve"> or </w:t>
      </w:r>
      <w:r w:rsidR="00FD7E26" w:rsidRPr="004420A6">
        <w:t>43</w:t>
      </w:r>
      <w:r w:rsidR="00F3043B" w:rsidRPr="004420A6">
        <w:t xml:space="preserve">(5) or </w:t>
      </w:r>
      <w:r w:rsidR="00FD7E26" w:rsidRPr="004420A6">
        <w:t>(</w:t>
      </w:r>
      <w:r w:rsidR="00F3043B" w:rsidRPr="004420A6">
        <w:t>6</w:t>
      </w:r>
      <w:r w:rsidR="00FD7E26" w:rsidRPr="004420A6">
        <w:t xml:space="preserve">) </w:t>
      </w:r>
      <w:r w:rsidRPr="004420A6">
        <w:t xml:space="preserve">of this instrument applies as if the benefit </w:t>
      </w:r>
      <w:r w:rsidR="004C611C" w:rsidRPr="004420A6">
        <w:t>were</w:t>
      </w:r>
      <w:r w:rsidRPr="004420A6">
        <w:t xml:space="preserve"> supplied in the circumstances set out in subsection </w:t>
      </w:r>
      <w:r w:rsidR="00E9280C" w:rsidRPr="004420A6">
        <w:t>5</w:t>
      </w:r>
      <w:r w:rsidR="00892D80" w:rsidRPr="004420A6">
        <w:t>2</w:t>
      </w:r>
      <w:r w:rsidRPr="004420A6">
        <w:t>(2)</w:t>
      </w:r>
      <w:r w:rsidR="00E9280C" w:rsidRPr="004420A6">
        <w:t xml:space="preserve"> of the Regulations.</w:t>
      </w:r>
    </w:p>
    <w:p w14:paraId="648AA905" w14:textId="77777777" w:rsidR="00F85DB9" w:rsidRPr="004420A6" w:rsidRDefault="00844063" w:rsidP="00F85DB9">
      <w:pPr>
        <w:pStyle w:val="subsection"/>
      </w:pPr>
      <w:r w:rsidRPr="004420A6">
        <w:tab/>
        <w:t>(2)</w:t>
      </w:r>
      <w:r w:rsidRPr="004420A6">
        <w:tab/>
      </w:r>
      <w:r w:rsidR="004E717D" w:rsidRPr="004420A6">
        <w:t>Subsection 5</w:t>
      </w:r>
      <w:r w:rsidRPr="004420A6">
        <w:t xml:space="preserve">2(3) of the Regulations applies in relation to a </w:t>
      </w:r>
      <w:r w:rsidR="00F97776" w:rsidRPr="004420A6">
        <w:t>pre</w:t>
      </w:r>
      <w:r w:rsidR="007040C9" w:rsidRPr="004420A6">
        <w:noBreakHyphen/>
      </w:r>
      <w:r w:rsidR="00F97776" w:rsidRPr="004420A6">
        <w:t xml:space="preserve">commencement </w:t>
      </w:r>
      <w:r w:rsidRPr="004420A6">
        <w:t>prescription as if</w:t>
      </w:r>
      <w:r w:rsidR="00686CF1" w:rsidRPr="004420A6">
        <w:t xml:space="preserve"> the </w:t>
      </w:r>
      <w:r w:rsidR="002C694C" w:rsidRPr="004420A6">
        <w:t xml:space="preserve">prescription had been </w:t>
      </w:r>
      <w:r w:rsidR="00686CF1" w:rsidRPr="004420A6">
        <w:t>authorised</w:t>
      </w:r>
      <w:r w:rsidR="002C694C" w:rsidRPr="004420A6">
        <w:t xml:space="preserve"> </w:t>
      </w:r>
      <w:r w:rsidR="00F85DB9" w:rsidRPr="004420A6">
        <w:t>in accordance with authority required procedures that</w:t>
      </w:r>
      <w:r w:rsidR="002C694C" w:rsidRPr="004420A6">
        <w:t xml:space="preserve"> </w:t>
      </w:r>
      <w:r w:rsidR="00F85DB9" w:rsidRPr="004420A6">
        <w:t>are part of the circumstances determined by the Minister under paragraph 85(7)(b) of the Act for the pharmaceutical benefit</w:t>
      </w:r>
      <w:r w:rsidR="004C611C" w:rsidRPr="004420A6">
        <w:t xml:space="preserve"> to be supplied on the basis of the prescription</w:t>
      </w:r>
      <w:r w:rsidR="002C694C" w:rsidRPr="004420A6">
        <w:t>.</w:t>
      </w:r>
    </w:p>
    <w:p w14:paraId="36831B6E" w14:textId="77777777" w:rsidR="00B32F05" w:rsidRPr="004420A6" w:rsidRDefault="00CC52DC" w:rsidP="00D7445C">
      <w:pPr>
        <w:pStyle w:val="ActHead5"/>
      </w:pPr>
      <w:bookmarkStart w:id="21" w:name="_Toc138229472"/>
      <w:r w:rsidRPr="004420A6">
        <w:rPr>
          <w:rStyle w:val="CharSectno"/>
        </w:rPr>
        <w:t>4</w:t>
      </w:r>
      <w:r w:rsidR="00A355E9" w:rsidRPr="004420A6">
        <w:rPr>
          <w:rStyle w:val="CharSectno"/>
        </w:rPr>
        <w:t>8</w:t>
      </w:r>
      <w:r w:rsidRPr="004420A6">
        <w:t xml:space="preserve">  </w:t>
      </w:r>
      <w:r w:rsidR="00CC6BE0" w:rsidRPr="004420A6">
        <w:t>Prescriptions written in electronic form—</w:t>
      </w:r>
      <w:r w:rsidR="00D60587" w:rsidRPr="004420A6">
        <w:t>additional procedures for giving information</w:t>
      </w:r>
      <w:r w:rsidR="00495F0C" w:rsidRPr="004420A6">
        <w:t xml:space="preserve"> (Claims Rules</w:t>
      </w:r>
      <w:r w:rsidR="00D60587" w:rsidRPr="004420A6">
        <w:t xml:space="preserve"> s 7</w:t>
      </w:r>
      <w:r w:rsidR="00495F0C" w:rsidRPr="004420A6">
        <w:t>)</w:t>
      </w:r>
      <w:bookmarkEnd w:id="21"/>
      <w:r w:rsidR="00954668" w:rsidRPr="004420A6">
        <w:t xml:space="preserve"> and keeping documents</w:t>
      </w:r>
    </w:p>
    <w:p w14:paraId="5EC0130A" w14:textId="77777777" w:rsidR="001F4287" w:rsidRPr="004420A6" w:rsidRDefault="00782870" w:rsidP="001F4287">
      <w:pPr>
        <w:pStyle w:val="SubsectionHead"/>
      </w:pPr>
      <w:r w:rsidRPr="004420A6">
        <w:t>Additional procedures for giving information</w:t>
      </w:r>
    </w:p>
    <w:p w14:paraId="09A75CCC" w14:textId="77777777" w:rsidR="008C341C" w:rsidRPr="004420A6" w:rsidRDefault="00BE417F" w:rsidP="00D36B2B">
      <w:pPr>
        <w:pStyle w:val="subsection"/>
      </w:pPr>
      <w:r w:rsidRPr="004420A6">
        <w:tab/>
        <w:t>(</w:t>
      </w:r>
      <w:r w:rsidR="00782870" w:rsidRPr="004420A6">
        <w:t>1</w:t>
      </w:r>
      <w:r w:rsidRPr="004420A6">
        <w:t>)</w:t>
      </w:r>
      <w:r w:rsidRPr="004420A6">
        <w:tab/>
      </w:r>
      <w:r w:rsidR="00782870" w:rsidRPr="004420A6">
        <w:t>S</w:t>
      </w:r>
      <w:r w:rsidR="008C341C" w:rsidRPr="004420A6">
        <w:t xml:space="preserve">ection 7 of the Claims Rules applies in relation to </w:t>
      </w:r>
      <w:r w:rsidR="00782870" w:rsidRPr="004420A6">
        <w:t>a pre</w:t>
      </w:r>
      <w:r w:rsidR="007040C9" w:rsidRPr="004420A6">
        <w:noBreakHyphen/>
      </w:r>
      <w:r w:rsidR="00782870" w:rsidRPr="004420A6">
        <w:t>commencement prescription written in electronic form</w:t>
      </w:r>
      <w:r w:rsidR="008C341C" w:rsidRPr="004420A6">
        <w:t xml:space="preserve"> as if </w:t>
      </w:r>
      <w:r w:rsidR="00BB6157" w:rsidRPr="004420A6">
        <w:t xml:space="preserve">a reference in that </w:t>
      </w:r>
      <w:r w:rsidR="00782870" w:rsidRPr="004420A6">
        <w:t>section</w:t>
      </w:r>
      <w:r w:rsidR="008C341C" w:rsidRPr="004420A6">
        <w:t xml:space="preserve"> </w:t>
      </w:r>
      <w:r w:rsidR="00BB6157" w:rsidRPr="004420A6">
        <w:t xml:space="preserve">to the prescription were a reference to </w:t>
      </w:r>
      <w:r w:rsidR="008C341C" w:rsidRPr="004420A6">
        <w:t>a print</w:t>
      </w:r>
      <w:r w:rsidR="007040C9" w:rsidRPr="004420A6">
        <w:noBreakHyphen/>
      </w:r>
      <w:r w:rsidR="008C341C" w:rsidRPr="004420A6">
        <w:t>out of the prescription.</w:t>
      </w:r>
    </w:p>
    <w:p w14:paraId="749FC2BE" w14:textId="77777777" w:rsidR="001F4287" w:rsidRPr="004420A6" w:rsidRDefault="001F4287" w:rsidP="001F4287">
      <w:pPr>
        <w:pStyle w:val="SubsectionHead"/>
      </w:pPr>
      <w:r w:rsidRPr="004420A6">
        <w:t xml:space="preserve">Keeping </w:t>
      </w:r>
      <w:r w:rsidR="0065616B" w:rsidRPr="004420A6">
        <w:t>print</w:t>
      </w:r>
      <w:r w:rsidR="007040C9" w:rsidRPr="004420A6">
        <w:noBreakHyphen/>
      </w:r>
      <w:r w:rsidR="0065616B" w:rsidRPr="004420A6">
        <w:t>outs of prescriptions</w:t>
      </w:r>
    </w:p>
    <w:p w14:paraId="2FFEDB8D" w14:textId="77777777" w:rsidR="00954668" w:rsidRPr="004420A6" w:rsidRDefault="00954668" w:rsidP="00954668">
      <w:pPr>
        <w:pStyle w:val="subsection"/>
      </w:pPr>
      <w:r w:rsidRPr="004420A6">
        <w:tab/>
        <w:t>(</w:t>
      </w:r>
      <w:r w:rsidR="00782870" w:rsidRPr="004420A6">
        <w:t>2</w:t>
      </w:r>
      <w:r w:rsidRPr="004420A6">
        <w:t>)</w:t>
      </w:r>
      <w:r w:rsidR="001F4287" w:rsidRPr="004420A6">
        <w:tab/>
      </w:r>
      <w:r w:rsidR="00782870" w:rsidRPr="004420A6">
        <w:t>If an</w:t>
      </w:r>
      <w:r w:rsidRPr="004420A6">
        <w:t xml:space="preserve"> approved supplier </w:t>
      </w:r>
      <w:r w:rsidR="00782870" w:rsidRPr="004420A6">
        <w:t>supplies a pharmaceutical benefit on the basis of a pre</w:t>
      </w:r>
      <w:r w:rsidR="007040C9" w:rsidRPr="004420A6">
        <w:noBreakHyphen/>
      </w:r>
      <w:r w:rsidR="00782870" w:rsidRPr="004420A6">
        <w:t xml:space="preserve">commencement prescription written in electronic form, the approved supplier </w:t>
      </w:r>
      <w:r w:rsidRPr="004420A6">
        <w:t xml:space="preserve">must keep </w:t>
      </w:r>
      <w:r w:rsidR="00782870" w:rsidRPr="004420A6">
        <w:t>a</w:t>
      </w:r>
      <w:r w:rsidRPr="004420A6">
        <w:t xml:space="preserve"> print</w:t>
      </w:r>
      <w:r w:rsidR="007040C9" w:rsidRPr="004420A6">
        <w:noBreakHyphen/>
      </w:r>
      <w:r w:rsidRPr="004420A6">
        <w:t>out of the prescription for at least 2 years from the date the pharmaceutical benefit was supplied by the approved supplier.</w:t>
      </w:r>
    </w:p>
    <w:p w14:paraId="5F3972AF" w14:textId="77777777" w:rsidR="002A1D59" w:rsidRPr="004420A6" w:rsidRDefault="00D60587" w:rsidP="00D60587">
      <w:pPr>
        <w:pStyle w:val="ActHead5"/>
      </w:pPr>
      <w:r w:rsidRPr="004420A6">
        <w:rPr>
          <w:rStyle w:val="CharSectno"/>
        </w:rPr>
        <w:lastRenderedPageBreak/>
        <w:t>49</w:t>
      </w:r>
      <w:r w:rsidRPr="004420A6">
        <w:t xml:space="preserve">  </w:t>
      </w:r>
      <w:r w:rsidR="002A1D59" w:rsidRPr="004420A6">
        <w:t>Information to be given using Claims Transmission System</w:t>
      </w:r>
      <w:r w:rsidRPr="004420A6">
        <w:t xml:space="preserve"> (Claims Rules Sch 1)</w:t>
      </w:r>
    </w:p>
    <w:p w14:paraId="39F181D6" w14:textId="77777777" w:rsidR="00D60587" w:rsidRPr="004420A6" w:rsidRDefault="00D60587" w:rsidP="00D60587">
      <w:pPr>
        <w:pStyle w:val="SubsectionHead"/>
      </w:pPr>
      <w:r w:rsidRPr="004420A6">
        <w:t>General</w:t>
      </w:r>
    </w:p>
    <w:p w14:paraId="010EB58E" w14:textId="77777777" w:rsidR="00D36B2B" w:rsidRPr="004420A6" w:rsidRDefault="00F97776" w:rsidP="00D36B2B">
      <w:pPr>
        <w:pStyle w:val="subsection"/>
      </w:pPr>
      <w:r w:rsidRPr="004420A6">
        <w:tab/>
      </w:r>
      <w:r w:rsidR="00D60587" w:rsidRPr="004420A6">
        <w:t>(</w:t>
      </w:r>
      <w:r w:rsidR="00184D65" w:rsidRPr="004420A6">
        <w:t>1</w:t>
      </w:r>
      <w:r w:rsidR="00D60587" w:rsidRPr="004420A6">
        <w:t>)</w:t>
      </w:r>
      <w:r w:rsidRPr="004420A6">
        <w:tab/>
      </w:r>
      <w:r w:rsidR="007E4E52" w:rsidRPr="004420A6">
        <w:t xml:space="preserve">The </w:t>
      </w:r>
      <w:r w:rsidR="007E4E52" w:rsidRPr="004420A6">
        <w:rPr>
          <w:iCs/>
        </w:rPr>
        <w:t xml:space="preserve">table in </w:t>
      </w:r>
      <w:r w:rsidR="004E717D" w:rsidRPr="004420A6">
        <w:rPr>
          <w:iCs/>
        </w:rPr>
        <w:t>clause 1</w:t>
      </w:r>
      <w:r w:rsidR="007E4E52" w:rsidRPr="004420A6">
        <w:rPr>
          <w:iCs/>
        </w:rPr>
        <w:t xml:space="preserve"> of </w:t>
      </w:r>
      <w:r w:rsidR="003B4B44" w:rsidRPr="004420A6">
        <w:rPr>
          <w:iCs/>
        </w:rPr>
        <w:t>Schedule 1</w:t>
      </w:r>
      <w:r w:rsidR="007E4E52" w:rsidRPr="004420A6">
        <w:rPr>
          <w:iCs/>
        </w:rPr>
        <w:t xml:space="preserve"> to t</w:t>
      </w:r>
      <w:r w:rsidR="00D36B2B" w:rsidRPr="004420A6">
        <w:t>he</w:t>
      </w:r>
      <w:r w:rsidRPr="004420A6">
        <w:t xml:space="preserve"> Claims Rules</w:t>
      </w:r>
      <w:r w:rsidR="00D36B2B" w:rsidRPr="004420A6">
        <w:t xml:space="preserve"> appl</w:t>
      </w:r>
      <w:r w:rsidR="007E4E52" w:rsidRPr="004420A6">
        <w:t>ies</w:t>
      </w:r>
      <w:r w:rsidR="00D36B2B" w:rsidRPr="004420A6">
        <w:t xml:space="preserve"> to a </w:t>
      </w:r>
      <w:r w:rsidRPr="004420A6">
        <w:t>pre</w:t>
      </w:r>
      <w:r w:rsidR="007040C9" w:rsidRPr="004420A6">
        <w:noBreakHyphen/>
      </w:r>
      <w:r w:rsidRPr="004420A6">
        <w:t xml:space="preserve">commencement </w:t>
      </w:r>
      <w:r w:rsidR="00D36B2B" w:rsidRPr="004420A6">
        <w:t>prescription</w:t>
      </w:r>
      <w:r w:rsidR="00DC3E7A" w:rsidRPr="004420A6">
        <w:t xml:space="preserve"> as follows:</w:t>
      </w:r>
    </w:p>
    <w:p w14:paraId="2C57AEA7" w14:textId="77777777" w:rsidR="00A44435" w:rsidRPr="004420A6" w:rsidRDefault="00A44435" w:rsidP="00D36B2B">
      <w:pPr>
        <w:pStyle w:val="paragraph"/>
      </w:pPr>
      <w:r w:rsidRPr="004420A6">
        <w:tab/>
        <w:t>(</w:t>
      </w:r>
      <w:r w:rsidR="00792FEA" w:rsidRPr="004420A6">
        <w:t>a</w:t>
      </w:r>
      <w:r w:rsidRPr="004420A6">
        <w:t>)</w:t>
      </w:r>
      <w:r w:rsidRPr="004420A6">
        <w:tab/>
      </w:r>
      <w:r w:rsidRPr="004420A6">
        <w:rPr>
          <w:iCs/>
        </w:rPr>
        <w:t>as if</w:t>
      </w:r>
      <w:r w:rsidR="00605940" w:rsidRPr="004420A6">
        <w:rPr>
          <w:iCs/>
        </w:rPr>
        <w:t>, for the purpose</w:t>
      </w:r>
      <w:r w:rsidR="007F433C" w:rsidRPr="004420A6">
        <w:rPr>
          <w:iCs/>
        </w:rPr>
        <w:t>s</w:t>
      </w:r>
      <w:r w:rsidR="00605940" w:rsidRPr="004420A6">
        <w:rPr>
          <w:iCs/>
        </w:rPr>
        <w:t xml:space="preserve"> of </w:t>
      </w:r>
      <w:r w:rsidR="002C5A29" w:rsidRPr="004420A6">
        <w:t xml:space="preserve">item </w:t>
      </w:r>
      <w:r w:rsidR="004E717D" w:rsidRPr="004420A6">
        <w:rPr>
          <w:iCs/>
        </w:rPr>
        <w:t>2</w:t>
      </w:r>
      <w:r w:rsidR="00605940" w:rsidRPr="004420A6">
        <w:rPr>
          <w:iCs/>
        </w:rPr>
        <w:t xml:space="preserve"> of the table,</w:t>
      </w:r>
      <w:r w:rsidRPr="004420A6">
        <w:rPr>
          <w:iCs/>
        </w:rPr>
        <w:t xml:space="preserve"> the Authority Prescription Number </w:t>
      </w:r>
      <w:r w:rsidR="00605940" w:rsidRPr="004420A6">
        <w:rPr>
          <w:iCs/>
        </w:rPr>
        <w:t>for the prescription</w:t>
      </w:r>
      <w:r w:rsidRPr="004420A6">
        <w:rPr>
          <w:iCs/>
        </w:rPr>
        <w:t xml:space="preserve"> </w:t>
      </w:r>
      <w:r w:rsidR="006D5831" w:rsidRPr="004420A6">
        <w:rPr>
          <w:iCs/>
        </w:rPr>
        <w:t>were</w:t>
      </w:r>
      <w:r w:rsidRPr="004420A6">
        <w:rPr>
          <w:iCs/>
        </w:rPr>
        <w:t xml:space="preserve"> 0000064</w:t>
      </w:r>
      <w:r w:rsidR="00DE2B01" w:rsidRPr="004420A6">
        <w:rPr>
          <w:iCs/>
        </w:rPr>
        <w:t>1</w:t>
      </w:r>
      <w:r w:rsidRPr="004420A6">
        <w:rPr>
          <w:iCs/>
        </w:rPr>
        <w:t>;</w:t>
      </w:r>
    </w:p>
    <w:p w14:paraId="3AD3FAA3" w14:textId="77777777" w:rsidR="00FF209F" w:rsidRPr="004420A6" w:rsidRDefault="00FF209F" w:rsidP="00FF209F">
      <w:pPr>
        <w:pStyle w:val="paragraph"/>
      </w:pPr>
      <w:r w:rsidRPr="004420A6">
        <w:tab/>
        <w:t>(</w:t>
      </w:r>
      <w:r w:rsidR="00792FEA" w:rsidRPr="004420A6">
        <w:t>b</w:t>
      </w:r>
      <w:r w:rsidRPr="004420A6">
        <w:t>)</w:t>
      </w:r>
      <w:r w:rsidRPr="004420A6">
        <w:tab/>
      </w:r>
      <w:r w:rsidRPr="004420A6">
        <w:rPr>
          <w:iCs/>
        </w:rPr>
        <w:t>as if, for the purpose</w:t>
      </w:r>
      <w:r w:rsidR="007F433C" w:rsidRPr="004420A6">
        <w:rPr>
          <w:iCs/>
        </w:rPr>
        <w:t>s</w:t>
      </w:r>
      <w:r w:rsidRPr="004420A6">
        <w:rPr>
          <w:iCs/>
        </w:rPr>
        <w:t xml:space="preserve"> of </w:t>
      </w:r>
      <w:r w:rsidR="004E717D" w:rsidRPr="004420A6">
        <w:rPr>
          <w:iCs/>
        </w:rPr>
        <w:t>item 8</w:t>
      </w:r>
      <w:r w:rsidRPr="004420A6">
        <w:rPr>
          <w:iCs/>
        </w:rPr>
        <w:t xml:space="preserve"> of the table, </w:t>
      </w:r>
      <w:r w:rsidRPr="004420A6">
        <w:t xml:space="preserve">the prescription were signed on </w:t>
      </w:r>
      <w:r w:rsidR="004E717D" w:rsidRPr="004420A6">
        <w:t>1 July</w:t>
      </w:r>
      <w:r w:rsidRPr="004420A6">
        <w:t xml:space="preserve"> 2023</w:t>
      </w:r>
      <w:r w:rsidRPr="004420A6">
        <w:rPr>
          <w:iCs/>
        </w:rPr>
        <w:t>;</w:t>
      </w:r>
    </w:p>
    <w:p w14:paraId="71430682" w14:textId="77777777" w:rsidR="00EE0EA3" w:rsidRPr="004420A6" w:rsidRDefault="00EE0EA3" w:rsidP="00EE0EA3">
      <w:pPr>
        <w:pStyle w:val="paragraph"/>
      </w:pPr>
      <w:r w:rsidRPr="004420A6">
        <w:tab/>
        <w:t>(</w:t>
      </w:r>
      <w:r w:rsidR="00792FEA" w:rsidRPr="004420A6">
        <w:t>c</w:t>
      </w:r>
      <w:r w:rsidRPr="004420A6">
        <w:t>)</w:t>
      </w:r>
      <w:r w:rsidRPr="004420A6">
        <w:tab/>
        <w:t>i</w:t>
      </w:r>
      <w:r w:rsidR="000B42BC" w:rsidRPr="004420A6">
        <w:t xml:space="preserve">f the authorised nurse practitioner or medical practitioner who wrote the prescription did not write </w:t>
      </w:r>
      <w:r w:rsidR="00D36B2B" w:rsidRPr="004420A6">
        <w:t>their PBS prescriber number on the prescription</w:t>
      </w:r>
      <w:r w:rsidRPr="004420A6">
        <w:t>—as if</w:t>
      </w:r>
      <w:r w:rsidR="00FF209F" w:rsidRPr="004420A6">
        <w:t xml:space="preserve">, </w:t>
      </w:r>
      <w:r w:rsidR="00FF209F" w:rsidRPr="004420A6">
        <w:rPr>
          <w:iCs/>
        </w:rPr>
        <w:t>for the purpose</w:t>
      </w:r>
      <w:r w:rsidR="007F433C" w:rsidRPr="004420A6">
        <w:rPr>
          <w:iCs/>
        </w:rPr>
        <w:t>s</w:t>
      </w:r>
      <w:r w:rsidR="00FF209F" w:rsidRPr="004420A6">
        <w:rPr>
          <w:iCs/>
        </w:rPr>
        <w:t xml:space="preserve"> of </w:t>
      </w:r>
      <w:r w:rsidR="004E717D" w:rsidRPr="004420A6">
        <w:rPr>
          <w:iCs/>
        </w:rPr>
        <w:t>item 2</w:t>
      </w:r>
      <w:r w:rsidR="00FF209F" w:rsidRPr="004420A6">
        <w:rPr>
          <w:iCs/>
        </w:rPr>
        <w:t xml:space="preserve">8 of the table, </w:t>
      </w:r>
      <w:r w:rsidRPr="004420A6">
        <w:t xml:space="preserve">that number </w:t>
      </w:r>
      <w:r w:rsidR="00152A3D" w:rsidRPr="004420A6">
        <w:t>were</w:t>
      </w:r>
      <w:r w:rsidR="00D36B2B" w:rsidRPr="004420A6">
        <w:t xml:space="preserve"> written on the prescription</w:t>
      </w:r>
      <w:r w:rsidRPr="004420A6">
        <w:t>;</w:t>
      </w:r>
    </w:p>
    <w:p w14:paraId="335D8FBB" w14:textId="77777777" w:rsidR="00EE0EA3" w:rsidRPr="004420A6" w:rsidRDefault="00EE0EA3" w:rsidP="00EE0EA3">
      <w:pPr>
        <w:pStyle w:val="paragraph"/>
      </w:pPr>
      <w:r w:rsidRPr="004420A6">
        <w:tab/>
        <w:t>(</w:t>
      </w:r>
      <w:r w:rsidR="00792FEA" w:rsidRPr="004420A6">
        <w:t>d</w:t>
      </w:r>
      <w:r w:rsidRPr="004420A6">
        <w:t>)</w:t>
      </w:r>
      <w:r w:rsidRPr="004420A6">
        <w:tab/>
        <w:t>if the authorised nurse practitioner or medical practitioner who wrote the prescription did not write their prescriber ID on the prescription</w:t>
      </w:r>
      <w:r w:rsidR="005616AD" w:rsidRPr="004420A6">
        <w:t>—</w:t>
      </w:r>
      <w:r w:rsidRPr="004420A6">
        <w:t>as if</w:t>
      </w:r>
      <w:r w:rsidR="00FF209F" w:rsidRPr="004420A6">
        <w:t xml:space="preserve">, </w:t>
      </w:r>
      <w:r w:rsidR="00FF209F" w:rsidRPr="004420A6">
        <w:rPr>
          <w:iCs/>
        </w:rPr>
        <w:t>for the purpose</w:t>
      </w:r>
      <w:r w:rsidR="007F433C" w:rsidRPr="004420A6">
        <w:rPr>
          <w:iCs/>
        </w:rPr>
        <w:t>s</w:t>
      </w:r>
      <w:r w:rsidR="00FF209F" w:rsidRPr="004420A6">
        <w:rPr>
          <w:iCs/>
        </w:rPr>
        <w:t xml:space="preserve"> of </w:t>
      </w:r>
      <w:r w:rsidR="004E717D" w:rsidRPr="004420A6">
        <w:rPr>
          <w:iCs/>
        </w:rPr>
        <w:t>item 3</w:t>
      </w:r>
      <w:r w:rsidR="00FF209F" w:rsidRPr="004420A6">
        <w:rPr>
          <w:iCs/>
        </w:rPr>
        <w:t>1 of the table,</w:t>
      </w:r>
      <w:r w:rsidRPr="004420A6">
        <w:t xml:space="preserve"> t</w:t>
      </w:r>
      <w:r w:rsidR="005616AD" w:rsidRPr="004420A6">
        <w:t>hat</w:t>
      </w:r>
      <w:r w:rsidRPr="004420A6">
        <w:t xml:space="preserve"> number </w:t>
      </w:r>
      <w:r w:rsidR="00152A3D" w:rsidRPr="004420A6">
        <w:t>were</w:t>
      </w:r>
      <w:r w:rsidRPr="004420A6">
        <w:t xml:space="preserve"> written on the prescription</w:t>
      </w:r>
      <w:r w:rsidR="005616AD" w:rsidRPr="004420A6">
        <w:t>;</w:t>
      </w:r>
    </w:p>
    <w:p w14:paraId="275FBEFE" w14:textId="77777777" w:rsidR="00782870" w:rsidRPr="004420A6" w:rsidRDefault="00FF209F" w:rsidP="00FF209F">
      <w:pPr>
        <w:pStyle w:val="paragraph"/>
      </w:pPr>
      <w:r w:rsidRPr="004420A6">
        <w:tab/>
        <w:t>(</w:t>
      </w:r>
      <w:r w:rsidR="00792FEA" w:rsidRPr="004420A6">
        <w:t>e</w:t>
      </w:r>
      <w:r w:rsidRPr="004420A6">
        <w:t>)</w:t>
      </w:r>
      <w:r w:rsidRPr="004420A6">
        <w:tab/>
      </w:r>
      <w:r w:rsidR="00782870" w:rsidRPr="004420A6">
        <w:t xml:space="preserve">if the prescription </w:t>
      </w:r>
      <w:r w:rsidR="007F433C" w:rsidRPr="004420A6">
        <w:t xml:space="preserve">was written </w:t>
      </w:r>
      <w:r w:rsidR="00782870" w:rsidRPr="004420A6">
        <w:t>in electronic form</w:t>
      </w:r>
      <w:r w:rsidR="007F433C" w:rsidRPr="004420A6">
        <w:t>—as if, for the purposes of item 32 of the table, the prescription were a paper</w:t>
      </w:r>
      <w:r w:rsidR="007040C9" w:rsidRPr="004420A6">
        <w:noBreakHyphen/>
      </w:r>
      <w:r w:rsidR="007F433C" w:rsidRPr="004420A6">
        <w:t>based prescription;</w:t>
      </w:r>
    </w:p>
    <w:p w14:paraId="1F2EE9BF" w14:textId="77777777" w:rsidR="00FF209F" w:rsidRPr="004420A6" w:rsidRDefault="00782870" w:rsidP="00FF209F">
      <w:pPr>
        <w:pStyle w:val="paragraph"/>
      </w:pPr>
      <w:r w:rsidRPr="004420A6">
        <w:tab/>
        <w:t>(f)</w:t>
      </w:r>
      <w:r w:rsidRPr="004420A6">
        <w:tab/>
      </w:r>
      <w:r w:rsidR="00FF209F" w:rsidRPr="004420A6">
        <w:t xml:space="preserve">as if, </w:t>
      </w:r>
      <w:r w:rsidR="00FF209F" w:rsidRPr="004420A6">
        <w:rPr>
          <w:iCs/>
        </w:rPr>
        <w:t>for the purpose</w:t>
      </w:r>
      <w:r w:rsidR="007F433C" w:rsidRPr="004420A6">
        <w:rPr>
          <w:iCs/>
        </w:rPr>
        <w:t>s</w:t>
      </w:r>
      <w:r w:rsidR="00FF209F" w:rsidRPr="004420A6">
        <w:rPr>
          <w:iCs/>
        </w:rPr>
        <w:t xml:space="preserve"> of </w:t>
      </w:r>
      <w:r w:rsidR="004E717D" w:rsidRPr="004420A6">
        <w:rPr>
          <w:iCs/>
        </w:rPr>
        <w:t>item 4</w:t>
      </w:r>
      <w:r w:rsidR="00FF209F" w:rsidRPr="004420A6">
        <w:rPr>
          <w:iCs/>
        </w:rPr>
        <w:t>0 of the table,</w:t>
      </w:r>
      <w:r w:rsidR="00FF209F" w:rsidRPr="004420A6">
        <w:t xml:space="preserve"> the authorised nurse practitioner or medical practitioner who wrote the prescription had written on the prescription:</w:t>
      </w:r>
    </w:p>
    <w:p w14:paraId="65CA0533" w14:textId="77777777" w:rsidR="00FF209F" w:rsidRPr="004420A6" w:rsidRDefault="00FF209F" w:rsidP="00FF209F">
      <w:pPr>
        <w:pStyle w:val="paragraphsub"/>
      </w:pPr>
      <w:r w:rsidRPr="004420A6">
        <w:tab/>
        <w:t>(i)</w:t>
      </w:r>
      <w:r w:rsidRPr="004420A6">
        <w:tab/>
        <w:t>the words “Streamlined Authority Code”; and</w:t>
      </w:r>
    </w:p>
    <w:p w14:paraId="123653F1" w14:textId="77777777" w:rsidR="00A97C11" w:rsidRPr="004420A6" w:rsidRDefault="00FF209F" w:rsidP="003D7DA4">
      <w:pPr>
        <w:pStyle w:val="paragraphsub"/>
      </w:pPr>
      <w:r w:rsidRPr="004420A6">
        <w:tab/>
        <w:t>(ii)</w:t>
      </w:r>
      <w:r w:rsidRPr="004420A6">
        <w:tab/>
        <w:t>the relevant streamlined authority code included in any circumstances mentioned in</w:t>
      </w:r>
      <w:r w:rsidR="00512BED" w:rsidRPr="004420A6">
        <w:t xml:space="preserve"> an item of the table in</w:t>
      </w:r>
      <w:r w:rsidR="00E83DBF" w:rsidRPr="004420A6">
        <w:t xml:space="preserve"> </w:t>
      </w:r>
      <w:r w:rsidR="003B4B44" w:rsidRPr="004420A6">
        <w:t>Part 1</w:t>
      </w:r>
      <w:r w:rsidR="00E83DBF" w:rsidRPr="004420A6">
        <w:t xml:space="preserve"> of</w:t>
      </w:r>
      <w:r w:rsidRPr="004420A6">
        <w:t xml:space="preserve"> </w:t>
      </w:r>
      <w:r w:rsidR="003B4B44" w:rsidRPr="004420A6">
        <w:t>Schedule 4</w:t>
      </w:r>
      <w:r w:rsidRPr="004420A6">
        <w:t xml:space="preserve"> to the Listing Instrument </w:t>
      </w:r>
      <w:r w:rsidRPr="004420A6">
        <w:rPr>
          <w:iCs/>
        </w:rPr>
        <w:t>for the writing of a prescription for a pharmaceutical benefit for the treatment of opioid dependence</w:t>
      </w:r>
      <w:r w:rsidRPr="004420A6">
        <w:t>.</w:t>
      </w:r>
    </w:p>
    <w:p w14:paraId="493EF2EE" w14:textId="77777777" w:rsidR="00184D65" w:rsidRPr="004420A6" w:rsidRDefault="00184D65" w:rsidP="00184D65">
      <w:pPr>
        <w:pStyle w:val="SubsectionHead"/>
      </w:pPr>
      <w:bookmarkStart w:id="22" w:name="_Toc138229473"/>
      <w:r w:rsidRPr="004420A6">
        <w:t>Pre</w:t>
      </w:r>
      <w:r w:rsidR="007040C9" w:rsidRPr="004420A6">
        <w:noBreakHyphen/>
      </w:r>
      <w:r w:rsidRPr="004420A6">
        <w:t>commencement prescription</w:t>
      </w:r>
      <w:r w:rsidR="00C517A7" w:rsidRPr="004420A6">
        <w:t>s</w:t>
      </w:r>
      <w:r w:rsidRPr="004420A6">
        <w:t xml:space="preserve"> written in electronic form</w:t>
      </w:r>
    </w:p>
    <w:p w14:paraId="0EFA7F03" w14:textId="77777777" w:rsidR="00184D65" w:rsidRPr="004420A6" w:rsidRDefault="00184D65" w:rsidP="00184D65">
      <w:pPr>
        <w:pStyle w:val="subsection"/>
      </w:pPr>
      <w:r w:rsidRPr="004420A6">
        <w:tab/>
        <w:t>(2)</w:t>
      </w:r>
      <w:r w:rsidRPr="004420A6">
        <w:tab/>
        <w:t xml:space="preserve">Clause 2 of </w:t>
      </w:r>
      <w:r w:rsidRPr="004420A6">
        <w:rPr>
          <w:iCs/>
        </w:rPr>
        <w:t>Schedule 1 to t</w:t>
      </w:r>
      <w:r w:rsidRPr="004420A6">
        <w:t>he Claims Rules</w:t>
      </w:r>
      <w:r w:rsidR="00EC008E" w:rsidRPr="004420A6">
        <w:t xml:space="preserve"> does not</w:t>
      </w:r>
      <w:r w:rsidRPr="004420A6">
        <w:t xml:space="preserve"> appl</w:t>
      </w:r>
      <w:r w:rsidR="00EC008E" w:rsidRPr="004420A6">
        <w:t>y</w:t>
      </w:r>
      <w:r w:rsidRPr="004420A6">
        <w:t xml:space="preserve"> to a pre</w:t>
      </w:r>
      <w:r w:rsidR="007040C9" w:rsidRPr="004420A6">
        <w:noBreakHyphen/>
      </w:r>
      <w:r w:rsidRPr="004420A6">
        <w:t>commencement prescription written in electronic form.</w:t>
      </w:r>
    </w:p>
    <w:p w14:paraId="3AE754CE" w14:textId="77777777" w:rsidR="0025637B" w:rsidRPr="004420A6" w:rsidRDefault="00D60587" w:rsidP="0025637B">
      <w:pPr>
        <w:pStyle w:val="ActHead5"/>
      </w:pPr>
      <w:r w:rsidRPr="004420A6">
        <w:rPr>
          <w:rStyle w:val="CharSectno"/>
        </w:rPr>
        <w:t>50</w:t>
      </w:r>
      <w:r w:rsidR="0025637B" w:rsidRPr="004420A6">
        <w:t xml:space="preserve">  Pre</w:t>
      </w:r>
      <w:r w:rsidR="007040C9" w:rsidRPr="004420A6">
        <w:noBreakHyphen/>
      </w:r>
      <w:r w:rsidR="0025637B" w:rsidRPr="004420A6">
        <w:t>commencement benefits</w:t>
      </w:r>
      <w:bookmarkEnd w:id="22"/>
    </w:p>
    <w:p w14:paraId="57AD3DF3" w14:textId="77777777" w:rsidR="0025637B" w:rsidRPr="004420A6" w:rsidRDefault="0025637B" w:rsidP="0025637B">
      <w:pPr>
        <w:pStyle w:val="subsection"/>
      </w:pPr>
      <w:r w:rsidRPr="004420A6">
        <w:tab/>
      </w:r>
      <w:r w:rsidRPr="004420A6">
        <w:tab/>
        <w:t xml:space="preserve">Each pharmaceutical benefit specified in the following table is a </w:t>
      </w:r>
      <w:r w:rsidRPr="004420A6">
        <w:rPr>
          <w:b/>
          <w:i/>
        </w:rPr>
        <w:t>pre</w:t>
      </w:r>
      <w:r w:rsidR="007040C9" w:rsidRPr="004420A6">
        <w:rPr>
          <w:b/>
          <w:i/>
        </w:rPr>
        <w:noBreakHyphen/>
      </w:r>
      <w:r w:rsidRPr="004420A6">
        <w:rPr>
          <w:b/>
          <w:i/>
        </w:rPr>
        <w:t>commencement benefit</w:t>
      </w:r>
      <w:r w:rsidRPr="004420A6">
        <w:t>.</w:t>
      </w:r>
    </w:p>
    <w:p w14:paraId="2C2E6853" w14:textId="77777777" w:rsidR="0025637B" w:rsidRPr="004420A6" w:rsidRDefault="0025637B" w:rsidP="0025637B">
      <w:pPr>
        <w:rPr>
          <w:lang w:eastAsia="en-AU"/>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3119"/>
        <w:gridCol w:w="1559"/>
        <w:gridCol w:w="1373"/>
      </w:tblGrid>
      <w:tr w:rsidR="0025637B" w:rsidRPr="004420A6" w14:paraId="3A9EE66D" w14:textId="77777777" w:rsidTr="00CD3516">
        <w:trPr>
          <w:tblHeader/>
        </w:trPr>
        <w:tc>
          <w:tcPr>
            <w:tcW w:w="8314" w:type="dxa"/>
            <w:gridSpan w:val="5"/>
            <w:tcBorders>
              <w:top w:val="single" w:sz="12" w:space="0" w:color="auto"/>
              <w:bottom w:val="single" w:sz="6" w:space="0" w:color="auto"/>
            </w:tcBorders>
            <w:shd w:val="clear" w:color="auto" w:fill="auto"/>
          </w:tcPr>
          <w:p w14:paraId="0B64F1DA" w14:textId="77777777" w:rsidR="0025637B" w:rsidRPr="004420A6" w:rsidRDefault="0025637B" w:rsidP="00CD3516">
            <w:pPr>
              <w:pStyle w:val="TableHeading"/>
            </w:pPr>
            <w:r w:rsidRPr="004420A6">
              <w:t>Pre</w:t>
            </w:r>
            <w:r w:rsidR="007040C9" w:rsidRPr="004420A6">
              <w:noBreakHyphen/>
            </w:r>
            <w:r w:rsidRPr="004420A6">
              <w:t>commencement benefits</w:t>
            </w:r>
          </w:p>
        </w:tc>
      </w:tr>
      <w:tr w:rsidR="0025637B" w:rsidRPr="004420A6" w14:paraId="60CF916E" w14:textId="77777777" w:rsidTr="00CD3516">
        <w:trPr>
          <w:tblHeader/>
        </w:trPr>
        <w:tc>
          <w:tcPr>
            <w:tcW w:w="714" w:type="dxa"/>
            <w:tcBorders>
              <w:top w:val="single" w:sz="6" w:space="0" w:color="auto"/>
              <w:bottom w:val="single" w:sz="12" w:space="0" w:color="auto"/>
            </w:tcBorders>
            <w:shd w:val="clear" w:color="auto" w:fill="auto"/>
          </w:tcPr>
          <w:p w14:paraId="7CFAC035" w14:textId="77777777" w:rsidR="0025637B" w:rsidRPr="004420A6" w:rsidRDefault="0025637B" w:rsidP="00CD3516">
            <w:pPr>
              <w:pStyle w:val="TableHeading"/>
            </w:pPr>
            <w:r w:rsidRPr="004420A6">
              <w:t>Item</w:t>
            </w:r>
          </w:p>
        </w:tc>
        <w:tc>
          <w:tcPr>
            <w:tcW w:w="1549" w:type="dxa"/>
            <w:tcBorders>
              <w:top w:val="single" w:sz="6" w:space="0" w:color="auto"/>
              <w:bottom w:val="single" w:sz="12" w:space="0" w:color="auto"/>
            </w:tcBorders>
            <w:shd w:val="clear" w:color="auto" w:fill="auto"/>
          </w:tcPr>
          <w:p w14:paraId="3AAC9E93" w14:textId="77777777" w:rsidR="0025637B" w:rsidRPr="004420A6" w:rsidRDefault="0025637B" w:rsidP="00CD3516">
            <w:pPr>
              <w:pStyle w:val="TableHeading"/>
            </w:pPr>
            <w:r w:rsidRPr="004420A6">
              <w:t>Listed drug</w:t>
            </w:r>
          </w:p>
        </w:tc>
        <w:tc>
          <w:tcPr>
            <w:tcW w:w="3119" w:type="dxa"/>
            <w:tcBorders>
              <w:top w:val="single" w:sz="6" w:space="0" w:color="auto"/>
              <w:bottom w:val="single" w:sz="12" w:space="0" w:color="auto"/>
            </w:tcBorders>
            <w:shd w:val="clear" w:color="auto" w:fill="auto"/>
          </w:tcPr>
          <w:p w14:paraId="0B4C47D8" w14:textId="77777777" w:rsidR="0025637B" w:rsidRPr="004420A6" w:rsidRDefault="0025637B" w:rsidP="00CD3516">
            <w:pPr>
              <w:pStyle w:val="TableHeading"/>
            </w:pPr>
            <w:r w:rsidRPr="004420A6">
              <w:t>Form</w:t>
            </w:r>
          </w:p>
        </w:tc>
        <w:tc>
          <w:tcPr>
            <w:tcW w:w="1559" w:type="dxa"/>
            <w:tcBorders>
              <w:top w:val="single" w:sz="6" w:space="0" w:color="auto"/>
              <w:bottom w:val="single" w:sz="12" w:space="0" w:color="auto"/>
            </w:tcBorders>
            <w:shd w:val="clear" w:color="auto" w:fill="auto"/>
          </w:tcPr>
          <w:p w14:paraId="086CE62A" w14:textId="77777777" w:rsidR="0025637B" w:rsidRPr="004420A6" w:rsidRDefault="0025637B" w:rsidP="00CD3516">
            <w:pPr>
              <w:pStyle w:val="TableHeading"/>
            </w:pPr>
            <w:r w:rsidRPr="004420A6">
              <w:t>Manner of administration</w:t>
            </w:r>
          </w:p>
        </w:tc>
        <w:tc>
          <w:tcPr>
            <w:tcW w:w="1373" w:type="dxa"/>
            <w:tcBorders>
              <w:top w:val="single" w:sz="6" w:space="0" w:color="auto"/>
              <w:bottom w:val="single" w:sz="12" w:space="0" w:color="auto"/>
            </w:tcBorders>
            <w:shd w:val="clear" w:color="auto" w:fill="auto"/>
          </w:tcPr>
          <w:p w14:paraId="54C691AE" w14:textId="77777777" w:rsidR="0025637B" w:rsidRPr="004420A6" w:rsidRDefault="0025637B" w:rsidP="00CD3516">
            <w:pPr>
              <w:pStyle w:val="TableHeading"/>
            </w:pPr>
            <w:r w:rsidRPr="004420A6">
              <w:t>Brand</w:t>
            </w:r>
          </w:p>
        </w:tc>
      </w:tr>
      <w:tr w:rsidR="0025637B" w:rsidRPr="004420A6" w14:paraId="67B251C0" w14:textId="77777777" w:rsidTr="00CD3516">
        <w:tc>
          <w:tcPr>
            <w:tcW w:w="714" w:type="dxa"/>
            <w:tcBorders>
              <w:top w:val="single" w:sz="12" w:space="0" w:color="auto"/>
            </w:tcBorders>
            <w:shd w:val="clear" w:color="auto" w:fill="auto"/>
          </w:tcPr>
          <w:p w14:paraId="160B2545" w14:textId="77777777" w:rsidR="0025637B" w:rsidRPr="004420A6" w:rsidRDefault="0025637B" w:rsidP="00CD3516">
            <w:pPr>
              <w:pStyle w:val="Tabletext"/>
            </w:pPr>
            <w:r w:rsidRPr="004420A6">
              <w:t>1</w:t>
            </w:r>
          </w:p>
        </w:tc>
        <w:tc>
          <w:tcPr>
            <w:tcW w:w="1549" w:type="dxa"/>
            <w:tcBorders>
              <w:top w:val="single" w:sz="12" w:space="0" w:color="auto"/>
            </w:tcBorders>
            <w:shd w:val="clear" w:color="auto" w:fill="auto"/>
          </w:tcPr>
          <w:p w14:paraId="44A188A8" w14:textId="77777777" w:rsidR="0025637B" w:rsidRPr="004420A6" w:rsidRDefault="0025637B" w:rsidP="00CD3516">
            <w:pPr>
              <w:pStyle w:val="Tabletext"/>
            </w:pPr>
            <w:r w:rsidRPr="004420A6">
              <w:t>Buprenorphine</w:t>
            </w:r>
          </w:p>
        </w:tc>
        <w:tc>
          <w:tcPr>
            <w:tcW w:w="3119" w:type="dxa"/>
            <w:tcBorders>
              <w:top w:val="single" w:sz="12" w:space="0" w:color="auto"/>
            </w:tcBorders>
            <w:shd w:val="clear" w:color="auto" w:fill="auto"/>
          </w:tcPr>
          <w:p w14:paraId="04045E8A" w14:textId="77777777" w:rsidR="0025637B" w:rsidRPr="004420A6" w:rsidRDefault="0025637B" w:rsidP="00CD3516">
            <w:pPr>
              <w:pStyle w:val="Tabletext"/>
            </w:pPr>
            <w:r w:rsidRPr="004420A6">
              <w:t>Injection (modified release) 8 mg in 0.16 mL pre</w:t>
            </w:r>
            <w:r w:rsidR="007040C9" w:rsidRPr="004420A6">
              <w:noBreakHyphen/>
            </w:r>
            <w:r w:rsidRPr="004420A6">
              <w:t>filled syringe</w:t>
            </w:r>
          </w:p>
        </w:tc>
        <w:tc>
          <w:tcPr>
            <w:tcW w:w="1559" w:type="dxa"/>
            <w:tcBorders>
              <w:top w:val="single" w:sz="12" w:space="0" w:color="auto"/>
            </w:tcBorders>
            <w:shd w:val="clear" w:color="auto" w:fill="auto"/>
          </w:tcPr>
          <w:p w14:paraId="36AB8EE1" w14:textId="77777777" w:rsidR="0025637B" w:rsidRPr="004420A6" w:rsidRDefault="0025637B" w:rsidP="00CD3516">
            <w:pPr>
              <w:pStyle w:val="Tabletext"/>
            </w:pPr>
            <w:r w:rsidRPr="004420A6">
              <w:t>Injection</w:t>
            </w:r>
          </w:p>
        </w:tc>
        <w:tc>
          <w:tcPr>
            <w:tcW w:w="1373" w:type="dxa"/>
            <w:tcBorders>
              <w:top w:val="single" w:sz="12" w:space="0" w:color="auto"/>
            </w:tcBorders>
            <w:shd w:val="clear" w:color="auto" w:fill="auto"/>
          </w:tcPr>
          <w:p w14:paraId="6E9510CC" w14:textId="77777777" w:rsidR="0025637B" w:rsidRPr="004420A6" w:rsidRDefault="0025637B" w:rsidP="00CD3516">
            <w:pPr>
              <w:pStyle w:val="Tabletext"/>
            </w:pPr>
            <w:r w:rsidRPr="004420A6">
              <w:t>Buvidal Weekly</w:t>
            </w:r>
          </w:p>
        </w:tc>
      </w:tr>
      <w:tr w:rsidR="0025637B" w:rsidRPr="004420A6" w14:paraId="5F9245BC" w14:textId="77777777" w:rsidTr="00CD3516">
        <w:tc>
          <w:tcPr>
            <w:tcW w:w="714" w:type="dxa"/>
            <w:shd w:val="clear" w:color="auto" w:fill="auto"/>
          </w:tcPr>
          <w:p w14:paraId="3EF72577" w14:textId="77777777" w:rsidR="0025637B" w:rsidRPr="004420A6" w:rsidRDefault="0025637B" w:rsidP="00CD3516">
            <w:pPr>
              <w:pStyle w:val="Tabletext"/>
            </w:pPr>
            <w:r w:rsidRPr="004420A6">
              <w:t>2</w:t>
            </w:r>
          </w:p>
        </w:tc>
        <w:tc>
          <w:tcPr>
            <w:tcW w:w="1549" w:type="dxa"/>
            <w:shd w:val="clear" w:color="auto" w:fill="auto"/>
          </w:tcPr>
          <w:p w14:paraId="2A652398" w14:textId="77777777" w:rsidR="0025637B" w:rsidRPr="004420A6" w:rsidRDefault="0025637B" w:rsidP="00CD3516">
            <w:pPr>
              <w:pStyle w:val="Tabletext"/>
            </w:pPr>
            <w:r w:rsidRPr="004420A6">
              <w:t>Buprenorphine</w:t>
            </w:r>
          </w:p>
        </w:tc>
        <w:tc>
          <w:tcPr>
            <w:tcW w:w="3119" w:type="dxa"/>
            <w:shd w:val="clear" w:color="auto" w:fill="auto"/>
          </w:tcPr>
          <w:p w14:paraId="05133E23" w14:textId="77777777" w:rsidR="0025637B" w:rsidRPr="004420A6" w:rsidRDefault="0025637B" w:rsidP="00CD3516">
            <w:pPr>
              <w:pStyle w:val="Tabletext"/>
            </w:pPr>
            <w:r w:rsidRPr="004420A6">
              <w:t>Injection (modified release) 16 mg in 0.32 mL pre</w:t>
            </w:r>
            <w:r w:rsidR="007040C9" w:rsidRPr="004420A6">
              <w:noBreakHyphen/>
            </w:r>
            <w:r w:rsidRPr="004420A6">
              <w:t>filled syringe</w:t>
            </w:r>
          </w:p>
        </w:tc>
        <w:tc>
          <w:tcPr>
            <w:tcW w:w="1559" w:type="dxa"/>
            <w:shd w:val="clear" w:color="auto" w:fill="auto"/>
          </w:tcPr>
          <w:p w14:paraId="4E4375DE" w14:textId="77777777" w:rsidR="0025637B" w:rsidRPr="004420A6" w:rsidRDefault="0025637B" w:rsidP="00CD3516">
            <w:pPr>
              <w:pStyle w:val="Tabletext"/>
            </w:pPr>
            <w:r w:rsidRPr="004420A6">
              <w:t>Injection</w:t>
            </w:r>
          </w:p>
        </w:tc>
        <w:tc>
          <w:tcPr>
            <w:tcW w:w="1373" w:type="dxa"/>
            <w:shd w:val="clear" w:color="auto" w:fill="auto"/>
          </w:tcPr>
          <w:p w14:paraId="0D0DA57C" w14:textId="77777777" w:rsidR="0025637B" w:rsidRPr="004420A6" w:rsidRDefault="0025637B" w:rsidP="00CD3516">
            <w:pPr>
              <w:pStyle w:val="Tabletext"/>
            </w:pPr>
            <w:r w:rsidRPr="004420A6">
              <w:t>Buvidal Weekly</w:t>
            </w:r>
          </w:p>
        </w:tc>
      </w:tr>
      <w:tr w:rsidR="0025637B" w:rsidRPr="004420A6" w14:paraId="58ABDF82" w14:textId="77777777" w:rsidTr="00CD3516">
        <w:tc>
          <w:tcPr>
            <w:tcW w:w="714" w:type="dxa"/>
            <w:shd w:val="clear" w:color="auto" w:fill="auto"/>
          </w:tcPr>
          <w:p w14:paraId="098A2646" w14:textId="77777777" w:rsidR="0025637B" w:rsidRPr="004420A6" w:rsidRDefault="0025637B" w:rsidP="00CD3516">
            <w:pPr>
              <w:pStyle w:val="Tabletext"/>
            </w:pPr>
            <w:r w:rsidRPr="004420A6">
              <w:t>3</w:t>
            </w:r>
          </w:p>
        </w:tc>
        <w:tc>
          <w:tcPr>
            <w:tcW w:w="1549" w:type="dxa"/>
            <w:shd w:val="clear" w:color="auto" w:fill="auto"/>
          </w:tcPr>
          <w:p w14:paraId="13EB1144" w14:textId="77777777" w:rsidR="0025637B" w:rsidRPr="004420A6" w:rsidRDefault="0025637B" w:rsidP="00CD3516">
            <w:pPr>
              <w:pStyle w:val="Tabletext"/>
            </w:pPr>
            <w:r w:rsidRPr="004420A6">
              <w:t>Buprenorphine</w:t>
            </w:r>
          </w:p>
        </w:tc>
        <w:tc>
          <w:tcPr>
            <w:tcW w:w="3119" w:type="dxa"/>
            <w:shd w:val="clear" w:color="auto" w:fill="auto"/>
          </w:tcPr>
          <w:p w14:paraId="3C021C45" w14:textId="77777777" w:rsidR="0025637B" w:rsidRPr="004420A6" w:rsidRDefault="0025637B" w:rsidP="00CD3516">
            <w:pPr>
              <w:pStyle w:val="Tabletext"/>
            </w:pPr>
            <w:r w:rsidRPr="004420A6">
              <w:t>Injection (modified release) 24 mg in 0.48 mL pre</w:t>
            </w:r>
            <w:r w:rsidR="007040C9" w:rsidRPr="004420A6">
              <w:noBreakHyphen/>
            </w:r>
            <w:r w:rsidRPr="004420A6">
              <w:t>filled syringe</w:t>
            </w:r>
          </w:p>
        </w:tc>
        <w:tc>
          <w:tcPr>
            <w:tcW w:w="1559" w:type="dxa"/>
            <w:shd w:val="clear" w:color="auto" w:fill="auto"/>
          </w:tcPr>
          <w:p w14:paraId="3803503E" w14:textId="77777777" w:rsidR="0025637B" w:rsidRPr="004420A6" w:rsidRDefault="0025637B" w:rsidP="00CD3516">
            <w:pPr>
              <w:pStyle w:val="Tabletext"/>
            </w:pPr>
            <w:r w:rsidRPr="004420A6">
              <w:t>Injection</w:t>
            </w:r>
          </w:p>
        </w:tc>
        <w:tc>
          <w:tcPr>
            <w:tcW w:w="1373" w:type="dxa"/>
            <w:shd w:val="clear" w:color="auto" w:fill="auto"/>
          </w:tcPr>
          <w:p w14:paraId="722A37CE" w14:textId="77777777" w:rsidR="0025637B" w:rsidRPr="004420A6" w:rsidRDefault="0025637B" w:rsidP="00CD3516">
            <w:pPr>
              <w:pStyle w:val="Tabletext"/>
            </w:pPr>
            <w:r w:rsidRPr="004420A6">
              <w:t>Buvidal Weekly</w:t>
            </w:r>
          </w:p>
        </w:tc>
      </w:tr>
      <w:tr w:rsidR="0025637B" w:rsidRPr="004420A6" w14:paraId="4DE03E7F" w14:textId="77777777" w:rsidTr="00CD3516">
        <w:tc>
          <w:tcPr>
            <w:tcW w:w="714" w:type="dxa"/>
            <w:shd w:val="clear" w:color="auto" w:fill="auto"/>
          </w:tcPr>
          <w:p w14:paraId="54AA59DD" w14:textId="77777777" w:rsidR="0025637B" w:rsidRPr="004420A6" w:rsidRDefault="0025637B" w:rsidP="00CD3516">
            <w:pPr>
              <w:pStyle w:val="Tabletext"/>
            </w:pPr>
            <w:r w:rsidRPr="004420A6">
              <w:t>4</w:t>
            </w:r>
          </w:p>
        </w:tc>
        <w:tc>
          <w:tcPr>
            <w:tcW w:w="1549" w:type="dxa"/>
            <w:shd w:val="clear" w:color="auto" w:fill="auto"/>
          </w:tcPr>
          <w:p w14:paraId="264652BF" w14:textId="77777777" w:rsidR="0025637B" w:rsidRPr="004420A6" w:rsidRDefault="0025637B" w:rsidP="00CD3516">
            <w:pPr>
              <w:pStyle w:val="Tabletext"/>
            </w:pPr>
            <w:r w:rsidRPr="004420A6">
              <w:t>Buprenorphine</w:t>
            </w:r>
          </w:p>
        </w:tc>
        <w:tc>
          <w:tcPr>
            <w:tcW w:w="3119" w:type="dxa"/>
            <w:shd w:val="clear" w:color="auto" w:fill="auto"/>
          </w:tcPr>
          <w:p w14:paraId="72E12C98" w14:textId="77777777" w:rsidR="0025637B" w:rsidRPr="004420A6" w:rsidRDefault="0025637B" w:rsidP="00CD3516">
            <w:pPr>
              <w:pStyle w:val="Tabletext"/>
            </w:pPr>
            <w:r w:rsidRPr="004420A6">
              <w:t>Injection (modified release) 32 mg in 0.64 mL pre</w:t>
            </w:r>
            <w:r w:rsidR="007040C9" w:rsidRPr="004420A6">
              <w:noBreakHyphen/>
            </w:r>
            <w:r w:rsidRPr="004420A6">
              <w:t>filled syringe</w:t>
            </w:r>
          </w:p>
        </w:tc>
        <w:tc>
          <w:tcPr>
            <w:tcW w:w="1559" w:type="dxa"/>
            <w:shd w:val="clear" w:color="auto" w:fill="auto"/>
          </w:tcPr>
          <w:p w14:paraId="4378C0CC" w14:textId="77777777" w:rsidR="0025637B" w:rsidRPr="004420A6" w:rsidRDefault="0025637B" w:rsidP="00CD3516">
            <w:pPr>
              <w:pStyle w:val="Tabletext"/>
            </w:pPr>
            <w:r w:rsidRPr="004420A6">
              <w:t>Injection</w:t>
            </w:r>
          </w:p>
        </w:tc>
        <w:tc>
          <w:tcPr>
            <w:tcW w:w="1373" w:type="dxa"/>
            <w:shd w:val="clear" w:color="auto" w:fill="auto"/>
          </w:tcPr>
          <w:p w14:paraId="0A893C70" w14:textId="77777777" w:rsidR="0025637B" w:rsidRPr="004420A6" w:rsidRDefault="0025637B" w:rsidP="00CD3516">
            <w:pPr>
              <w:pStyle w:val="Tabletext"/>
            </w:pPr>
            <w:r w:rsidRPr="004420A6">
              <w:t>Buvidal Weekly</w:t>
            </w:r>
          </w:p>
        </w:tc>
      </w:tr>
      <w:tr w:rsidR="0025637B" w:rsidRPr="004420A6" w14:paraId="71B9606B" w14:textId="77777777" w:rsidTr="00CD3516">
        <w:tc>
          <w:tcPr>
            <w:tcW w:w="714" w:type="dxa"/>
            <w:shd w:val="clear" w:color="auto" w:fill="auto"/>
          </w:tcPr>
          <w:p w14:paraId="2ECA759D" w14:textId="77777777" w:rsidR="0025637B" w:rsidRPr="004420A6" w:rsidRDefault="0025637B" w:rsidP="00CD3516">
            <w:pPr>
              <w:pStyle w:val="Tabletext"/>
            </w:pPr>
            <w:r w:rsidRPr="004420A6">
              <w:lastRenderedPageBreak/>
              <w:t>5</w:t>
            </w:r>
          </w:p>
        </w:tc>
        <w:tc>
          <w:tcPr>
            <w:tcW w:w="1549" w:type="dxa"/>
            <w:shd w:val="clear" w:color="auto" w:fill="auto"/>
          </w:tcPr>
          <w:p w14:paraId="280EDBF5" w14:textId="77777777" w:rsidR="0025637B" w:rsidRPr="004420A6" w:rsidRDefault="0025637B" w:rsidP="00CD3516">
            <w:pPr>
              <w:pStyle w:val="Tabletext"/>
            </w:pPr>
            <w:r w:rsidRPr="004420A6">
              <w:t>Buprenorphine</w:t>
            </w:r>
          </w:p>
        </w:tc>
        <w:tc>
          <w:tcPr>
            <w:tcW w:w="3119" w:type="dxa"/>
            <w:shd w:val="clear" w:color="auto" w:fill="auto"/>
          </w:tcPr>
          <w:p w14:paraId="5D190A43" w14:textId="77777777" w:rsidR="0025637B" w:rsidRPr="004420A6" w:rsidRDefault="0025637B" w:rsidP="00CD3516">
            <w:pPr>
              <w:pStyle w:val="Tabletext"/>
            </w:pPr>
            <w:r w:rsidRPr="004420A6">
              <w:t>Injection (modified release) 64 mg in 0.18 mL pre</w:t>
            </w:r>
            <w:r w:rsidR="007040C9" w:rsidRPr="004420A6">
              <w:noBreakHyphen/>
            </w:r>
            <w:r w:rsidRPr="004420A6">
              <w:t>filled syringe</w:t>
            </w:r>
          </w:p>
        </w:tc>
        <w:tc>
          <w:tcPr>
            <w:tcW w:w="1559" w:type="dxa"/>
            <w:shd w:val="clear" w:color="auto" w:fill="auto"/>
          </w:tcPr>
          <w:p w14:paraId="24AB9863" w14:textId="77777777" w:rsidR="0025637B" w:rsidRPr="004420A6" w:rsidDel="009D73AF" w:rsidRDefault="0025637B" w:rsidP="00CD3516">
            <w:pPr>
              <w:pStyle w:val="Tabletext"/>
            </w:pPr>
            <w:r w:rsidRPr="004420A6">
              <w:t>Injection</w:t>
            </w:r>
          </w:p>
        </w:tc>
        <w:tc>
          <w:tcPr>
            <w:tcW w:w="1373" w:type="dxa"/>
            <w:shd w:val="clear" w:color="auto" w:fill="auto"/>
          </w:tcPr>
          <w:p w14:paraId="6601E4F4" w14:textId="77777777" w:rsidR="0025637B" w:rsidRPr="004420A6" w:rsidRDefault="0025637B" w:rsidP="00CD3516">
            <w:pPr>
              <w:pStyle w:val="Tabletext"/>
            </w:pPr>
            <w:r w:rsidRPr="004420A6">
              <w:t>Buvidal Monthly</w:t>
            </w:r>
          </w:p>
        </w:tc>
      </w:tr>
      <w:tr w:rsidR="0025637B" w:rsidRPr="004420A6" w14:paraId="193A3FCD" w14:textId="77777777" w:rsidTr="00CD3516">
        <w:tc>
          <w:tcPr>
            <w:tcW w:w="714" w:type="dxa"/>
            <w:shd w:val="clear" w:color="auto" w:fill="auto"/>
          </w:tcPr>
          <w:p w14:paraId="6FB4EBC5" w14:textId="77777777" w:rsidR="0025637B" w:rsidRPr="004420A6" w:rsidRDefault="0025637B" w:rsidP="00CD3516">
            <w:pPr>
              <w:pStyle w:val="Tabletext"/>
            </w:pPr>
            <w:r w:rsidRPr="004420A6">
              <w:t>6</w:t>
            </w:r>
          </w:p>
        </w:tc>
        <w:tc>
          <w:tcPr>
            <w:tcW w:w="1549" w:type="dxa"/>
            <w:shd w:val="clear" w:color="auto" w:fill="auto"/>
          </w:tcPr>
          <w:p w14:paraId="0AC5CAFF" w14:textId="77777777" w:rsidR="0025637B" w:rsidRPr="004420A6" w:rsidRDefault="0025637B" w:rsidP="00CD3516">
            <w:pPr>
              <w:pStyle w:val="Tabletext"/>
            </w:pPr>
            <w:r w:rsidRPr="004420A6">
              <w:t>Buprenorphine</w:t>
            </w:r>
          </w:p>
        </w:tc>
        <w:tc>
          <w:tcPr>
            <w:tcW w:w="3119" w:type="dxa"/>
            <w:shd w:val="clear" w:color="auto" w:fill="auto"/>
          </w:tcPr>
          <w:p w14:paraId="610957CD" w14:textId="77777777" w:rsidR="0025637B" w:rsidRPr="004420A6" w:rsidRDefault="0025637B" w:rsidP="00CD3516">
            <w:pPr>
              <w:pStyle w:val="Tabletext"/>
            </w:pPr>
            <w:r w:rsidRPr="004420A6">
              <w:t>Injection (modified release) 96 mg in 0.27 mL pre</w:t>
            </w:r>
            <w:r w:rsidR="007040C9" w:rsidRPr="004420A6">
              <w:noBreakHyphen/>
            </w:r>
            <w:r w:rsidRPr="004420A6">
              <w:t>filled syringe</w:t>
            </w:r>
          </w:p>
        </w:tc>
        <w:tc>
          <w:tcPr>
            <w:tcW w:w="1559" w:type="dxa"/>
            <w:shd w:val="clear" w:color="auto" w:fill="auto"/>
          </w:tcPr>
          <w:p w14:paraId="3E7A3208" w14:textId="77777777" w:rsidR="0025637B" w:rsidRPr="004420A6" w:rsidRDefault="0025637B" w:rsidP="00CD3516">
            <w:pPr>
              <w:pStyle w:val="Tabletext"/>
            </w:pPr>
            <w:r w:rsidRPr="004420A6">
              <w:t>Injection</w:t>
            </w:r>
          </w:p>
        </w:tc>
        <w:tc>
          <w:tcPr>
            <w:tcW w:w="1373" w:type="dxa"/>
            <w:shd w:val="clear" w:color="auto" w:fill="auto"/>
          </w:tcPr>
          <w:p w14:paraId="70DE3F96" w14:textId="77777777" w:rsidR="0025637B" w:rsidRPr="004420A6" w:rsidRDefault="0025637B" w:rsidP="00CD3516">
            <w:pPr>
              <w:pStyle w:val="Tabletext"/>
            </w:pPr>
            <w:r w:rsidRPr="004420A6">
              <w:t>Buvidal Monthly</w:t>
            </w:r>
          </w:p>
        </w:tc>
      </w:tr>
      <w:tr w:rsidR="0025637B" w:rsidRPr="004420A6" w14:paraId="3EC95100" w14:textId="77777777" w:rsidTr="00CD3516">
        <w:tc>
          <w:tcPr>
            <w:tcW w:w="714" w:type="dxa"/>
            <w:shd w:val="clear" w:color="auto" w:fill="auto"/>
          </w:tcPr>
          <w:p w14:paraId="6AAE5AEF" w14:textId="77777777" w:rsidR="0025637B" w:rsidRPr="004420A6" w:rsidRDefault="0025637B" w:rsidP="00CD3516">
            <w:pPr>
              <w:pStyle w:val="Tabletext"/>
            </w:pPr>
            <w:r w:rsidRPr="004420A6">
              <w:t>7</w:t>
            </w:r>
          </w:p>
        </w:tc>
        <w:tc>
          <w:tcPr>
            <w:tcW w:w="1549" w:type="dxa"/>
            <w:shd w:val="clear" w:color="auto" w:fill="auto"/>
          </w:tcPr>
          <w:p w14:paraId="3DE37D42" w14:textId="77777777" w:rsidR="0025637B" w:rsidRPr="004420A6" w:rsidRDefault="0025637B" w:rsidP="00CD3516">
            <w:pPr>
              <w:pStyle w:val="Tabletext"/>
            </w:pPr>
            <w:r w:rsidRPr="004420A6">
              <w:t>Buprenorphine</w:t>
            </w:r>
          </w:p>
        </w:tc>
        <w:tc>
          <w:tcPr>
            <w:tcW w:w="3119" w:type="dxa"/>
            <w:shd w:val="clear" w:color="auto" w:fill="auto"/>
          </w:tcPr>
          <w:p w14:paraId="5B491F2C" w14:textId="77777777" w:rsidR="0025637B" w:rsidRPr="004420A6" w:rsidRDefault="0025637B" w:rsidP="00CD3516">
            <w:pPr>
              <w:pStyle w:val="Tabletext"/>
            </w:pPr>
            <w:r w:rsidRPr="004420A6">
              <w:t>Injection (modified release) 128 mg in 0.36 mL pre</w:t>
            </w:r>
            <w:r w:rsidR="007040C9" w:rsidRPr="004420A6">
              <w:noBreakHyphen/>
            </w:r>
            <w:r w:rsidRPr="004420A6">
              <w:t>filled syringe</w:t>
            </w:r>
          </w:p>
        </w:tc>
        <w:tc>
          <w:tcPr>
            <w:tcW w:w="1559" w:type="dxa"/>
            <w:shd w:val="clear" w:color="auto" w:fill="auto"/>
          </w:tcPr>
          <w:p w14:paraId="1F3DBECB" w14:textId="77777777" w:rsidR="0025637B" w:rsidRPr="004420A6" w:rsidRDefault="0025637B" w:rsidP="00CD3516">
            <w:pPr>
              <w:pStyle w:val="Tabletext"/>
            </w:pPr>
            <w:r w:rsidRPr="004420A6">
              <w:t>Injection</w:t>
            </w:r>
          </w:p>
        </w:tc>
        <w:tc>
          <w:tcPr>
            <w:tcW w:w="1373" w:type="dxa"/>
            <w:shd w:val="clear" w:color="auto" w:fill="auto"/>
          </w:tcPr>
          <w:p w14:paraId="1ECD2320" w14:textId="77777777" w:rsidR="0025637B" w:rsidRPr="004420A6" w:rsidRDefault="0025637B" w:rsidP="00CD3516">
            <w:pPr>
              <w:pStyle w:val="Tabletext"/>
            </w:pPr>
            <w:r w:rsidRPr="004420A6">
              <w:t>Buvidal Monthly</w:t>
            </w:r>
          </w:p>
        </w:tc>
      </w:tr>
      <w:tr w:rsidR="0025637B" w:rsidRPr="004420A6" w14:paraId="3709E83C" w14:textId="77777777" w:rsidTr="00CD3516">
        <w:tc>
          <w:tcPr>
            <w:tcW w:w="714" w:type="dxa"/>
            <w:shd w:val="clear" w:color="auto" w:fill="auto"/>
          </w:tcPr>
          <w:p w14:paraId="4C3546B0" w14:textId="77777777" w:rsidR="0025637B" w:rsidRPr="004420A6" w:rsidRDefault="0025637B" w:rsidP="00CD3516">
            <w:pPr>
              <w:pStyle w:val="Tabletext"/>
            </w:pPr>
            <w:r w:rsidRPr="004420A6">
              <w:t>8</w:t>
            </w:r>
          </w:p>
        </w:tc>
        <w:tc>
          <w:tcPr>
            <w:tcW w:w="1549" w:type="dxa"/>
            <w:shd w:val="clear" w:color="auto" w:fill="auto"/>
          </w:tcPr>
          <w:p w14:paraId="32E5B809" w14:textId="77777777" w:rsidR="0025637B" w:rsidRPr="004420A6" w:rsidRDefault="0025637B" w:rsidP="00CD3516">
            <w:pPr>
              <w:pStyle w:val="Tabletext"/>
            </w:pPr>
            <w:r w:rsidRPr="004420A6">
              <w:t>Buprenorphine</w:t>
            </w:r>
          </w:p>
        </w:tc>
        <w:tc>
          <w:tcPr>
            <w:tcW w:w="3119" w:type="dxa"/>
            <w:shd w:val="clear" w:color="auto" w:fill="auto"/>
          </w:tcPr>
          <w:p w14:paraId="31D212E7" w14:textId="77777777" w:rsidR="0025637B" w:rsidRPr="004420A6" w:rsidRDefault="0025637B" w:rsidP="00CD3516">
            <w:pPr>
              <w:pStyle w:val="Tabletext"/>
            </w:pPr>
            <w:r w:rsidRPr="004420A6">
              <w:t>Injection (modified release) 160 mg in 0.45 mL pre</w:t>
            </w:r>
            <w:r w:rsidR="007040C9" w:rsidRPr="004420A6">
              <w:noBreakHyphen/>
            </w:r>
            <w:r w:rsidRPr="004420A6">
              <w:t>filled syringe</w:t>
            </w:r>
          </w:p>
        </w:tc>
        <w:tc>
          <w:tcPr>
            <w:tcW w:w="1559" w:type="dxa"/>
            <w:shd w:val="clear" w:color="auto" w:fill="auto"/>
          </w:tcPr>
          <w:p w14:paraId="632BF564" w14:textId="77777777" w:rsidR="0025637B" w:rsidRPr="004420A6" w:rsidRDefault="0025637B" w:rsidP="00CD3516">
            <w:pPr>
              <w:pStyle w:val="Tabletext"/>
            </w:pPr>
            <w:r w:rsidRPr="004420A6">
              <w:t>Injection</w:t>
            </w:r>
          </w:p>
        </w:tc>
        <w:tc>
          <w:tcPr>
            <w:tcW w:w="1373" w:type="dxa"/>
            <w:shd w:val="clear" w:color="auto" w:fill="auto"/>
          </w:tcPr>
          <w:p w14:paraId="2871F67D" w14:textId="77777777" w:rsidR="0025637B" w:rsidRPr="004420A6" w:rsidRDefault="0025637B" w:rsidP="00CD3516">
            <w:pPr>
              <w:pStyle w:val="Tabletext"/>
            </w:pPr>
            <w:r w:rsidRPr="004420A6">
              <w:t>Buvidal Monthly</w:t>
            </w:r>
          </w:p>
        </w:tc>
      </w:tr>
      <w:tr w:rsidR="0025637B" w:rsidRPr="004420A6" w14:paraId="54C572CA" w14:textId="77777777" w:rsidTr="00CD3516">
        <w:tc>
          <w:tcPr>
            <w:tcW w:w="714" w:type="dxa"/>
            <w:shd w:val="clear" w:color="auto" w:fill="auto"/>
          </w:tcPr>
          <w:p w14:paraId="121F22F0" w14:textId="77777777" w:rsidR="0025637B" w:rsidRPr="004420A6" w:rsidRDefault="0025637B" w:rsidP="00CD3516">
            <w:pPr>
              <w:pStyle w:val="Tabletext"/>
            </w:pPr>
            <w:r w:rsidRPr="004420A6">
              <w:t>9</w:t>
            </w:r>
          </w:p>
        </w:tc>
        <w:tc>
          <w:tcPr>
            <w:tcW w:w="1549" w:type="dxa"/>
            <w:shd w:val="clear" w:color="auto" w:fill="auto"/>
          </w:tcPr>
          <w:p w14:paraId="4F8BFC32" w14:textId="77777777" w:rsidR="0025637B" w:rsidRPr="004420A6" w:rsidRDefault="0025637B" w:rsidP="00CD3516">
            <w:pPr>
              <w:pStyle w:val="Tabletext"/>
            </w:pPr>
            <w:r w:rsidRPr="004420A6">
              <w:t>Buprenorphine</w:t>
            </w:r>
          </w:p>
        </w:tc>
        <w:tc>
          <w:tcPr>
            <w:tcW w:w="3119" w:type="dxa"/>
            <w:shd w:val="clear" w:color="auto" w:fill="auto"/>
          </w:tcPr>
          <w:p w14:paraId="4856EE0B" w14:textId="77777777" w:rsidR="0025637B" w:rsidRPr="004420A6" w:rsidRDefault="0025637B" w:rsidP="00CD3516">
            <w:pPr>
              <w:pStyle w:val="Tabletext"/>
            </w:pPr>
            <w:r w:rsidRPr="004420A6">
              <w:t>Injection (modified release) 100 mg in 0.50 mL pre</w:t>
            </w:r>
            <w:r w:rsidR="007040C9" w:rsidRPr="004420A6">
              <w:noBreakHyphen/>
            </w:r>
            <w:r w:rsidRPr="004420A6">
              <w:t>filled syringe</w:t>
            </w:r>
          </w:p>
        </w:tc>
        <w:tc>
          <w:tcPr>
            <w:tcW w:w="1559" w:type="dxa"/>
            <w:shd w:val="clear" w:color="auto" w:fill="auto"/>
          </w:tcPr>
          <w:p w14:paraId="49F6FAB5" w14:textId="77777777" w:rsidR="0025637B" w:rsidRPr="004420A6" w:rsidRDefault="0025637B" w:rsidP="00CD3516">
            <w:pPr>
              <w:pStyle w:val="Tabletext"/>
            </w:pPr>
            <w:r w:rsidRPr="004420A6">
              <w:t>Injection</w:t>
            </w:r>
          </w:p>
        </w:tc>
        <w:tc>
          <w:tcPr>
            <w:tcW w:w="1373" w:type="dxa"/>
            <w:shd w:val="clear" w:color="auto" w:fill="auto"/>
          </w:tcPr>
          <w:p w14:paraId="22FCBC03" w14:textId="77777777" w:rsidR="0025637B" w:rsidRPr="004420A6" w:rsidRDefault="0025637B" w:rsidP="00CD3516">
            <w:pPr>
              <w:pStyle w:val="Tabletext"/>
            </w:pPr>
            <w:r w:rsidRPr="004420A6">
              <w:t>Sublocade</w:t>
            </w:r>
          </w:p>
        </w:tc>
      </w:tr>
      <w:tr w:rsidR="0025637B" w:rsidRPr="004420A6" w14:paraId="62C45FDC" w14:textId="77777777" w:rsidTr="00CD3516">
        <w:tc>
          <w:tcPr>
            <w:tcW w:w="714" w:type="dxa"/>
            <w:shd w:val="clear" w:color="auto" w:fill="auto"/>
          </w:tcPr>
          <w:p w14:paraId="35D195F6" w14:textId="77777777" w:rsidR="0025637B" w:rsidRPr="004420A6" w:rsidRDefault="0025637B" w:rsidP="00CD3516">
            <w:pPr>
              <w:pStyle w:val="Tabletext"/>
            </w:pPr>
            <w:r w:rsidRPr="004420A6">
              <w:t>10</w:t>
            </w:r>
          </w:p>
        </w:tc>
        <w:tc>
          <w:tcPr>
            <w:tcW w:w="1549" w:type="dxa"/>
            <w:shd w:val="clear" w:color="auto" w:fill="auto"/>
          </w:tcPr>
          <w:p w14:paraId="4472CB65" w14:textId="77777777" w:rsidR="0025637B" w:rsidRPr="004420A6" w:rsidRDefault="0025637B" w:rsidP="00CD3516">
            <w:pPr>
              <w:pStyle w:val="Tabletext"/>
            </w:pPr>
            <w:r w:rsidRPr="004420A6">
              <w:t>Buprenorphine</w:t>
            </w:r>
          </w:p>
        </w:tc>
        <w:tc>
          <w:tcPr>
            <w:tcW w:w="3119" w:type="dxa"/>
            <w:shd w:val="clear" w:color="auto" w:fill="auto"/>
          </w:tcPr>
          <w:p w14:paraId="02F1B10B" w14:textId="77777777" w:rsidR="0025637B" w:rsidRPr="004420A6" w:rsidRDefault="0025637B" w:rsidP="00CD3516">
            <w:pPr>
              <w:pStyle w:val="Tabletext"/>
            </w:pPr>
            <w:r w:rsidRPr="004420A6">
              <w:t>Injection (modified release) 300 mg in 1.50 mL pre</w:t>
            </w:r>
            <w:r w:rsidR="007040C9" w:rsidRPr="004420A6">
              <w:noBreakHyphen/>
            </w:r>
            <w:r w:rsidRPr="004420A6">
              <w:t>filled syringe</w:t>
            </w:r>
          </w:p>
        </w:tc>
        <w:tc>
          <w:tcPr>
            <w:tcW w:w="1559" w:type="dxa"/>
            <w:shd w:val="clear" w:color="auto" w:fill="auto"/>
          </w:tcPr>
          <w:p w14:paraId="0D21B430" w14:textId="77777777" w:rsidR="0025637B" w:rsidRPr="004420A6" w:rsidRDefault="0025637B" w:rsidP="00CD3516">
            <w:pPr>
              <w:pStyle w:val="Tabletext"/>
            </w:pPr>
            <w:r w:rsidRPr="004420A6">
              <w:t>Injection</w:t>
            </w:r>
          </w:p>
        </w:tc>
        <w:tc>
          <w:tcPr>
            <w:tcW w:w="1373" w:type="dxa"/>
            <w:shd w:val="clear" w:color="auto" w:fill="auto"/>
          </w:tcPr>
          <w:p w14:paraId="610A49F6" w14:textId="77777777" w:rsidR="0025637B" w:rsidRPr="004420A6" w:rsidRDefault="0025637B" w:rsidP="00CD3516">
            <w:pPr>
              <w:pStyle w:val="Tabletext"/>
            </w:pPr>
            <w:r w:rsidRPr="004420A6">
              <w:t>Sublocade</w:t>
            </w:r>
          </w:p>
        </w:tc>
      </w:tr>
      <w:tr w:rsidR="0025637B" w:rsidRPr="004420A6" w14:paraId="557D51D5" w14:textId="77777777" w:rsidTr="00CD3516">
        <w:tc>
          <w:tcPr>
            <w:tcW w:w="714" w:type="dxa"/>
            <w:shd w:val="clear" w:color="auto" w:fill="auto"/>
          </w:tcPr>
          <w:p w14:paraId="229E755B" w14:textId="77777777" w:rsidR="0025637B" w:rsidRPr="004420A6" w:rsidRDefault="0025637B" w:rsidP="00CD3516">
            <w:pPr>
              <w:pStyle w:val="Tabletext"/>
            </w:pPr>
            <w:r w:rsidRPr="004420A6">
              <w:t>11</w:t>
            </w:r>
          </w:p>
        </w:tc>
        <w:tc>
          <w:tcPr>
            <w:tcW w:w="1549" w:type="dxa"/>
            <w:shd w:val="clear" w:color="auto" w:fill="auto"/>
          </w:tcPr>
          <w:p w14:paraId="3408F642" w14:textId="77777777" w:rsidR="0025637B" w:rsidRPr="004420A6" w:rsidRDefault="0025637B" w:rsidP="00CD3516">
            <w:pPr>
              <w:pStyle w:val="Tabletext"/>
            </w:pPr>
            <w:r w:rsidRPr="004420A6">
              <w:t>Buprenorphine</w:t>
            </w:r>
          </w:p>
        </w:tc>
        <w:tc>
          <w:tcPr>
            <w:tcW w:w="3119" w:type="dxa"/>
            <w:shd w:val="clear" w:color="auto" w:fill="auto"/>
          </w:tcPr>
          <w:p w14:paraId="56DBFF6B" w14:textId="77777777" w:rsidR="0025637B" w:rsidRPr="004420A6" w:rsidRDefault="0025637B" w:rsidP="00CD3516">
            <w:pPr>
              <w:pStyle w:val="Tabletext"/>
            </w:pPr>
            <w:r w:rsidRPr="004420A6">
              <w:t>Tablet (sublingual) 400 micrograms (as hydrochloride)</w:t>
            </w:r>
          </w:p>
        </w:tc>
        <w:tc>
          <w:tcPr>
            <w:tcW w:w="1559" w:type="dxa"/>
            <w:shd w:val="clear" w:color="auto" w:fill="auto"/>
          </w:tcPr>
          <w:p w14:paraId="50E2839D" w14:textId="77777777" w:rsidR="0025637B" w:rsidRPr="004420A6" w:rsidRDefault="0025637B" w:rsidP="00CD3516">
            <w:pPr>
              <w:pStyle w:val="Tabletext"/>
            </w:pPr>
            <w:r w:rsidRPr="004420A6">
              <w:t>Sublingual</w:t>
            </w:r>
          </w:p>
        </w:tc>
        <w:tc>
          <w:tcPr>
            <w:tcW w:w="1373" w:type="dxa"/>
            <w:shd w:val="clear" w:color="auto" w:fill="auto"/>
          </w:tcPr>
          <w:p w14:paraId="1CDFEC6A" w14:textId="77777777" w:rsidR="0025637B" w:rsidRPr="004420A6" w:rsidRDefault="0025637B" w:rsidP="00CD3516">
            <w:pPr>
              <w:pStyle w:val="Tabletext"/>
            </w:pPr>
            <w:r w:rsidRPr="004420A6">
              <w:t>Subutex</w:t>
            </w:r>
          </w:p>
        </w:tc>
      </w:tr>
      <w:tr w:rsidR="0025637B" w:rsidRPr="004420A6" w14:paraId="496F498C" w14:textId="77777777" w:rsidTr="00CD3516">
        <w:tc>
          <w:tcPr>
            <w:tcW w:w="714" w:type="dxa"/>
            <w:shd w:val="clear" w:color="auto" w:fill="auto"/>
          </w:tcPr>
          <w:p w14:paraId="43B9427A" w14:textId="77777777" w:rsidR="0025637B" w:rsidRPr="004420A6" w:rsidRDefault="0025637B" w:rsidP="00CD3516">
            <w:pPr>
              <w:pStyle w:val="Tabletext"/>
            </w:pPr>
            <w:r w:rsidRPr="004420A6">
              <w:t>12</w:t>
            </w:r>
          </w:p>
        </w:tc>
        <w:tc>
          <w:tcPr>
            <w:tcW w:w="1549" w:type="dxa"/>
            <w:shd w:val="clear" w:color="auto" w:fill="auto"/>
          </w:tcPr>
          <w:p w14:paraId="353823F4" w14:textId="77777777" w:rsidR="0025637B" w:rsidRPr="004420A6" w:rsidRDefault="0025637B" w:rsidP="00CD3516">
            <w:pPr>
              <w:pStyle w:val="Tabletext"/>
            </w:pPr>
            <w:r w:rsidRPr="004420A6">
              <w:t>Buprenorphine</w:t>
            </w:r>
          </w:p>
        </w:tc>
        <w:tc>
          <w:tcPr>
            <w:tcW w:w="3119" w:type="dxa"/>
            <w:shd w:val="clear" w:color="auto" w:fill="auto"/>
          </w:tcPr>
          <w:p w14:paraId="45C8151E" w14:textId="77777777" w:rsidR="0025637B" w:rsidRPr="004420A6" w:rsidRDefault="0025637B" w:rsidP="00CD3516">
            <w:pPr>
              <w:pStyle w:val="Tabletext"/>
            </w:pPr>
            <w:r w:rsidRPr="004420A6">
              <w:t>Tablet (sublingual) 2 mg (as hydrochloride)</w:t>
            </w:r>
          </w:p>
        </w:tc>
        <w:tc>
          <w:tcPr>
            <w:tcW w:w="1559" w:type="dxa"/>
            <w:shd w:val="clear" w:color="auto" w:fill="auto"/>
          </w:tcPr>
          <w:p w14:paraId="27DEF2B2" w14:textId="77777777" w:rsidR="0025637B" w:rsidRPr="004420A6" w:rsidRDefault="0025637B" w:rsidP="00CD3516">
            <w:pPr>
              <w:pStyle w:val="Tabletext"/>
            </w:pPr>
            <w:r w:rsidRPr="004420A6">
              <w:t>Sublingual</w:t>
            </w:r>
          </w:p>
        </w:tc>
        <w:tc>
          <w:tcPr>
            <w:tcW w:w="1373" w:type="dxa"/>
            <w:shd w:val="clear" w:color="auto" w:fill="auto"/>
          </w:tcPr>
          <w:p w14:paraId="2F11657D" w14:textId="77777777" w:rsidR="0025637B" w:rsidRPr="004420A6" w:rsidRDefault="0025637B" w:rsidP="00CD3516">
            <w:pPr>
              <w:pStyle w:val="Tabletext"/>
            </w:pPr>
            <w:r w:rsidRPr="004420A6">
              <w:t>Subutex</w:t>
            </w:r>
          </w:p>
        </w:tc>
      </w:tr>
      <w:tr w:rsidR="0025637B" w:rsidRPr="004420A6" w14:paraId="6795EB4A" w14:textId="77777777" w:rsidTr="00CD3516">
        <w:tc>
          <w:tcPr>
            <w:tcW w:w="714" w:type="dxa"/>
            <w:shd w:val="clear" w:color="auto" w:fill="auto"/>
          </w:tcPr>
          <w:p w14:paraId="4D65513B" w14:textId="77777777" w:rsidR="0025637B" w:rsidRPr="004420A6" w:rsidRDefault="0025637B" w:rsidP="00CD3516">
            <w:pPr>
              <w:pStyle w:val="Tabletext"/>
            </w:pPr>
            <w:r w:rsidRPr="004420A6">
              <w:t>13</w:t>
            </w:r>
          </w:p>
        </w:tc>
        <w:tc>
          <w:tcPr>
            <w:tcW w:w="1549" w:type="dxa"/>
            <w:shd w:val="clear" w:color="auto" w:fill="auto"/>
          </w:tcPr>
          <w:p w14:paraId="42EA2850" w14:textId="77777777" w:rsidR="0025637B" w:rsidRPr="004420A6" w:rsidRDefault="0025637B" w:rsidP="00CD3516">
            <w:pPr>
              <w:pStyle w:val="Tabletext"/>
            </w:pPr>
            <w:r w:rsidRPr="004420A6">
              <w:t>Buprenorphine</w:t>
            </w:r>
          </w:p>
        </w:tc>
        <w:tc>
          <w:tcPr>
            <w:tcW w:w="3119" w:type="dxa"/>
            <w:shd w:val="clear" w:color="auto" w:fill="auto"/>
          </w:tcPr>
          <w:p w14:paraId="2C1963C6" w14:textId="77777777" w:rsidR="0025637B" w:rsidRPr="004420A6" w:rsidRDefault="0025637B" w:rsidP="00CD3516">
            <w:pPr>
              <w:pStyle w:val="Tabletext"/>
            </w:pPr>
            <w:r w:rsidRPr="004420A6">
              <w:t>Tablet (sublingual) 8 mg (as hydrochloride)</w:t>
            </w:r>
          </w:p>
        </w:tc>
        <w:tc>
          <w:tcPr>
            <w:tcW w:w="1559" w:type="dxa"/>
            <w:shd w:val="clear" w:color="auto" w:fill="auto"/>
          </w:tcPr>
          <w:p w14:paraId="65156D2F" w14:textId="77777777" w:rsidR="0025637B" w:rsidRPr="004420A6" w:rsidRDefault="0025637B" w:rsidP="00CD3516">
            <w:pPr>
              <w:pStyle w:val="Tabletext"/>
            </w:pPr>
            <w:r w:rsidRPr="004420A6">
              <w:t>Sublingual</w:t>
            </w:r>
          </w:p>
        </w:tc>
        <w:tc>
          <w:tcPr>
            <w:tcW w:w="1373" w:type="dxa"/>
            <w:shd w:val="clear" w:color="auto" w:fill="auto"/>
          </w:tcPr>
          <w:p w14:paraId="020A7E24" w14:textId="77777777" w:rsidR="0025637B" w:rsidRPr="004420A6" w:rsidRDefault="0025637B" w:rsidP="00CD3516">
            <w:pPr>
              <w:pStyle w:val="Tabletext"/>
            </w:pPr>
            <w:r w:rsidRPr="004420A6">
              <w:t>Subutex</w:t>
            </w:r>
          </w:p>
        </w:tc>
      </w:tr>
      <w:tr w:rsidR="0025637B" w:rsidRPr="004420A6" w14:paraId="0B51A510" w14:textId="77777777" w:rsidTr="00CD3516">
        <w:tc>
          <w:tcPr>
            <w:tcW w:w="714" w:type="dxa"/>
            <w:shd w:val="clear" w:color="auto" w:fill="auto"/>
          </w:tcPr>
          <w:p w14:paraId="7D706945" w14:textId="77777777" w:rsidR="0025637B" w:rsidRPr="004420A6" w:rsidRDefault="0025637B" w:rsidP="00CD3516">
            <w:pPr>
              <w:pStyle w:val="Tabletext"/>
            </w:pPr>
            <w:r w:rsidRPr="004420A6">
              <w:t>14</w:t>
            </w:r>
          </w:p>
        </w:tc>
        <w:tc>
          <w:tcPr>
            <w:tcW w:w="1549" w:type="dxa"/>
            <w:shd w:val="clear" w:color="auto" w:fill="auto"/>
          </w:tcPr>
          <w:p w14:paraId="5C8388C8" w14:textId="77777777" w:rsidR="0025637B" w:rsidRPr="004420A6" w:rsidRDefault="0025637B" w:rsidP="00CD3516">
            <w:pPr>
              <w:pStyle w:val="Tabletext"/>
            </w:pPr>
            <w:r w:rsidRPr="004420A6">
              <w:t>Buprenorphine with naloxone</w:t>
            </w:r>
          </w:p>
        </w:tc>
        <w:tc>
          <w:tcPr>
            <w:tcW w:w="3119" w:type="dxa"/>
            <w:shd w:val="clear" w:color="auto" w:fill="auto"/>
          </w:tcPr>
          <w:p w14:paraId="3D233F4B" w14:textId="77777777" w:rsidR="0025637B" w:rsidRPr="004420A6" w:rsidRDefault="0025637B" w:rsidP="00CD3516">
            <w:pPr>
              <w:pStyle w:val="Tabletext"/>
            </w:pPr>
            <w:r w:rsidRPr="004420A6">
              <w:t>Film (soluble) 2 mg (as hydrochloride)</w:t>
            </w:r>
            <w:r w:rsidR="007040C9" w:rsidRPr="004420A6">
              <w:noBreakHyphen/>
            </w:r>
            <w:r w:rsidRPr="004420A6">
              <w:t>0.5 mg (as hydrochloride)</w:t>
            </w:r>
          </w:p>
        </w:tc>
        <w:tc>
          <w:tcPr>
            <w:tcW w:w="1559" w:type="dxa"/>
            <w:shd w:val="clear" w:color="auto" w:fill="auto"/>
          </w:tcPr>
          <w:p w14:paraId="0C3FE389" w14:textId="77777777" w:rsidR="0025637B" w:rsidRPr="004420A6" w:rsidRDefault="0025637B" w:rsidP="00CD3516">
            <w:pPr>
              <w:pStyle w:val="Tabletext"/>
            </w:pPr>
            <w:r w:rsidRPr="004420A6">
              <w:t>Sublingual</w:t>
            </w:r>
          </w:p>
        </w:tc>
        <w:tc>
          <w:tcPr>
            <w:tcW w:w="1373" w:type="dxa"/>
            <w:shd w:val="clear" w:color="auto" w:fill="auto"/>
          </w:tcPr>
          <w:p w14:paraId="0A08B698" w14:textId="77777777" w:rsidR="0025637B" w:rsidRPr="004420A6" w:rsidRDefault="0025637B" w:rsidP="00CD3516">
            <w:pPr>
              <w:pStyle w:val="Tabletext"/>
            </w:pPr>
            <w:r w:rsidRPr="004420A6">
              <w:t>Suboxone Film 2/0.5</w:t>
            </w:r>
          </w:p>
        </w:tc>
      </w:tr>
      <w:tr w:rsidR="0025637B" w:rsidRPr="004420A6" w14:paraId="01FBD502" w14:textId="77777777" w:rsidTr="00CD3516">
        <w:tc>
          <w:tcPr>
            <w:tcW w:w="714" w:type="dxa"/>
            <w:shd w:val="clear" w:color="auto" w:fill="auto"/>
          </w:tcPr>
          <w:p w14:paraId="563600FF" w14:textId="77777777" w:rsidR="0025637B" w:rsidRPr="004420A6" w:rsidRDefault="0025637B" w:rsidP="00CD3516">
            <w:pPr>
              <w:pStyle w:val="Tabletext"/>
            </w:pPr>
            <w:r w:rsidRPr="004420A6">
              <w:t>15</w:t>
            </w:r>
          </w:p>
        </w:tc>
        <w:tc>
          <w:tcPr>
            <w:tcW w:w="1549" w:type="dxa"/>
            <w:shd w:val="clear" w:color="auto" w:fill="auto"/>
          </w:tcPr>
          <w:p w14:paraId="70D11A97" w14:textId="77777777" w:rsidR="0025637B" w:rsidRPr="004420A6" w:rsidRDefault="0025637B" w:rsidP="00CD3516">
            <w:pPr>
              <w:pStyle w:val="Tabletext"/>
            </w:pPr>
            <w:r w:rsidRPr="004420A6">
              <w:t>Buprenorphine with naloxone</w:t>
            </w:r>
          </w:p>
        </w:tc>
        <w:tc>
          <w:tcPr>
            <w:tcW w:w="3119" w:type="dxa"/>
            <w:shd w:val="clear" w:color="auto" w:fill="auto"/>
          </w:tcPr>
          <w:p w14:paraId="20F5F889" w14:textId="77777777" w:rsidR="0025637B" w:rsidRPr="004420A6" w:rsidRDefault="0025637B" w:rsidP="00CD3516">
            <w:pPr>
              <w:pStyle w:val="Tabletext"/>
            </w:pPr>
            <w:r w:rsidRPr="004420A6">
              <w:t>Film (soluble) 8 mg (as hydrochloride)</w:t>
            </w:r>
            <w:r w:rsidR="007040C9" w:rsidRPr="004420A6">
              <w:noBreakHyphen/>
            </w:r>
            <w:r w:rsidRPr="004420A6">
              <w:t>2 mg (as hydrochloride)</w:t>
            </w:r>
          </w:p>
        </w:tc>
        <w:tc>
          <w:tcPr>
            <w:tcW w:w="1559" w:type="dxa"/>
            <w:shd w:val="clear" w:color="auto" w:fill="auto"/>
          </w:tcPr>
          <w:p w14:paraId="174C65FB" w14:textId="77777777" w:rsidR="0025637B" w:rsidRPr="004420A6" w:rsidRDefault="0025637B" w:rsidP="00CD3516">
            <w:pPr>
              <w:pStyle w:val="Tabletext"/>
            </w:pPr>
            <w:r w:rsidRPr="004420A6">
              <w:t>Sublingual</w:t>
            </w:r>
          </w:p>
        </w:tc>
        <w:tc>
          <w:tcPr>
            <w:tcW w:w="1373" w:type="dxa"/>
            <w:shd w:val="clear" w:color="auto" w:fill="auto"/>
          </w:tcPr>
          <w:p w14:paraId="68F1093A" w14:textId="77777777" w:rsidR="0025637B" w:rsidRPr="004420A6" w:rsidRDefault="0025637B" w:rsidP="00CD3516">
            <w:pPr>
              <w:pStyle w:val="Tabletext"/>
            </w:pPr>
            <w:r w:rsidRPr="004420A6">
              <w:t>Suboxone Film 8/2</w:t>
            </w:r>
          </w:p>
        </w:tc>
      </w:tr>
      <w:tr w:rsidR="0025637B" w:rsidRPr="004420A6" w14:paraId="4C6BDEC0" w14:textId="77777777" w:rsidTr="00CD3516">
        <w:tc>
          <w:tcPr>
            <w:tcW w:w="714" w:type="dxa"/>
            <w:shd w:val="clear" w:color="auto" w:fill="auto"/>
          </w:tcPr>
          <w:p w14:paraId="35276686" w14:textId="77777777" w:rsidR="0025637B" w:rsidRPr="004420A6" w:rsidRDefault="0025637B" w:rsidP="00CD3516">
            <w:pPr>
              <w:pStyle w:val="Tabletext"/>
            </w:pPr>
            <w:r w:rsidRPr="004420A6">
              <w:t>16</w:t>
            </w:r>
          </w:p>
        </w:tc>
        <w:tc>
          <w:tcPr>
            <w:tcW w:w="1549" w:type="dxa"/>
            <w:shd w:val="clear" w:color="auto" w:fill="auto"/>
          </w:tcPr>
          <w:p w14:paraId="4394F062" w14:textId="77777777" w:rsidR="0025637B" w:rsidRPr="004420A6" w:rsidRDefault="0025637B" w:rsidP="00CD3516">
            <w:pPr>
              <w:pStyle w:val="Tabletext"/>
            </w:pPr>
            <w:r w:rsidRPr="004420A6">
              <w:t>Methadone</w:t>
            </w:r>
          </w:p>
        </w:tc>
        <w:tc>
          <w:tcPr>
            <w:tcW w:w="3119" w:type="dxa"/>
            <w:shd w:val="clear" w:color="auto" w:fill="auto"/>
          </w:tcPr>
          <w:p w14:paraId="43D6B7F1" w14:textId="77777777" w:rsidR="0025637B" w:rsidRPr="004420A6" w:rsidRDefault="0025637B" w:rsidP="00CD3516">
            <w:pPr>
              <w:pStyle w:val="Tabletext"/>
            </w:pPr>
            <w:r w:rsidRPr="004420A6">
              <w:t>Oral liquid containing methadone hydrochloride 25 mg per 5 mL, 200 mL</w:t>
            </w:r>
          </w:p>
        </w:tc>
        <w:tc>
          <w:tcPr>
            <w:tcW w:w="1559" w:type="dxa"/>
            <w:shd w:val="clear" w:color="auto" w:fill="auto"/>
          </w:tcPr>
          <w:p w14:paraId="1F5B7850" w14:textId="77777777" w:rsidR="0025637B" w:rsidRPr="004420A6" w:rsidRDefault="0025637B" w:rsidP="00CD3516">
            <w:pPr>
              <w:pStyle w:val="Tabletext"/>
            </w:pPr>
            <w:r w:rsidRPr="004420A6">
              <w:t>Oral</w:t>
            </w:r>
          </w:p>
        </w:tc>
        <w:tc>
          <w:tcPr>
            <w:tcW w:w="1373" w:type="dxa"/>
            <w:shd w:val="clear" w:color="auto" w:fill="auto"/>
          </w:tcPr>
          <w:p w14:paraId="13234DC9" w14:textId="77777777" w:rsidR="0025637B" w:rsidRPr="004420A6" w:rsidRDefault="0025637B" w:rsidP="00CD3516">
            <w:pPr>
              <w:pStyle w:val="Tabletext"/>
            </w:pPr>
            <w:r w:rsidRPr="004420A6">
              <w:t>Biodone Forte</w:t>
            </w:r>
          </w:p>
        </w:tc>
      </w:tr>
      <w:tr w:rsidR="0025637B" w:rsidRPr="004420A6" w14:paraId="22C7693C" w14:textId="77777777" w:rsidTr="00CD3516">
        <w:tc>
          <w:tcPr>
            <w:tcW w:w="714" w:type="dxa"/>
            <w:shd w:val="clear" w:color="auto" w:fill="auto"/>
          </w:tcPr>
          <w:p w14:paraId="614D5792" w14:textId="77777777" w:rsidR="0025637B" w:rsidRPr="004420A6" w:rsidRDefault="0025637B" w:rsidP="00CD3516">
            <w:pPr>
              <w:pStyle w:val="Tabletext"/>
            </w:pPr>
            <w:r w:rsidRPr="004420A6">
              <w:t>17</w:t>
            </w:r>
          </w:p>
        </w:tc>
        <w:tc>
          <w:tcPr>
            <w:tcW w:w="1549" w:type="dxa"/>
            <w:shd w:val="clear" w:color="auto" w:fill="auto"/>
          </w:tcPr>
          <w:p w14:paraId="6F25647D" w14:textId="77777777" w:rsidR="0025637B" w:rsidRPr="004420A6" w:rsidRDefault="0025637B" w:rsidP="00CD3516">
            <w:pPr>
              <w:pStyle w:val="Tabletext"/>
            </w:pPr>
            <w:r w:rsidRPr="004420A6">
              <w:t>Methadone</w:t>
            </w:r>
          </w:p>
        </w:tc>
        <w:tc>
          <w:tcPr>
            <w:tcW w:w="3119" w:type="dxa"/>
            <w:shd w:val="clear" w:color="auto" w:fill="auto"/>
          </w:tcPr>
          <w:p w14:paraId="088CF132" w14:textId="77777777" w:rsidR="0025637B" w:rsidRPr="004420A6" w:rsidRDefault="0025637B" w:rsidP="00CD3516">
            <w:pPr>
              <w:pStyle w:val="Tabletext"/>
            </w:pPr>
            <w:r w:rsidRPr="004420A6">
              <w:t>Oral liquid containing methadone hydrochloride 25 mg per 5 mL, 200 mL</w:t>
            </w:r>
          </w:p>
        </w:tc>
        <w:tc>
          <w:tcPr>
            <w:tcW w:w="1559" w:type="dxa"/>
            <w:shd w:val="clear" w:color="auto" w:fill="auto"/>
          </w:tcPr>
          <w:p w14:paraId="220DC04A" w14:textId="77777777" w:rsidR="0025637B" w:rsidRPr="004420A6" w:rsidRDefault="0025637B" w:rsidP="00CD3516">
            <w:pPr>
              <w:pStyle w:val="Tabletext"/>
            </w:pPr>
            <w:r w:rsidRPr="004420A6">
              <w:t>Oral</w:t>
            </w:r>
          </w:p>
        </w:tc>
        <w:tc>
          <w:tcPr>
            <w:tcW w:w="1373" w:type="dxa"/>
            <w:shd w:val="clear" w:color="auto" w:fill="auto"/>
          </w:tcPr>
          <w:p w14:paraId="0496A869" w14:textId="77777777" w:rsidR="0025637B" w:rsidRPr="004420A6" w:rsidRDefault="0025637B" w:rsidP="00CD3516">
            <w:pPr>
              <w:pStyle w:val="Tabletext"/>
            </w:pPr>
            <w:r w:rsidRPr="004420A6">
              <w:t>Aspen Methadone Syrup</w:t>
            </w:r>
          </w:p>
        </w:tc>
      </w:tr>
      <w:tr w:rsidR="0025637B" w:rsidRPr="004420A6" w14:paraId="2C8CA910" w14:textId="77777777" w:rsidTr="00CD3516">
        <w:tc>
          <w:tcPr>
            <w:tcW w:w="714" w:type="dxa"/>
            <w:tcBorders>
              <w:bottom w:val="single" w:sz="2" w:space="0" w:color="auto"/>
            </w:tcBorders>
            <w:shd w:val="clear" w:color="auto" w:fill="auto"/>
          </w:tcPr>
          <w:p w14:paraId="571CF943" w14:textId="77777777" w:rsidR="0025637B" w:rsidRPr="004420A6" w:rsidRDefault="0025637B" w:rsidP="00CD3516">
            <w:pPr>
              <w:pStyle w:val="Tabletext"/>
            </w:pPr>
            <w:r w:rsidRPr="004420A6">
              <w:t>18</w:t>
            </w:r>
          </w:p>
        </w:tc>
        <w:tc>
          <w:tcPr>
            <w:tcW w:w="1549" w:type="dxa"/>
            <w:tcBorders>
              <w:bottom w:val="single" w:sz="2" w:space="0" w:color="auto"/>
            </w:tcBorders>
            <w:shd w:val="clear" w:color="auto" w:fill="auto"/>
          </w:tcPr>
          <w:p w14:paraId="0D9370B6" w14:textId="77777777" w:rsidR="0025637B" w:rsidRPr="004420A6" w:rsidRDefault="0025637B" w:rsidP="00CD3516">
            <w:pPr>
              <w:pStyle w:val="Tabletext"/>
            </w:pPr>
            <w:r w:rsidRPr="004420A6">
              <w:t>Methadone</w:t>
            </w:r>
          </w:p>
        </w:tc>
        <w:tc>
          <w:tcPr>
            <w:tcW w:w="3119" w:type="dxa"/>
            <w:tcBorders>
              <w:bottom w:val="single" w:sz="2" w:space="0" w:color="auto"/>
            </w:tcBorders>
            <w:shd w:val="clear" w:color="auto" w:fill="auto"/>
          </w:tcPr>
          <w:p w14:paraId="6C57A2C6" w14:textId="77777777" w:rsidR="0025637B" w:rsidRPr="004420A6" w:rsidRDefault="0025637B" w:rsidP="00CD3516">
            <w:pPr>
              <w:pStyle w:val="Tabletext"/>
            </w:pPr>
            <w:r w:rsidRPr="004420A6">
              <w:t>Oral liquid containing methadone hydrochloride 25 mg per 5 mL, 1 L</w:t>
            </w:r>
          </w:p>
        </w:tc>
        <w:tc>
          <w:tcPr>
            <w:tcW w:w="1559" w:type="dxa"/>
            <w:tcBorders>
              <w:bottom w:val="single" w:sz="2" w:space="0" w:color="auto"/>
            </w:tcBorders>
            <w:shd w:val="clear" w:color="auto" w:fill="auto"/>
          </w:tcPr>
          <w:p w14:paraId="790C69A8" w14:textId="77777777" w:rsidR="0025637B" w:rsidRPr="004420A6" w:rsidRDefault="0025637B" w:rsidP="00CD3516">
            <w:pPr>
              <w:pStyle w:val="Tabletext"/>
            </w:pPr>
            <w:r w:rsidRPr="004420A6">
              <w:t>Oral</w:t>
            </w:r>
          </w:p>
        </w:tc>
        <w:tc>
          <w:tcPr>
            <w:tcW w:w="1373" w:type="dxa"/>
            <w:tcBorders>
              <w:bottom w:val="single" w:sz="2" w:space="0" w:color="auto"/>
            </w:tcBorders>
            <w:shd w:val="clear" w:color="auto" w:fill="auto"/>
          </w:tcPr>
          <w:p w14:paraId="6C3E493D" w14:textId="77777777" w:rsidR="0025637B" w:rsidRPr="004420A6" w:rsidRDefault="0025637B" w:rsidP="00CD3516">
            <w:pPr>
              <w:pStyle w:val="Tabletext"/>
            </w:pPr>
            <w:r w:rsidRPr="004420A6">
              <w:t>Biodone Forte</w:t>
            </w:r>
          </w:p>
        </w:tc>
      </w:tr>
      <w:tr w:rsidR="0025637B" w:rsidRPr="004420A6" w14:paraId="448F649E" w14:textId="77777777" w:rsidTr="00CD3516">
        <w:tc>
          <w:tcPr>
            <w:tcW w:w="714" w:type="dxa"/>
            <w:tcBorders>
              <w:top w:val="single" w:sz="2" w:space="0" w:color="auto"/>
              <w:bottom w:val="single" w:sz="12" w:space="0" w:color="auto"/>
            </w:tcBorders>
            <w:shd w:val="clear" w:color="auto" w:fill="auto"/>
          </w:tcPr>
          <w:p w14:paraId="2B3EA70D" w14:textId="77777777" w:rsidR="0025637B" w:rsidRPr="004420A6" w:rsidRDefault="0025637B" w:rsidP="00CD3516">
            <w:pPr>
              <w:pStyle w:val="Tabletext"/>
            </w:pPr>
            <w:r w:rsidRPr="004420A6">
              <w:t>19</w:t>
            </w:r>
          </w:p>
        </w:tc>
        <w:tc>
          <w:tcPr>
            <w:tcW w:w="1549" w:type="dxa"/>
            <w:tcBorders>
              <w:top w:val="single" w:sz="2" w:space="0" w:color="auto"/>
              <w:bottom w:val="single" w:sz="12" w:space="0" w:color="auto"/>
            </w:tcBorders>
            <w:shd w:val="clear" w:color="auto" w:fill="auto"/>
          </w:tcPr>
          <w:p w14:paraId="1D9B6834" w14:textId="77777777" w:rsidR="0025637B" w:rsidRPr="004420A6" w:rsidRDefault="0025637B" w:rsidP="00CD3516">
            <w:pPr>
              <w:pStyle w:val="Tabletext"/>
            </w:pPr>
            <w:r w:rsidRPr="004420A6">
              <w:t>Methadone</w:t>
            </w:r>
          </w:p>
        </w:tc>
        <w:tc>
          <w:tcPr>
            <w:tcW w:w="3119" w:type="dxa"/>
            <w:tcBorders>
              <w:top w:val="single" w:sz="2" w:space="0" w:color="auto"/>
              <w:bottom w:val="single" w:sz="12" w:space="0" w:color="auto"/>
            </w:tcBorders>
            <w:shd w:val="clear" w:color="auto" w:fill="auto"/>
          </w:tcPr>
          <w:p w14:paraId="6DF95B7E" w14:textId="77777777" w:rsidR="0025637B" w:rsidRPr="004420A6" w:rsidRDefault="0025637B" w:rsidP="00CD3516">
            <w:pPr>
              <w:pStyle w:val="Tabletext"/>
            </w:pPr>
            <w:r w:rsidRPr="004420A6">
              <w:t>Oral liquid containing methadone hydrochloride 25 mg per 5 mL, 1 L</w:t>
            </w:r>
          </w:p>
        </w:tc>
        <w:tc>
          <w:tcPr>
            <w:tcW w:w="1559" w:type="dxa"/>
            <w:tcBorders>
              <w:top w:val="single" w:sz="2" w:space="0" w:color="auto"/>
              <w:bottom w:val="single" w:sz="12" w:space="0" w:color="auto"/>
            </w:tcBorders>
            <w:shd w:val="clear" w:color="auto" w:fill="auto"/>
          </w:tcPr>
          <w:p w14:paraId="1237F15A" w14:textId="77777777" w:rsidR="0025637B" w:rsidRPr="004420A6" w:rsidRDefault="0025637B" w:rsidP="00CD3516">
            <w:pPr>
              <w:pStyle w:val="Tabletext"/>
            </w:pPr>
            <w:r w:rsidRPr="004420A6">
              <w:t>Oral</w:t>
            </w:r>
          </w:p>
        </w:tc>
        <w:tc>
          <w:tcPr>
            <w:tcW w:w="1373" w:type="dxa"/>
            <w:tcBorders>
              <w:top w:val="single" w:sz="2" w:space="0" w:color="auto"/>
              <w:bottom w:val="single" w:sz="12" w:space="0" w:color="auto"/>
            </w:tcBorders>
            <w:shd w:val="clear" w:color="auto" w:fill="auto"/>
          </w:tcPr>
          <w:p w14:paraId="0732D7D9" w14:textId="77777777" w:rsidR="0025637B" w:rsidRPr="004420A6" w:rsidRDefault="0025637B" w:rsidP="00CD3516">
            <w:pPr>
              <w:pStyle w:val="Tabletext"/>
            </w:pPr>
            <w:r w:rsidRPr="004420A6">
              <w:t>Aspen Methadone Syrup</w:t>
            </w:r>
          </w:p>
        </w:tc>
      </w:tr>
    </w:tbl>
    <w:p w14:paraId="4C13D17F" w14:textId="77777777" w:rsidR="0025637B" w:rsidRPr="004420A6" w:rsidRDefault="0025637B" w:rsidP="0025637B">
      <w:pPr>
        <w:pStyle w:val="notetext"/>
      </w:pPr>
      <w:r w:rsidRPr="004420A6">
        <w:t>Note:</w:t>
      </w:r>
      <w:r w:rsidRPr="004420A6">
        <w:tab/>
        <w:t>The drugs mentioned in the table were declared by the Minister under subsection 85(2) of the Act, and the forms, manners of administration and brands mentioned in the table were determined by the Minister under subsections 85(3), (5) and (6) of the Act respectively—see the Listing Instrument as in force before 1 July 2023.</w:t>
      </w:r>
    </w:p>
    <w:p w14:paraId="2F58D5A5" w14:textId="77777777" w:rsidR="00D76F0F" w:rsidRPr="004420A6" w:rsidRDefault="00D76F0F" w:rsidP="00CD3516">
      <w:pPr>
        <w:sectPr w:rsidR="00D76F0F" w:rsidRPr="004420A6" w:rsidSect="00900A64">
          <w:headerReference w:type="even" r:id="rId19"/>
          <w:headerReference w:type="default" r:id="rId20"/>
          <w:footerReference w:type="even" r:id="rId21"/>
          <w:footerReference w:type="default" r:id="rId22"/>
          <w:headerReference w:type="first" r:id="rId23"/>
          <w:footerReference w:type="first" r:id="rId24"/>
          <w:pgSz w:w="11907" w:h="16839"/>
          <w:pgMar w:top="1440" w:right="1797" w:bottom="1440" w:left="1797" w:header="720" w:footer="709" w:gutter="0"/>
          <w:pgNumType w:start="1"/>
          <w:cols w:space="708"/>
          <w:docGrid w:linePitch="360"/>
        </w:sectPr>
      </w:pPr>
    </w:p>
    <w:p w14:paraId="7E08F2FB" w14:textId="77777777" w:rsidR="009E2E47" w:rsidRPr="004420A6" w:rsidRDefault="009E2E47" w:rsidP="00D76F0F">
      <w:pPr>
        <w:pStyle w:val="ActHead6"/>
      </w:pPr>
      <w:bookmarkStart w:id="23" w:name="_Toc138229474"/>
      <w:r w:rsidRPr="004420A6">
        <w:rPr>
          <w:rStyle w:val="CharAmSchNo"/>
        </w:rPr>
        <w:lastRenderedPageBreak/>
        <w:t>Schedule 2</w:t>
      </w:r>
      <w:r w:rsidRPr="004420A6">
        <w:t>—</w:t>
      </w:r>
      <w:r w:rsidRPr="004420A6">
        <w:rPr>
          <w:rStyle w:val="CharAmSchText"/>
        </w:rPr>
        <w:t xml:space="preserve">Maximum </w:t>
      </w:r>
      <w:r w:rsidR="0028765E" w:rsidRPr="004420A6">
        <w:rPr>
          <w:rStyle w:val="CharAmSchText"/>
        </w:rPr>
        <w:t>d</w:t>
      </w:r>
      <w:r w:rsidRPr="004420A6">
        <w:rPr>
          <w:rStyle w:val="CharAmSchText"/>
        </w:rPr>
        <w:t xml:space="preserve">ispensed </w:t>
      </w:r>
      <w:r w:rsidR="0028765E" w:rsidRPr="004420A6">
        <w:rPr>
          <w:rStyle w:val="CharAmSchText"/>
        </w:rPr>
        <w:t>q</w:t>
      </w:r>
      <w:r w:rsidRPr="004420A6">
        <w:rPr>
          <w:rStyle w:val="CharAmSchText"/>
        </w:rPr>
        <w:t>uantities</w:t>
      </w:r>
      <w:bookmarkEnd w:id="23"/>
    </w:p>
    <w:p w14:paraId="385E716F" w14:textId="77777777" w:rsidR="009E2E47" w:rsidRPr="004420A6" w:rsidRDefault="009E2E47" w:rsidP="009E2E47">
      <w:pPr>
        <w:pStyle w:val="Header"/>
      </w:pPr>
      <w:r w:rsidRPr="004420A6">
        <w:rPr>
          <w:rStyle w:val="CharAmPartNo"/>
        </w:rPr>
        <w:t xml:space="preserve"> </w:t>
      </w:r>
      <w:r w:rsidRPr="004420A6">
        <w:rPr>
          <w:rStyle w:val="CharAmPartText"/>
        </w:rPr>
        <w:t xml:space="preserve"> </w:t>
      </w:r>
    </w:p>
    <w:p w14:paraId="1A3278AF" w14:textId="77777777" w:rsidR="009E2E47" w:rsidRPr="004420A6" w:rsidRDefault="009E2E47" w:rsidP="009E2E47">
      <w:pPr>
        <w:pStyle w:val="ActHead9"/>
      </w:pPr>
      <w:bookmarkStart w:id="24" w:name="_Toc138229475"/>
      <w:r w:rsidRPr="004420A6">
        <w:t>National Health (Listing of Pharmaceutical Benefits) Instrument 2012</w:t>
      </w:r>
      <w:bookmarkEnd w:id="24"/>
    </w:p>
    <w:p w14:paraId="1D4C7E6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Adapalene with benzoyl peroxide</w:t>
      </w:r>
    </w:p>
    <w:p w14:paraId="1A9940E8"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C747C2C" w14:textId="77777777" w:rsidTr="00CD3516">
        <w:tc>
          <w:tcPr>
            <w:tcW w:w="1988" w:type="dxa"/>
            <w:vMerge w:val="restart"/>
          </w:tcPr>
          <w:p w14:paraId="045BC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Adapalene with benzoyl peroxide</w:t>
            </w:r>
          </w:p>
        </w:tc>
        <w:tc>
          <w:tcPr>
            <w:tcW w:w="2460" w:type="dxa"/>
            <w:vMerge w:val="restart"/>
          </w:tcPr>
          <w:p w14:paraId="50CD1A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Gel 1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 per g, 30 g</w:t>
            </w:r>
          </w:p>
        </w:tc>
        <w:tc>
          <w:tcPr>
            <w:tcW w:w="1081" w:type="dxa"/>
            <w:vMerge w:val="restart"/>
          </w:tcPr>
          <w:p w14:paraId="678A4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Application</w:t>
            </w:r>
          </w:p>
        </w:tc>
        <w:tc>
          <w:tcPr>
            <w:tcW w:w="420" w:type="dxa"/>
            <w:vMerge w:val="restart"/>
          </w:tcPr>
          <w:p w14:paraId="3F316B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5F0C8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Epiduo</w:t>
            </w:r>
          </w:p>
        </w:tc>
        <w:tc>
          <w:tcPr>
            <w:tcW w:w="414" w:type="dxa"/>
            <w:vMerge w:val="restart"/>
          </w:tcPr>
          <w:p w14:paraId="6152F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GA</w:t>
            </w:r>
          </w:p>
        </w:tc>
        <w:tc>
          <w:tcPr>
            <w:tcW w:w="962" w:type="dxa"/>
          </w:tcPr>
          <w:p w14:paraId="47A685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A5FE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C4898 C4961 C14133</w:t>
            </w:r>
          </w:p>
        </w:tc>
        <w:tc>
          <w:tcPr>
            <w:tcW w:w="1321" w:type="dxa"/>
          </w:tcPr>
          <w:p w14:paraId="2D2F42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P4961</w:t>
            </w:r>
          </w:p>
        </w:tc>
        <w:tc>
          <w:tcPr>
            <w:tcW w:w="794" w:type="dxa"/>
          </w:tcPr>
          <w:p w14:paraId="091BA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063B82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3FC2A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BF8E8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F552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4BC343" w14:textId="77777777" w:rsidTr="00CD3516">
        <w:tc>
          <w:tcPr>
            <w:tcW w:w="1988" w:type="dxa"/>
            <w:vMerge/>
          </w:tcPr>
          <w:p w14:paraId="2BCC77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0F84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53F5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40AE7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15F6A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4892E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DC7B4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1630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C4898 C4961 C14133</w:t>
            </w:r>
          </w:p>
        </w:tc>
        <w:tc>
          <w:tcPr>
            <w:tcW w:w="1321" w:type="dxa"/>
          </w:tcPr>
          <w:p w14:paraId="3EEB4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P4898</w:t>
            </w:r>
          </w:p>
        </w:tc>
        <w:tc>
          <w:tcPr>
            <w:tcW w:w="794" w:type="dxa"/>
          </w:tcPr>
          <w:p w14:paraId="6244D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05FA27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68D0BC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2AD05A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3DEA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752A12" w14:textId="77777777" w:rsidTr="00CD3516">
        <w:tc>
          <w:tcPr>
            <w:tcW w:w="1988" w:type="dxa"/>
            <w:vMerge/>
          </w:tcPr>
          <w:p w14:paraId="558EC1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B259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29B4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BF105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87658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F2C8C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B0A3D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NP</w:t>
            </w:r>
          </w:p>
        </w:tc>
        <w:tc>
          <w:tcPr>
            <w:tcW w:w="1321" w:type="dxa"/>
          </w:tcPr>
          <w:p w14:paraId="42EB8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C4898 C14133</w:t>
            </w:r>
          </w:p>
        </w:tc>
        <w:tc>
          <w:tcPr>
            <w:tcW w:w="1321" w:type="dxa"/>
          </w:tcPr>
          <w:p w14:paraId="60641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P4898</w:t>
            </w:r>
          </w:p>
        </w:tc>
        <w:tc>
          <w:tcPr>
            <w:tcW w:w="794" w:type="dxa"/>
          </w:tcPr>
          <w:p w14:paraId="7AB2EC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3D380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292E81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82FD0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592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77BD74" w14:textId="77777777" w:rsidTr="00CD3516">
        <w:tc>
          <w:tcPr>
            <w:tcW w:w="1988" w:type="dxa"/>
            <w:vMerge/>
          </w:tcPr>
          <w:p w14:paraId="46DBCD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5E12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05FF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62E58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B09F4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7E628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03BF5D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F7E97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C4898 C4961 C14133</w:t>
            </w:r>
          </w:p>
        </w:tc>
        <w:tc>
          <w:tcPr>
            <w:tcW w:w="1321" w:type="dxa"/>
          </w:tcPr>
          <w:p w14:paraId="167D76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P14133</w:t>
            </w:r>
          </w:p>
        </w:tc>
        <w:tc>
          <w:tcPr>
            <w:tcW w:w="794" w:type="dxa"/>
          </w:tcPr>
          <w:p w14:paraId="662F37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3C6626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35DB1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05653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C36E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BDD0F1" w14:textId="77777777" w:rsidTr="00CD3516">
        <w:tc>
          <w:tcPr>
            <w:tcW w:w="1988" w:type="dxa"/>
            <w:vMerge/>
          </w:tcPr>
          <w:p w14:paraId="2AABD0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5767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19D3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9D613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4BFA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86817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C5D29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NP</w:t>
            </w:r>
          </w:p>
        </w:tc>
        <w:tc>
          <w:tcPr>
            <w:tcW w:w="1321" w:type="dxa"/>
          </w:tcPr>
          <w:p w14:paraId="7D0E48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C4898 C14133</w:t>
            </w:r>
          </w:p>
        </w:tc>
        <w:tc>
          <w:tcPr>
            <w:tcW w:w="1321" w:type="dxa"/>
          </w:tcPr>
          <w:p w14:paraId="28013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P14133</w:t>
            </w:r>
          </w:p>
        </w:tc>
        <w:tc>
          <w:tcPr>
            <w:tcW w:w="794" w:type="dxa"/>
          </w:tcPr>
          <w:p w14:paraId="51A386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095FFC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42775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71EF3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7F39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D058033"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Alendronic acid</w:t>
      </w:r>
    </w:p>
    <w:p w14:paraId="4713E56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6FD0692" w14:textId="77777777" w:rsidTr="00CD3516">
        <w:tc>
          <w:tcPr>
            <w:tcW w:w="1988" w:type="dxa"/>
            <w:vMerge w:val="restart"/>
          </w:tcPr>
          <w:p w14:paraId="6154F8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Alendronic acid</w:t>
            </w:r>
          </w:p>
        </w:tc>
        <w:tc>
          <w:tcPr>
            <w:tcW w:w="2460" w:type="dxa"/>
            <w:vMerge w:val="restart"/>
          </w:tcPr>
          <w:p w14:paraId="13DCE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70 mg (as alendronate sodium)</w:t>
            </w:r>
          </w:p>
        </w:tc>
        <w:tc>
          <w:tcPr>
            <w:tcW w:w="1081" w:type="dxa"/>
            <w:vMerge w:val="restart"/>
          </w:tcPr>
          <w:p w14:paraId="1D804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E86A5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8A72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Alendronate Sandoz</w:t>
            </w:r>
          </w:p>
        </w:tc>
        <w:tc>
          <w:tcPr>
            <w:tcW w:w="414" w:type="dxa"/>
          </w:tcPr>
          <w:p w14:paraId="504B4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3AF1D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1422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3F8A5E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3A54D2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794" w:type="dxa"/>
          </w:tcPr>
          <w:p w14:paraId="630C7E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4D3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3A5633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FC59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21C88F" w14:textId="77777777" w:rsidTr="00CD3516">
        <w:tc>
          <w:tcPr>
            <w:tcW w:w="1988" w:type="dxa"/>
            <w:vMerge/>
          </w:tcPr>
          <w:p w14:paraId="73F1FB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42F1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3B43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9EA1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B4EA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Alendronate</w:t>
            </w:r>
          </w:p>
        </w:tc>
        <w:tc>
          <w:tcPr>
            <w:tcW w:w="414" w:type="dxa"/>
          </w:tcPr>
          <w:p w14:paraId="57881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A7F3C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35E1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1429E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26241F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794" w:type="dxa"/>
          </w:tcPr>
          <w:p w14:paraId="52D8E9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87C2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014D8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4423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7BFDAE" w14:textId="77777777" w:rsidTr="00CD3516">
        <w:tc>
          <w:tcPr>
            <w:tcW w:w="1988" w:type="dxa"/>
            <w:vMerge/>
          </w:tcPr>
          <w:p w14:paraId="2717D6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7B86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E2DF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931C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C6ED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Fonat</w:t>
            </w:r>
          </w:p>
        </w:tc>
        <w:tc>
          <w:tcPr>
            <w:tcW w:w="414" w:type="dxa"/>
          </w:tcPr>
          <w:p w14:paraId="0B8F4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3F195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0D3C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34CB89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7F651C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794" w:type="dxa"/>
          </w:tcPr>
          <w:p w14:paraId="65139E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B8EA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1CFF14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AF4F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FA8E4E" w14:textId="77777777" w:rsidTr="00CD3516">
        <w:tc>
          <w:tcPr>
            <w:tcW w:w="1988" w:type="dxa"/>
            <w:vMerge/>
          </w:tcPr>
          <w:p w14:paraId="0FBFE1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43F9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CE89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73BA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D07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Alendronate Sandoz</w:t>
            </w:r>
          </w:p>
        </w:tc>
        <w:tc>
          <w:tcPr>
            <w:tcW w:w="414" w:type="dxa"/>
          </w:tcPr>
          <w:p w14:paraId="31710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846D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C1B1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6EB7E3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1FAD9C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8</w:t>
            </w:r>
          </w:p>
        </w:tc>
        <w:tc>
          <w:tcPr>
            <w:tcW w:w="794" w:type="dxa"/>
          </w:tcPr>
          <w:p w14:paraId="625AE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9CF6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47ADAB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AC09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E4F220" w14:textId="77777777" w:rsidTr="00CD3516">
        <w:tc>
          <w:tcPr>
            <w:tcW w:w="1988" w:type="dxa"/>
            <w:vMerge/>
          </w:tcPr>
          <w:p w14:paraId="0D3202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A822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3EB7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1FD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4A94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Alendronate</w:t>
            </w:r>
          </w:p>
        </w:tc>
        <w:tc>
          <w:tcPr>
            <w:tcW w:w="414" w:type="dxa"/>
          </w:tcPr>
          <w:p w14:paraId="6430DD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1A100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994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0AD5E3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4A8841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8</w:t>
            </w:r>
          </w:p>
        </w:tc>
        <w:tc>
          <w:tcPr>
            <w:tcW w:w="794" w:type="dxa"/>
          </w:tcPr>
          <w:p w14:paraId="683B9B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D89F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7E5D36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0305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A8558C" w14:textId="77777777" w:rsidTr="00CD3516">
        <w:tc>
          <w:tcPr>
            <w:tcW w:w="1988" w:type="dxa"/>
            <w:vMerge/>
          </w:tcPr>
          <w:p w14:paraId="612996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8E2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64F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AA04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8E99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Fonat</w:t>
            </w:r>
          </w:p>
        </w:tc>
        <w:tc>
          <w:tcPr>
            <w:tcW w:w="414" w:type="dxa"/>
          </w:tcPr>
          <w:p w14:paraId="0F9F09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34C0A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2E8A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4F8644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6CF51C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8</w:t>
            </w:r>
          </w:p>
        </w:tc>
        <w:tc>
          <w:tcPr>
            <w:tcW w:w="794" w:type="dxa"/>
          </w:tcPr>
          <w:p w14:paraId="126642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24FA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3DB9D6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75CF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3E6C95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Allopurinol</w:t>
      </w:r>
    </w:p>
    <w:p w14:paraId="17C683D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06025AA" w14:textId="77777777" w:rsidTr="00CD3516">
        <w:tc>
          <w:tcPr>
            <w:tcW w:w="1988" w:type="dxa"/>
            <w:vMerge w:val="restart"/>
          </w:tcPr>
          <w:p w14:paraId="35BBBC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w:t>
            </w:r>
          </w:p>
        </w:tc>
        <w:tc>
          <w:tcPr>
            <w:tcW w:w="2460" w:type="dxa"/>
            <w:vMerge w:val="restart"/>
          </w:tcPr>
          <w:p w14:paraId="7E45B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100 mg</w:t>
            </w:r>
          </w:p>
        </w:tc>
        <w:tc>
          <w:tcPr>
            <w:tcW w:w="1081" w:type="dxa"/>
            <w:vMerge w:val="restart"/>
          </w:tcPr>
          <w:p w14:paraId="53461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2B419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3AB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APOTEX</w:t>
            </w:r>
          </w:p>
        </w:tc>
        <w:tc>
          <w:tcPr>
            <w:tcW w:w="414" w:type="dxa"/>
          </w:tcPr>
          <w:p w14:paraId="72C0B5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660C91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2C71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FDD4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CE7C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282B6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1B8F70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68E880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8F2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A50697" w14:textId="77777777" w:rsidTr="00CD3516">
        <w:tc>
          <w:tcPr>
            <w:tcW w:w="1988" w:type="dxa"/>
            <w:vMerge/>
          </w:tcPr>
          <w:p w14:paraId="2391A3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420C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D448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DB11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3E0B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Sandoz</w:t>
            </w:r>
          </w:p>
        </w:tc>
        <w:tc>
          <w:tcPr>
            <w:tcW w:w="414" w:type="dxa"/>
          </w:tcPr>
          <w:p w14:paraId="295376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1FC51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C1B5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689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074B7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8C202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5DD3F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53E15F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1DDC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6BEA81" w14:textId="77777777" w:rsidTr="00CD3516">
        <w:tc>
          <w:tcPr>
            <w:tcW w:w="1988" w:type="dxa"/>
            <w:vMerge/>
          </w:tcPr>
          <w:p w14:paraId="61FAB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7F4B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78DD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E111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677A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Allosig</w:t>
            </w:r>
          </w:p>
        </w:tc>
        <w:tc>
          <w:tcPr>
            <w:tcW w:w="414" w:type="dxa"/>
          </w:tcPr>
          <w:p w14:paraId="1CC579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EC901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5B2D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E68F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C13B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C6B4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19F875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6BB650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28A5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4F02A2" w14:textId="77777777" w:rsidTr="00CD3516">
        <w:tc>
          <w:tcPr>
            <w:tcW w:w="1988" w:type="dxa"/>
            <w:vMerge/>
          </w:tcPr>
          <w:p w14:paraId="1D1027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C1EB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69F9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A3A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1B54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ALLOPURINOL</w:t>
            </w:r>
          </w:p>
        </w:tc>
        <w:tc>
          <w:tcPr>
            <w:tcW w:w="414" w:type="dxa"/>
          </w:tcPr>
          <w:p w14:paraId="1D8690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E5C36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A728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CF7A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A675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FF082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68C247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004234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F2F2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6CACB1" w14:textId="77777777" w:rsidTr="00CD3516">
        <w:tc>
          <w:tcPr>
            <w:tcW w:w="1988" w:type="dxa"/>
            <w:vMerge/>
          </w:tcPr>
          <w:p w14:paraId="3F24BD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8DC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0D69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A35D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54B6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Progout 100</w:t>
            </w:r>
          </w:p>
        </w:tc>
        <w:tc>
          <w:tcPr>
            <w:tcW w:w="414" w:type="dxa"/>
          </w:tcPr>
          <w:p w14:paraId="7BEF4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652E6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5FE4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D3C5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958B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AD8CD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5A57B0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712D51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8BE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CB3223" w14:textId="77777777" w:rsidTr="00CD3516">
        <w:tc>
          <w:tcPr>
            <w:tcW w:w="1988" w:type="dxa"/>
            <w:vMerge/>
          </w:tcPr>
          <w:p w14:paraId="702A03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CB9F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ABC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8B7B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1D64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Zyloprim</w:t>
            </w:r>
          </w:p>
        </w:tc>
        <w:tc>
          <w:tcPr>
            <w:tcW w:w="414" w:type="dxa"/>
          </w:tcPr>
          <w:p w14:paraId="60B0C7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8D1B2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C5B5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BE6A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0A1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FDF7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5A686B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72F517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A14B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A224E0" w14:textId="77777777" w:rsidTr="00CD3516">
        <w:tc>
          <w:tcPr>
            <w:tcW w:w="1988" w:type="dxa"/>
            <w:vMerge/>
          </w:tcPr>
          <w:p w14:paraId="734F2E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BF55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410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C652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583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APOTEX</w:t>
            </w:r>
          </w:p>
        </w:tc>
        <w:tc>
          <w:tcPr>
            <w:tcW w:w="414" w:type="dxa"/>
          </w:tcPr>
          <w:p w14:paraId="2E91E8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2E8FD6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26B7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544F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C792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6ED824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74F93B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1859D9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0937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D7B598" w14:textId="77777777" w:rsidTr="00CD3516">
        <w:tc>
          <w:tcPr>
            <w:tcW w:w="1988" w:type="dxa"/>
            <w:vMerge/>
          </w:tcPr>
          <w:p w14:paraId="0D6D92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9051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9F1A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C043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DDFB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Sandoz</w:t>
            </w:r>
          </w:p>
        </w:tc>
        <w:tc>
          <w:tcPr>
            <w:tcW w:w="414" w:type="dxa"/>
          </w:tcPr>
          <w:p w14:paraId="78FF81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D0ACB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3B28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8C0E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21945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7E7AB7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4CD31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0EEF37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2307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8D04A5" w14:textId="77777777" w:rsidTr="00CD3516">
        <w:tc>
          <w:tcPr>
            <w:tcW w:w="1988" w:type="dxa"/>
            <w:vMerge/>
          </w:tcPr>
          <w:p w14:paraId="7A5E7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FDDB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EA97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CF17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CFE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Allosig</w:t>
            </w:r>
          </w:p>
        </w:tc>
        <w:tc>
          <w:tcPr>
            <w:tcW w:w="414" w:type="dxa"/>
          </w:tcPr>
          <w:p w14:paraId="290B75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7B89B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30A9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E27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CC454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12E88D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7E7729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3C8E32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2773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3C081D" w14:textId="77777777" w:rsidTr="00CD3516">
        <w:tc>
          <w:tcPr>
            <w:tcW w:w="1988" w:type="dxa"/>
            <w:vMerge/>
          </w:tcPr>
          <w:p w14:paraId="16F7F7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D132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797D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C415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795D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ALLOPURINOL</w:t>
            </w:r>
          </w:p>
        </w:tc>
        <w:tc>
          <w:tcPr>
            <w:tcW w:w="414" w:type="dxa"/>
          </w:tcPr>
          <w:p w14:paraId="0FF404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F4A88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5DFD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DD7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7667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186067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56EE6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4A9AF4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ACC6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92F968" w14:textId="77777777" w:rsidTr="00CD3516">
        <w:tc>
          <w:tcPr>
            <w:tcW w:w="1988" w:type="dxa"/>
            <w:vMerge/>
          </w:tcPr>
          <w:p w14:paraId="5A1010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639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A39A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5CF5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4B9F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Progout 100</w:t>
            </w:r>
          </w:p>
        </w:tc>
        <w:tc>
          <w:tcPr>
            <w:tcW w:w="414" w:type="dxa"/>
          </w:tcPr>
          <w:p w14:paraId="7427AE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16848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9F2E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BC1A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4469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7366B4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6345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618745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8B21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21CDD1" w14:textId="77777777" w:rsidTr="00CD3516">
        <w:tc>
          <w:tcPr>
            <w:tcW w:w="1988" w:type="dxa"/>
            <w:vMerge/>
          </w:tcPr>
          <w:p w14:paraId="0A770D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4093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6637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6E68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A810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Zyloprim</w:t>
            </w:r>
          </w:p>
        </w:tc>
        <w:tc>
          <w:tcPr>
            <w:tcW w:w="414" w:type="dxa"/>
          </w:tcPr>
          <w:p w14:paraId="207FC4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0A59F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DE6E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4F55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A7E7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41551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7821D3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44CDD7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E2F6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7857EE" w14:textId="77777777" w:rsidTr="00CD3516">
        <w:tc>
          <w:tcPr>
            <w:tcW w:w="1988" w:type="dxa"/>
            <w:vMerge/>
          </w:tcPr>
          <w:p w14:paraId="30E194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8FCA1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300 mg</w:t>
            </w:r>
          </w:p>
        </w:tc>
        <w:tc>
          <w:tcPr>
            <w:tcW w:w="1081" w:type="dxa"/>
            <w:vMerge w:val="restart"/>
          </w:tcPr>
          <w:p w14:paraId="6ECFCB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4AD06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DBEA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APOTEX</w:t>
            </w:r>
          </w:p>
        </w:tc>
        <w:tc>
          <w:tcPr>
            <w:tcW w:w="414" w:type="dxa"/>
          </w:tcPr>
          <w:p w14:paraId="4BD128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21D91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5198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C5BFF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55FD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DD9EA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7C15C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B15ED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3557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E1DE95" w14:textId="77777777" w:rsidTr="00CD3516">
        <w:tc>
          <w:tcPr>
            <w:tcW w:w="1988" w:type="dxa"/>
            <w:vMerge/>
          </w:tcPr>
          <w:p w14:paraId="53D22A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B3EB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599B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9DA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3531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Sandoz</w:t>
            </w:r>
          </w:p>
        </w:tc>
        <w:tc>
          <w:tcPr>
            <w:tcW w:w="414" w:type="dxa"/>
          </w:tcPr>
          <w:p w14:paraId="3CBA6C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6DB7D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752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702B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44A58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2306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11B6D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E0CBC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B55D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3BFF52" w14:textId="77777777" w:rsidTr="00CD3516">
        <w:tc>
          <w:tcPr>
            <w:tcW w:w="1988" w:type="dxa"/>
            <w:vMerge/>
          </w:tcPr>
          <w:p w14:paraId="5D24F9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9321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753F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040F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E425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Allosig</w:t>
            </w:r>
          </w:p>
        </w:tc>
        <w:tc>
          <w:tcPr>
            <w:tcW w:w="414" w:type="dxa"/>
          </w:tcPr>
          <w:p w14:paraId="4F6F67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FE74C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6FA3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0F336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D6F02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D2C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F2A41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33091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5216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21BF88" w14:textId="77777777" w:rsidTr="00CD3516">
        <w:tc>
          <w:tcPr>
            <w:tcW w:w="1988" w:type="dxa"/>
            <w:vMerge/>
          </w:tcPr>
          <w:p w14:paraId="01BEFA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9367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E55C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2BD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F55C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ALLOPURINOL</w:t>
            </w:r>
          </w:p>
        </w:tc>
        <w:tc>
          <w:tcPr>
            <w:tcW w:w="414" w:type="dxa"/>
          </w:tcPr>
          <w:p w14:paraId="10F123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0DD996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74D5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3F3E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53AC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0762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545864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E2433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C5B0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277CA3" w14:textId="77777777" w:rsidTr="00CD3516">
        <w:tc>
          <w:tcPr>
            <w:tcW w:w="1988" w:type="dxa"/>
            <w:vMerge/>
          </w:tcPr>
          <w:p w14:paraId="6DBD7D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9000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723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5EC2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67F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Progout 300</w:t>
            </w:r>
          </w:p>
        </w:tc>
        <w:tc>
          <w:tcPr>
            <w:tcW w:w="414" w:type="dxa"/>
          </w:tcPr>
          <w:p w14:paraId="5244DF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7306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FCCA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F7D3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78AAB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F09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2B931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5B4D8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D428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60B086" w14:textId="77777777" w:rsidTr="00CD3516">
        <w:tc>
          <w:tcPr>
            <w:tcW w:w="1988" w:type="dxa"/>
            <w:vMerge/>
          </w:tcPr>
          <w:p w14:paraId="10E52C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D675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5897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C591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616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Zyloprim</w:t>
            </w:r>
          </w:p>
        </w:tc>
        <w:tc>
          <w:tcPr>
            <w:tcW w:w="414" w:type="dxa"/>
          </w:tcPr>
          <w:p w14:paraId="140DF6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6BE74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7D42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6C8D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7B5F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9F958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3DD44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310A4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91ED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CBFA22" w14:textId="77777777" w:rsidTr="00CD3516">
        <w:tc>
          <w:tcPr>
            <w:tcW w:w="1988" w:type="dxa"/>
            <w:vMerge/>
          </w:tcPr>
          <w:p w14:paraId="0D60FD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E2DC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2D21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68F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3380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APOTEX</w:t>
            </w:r>
          </w:p>
        </w:tc>
        <w:tc>
          <w:tcPr>
            <w:tcW w:w="414" w:type="dxa"/>
          </w:tcPr>
          <w:p w14:paraId="1FC89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6E0292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B3B0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86E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4C75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E80FE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65BF1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FEF20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CFC5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4FBF72" w14:textId="77777777" w:rsidTr="00CD3516">
        <w:tc>
          <w:tcPr>
            <w:tcW w:w="1988" w:type="dxa"/>
            <w:vMerge/>
          </w:tcPr>
          <w:p w14:paraId="7047B9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9D90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B2CA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06C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A79F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 Sandoz</w:t>
            </w:r>
          </w:p>
        </w:tc>
        <w:tc>
          <w:tcPr>
            <w:tcW w:w="414" w:type="dxa"/>
          </w:tcPr>
          <w:p w14:paraId="4F8EFD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B920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63B5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3616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51214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1AFA1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79DE8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92DCA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B614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36C484" w14:textId="77777777" w:rsidTr="00CD3516">
        <w:tc>
          <w:tcPr>
            <w:tcW w:w="1988" w:type="dxa"/>
            <w:vMerge/>
          </w:tcPr>
          <w:p w14:paraId="5E703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363A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610E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7D0B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29ED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Allosig</w:t>
            </w:r>
          </w:p>
        </w:tc>
        <w:tc>
          <w:tcPr>
            <w:tcW w:w="414" w:type="dxa"/>
          </w:tcPr>
          <w:p w14:paraId="5B7774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0CE44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3335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979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2DF24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58F22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2F274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0FC0A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28D3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131DE3" w14:textId="77777777" w:rsidTr="00CD3516">
        <w:tc>
          <w:tcPr>
            <w:tcW w:w="1988" w:type="dxa"/>
            <w:vMerge/>
          </w:tcPr>
          <w:p w14:paraId="351DC7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77B7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BDDD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DDD9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F2F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ALLOPURINOL</w:t>
            </w:r>
          </w:p>
        </w:tc>
        <w:tc>
          <w:tcPr>
            <w:tcW w:w="414" w:type="dxa"/>
          </w:tcPr>
          <w:p w14:paraId="0143C7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205B9B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6114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6483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319F9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06751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55BF2A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1BB1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5042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DE93FB" w14:textId="77777777" w:rsidTr="00CD3516">
        <w:tc>
          <w:tcPr>
            <w:tcW w:w="1988" w:type="dxa"/>
            <w:vMerge/>
          </w:tcPr>
          <w:p w14:paraId="3B6E3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8A71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3305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562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C92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Progout 300</w:t>
            </w:r>
          </w:p>
        </w:tc>
        <w:tc>
          <w:tcPr>
            <w:tcW w:w="414" w:type="dxa"/>
          </w:tcPr>
          <w:p w14:paraId="17BC5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01AAD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6BB7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6DC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29C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8FC6E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072AD1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0B2E1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7A38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4C74E4" w14:textId="77777777" w:rsidTr="00CD3516">
        <w:tc>
          <w:tcPr>
            <w:tcW w:w="1988" w:type="dxa"/>
            <w:vMerge/>
          </w:tcPr>
          <w:p w14:paraId="15DFD3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BA50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A927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527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54A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Zyloprim</w:t>
            </w:r>
          </w:p>
        </w:tc>
        <w:tc>
          <w:tcPr>
            <w:tcW w:w="414" w:type="dxa"/>
          </w:tcPr>
          <w:p w14:paraId="01A068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1E1AA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5BF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FCFB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F5B7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23F28B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2ADBCC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D3D9C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AEA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22D4BB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Amlodipine</w:t>
      </w:r>
    </w:p>
    <w:p w14:paraId="7EBF3D57"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B790DBA" w14:textId="77777777" w:rsidTr="00CD3516">
        <w:tc>
          <w:tcPr>
            <w:tcW w:w="1988" w:type="dxa"/>
            <w:vMerge w:val="restart"/>
          </w:tcPr>
          <w:p w14:paraId="09A12E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w:t>
            </w:r>
          </w:p>
        </w:tc>
        <w:tc>
          <w:tcPr>
            <w:tcW w:w="2460" w:type="dxa"/>
            <w:vMerge w:val="restart"/>
          </w:tcPr>
          <w:p w14:paraId="078EA7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besilate)</w:t>
            </w:r>
          </w:p>
        </w:tc>
        <w:tc>
          <w:tcPr>
            <w:tcW w:w="1081" w:type="dxa"/>
            <w:vMerge w:val="restart"/>
          </w:tcPr>
          <w:p w14:paraId="06CB17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8622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0C1C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 5</w:t>
            </w:r>
          </w:p>
        </w:tc>
        <w:tc>
          <w:tcPr>
            <w:tcW w:w="414" w:type="dxa"/>
          </w:tcPr>
          <w:p w14:paraId="50AFD7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4E4EC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41EC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2527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5C82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F9CA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D534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4A9B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3DBC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ABECED" w14:textId="77777777" w:rsidTr="00CD3516">
        <w:tc>
          <w:tcPr>
            <w:tcW w:w="1988" w:type="dxa"/>
            <w:vMerge/>
          </w:tcPr>
          <w:p w14:paraId="5E1071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E81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132D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BDAD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C263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Amneal</w:t>
            </w:r>
          </w:p>
        </w:tc>
        <w:tc>
          <w:tcPr>
            <w:tcW w:w="414" w:type="dxa"/>
          </w:tcPr>
          <w:p w14:paraId="6760A2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0135C3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8AE2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283C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79D65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C3ED0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BEC1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09B7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DF18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0DEECC" w14:textId="77777777" w:rsidTr="00CD3516">
        <w:tc>
          <w:tcPr>
            <w:tcW w:w="1988" w:type="dxa"/>
            <w:vMerge/>
          </w:tcPr>
          <w:p w14:paraId="5FAD3C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E4C3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200E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D19D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8D74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APOTEX</w:t>
            </w:r>
          </w:p>
        </w:tc>
        <w:tc>
          <w:tcPr>
            <w:tcW w:w="414" w:type="dxa"/>
          </w:tcPr>
          <w:p w14:paraId="5BCBD1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52B9C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2A36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765C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BCB6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BC8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E15C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A2E8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C17E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6D352E" w14:textId="77777777" w:rsidTr="00CD3516">
        <w:tc>
          <w:tcPr>
            <w:tcW w:w="1988" w:type="dxa"/>
            <w:vMerge/>
          </w:tcPr>
          <w:p w14:paraId="368EF0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BDDF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2415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652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6BCC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GH</w:t>
            </w:r>
          </w:p>
        </w:tc>
        <w:tc>
          <w:tcPr>
            <w:tcW w:w="414" w:type="dxa"/>
          </w:tcPr>
          <w:p w14:paraId="239FDC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6D1A7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21CB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9A6D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273AF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B2009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1D4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11F9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A0B5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B274DE" w14:textId="77777777" w:rsidTr="00CD3516">
        <w:tc>
          <w:tcPr>
            <w:tcW w:w="1988" w:type="dxa"/>
            <w:vMerge/>
          </w:tcPr>
          <w:p w14:paraId="319DD6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2929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1860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334F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73B0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Sandoz</w:t>
            </w:r>
          </w:p>
        </w:tc>
        <w:tc>
          <w:tcPr>
            <w:tcW w:w="414" w:type="dxa"/>
          </w:tcPr>
          <w:p w14:paraId="1F45FF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B6AA0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A17F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98EC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FA6FD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5E10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9EF7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9ACC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B12A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596D92" w14:textId="77777777" w:rsidTr="00CD3516">
        <w:tc>
          <w:tcPr>
            <w:tcW w:w="1988" w:type="dxa"/>
            <w:vMerge/>
          </w:tcPr>
          <w:p w14:paraId="513A4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F591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DB1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1181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B160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Amlodipine</w:t>
            </w:r>
          </w:p>
        </w:tc>
        <w:tc>
          <w:tcPr>
            <w:tcW w:w="414" w:type="dxa"/>
          </w:tcPr>
          <w:p w14:paraId="01CAF4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20370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F8E2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1D76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4B2F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6E1A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0C23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BCEB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A49E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942D3E" w14:textId="77777777" w:rsidTr="00CD3516">
        <w:tc>
          <w:tcPr>
            <w:tcW w:w="1988" w:type="dxa"/>
            <w:vMerge/>
          </w:tcPr>
          <w:p w14:paraId="6BCD81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EB61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15E3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B26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E78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Amlodipine</w:t>
            </w:r>
          </w:p>
        </w:tc>
        <w:tc>
          <w:tcPr>
            <w:tcW w:w="414" w:type="dxa"/>
          </w:tcPr>
          <w:p w14:paraId="14CBA6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BG</w:t>
            </w:r>
          </w:p>
        </w:tc>
        <w:tc>
          <w:tcPr>
            <w:tcW w:w="962" w:type="dxa"/>
          </w:tcPr>
          <w:p w14:paraId="63C855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7E92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C011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C703B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A88A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C9B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3D9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19F9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7E0E86" w14:textId="77777777" w:rsidTr="00CD3516">
        <w:tc>
          <w:tcPr>
            <w:tcW w:w="1988" w:type="dxa"/>
            <w:vMerge/>
          </w:tcPr>
          <w:p w14:paraId="11986A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426A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02A5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8553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7F19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Amlodipine</w:t>
            </w:r>
          </w:p>
        </w:tc>
        <w:tc>
          <w:tcPr>
            <w:tcW w:w="414" w:type="dxa"/>
          </w:tcPr>
          <w:p w14:paraId="0A573C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4FB4EF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65D7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F7FA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04430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31821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D15D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003E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7CB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5F06ED" w14:textId="77777777" w:rsidTr="00CD3516">
        <w:tc>
          <w:tcPr>
            <w:tcW w:w="1988" w:type="dxa"/>
            <w:vMerge/>
          </w:tcPr>
          <w:p w14:paraId="64FFE1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78F0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AFB5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D19B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3FC9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Amlodipine</w:t>
            </w:r>
          </w:p>
        </w:tc>
        <w:tc>
          <w:tcPr>
            <w:tcW w:w="414" w:type="dxa"/>
          </w:tcPr>
          <w:p w14:paraId="5E257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5FA940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2D77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46BA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674B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0B8D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3BC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E6EB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F7CC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1CF04C" w14:textId="77777777" w:rsidTr="00CD3516">
        <w:tc>
          <w:tcPr>
            <w:tcW w:w="1988" w:type="dxa"/>
            <w:vMerge/>
          </w:tcPr>
          <w:p w14:paraId="12996C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D1BE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977D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C579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C7B6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Nordip</w:t>
            </w:r>
          </w:p>
        </w:tc>
        <w:tc>
          <w:tcPr>
            <w:tcW w:w="414" w:type="dxa"/>
          </w:tcPr>
          <w:p w14:paraId="5FBF9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48F37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4433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6A4F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D8845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FE7F7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152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2BAD4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6E72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213B95" w14:textId="77777777" w:rsidTr="00CD3516">
        <w:tc>
          <w:tcPr>
            <w:tcW w:w="1988" w:type="dxa"/>
            <w:vMerge/>
          </w:tcPr>
          <w:p w14:paraId="6D3B66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DFF2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5729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CD04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363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Norvapine</w:t>
            </w:r>
          </w:p>
        </w:tc>
        <w:tc>
          <w:tcPr>
            <w:tcW w:w="414" w:type="dxa"/>
          </w:tcPr>
          <w:p w14:paraId="44F73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5B019A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93D9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15D7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70A2B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C220D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6AE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3CCA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2E16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A6596F" w14:textId="77777777" w:rsidTr="00CD3516">
        <w:tc>
          <w:tcPr>
            <w:tcW w:w="1988" w:type="dxa"/>
            <w:vMerge/>
          </w:tcPr>
          <w:p w14:paraId="0CF7A7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D776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D88E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E3F8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B67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Norvasc</w:t>
            </w:r>
          </w:p>
        </w:tc>
        <w:tc>
          <w:tcPr>
            <w:tcW w:w="414" w:type="dxa"/>
          </w:tcPr>
          <w:p w14:paraId="1D2834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2A7DB1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1420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24B6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81A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ECB6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1E2F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1740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166E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2BCD45" w14:textId="77777777" w:rsidTr="00CD3516">
        <w:tc>
          <w:tcPr>
            <w:tcW w:w="1988" w:type="dxa"/>
            <w:vMerge/>
          </w:tcPr>
          <w:p w14:paraId="74C1ED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CC18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D5CB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DCCE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F95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AMLODIPINE</w:t>
            </w:r>
          </w:p>
        </w:tc>
        <w:tc>
          <w:tcPr>
            <w:tcW w:w="414" w:type="dxa"/>
          </w:tcPr>
          <w:p w14:paraId="278947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87B50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C654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A3A6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D3B83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F3BC3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C463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3161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6FC0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E8D37B" w14:textId="77777777" w:rsidTr="00CD3516">
        <w:tc>
          <w:tcPr>
            <w:tcW w:w="1988" w:type="dxa"/>
            <w:vMerge/>
          </w:tcPr>
          <w:p w14:paraId="556EAA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9E59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D39C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2BDF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344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Amlodipine</w:t>
            </w:r>
          </w:p>
        </w:tc>
        <w:tc>
          <w:tcPr>
            <w:tcW w:w="414" w:type="dxa"/>
          </w:tcPr>
          <w:p w14:paraId="4A771D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6B5FE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E708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410C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A7EED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6D1E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43AF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A388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AABB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ABC03B" w14:textId="77777777" w:rsidTr="00CD3516">
        <w:tc>
          <w:tcPr>
            <w:tcW w:w="1988" w:type="dxa"/>
            <w:vMerge/>
          </w:tcPr>
          <w:p w14:paraId="3505DA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953D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767C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80EF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7DAF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 5</w:t>
            </w:r>
          </w:p>
        </w:tc>
        <w:tc>
          <w:tcPr>
            <w:tcW w:w="414" w:type="dxa"/>
          </w:tcPr>
          <w:p w14:paraId="19C92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4B1E0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0304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C36E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982CE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A3B56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615E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83B6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F7E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980774" w14:textId="77777777" w:rsidTr="00CD3516">
        <w:tc>
          <w:tcPr>
            <w:tcW w:w="1988" w:type="dxa"/>
            <w:vMerge/>
          </w:tcPr>
          <w:p w14:paraId="0EFA63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D5D3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1620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E60D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A75B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Amneal</w:t>
            </w:r>
          </w:p>
        </w:tc>
        <w:tc>
          <w:tcPr>
            <w:tcW w:w="414" w:type="dxa"/>
          </w:tcPr>
          <w:p w14:paraId="4A797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302C9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7A28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8063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77B3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89F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C34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C302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50E6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E3AF1B" w14:textId="77777777" w:rsidTr="00CD3516">
        <w:tc>
          <w:tcPr>
            <w:tcW w:w="1988" w:type="dxa"/>
            <w:vMerge/>
          </w:tcPr>
          <w:p w14:paraId="0F62B3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959E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DEC9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D3B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6F88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APOTEX</w:t>
            </w:r>
          </w:p>
        </w:tc>
        <w:tc>
          <w:tcPr>
            <w:tcW w:w="414" w:type="dxa"/>
          </w:tcPr>
          <w:p w14:paraId="70E23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0FCE8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81AC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B1B5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A8BEB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4E3DE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DE28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C00A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6FD8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FB519B" w14:textId="77777777" w:rsidTr="00CD3516">
        <w:tc>
          <w:tcPr>
            <w:tcW w:w="1988" w:type="dxa"/>
            <w:vMerge/>
          </w:tcPr>
          <w:p w14:paraId="01C199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1DD1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0859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6855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B22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GH</w:t>
            </w:r>
          </w:p>
        </w:tc>
        <w:tc>
          <w:tcPr>
            <w:tcW w:w="414" w:type="dxa"/>
          </w:tcPr>
          <w:p w14:paraId="34B4F8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DAEA1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7FBB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5985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F5DE3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EC9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5204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9375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08D5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35F42B" w14:textId="77777777" w:rsidTr="00CD3516">
        <w:tc>
          <w:tcPr>
            <w:tcW w:w="1988" w:type="dxa"/>
            <w:vMerge/>
          </w:tcPr>
          <w:p w14:paraId="4D765A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7A23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A592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E3C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797EE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Sandoz</w:t>
            </w:r>
          </w:p>
        </w:tc>
        <w:tc>
          <w:tcPr>
            <w:tcW w:w="414" w:type="dxa"/>
          </w:tcPr>
          <w:p w14:paraId="1A9E91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03F4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604B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3843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944D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690B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FA87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28E5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F9B8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7245B9" w14:textId="77777777" w:rsidTr="00CD3516">
        <w:tc>
          <w:tcPr>
            <w:tcW w:w="1988" w:type="dxa"/>
            <w:vMerge/>
          </w:tcPr>
          <w:p w14:paraId="0DE4CF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E98B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9609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EDFD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E2156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Amlodipine</w:t>
            </w:r>
          </w:p>
        </w:tc>
        <w:tc>
          <w:tcPr>
            <w:tcW w:w="414" w:type="dxa"/>
          </w:tcPr>
          <w:p w14:paraId="200D7C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07A9B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9DC0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EA84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F4DF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0273D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5C13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6107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5DFA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8A9F84" w14:textId="77777777" w:rsidTr="00CD3516">
        <w:tc>
          <w:tcPr>
            <w:tcW w:w="1988" w:type="dxa"/>
            <w:vMerge/>
          </w:tcPr>
          <w:p w14:paraId="76E9C2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DBFD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92D9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B3EC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7E1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Amlodipine</w:t>
            </w:r>
          </w:p>
        </w:tc>
        <w:tc>
          <w:tcPr>
            <w:tcW w:w="414" w:type="dxa"/>
          </w:tcPr>
          <w:p w14:paraId="02EAA9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BG</w:t>
            </w:r>
          </w:p>
        </w:tc>
        <w:tc>
          <w:tcPr>
            <w:tcW w:w="962" w:type="dxa"/>
          </w:tcPr>
          <w:p w14:paraId="7F7BA4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7199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11BF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F671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26F4C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E9A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F51C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5B88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B3CBC5" w14:textId="77777777" w:rsidTr="00CD3516">
        <w:tc>
          <w:tcPr>
            <w:tcW w:w="1988" w:type="dxa"/>
            <w:vMerge/>
          </w:tcPr>
          <w:p w14:paraId="091655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C9EC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85B2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1300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1999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Amlodipine</w:t>
            </w:r>
          </w:p>
        </w:tc>
        <w:tc>
          <w:tcPr>
            <w:tcW w:w="414" w:type="dxa"/>
          </w:tcPr>
          <w:p w14:paraId="623376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B592F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853D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89EE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F9717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7523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E33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EDAB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E1D4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0BE42A" w14:textId="77777777" w:rsidTr="00CD3516">
        <w:tc>
          <w:tcPr>
            <w:tcW w:w="1988" w:type="dxa"/>
            <w:vMerge/>
          </w:tcPr>
          <w:p w14:paraId="2E9CF5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7D14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818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5C64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88F3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Amlodipine</w:t>
            </w:r>
          </w:p>
        </w:tc>
        <w:tc>
          <w:tcPr>
            <w:tcW w:w="414" w:type="dxa"/>
          </w:tcPr>
          <w:p w14:paraId="7EEE4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157C2B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AD59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5E6E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1B94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B54F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FDBB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16AA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A26B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0BCEFA" w14:textId="77777777" w:rsidTr="00CD3516">
        <w:tc>
          <w:tcPr>
            <w:tcW w:w="1988" w:type="dxa"/>
            <w:vMerge/>
          </w:tcPr>
          <w:p w14:paraId="263CE3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DFEB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64FA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F085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3D64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Nordip</w:t>
            </w:r>
          </w:p>
        </w:tc>
        <w:tc>
          <w:tcPr>
            <w:tcW w:w="414" w:type="dxa"/>
          </w:tcPr>
          <w:p w14:paraId="0D4A16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E53FE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4EBC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919C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36B9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984C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BBDC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FA33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84E3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6BD6A5" w14:textId="77777777" w:rsidTr="00CD3516">
        <w:tc>
          <w:tcPr>
            <w:tcW w:w="1988" w:type="dxa"/>
            <w:vMerge/>
          </w:tcPr>
          <w:p w14:paraId="3D1004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9A6D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5E95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8FD5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0C9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Norvapine</w:t>
            </w:r>
          </w:p>
        </w:tc>
        <w:tc>
          <w:tcPr>
            <w:tcW w:w="414" w:type="dxa"/>
          </w:tcPr>
          <w:p w14:paraId="266C3A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20FD4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7B73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12D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E10C3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431FD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CE8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5A77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A54C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214445" w14:textId="77777777" w:rsidTr="00CD3516">
        <w:tc>
          <w:tcPr>
            <w:tcW w:w="1988" w:type="dxa"/>
            <w:vMerge/>
          </w:tcPr>
          <w:p w14:paraId="321661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997C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5636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754E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4101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Norvasc</w:t>
            </w:r>
          </w:p>
        </w:tc>
        <w:tc>
          <w:tcPr>
            <w:tcW w:w="414" w:type="dxa"/>
          </w:tcPr>
          <w:p w14:paraId="77E81E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1EF964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8F14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06B7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BA94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E294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6BE9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F93C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9F58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6CA1AE" w14:textId="77777777" w:rsidTr="00CD3516">
        <w:tc>
          <w:tcPr>
            <w:tcW w:w="1988" w:type="dxa"/>
            <w:vMerge/>
          </w:tcPr>
          <w:p w14:paraId="3C44F3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2DB1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FFBC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EA2A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6B8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AMLODIPINE</w:t>
            </w:r>
          </w:p>
        </w:tc>
        <w:tc>
          <w:tcPr>
            <w:tcW w:w="414" w:type="dxa"/>
          </w:tcPr>
          <w:p w14:paraId="326DA5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3363C0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CD36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C022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8E9CF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D61C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02E9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D1EF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EFB1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51953C" w14:textId="77777777" w:rsidTr="00CD3516">
        <w:tc>
          <w:tcPr>
            <w:tcW w:w="1988" w:type="dxa"/>
            <w:vMerge/>
          </w:tcPr>
          <w:p w14:paraId="0F8348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8640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54EE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5BBB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31E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Amlodipine</w:t>
            </w:r>
          </w:p>
        </w:tc>
        <w:tc>
          <w:tcPr>
            <w:tcW w:w="414" w:type="dxa"/>
          </w:tcPr>
          <w:p w14:paraId="7B941E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C6D2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A29F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DAF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AEAE2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009C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AB4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4E3A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2FA1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78371D" w14:textId="77777777" w:rsidTr="00CD3516">
        <w:tc>
          <w:tcPr>
            <w:tcW w:w="1988" w:type="dxa"/>
            <w:vMerge/>
          </w:tcPr>
          <w:p w14:paraId="3ED724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EA1CB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besilate)</w:t>
            </w:r>
          </w:p>
        </w:tc>
        <w:tc>
          <w:tcPr>
            <w:tcW w:w="1081" w:type="dxa"/>
            <w:vMerge w:val="restart"/>
          </w:tcPr>
          <w:p w14:paraId="7FFC5F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FEE6F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382F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 10</w:t>
            </w:r>
          </w:p>
        </w:tc>
        <w:tc>
          <w:tcPr>
            <w:tcW w:w="414" w:type="dxa"/>
          </w:tcPr>
          <w:p w14:paraId="0B7AB6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DB147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0FC5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083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DCB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144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3E5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6FA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4858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6CC86E" w14:textId="77777777" w:rsidTr="00CD3516">
        <w:tc>
          <w:tcPr>
            <w:tcW w:w="1988" w:type="dxa"/>
            <w:vMerge/>
          </w:tcPr>
          <w:p w14:paraId="23E71C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466A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673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169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DA1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Amneal</w:t>
            </w:r>
          </w:p>
        </w:tc>
        <w:tc>
          <w:tcPr>
            <w:tcW w:w="414" w:type="dxa"/>
          </w:tcPr>
          <w:p w14:paraId="3C8BDB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5C7224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F068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EE49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689E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0F84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6563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AA72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F829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8A3109" w14:textId="77777777" w:rsidTr="00CD3516">
        <w:tc>
          <w:tcPr>
            <w:tcW w:w="1988" w:type="dxa"/>
            <w:vMerge/>
          </w:tcPr>
          <w:p w14:paraId="1251F6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6300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06CE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3704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B0BD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APOTEX</w:t>
            </w:r>
          </w:p>
        </w:tc>
        <w:tc>
          <w:tcPr>
            <w:tcW w:w="414" w:type="dxa"/>
          </w:tcPr>
          <w:p w14:paraId="3E50BF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ABDA2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FD8D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21D9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EA0DA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E6E3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AAEA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0333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DE98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BF3897" w14:textId="77777777" w:rsidTr="00CD3516">
        <w:tc>
          <w:tcPr>
            <w:tcW w:w="1988" w:type="dxa"/>
            <w:vMerge/>
          </w:tcPr>
          <w:p w14:paraId="468823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BD27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954D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CE0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97F9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GH</w:t>
            </w:r>
          </w:p>
        </w:tc>
        <w:tc>
          <w:tcPr>
            <w:tcW w:w="414" w:type="dxa"/>
          </w:tcPr>
          <w:p w14:paraId="38460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15A73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1A4F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63FB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8A4FD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9DBD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8C8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3D8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04FF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4E3A75" w14:textId="77777777" w:rsidTr="00CD3516">
        <w:tc>
          <w:tcPr>
            <w:tcW w:w="1988" w:type="dxa"/>
            <w:vMerge/>
          </w:tcPr>
          <w:p w14:paraId="66EAFC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EE5F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DD7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502A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87E6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Sandoz</w:t>
            </w:r>
          </w:p>
        </w:tc>
        <w:tc>
          <w:tcPr>
            <w:tcW w:w="414" w:type="dxa"/>
          </w:tcPr>
          <w:p w14:paraId="26905A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AE55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925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F50A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B1FC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828B8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35AF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AB50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2C94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53C9A9" w14:textId="77777777" w:rsidTr="00CD3516">
        <w:tc>
          <w:tcPr>
            <w:tcW w:w="1988" w:type="dxa"/>
            <w:vMerge/>
          </w:tcPr>
          <w:p w14:paraId="732551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C001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FD2E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EBB3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5D2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Amlodipine</w:t>
            </w:r>
          </w:p>
        </w:tc>
        <w:tc>
          <w:tcPr>
            <w:tcW w:w="414" w:type="dxa"/>
          </w:tcPr>
          <w:p w14:paraId="75B58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04A0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B695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9221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E266D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33D76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F03D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7B81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1E09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F2B834" w14:textId="77777777" w:rsidTr="00CD3516">
        <w:tc>
          <w:tcPr>
            <w:tcW w:w="1988" w:type="dxa"/>
            <w:vMerge/>
          </w:tcPr>
          <w:p w14:paraId="0B6C34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14F6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3C37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249B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73A6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Amlodipine</w:t>
            </w:r>
          </w:p>
        </w:tc>
        <w:tc>
          <w:tcPr>
            <w:tcW w:w="414" w:type="dxa"/>
          </w:tcPr>
          <w:p w14:paraId="0FC8CC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BG</w:t>
            </w:r>
          </w:p>
        </w:tc>
        <w:tc>
          <w:tcPr>
            <w:tcW w:w="962" w:type="dxa"/>
          </w:tcPr>
          <w:p w14:paraId="2552B3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C90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0A87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DF5A7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4261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7BB3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9E28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91C9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D6902A" w14:textId="77777777" w:rsidTr="00CD3516">
        <w:tc>
          <w:tcPr>
            <w:tcW w:w="1988" w:type="dxa"/>
            <w:vMerge/>
          </w:tcPr>
          <w:p w14:paraId="069192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A3DE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A101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B281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1473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Amlodipine</w:t>
            </w:r>
          </w:p>
        </w:tc>
        <w:tc>
          <w:tcPr>
            <w:tcW w:w="414" w:type="dxa"/>
          </w:tcPr>
          <w:p w14:paraId="43A673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3971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9C5A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5661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7F09C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4A62D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30E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9B64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667D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873155" w14:textId="77777777" w:rsidTr="00CD3516">
        <w:tc>
          <w:tcPr>
            <w:tcW w:w="1988" w:type="dxa"/>
            <w:vMerge/>
          </w:tcPr>
          <w:p w14:paraId="45657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AE81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B33C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35E6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CE48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Amlodipine</w:t>
            </w:r>
          </w:p>
        </w:tc>
        <w:tc>
          <w:tcPr>
            <w:tcW w:w="414" w:type="dxa"/>
          </w:tcPr>
          <w:p w14:paraId="1FCE21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41E9D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7D41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56D0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87964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41E29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386E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EC85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CD06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D38DB9" w14:textId="77777777" w:rsidTr="00CD3516">
        <w:tc>
          <w:tcPr>
            <w:tcW w:w="1988" w:type="dxa"/>
            <w:vMerge/>
          </w:tcPr>
          <w:p w14:paraId="6C7C73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57A1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C87C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4A07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1680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Nordip</w:t>
            </w:r>
          </w:p>
        </w:tc>
        <w:tc>
          <w:tcPr>
            <w:tcW w:w="414" w:type="dxa"/>
          </w:tcPr>
          <w:p w14:paraId="1045B4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D214C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7EB7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3FC2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A1F70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31AB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367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3D3D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71AB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7482AF" w14:textId="77777777" w:rsidTr="00CD3516">
        <w:tc>
          <w:tcPr>
            <w:tcW w:w="1988" w:type="dxa"/>
            <w:vMerge/>
          </w:tcPr>
          <w:p w14:paraId="63F0BA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3018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20D3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6D48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7EDC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Norvapine</w:t>
            </w:r>
          </w:p>
        </w:tc>
        <w:tc>
          <w:tcPr>
            <w:tcW w:w="414" w:type="dxa"/>
          </w:tcPr>
          <w:p w14:paraId="47D084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256511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548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E72B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6742F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24704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7DA0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905D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5657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AA1213" w14:textId="77777777" w:rsidTr="00CD3516">
        <w:tc>
          <w:tcPr>
            <w:tcW w:w="1988" w:type="dxa"/>
            <w:vMerge/>
          </w:tcPr>
          <w:p w14:paraId="73C65A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8BB6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E6FA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1342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D8CB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Norvasc</w:t>
            </w:r>
          </w:p>
        </w:tc>
        <w:tc>
          <w:tcPr>
            <w:tcW w:w="414" w:type="dxa"/>
          </w:tcPr>
          <w:p w14:paraId="360B84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72F8E9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35B5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82BA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F4785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5DB67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1824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39A5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9441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ACF30C" w14:textId="77777777" w:rsidTr="00CD3516">
        <w:tc>
          <w:tcPr>
            <w:tcW w:w="1988" w:type="dxa"/>
            <w:vMerge/>
          </w:tcPr>
          <w:p w14:paraId="798441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DBAE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B03A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CCB8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D91F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AMLODIPINE</w:t>
            </w:r>
          </w:p>
        </w:tc>
        <w:tc>
          <w:tcPr>
            <w:tcW w:w="414" w:type="dxa"/>
          </w:tcPr>
          <w:p w14:paraId="76978B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2EDC78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0E0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77E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2E008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7B3BE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B00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FEE0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00A4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B1FF55" w14:textId="77777777" w:rsidTr="00CD3516">
        <w:tc>
          <w:tcPr>
            <w:tcW w:w="1988" w:type="dxa"/>
            <w:vMerge/>
          </w:tcPr>
          <w:p w14:paraId="0DF4E6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3F9A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1A0A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132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4F71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Amlodipine</w:t>
            </w:r>
          </w:p>
        </w:tc>
        <w:tc>
          <w:tcPr>
            <w:tcW w:w="414" w:type="dxa"/>
          </w:tcPr>
          <w:p w14:paraId="6FD00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19D49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56EE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05DB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8B58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82DB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9598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0162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2A9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C07092" w14:textId="77777777" w:rsidTr="00CD3516">
        <w:tc>
          <w:tcPr>
            <w:tcW w:w="1988" w:type="dxa"/>
            <w:vMerge/>
          </w:tcPr>
          <w:p w14:paraId="3D9D50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1A72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B2A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B382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B228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 10</w:t>
            </w:r>
          </w:p>
        </w:tc>
        <w:tc>
          <w:tcPr>
            <w:tcW w:w="414" w:type="dxa"/>
          </w:tcPr>
          <w:p w14:paraId="2FD4C3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0629C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1916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844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90147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131B9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AAF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DD5B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1C53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4F17BF" w14:textId="77777777" w:rsidTr="00CD3516">
        <w:tc>
          <w:tcPr>
            <w:tcW w:w="1988" w:type="dxa"/>
            <w:vMerge/>
          </w:tcPr>
          <w:p w14:paraId="3DAB76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E4F7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0173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C8B8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69D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Amneal</w:t>
            </w:r>
          </w:p>
        </w:tc>
        <w:tc>
          <w:tcPr>
            <w:tcW w:w="414" w:type="dxa"/>
          </w:tcPr>
          <w:p w14:paraId="087A26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51311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B734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66F5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9AE87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79EFA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EEC3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DDDD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9A1C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7FB307" w14:textId="77777777" w:rsidTr="00CD3516">
        <w:tc>
          <w:tcPr>
            <w:tcW w:w="1988" w:type="dxa"/>
            <w:vMerge/>
          </w:tcPr>
          <w:p w14:paraId="784ED4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3086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AE00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5870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DFD2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APOTEX</w:t>
            </w:r>
          </w:p>
        </w:tc>
        <w:tc>
          <w:tcPr>
            <w:tcW w:w="414" w:type="dxa"/>
          </w:tcPr>
          <w:p w14:paraId="25AAFF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2C0FF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828B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3F0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EFCBC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0D2C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1E9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4618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2BCD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3A13AE" w14:textId="77777777" w:rsidTr="00CD3516">
        <w:tc>
          <w:tcPr>
            <w:tcW w:w="1988" w:type="dxa"/>
            <w:vMerge/>
          </w:tcPr>
          <w:p w14:paraId="4A0413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7378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DC66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5C59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F20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GH</w:t>
            </w:r>
          </w:p>
        </w:tc>
        <w:tc>
          <w:tcPr>
            <w:tcW w:w="414" w:type="dxa"/>
          </w:tcPr>
          <w:p w14:paraId="1152CC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07D55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43E0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0EA2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28EA2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0EB1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B3B8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BCB9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3250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6D42CC" w14:textId="77777777" w:rsidTr="00CD3516">
        <w:tc>
          <w:tcPr>
            <w:tcW w:w="1988" w:type="dxa"/>
            <w:vMerge/>
          </w:tcPr>
          <w:p w14:paraId="2711CB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B63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7312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9F80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18A8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Sandoz</w:t>
            </w:r>
          </w:p>
        </w:tc>
        <w:tc>
          <w:tcPr>
            <w:tcW w:w="414" w:type="dxa"/>
          </w:tcPr>
          <w:p w14:paraId="65099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BE85B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1D49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A16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043B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36F56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55E7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A10C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77C2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D31B6D" w14:textId="77777777" w:rsidTr="00CD3516">
        <w:tc>
          <w:tcPr>
            <w:tcW w:w="1988" w:type="dxa"/>
            <w:vMerge/>
          </w:tcPr>
          <w:p w14:paraId="7BA882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B45B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15D3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5303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B8ED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Amlodipine</w:t>
            </w:r>
          </w:p>
        </w:tc>
        <w:tc>
          <w:tcPr>
            <w:tcW w:w="414" w:type="dxa"/>
          </w:tcPr>
          <w:p w14:paraId="046FEE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52545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F8B3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166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FA0F8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D76D0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2E94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0D18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66AB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7A866B" w14:textId="77777777" w:rsidTr="00CD3516">
        <w:tc>
          <w:tcPr>
            <w:tcW w:w="1988" w:type="dxa"/>
            <w:vMerge/>
          </w:tcPr>
          <w:p w14:paraId="6FCFF9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A614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62EC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0F5F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D42B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Amlodipine</w:t>
            </w:r>
          </w:p>
        </w:tc>
        <w:tc>
          <w:tcPr>
            <w:tcW w:w="414" w:type="dxa"/>
          </w:tcPr>
          <w:p w14:paraId="1AA71D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BG</w:t>
            </w:r>
          </w:p>
        </w:tc>
        <w:tc>
          <w:tcPr>
            <w:tcW w:w="962" w:type="dxa"/>
          </w:tcPr>
          <w:p w14:paraId="1828C2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BD12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69C9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65D7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073D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D238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D5EE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1BB1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B93D53" w14:textId="77777777" w:rsidTr="00CD3516">
        <w:tc>
          <w:tcPr>
            <w:tcW w:w="1988" w:type="dxa"/>
            <w:vMerge/>
          </w:tcPr>
          <w:p w14:paraId="168386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C6B9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CC74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AC03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0294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Amlodipine</w:t>
            </w:r>
          </w:p>
        </w:tc>
        <w:tc>
          <w:tcPr>
            <w:tcW w:w="414" w:type="dxa"/>
          </w:tcPr>
          <w:p w14:paraId="5E0284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19E7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EFFE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1476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1DD3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F586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4C89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5215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226C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2A8D4F" w14:textId="77777777" w:rsidTr="00CD3516">
        <w:tc>
          <w:tcPr>
            <w:tcW w:w="1988" w:type="dxa"/>
            <w:vMerge/>
          </w:tcPr>
          <w:p w14:paraId="79727D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4D59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6D82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3D97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E719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Amlodipine</w:t>
            </w:r>
          </w:p>
        </w:tc>
        <w:tc>
          <w:tcPr>
            <w:tcW w:w="414" w:type="dxa"/>
          </w:tcPr>
          <w:p w14:paraId="73D2A1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729CD0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F7D9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5563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D179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829E6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A878C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27E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D94B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C1451D" w14:textId="77777777" w:rsidTr="00CD3516">
        <w:tc>
          <w:tcPr>
            <w:tcW w:w="1988" w:type="dxa"/>
            <w:vMerge/>
          </w:tcPr>
          <w:p w14:paraId="317BDC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C13B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16FF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5377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234D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Nordip</w:t>
            </w:r>
          </w:p>
        </w:tc>
        <w:tc>
          <w:tcPr>
            <w:tcW w:w="414" w:type="dxa"/>
          </w:tcPr>
          <w:p w14:paraId="1A58EC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0672B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05E0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875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8AF79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D68E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1D30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D10E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1A73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71E2FB" w14:textId="77777777" w:rsidTr="00CD3516">
        <w:tc>
          <w:tcPr>
            <w:tcW w:w="1988" w:type="dxa"/>
            <w:vMerge/>
          </w:tcPr>
          <w:p w14:paraId="7F8533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06C7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2491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DD70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2BCA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Norvapine</w:t>
            </w:r>
          </w:p>
        </w:tc>
        <w:tc>
          <w:tcPr>
            <w:tcW w:w="414" w:type="dxa"/>
          </w:tcPr>
          <w:p w14:paraId="19138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1CF10A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36F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ED48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F2DA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AB8BC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35BE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D150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1C86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06B217" w14:textId="77777777" w:rsidTr="00CD3516">
        <w:tc>
          <w:tcPr>
            <w:tcW w:w="1988" w:type="dxa"/>
            <w:vMerge/>
          </w:tcPr>
          <w:p w14:paraId="0E1D94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E11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5787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E76A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FB2F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Norvasc</w:t>
            </w:r>
          </w:p>
        </w:tc>
        <w:tc>
          <w:tcPr>
            <w:tcW w:w="414" w:type="dxa"/>
          </w:tcPr>
          <w:p w14:paraId="6148B0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3CB699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2DB3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3AE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59A4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03DA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E63D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C500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C40B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994BC1" w14:textId="77777777" w:rsidTr="00CD3516">
        <w:tc>
          <w:tcPr>
            <w:tcW w:w="1988" w:type="dxa"/>
            <w:vMerge/>
          </w:tcPr>
          <w:p w14:paraId="3DEAC9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39DB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9EFF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C171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233D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AMLODIPINE</w:t>
            </w:r>
          </w:p>
        </w:tc>
        <w:tc>
          <w:tcPr>
            <w:tcW w:w="414" w:type="dxa"/>
          </w:tcPr>
          <w:p w14:paraId="39F0E0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8D2B7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C3D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5A9E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68A4A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26392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EE98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C6CFF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94C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C051F3" w14:textId="77777777" w:rsidTr="00CD3516">
        <w:tc>
          <w:tcPr>
            <w:tcW w:w="1988" w:type="dxa"/>
            <w:vMerge/>
          </w:tcPr>
          <w:p w14:paraId="4AFBE2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2C91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E24E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F3D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8F8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Amlodipine</w:t>
            </w:r>
          </w:p>
        </w:tc>
        <w:tc>
          <w:tcPr>
            <w:tcW w:w="414" w:type="dxa"/>
          </w:tcPr>
          <w:p w14:paraId="166781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1BF07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F928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9ED6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0A63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53D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C3B2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A622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77B0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814D75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Amlodipine with atorvastatin</w:t>
      </w:r>
    </w:p>
    <w:p w14:paraId="42959BB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212676D" w14:textId="77777777" w:rsidTr="00CD3516">
        <w:tc>
          <w:tcPr>
            <w:tcW w:w="1988" w:type="dxa"/>
            <w:vMerge w:val="restart"/>
          </w:tcPr>
          <w:p w14:paraId="008297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with atorvastatin</w:t>
            </w:r>
          </w:p>
        </w:tc>
        <w:tc>
          <w:tcPr>
            <w:tcW w:w="2460" w:type="dxa"/>
            <w:vMerge w:val="restart"/>
          </w:tcPr>
          <w:p w14:paraId="2CFC52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amlodipine (as besilate) with 10 mg atorvastatin (as calcium)</w:t>
            </w:r>
          </w:p>
        </w:tc>
        <w:tc>
          <w:tcPr>
            <w:tcW w:w="1081" w:type="dxa"/>
            <w:vMerge w:val="restart"/>
          </w:tcPr>
          <w:p w14:paraId="66F558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D542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FCD0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5/10</w:t>
            </w:r>
          </w:p>
        </w:tc>
        <w:tc>
          <w:tcPr>
            <w:tcW w:w="414" w:type="dxa"/>
            <w:vMerge w:val="restart"/>
          </w:tcPr>
          <w:p w14:paraId="06D423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3743E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822B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D811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26F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B1E57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0D61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50B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BF97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81BCE5" w14:textId="77777777" w:rsidTr="00CD3516">
        <w:tc>
          <w:tcPr>
            <w:tcW w:w="1988" w:type="dxa"/>
            <w:vMerge/>
          </w:tcPr>
          <w:p w14:paraId="37167F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2D5A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F6D3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329E7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99F1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837E1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2C33D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09BB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64EB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9AA45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44819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150B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68F9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2B8B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A8C381" w14:textId="77777777" w:rsidTr="00CD3516">
        <w:tc>
          <w:tcPr>
            <w:tcW w:w="1988" w:type="dxa"/>
            <w:vMerge/>
          </w:tcPr>
          <w:p w14:paraId="76389B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4A7A1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amlodipine (as besilate) with 20 mg atorvastatin (as calcium)</w:t>
            </w:r>
          </w:p>
        </w:tc>
        <w:tc>
          <w:tcPr>
            <w:tcW w:w="1081" w:type="dxa"/>
            <w:vMerge w:val="restart"/>
          </w:tcPr>
          <w:p w14:paraId="5DE273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368D4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7A9F5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5/20</w:t>
            </w:r>
          </w:p>
        </w:tc>
        <w:tc>
          <w:tcPr>
            <w:tcW w:w="414" w:type="dxa"/>
            <w:vMerge w:val="restart"/>
          </w:tcPr>
          <w:p w14:paraId="4E40AC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21560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1425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EAB7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9286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2EA6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A7F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1FCE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4DAB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B7DE47" w14:textId="77777777" w:rsidTr="00CD3516">
        <w:tc>
          <w:tcPr>
            <w:tcW w:w="1988" w:type="dxa"/>
            <w:vMerge/>
          </w:tcPr>
          <w:p w14:paraId="0B6110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B9E9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4C3D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FEB24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AEC01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B0946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DE0AC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4A6F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9DCC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1AC9C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0083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C2CC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1CD7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7738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AF183B" w14:textId="77777777" w:rsidTr="00CD3516">
        <w:tc>
          <w:tcPr>
            <w:tcW w:w="1988" w:type="dxa"/>
            <w:vMerge/>
          </w:tcPr>
          <w:p w14:paraId="2DD730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375D8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amlodipine (as besilate) with 40 mg atorvastatin (as calcium)</w:t>
            </w:r>
          </w:p>
        </w:tc>
        <w:tc>
          <w:tcPr>
            <w:tcW w:w="1081" w:type="dxa"/>
            <w:vMerge w:val="restart"/>
          </w:tcPr>
          <w:p w14:paraId="4B0E83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6E851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81CD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5/40</w:t>
            </w:r>
          </w:p>
        </w:tc>
        <w:tc>
          <w:tcPr>
            <w:tcW w:w="414" w:type="dxa"/>
          </w:tcPr>
          <w:p w14:paraId="23B6A6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1227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4C4D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3BF3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409B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FD86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1B1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2DE1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2F39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4AD225" w14:textId="77777777" w:rsidTr="00CD3516">
        <w:tc>
          <w:tcPr>
            <w:tcW w:w="1988" w:type="dxa"/>
            <w:vMerge/>
          </w:tcPr>
          <w:p w14:paraId="56414B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EFC7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D704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DB5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E50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5/40</w:t>
            </w:r>
          </w:p>
        </w:tc>
        <w:tc>
          <w:tcPr>
            <w:tcW w:w="414" w:type="dxa"/>
          </w:tcPr>
          <w:p w14:paraId="2C9F05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B9C49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AF04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64411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C50E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F59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0119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28F8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DDCE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B580B6" w14:textId="77777777" w:rsidTr="00CD3516">
        <w:tc>
          <w:tcPr>
            <w:tcW w:w="1988" w:type="dxa"/>
            <w:vMerge/>
          </w:tcPr>
          <w:p w14:paraId="446C8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C7B1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E9B8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5BD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A4F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5/40</w:t>
            </w:r>
          </w:p>
        </w:tc>
        <w:tc>
          <w:tcPr>
            <w:tcW w:w="414" w:type="dxa"/>
          </w:tcPr>
          <w:p w14:paraId="1450C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998D6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7893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CC5C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60FDE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CF85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4F45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3C67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6437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73E881" w14:textId="77777777" w:rsidTr="00CD3516">
        <w:tc>
          <w:tcPr>
            <w:tcW w:w="1988" w:type="dxa"/>
            <w:vMerge/>
          </w:tcPr>
          <w:p w14:paraId="6E178C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74ED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C079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0E0E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4B90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5/40</w:t>
            </w:r>
          </w:p>
        </w:tc>
        <w:tc>
          <w:tcPr>
            <w:tcW w:w="414" w:type="dxa"/>
          </w:tcPr>
          <w:p w14:paraId="0EF5A3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00931D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E437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2682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C6C78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8545A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1C11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DBC7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9411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4034BB" w14:textId="77777777" w:rsidTr="00CD3516">
        <w:tc>
          <w:tcPr>
            <w:tcW w:w="1988" w:type="dxa"/>
            <w:vMerge/>
          </w:tcPr>
          <w:p w14:paraId="64AB99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62B6D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amlodipine (as besilate) with 80 mg atorvastatin (as calcium)</w:t>
            </w:r>
          </w:p>
        </w:tc>
        <w:tc>
          <w:tcPr>
            <w:tcW w:w="1081" w:type="dxa"/>
            <w:vMerge w:val="restart"/>
          </w:tcPr>
          <w:p w14:paraId="6B039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2F08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18F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5/80</w:t>
            </w:r>
          </w:p>
        </w:tc>
        <w:tc>
          <w:tcPr>
            <w:tcW w:w="414" w:type="dxa"/>
          </w:tcPr>
          <w:p w14:paraId="16F64E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2243E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7E5A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6DCA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F50C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2E9E8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79B3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DFFE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267A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1C01D5" w14:textId="77777777" w:rsidTr="00CD3516">
        <w:tc>
          <w:tcPr>
            <w:tcW w:w="1988" w:type="dxa"/>
            <w:vMerge/>
          </w:tcPr>
          <w:p w14:paraId="4E33A2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F371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612C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F2F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2098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5/80</w:t>
            </w:r>
          </w:p>
        </w:tc>
        <w:tc>
          <w:tcPr>
            <w:tcW w:w="414" w:type="dxa"/>
          </w:tcPr>
          <w:p w14:paraId="168271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254028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5224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4D7B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90D6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7B3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23D9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6BE7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8DF5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57DE8E" w14:textId="77777777" w:rsidTr="00CD3516">
        <w:tc>
          <w:tcPr>
            <w:tcW w:w="1988" w:type="dxa"/>
            <w:vMerge/>
          </w:tcPr>
          <w:p w14:paraId="117F16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A163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6FB7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D5A8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A59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5/80</w:t>
            </w:r>
          </w:p>
        </w:tc>
        <w:tc>
          <w:tcPr>
            <w:tcW w:w="414" w:type="dxa"/>
          </w:tcPr>
          <w:p w14:paraId="7B5A4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2871C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569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2C72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346A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E32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1E79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1778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69A7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326EE2" w14:textId="77777777" w:rsidTr="00CD3516">
        <w:tc>
          <w:tcPr>
            <w:tcW w:w="1988" w:type="dxa"/>
            <w:vMerge/>
          </w:tcPr>
          <w:p w14:paraId="1B01E1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34C5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808C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974F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C9B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5/80</w:t>
            </w:r>
          </w:p>
        </w:tc>
        <w:tc>
          <w:tcPr>
            <w:tcW w:w="414" w:type="dxa"/>
          </w:tcPr>
          <w:p w14:paraId="508E94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08DE47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6F3D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9A89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39E62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E2F8B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0E77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0BCC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B545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5C7320" w14:textId="77777777" w:rsidTr="00CD3516">
        <w:tc>
          <w:tcPr>
            <w:tcW w:w="1988" w:type="dxa"/>
            <w:vMerge/>
          </w:tcPr>
          <w:p w14:paraId="40D477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2038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amlodipine (as besilate) with 10 mg atorvastatin (as calcium)</w:t>
            </w:r>
          </w:p>
        </w:tc>
        <w:tc>
          <w:tcPr>
            <w:tcW w:w="1081" w:type="dxa"/>
            <w:vMerge w:val="restart"/>
          </w:tcPr>
          <w:p w14:paraId="4C2E14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EC7DF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C304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10/10</w:t>
            </w:r>
          </w:p>
        </w:tc>
        <w:tc>
          <w:tcPr>
            <w:tcW w:w="414" w:type="dxa"/>
          </w:tcPr>
          <w:p w14:paraId="788132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F686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F26D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6DA4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4249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5039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18D4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A89A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47C4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4DD9A9" w14:textId="77777777" w:rsidTr="00CD3516">
        <w:tc>
          <w:tcPr>
            <w:tcW w:w="1988" w:type="dxa"/>
            <w:vMerge/>
          </w:tcPr>
          <w:p w14:paraId="1DB977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23B0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298B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D7B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D979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10/10</w:t>
            </w:r>
          </w:p>
        </w:tc>
        <w:tc>
          <w:tcPr>
            <w:tcW w:w="414" w:type="dxa"/>
          </w:tcPr>
          <w:p w14:paraId="5C077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263BC6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416C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F611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11444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8280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8400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0695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AC19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7E7E60" w14:textId="77777777" w:rsidTr="00CD3516">
        <w:tc>
          <w:tcPr>
            <w:tcW w:w="1988" w:type="dxa"/>
            <w:vMerge/>
          </w:tcPr>
          <w:p w14:paraId="6AA429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CD46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0BB1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971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55BD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10/10</w:t>
            </w:r>
          </w:p>
        </w:tc>
        <w:tc>
          <w:tcPr>
            <w:tcW w:w="414" w:type="dxa"/>
          </w:tcPr>
          <w:p w14:paraId="5955FD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2FA50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EC20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A19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99263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F3F4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FD07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027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FCB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635A0D" w14:textId="77777777" w:rsidTr="00CD3516">
        <w:tc>
          <w:tcPr>
            <w:tcW w:w="1988" w:type="dxa"/>
            <w:vMerge/>
          </w:tcPr>
          <w:p w14:paraId="2CC30D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F565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3101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0E9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FDA9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10/10</w:t>
            </w:r>
          </w:p>
        </w:tc>
        <w:tc>
          <w:tcPr>
            <w:tcW w:w="414" w:type="dxa"/>
          </w:tcPr>
          <w:p w14:paraId="2E648A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22512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55D8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4DB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2286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8A91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085F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5139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1EB7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182672" w14:textId="77777777" w:rsidTr="00CD3516">
        <w:tc>
          <w:tcPr>
            <w:tcW w:w="1988" w:type="dxa"/>
            <w:vMerge/>
          </w:tcPr>
          <w:p w14:paraId="68829D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5DB96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amlodipine (as besilate) with 20 mg atorvastatin (as calcium)</w:t>
            </w:r>
          </w:p>
        </w:tc>
        <w:tc>
          <w:tcPr>
            <w:tcW w:w="1081" w:type="dxa"/>
            <w:vMerge w:val="restart"/>
          </w:tcPr>
          <w:p w14:paraId="043BFC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C5BC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A1B7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10/20</w:t>
            </w:r>
          </w:p>
        </w:tc>
        <w:tc>
          <w:tcPr>
            <w:tcW w:w="414" w:type="dxa"/>
          </w:tcPr>
          <w:p w14:paraId="2EF8CD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9EC0A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48CD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06A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5F034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12BC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CE79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064E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08C9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E357EB" w14:textId="77777777" w:rsidTr="00CD3516">
        <w:tc>
          <w:tcPr>
            <w:tcW w:w="1988" w:type="dxa"/>
            <w:vMerge/>
          </w:tcPr>
          <w:p w14:paraId="7E878C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306B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AA8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65E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B111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10/20</w:t>
            </w:r>
          </w:p>
        </w:tc>
        <w:tc>
          <w:tcPr>
            <w:tcW w:w="414" w:type="dxa"/>
          </w:tcPr>
          <w:p w14:paraId="5C091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4CD87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C1FC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FC9B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4DD3A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62390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6478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80D0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BD51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6B5DA9" w14:textId="77777777" w:rsidTr="00CD3516">
        <w:tc>
          <w:tcPr>
            <w:tcW w:w="1988" w:type="dxa"/>
            <w:vMerge/>
          </w:tcPr>
          <w:p w14:paraId="73B0D7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517A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C7F3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E1AE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E9D4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10/20</w:t>
            </w:r>
          </w:p>
        </w:tc>
        <w:tc>
          <w:tcPr>
            <w:tcW w:w="414" w:type="dxa"/>
          </w:tcPr>
          <w:p w14:paraId="4C7EF3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D537E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254F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6699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427BD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3B095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700C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9E5B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310A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4C56F9" w14:textId="77777777" w:rsidTr="00CD3516">
        <w:tc>
          <w:tcPr>
            <w:tcW w:w="1988" w:type="dxa"/>
            <w:vMerge/>
          </w:tcPr>
          <w:p w14:paraId="5CF4DB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94FB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8683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5D12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9722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10/20</w:t>
            </w:r>
          </w:p>
        </w:tc>
        <w:tc>
          <w:tcPr>
            <w:tcW w:w="414" w:type="dxa"/>
          </w:tcPr>
          <w:p w14:paraId="7324AC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10BDC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28BE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2BCA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FFE0A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DC1E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8457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2290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0F91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202884" w14:textId="77777777" w:rsidTr="00CD3516">
        <w:tc>
          <w:tcPr>
            <w:tcW w:w="1988" w:type="dxa"/>
            <w:vMerge/>
          </w:tcPr>
          <w:p w14:paraId="46B179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17C00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amlodipine (as besilate) with 40 mg atorvastatin (as calcium)</w:t>
            </w:r>
          </w:p>
        </w:tc>
        <w:tc>
          <w:tcPr>
            <w:tcW w:w="1081" w:type="dxa"/>
            <w:vMerge w:val="restart"/>
          </w:tcPr>
          <w:p w14:paraId="2D2F89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3CA56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554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10/40</w:t>
            </w:r>
          </w:p>
        </w:tc>
        <w:tc>
          <w:tcPr>
            <w:tcW w:w="414" w:type="dxa"/>
          </w:tcPr>
          <w:p w14:paraId="662F4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F3FD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7E51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1502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6204B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FF95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981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FB28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40C0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0AA3B4" w14:textId="77777777" w:rsidTr="00CD3516">
        <w:tc>
          <w:tcPr>
            <w:tcW w:w="1988" w:type="dxa"/>
            <w:vMerge/>
          </w:tcPr>
          <w:p w14:paraId="7CBF38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E689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254E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53CC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C7D2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10/40</w:t>
            </w:r>
          </w:p>
        </w:tc>
        <w:tc>
          <w:tcPr>
            <w:tcW w:w="414" w:type="dxa"/>
          </w:tcPr>
          <w:p w14:paraId="24EA53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4C9BAE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6F8A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3248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10C5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B43F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05F9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40EA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6A82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03A664" w14:textId="77777777" w:rsidTr="00CD3516">
        <w:tc>
          <w:tcPr>
            <w:tcW w:w="1988" w:type="dxa"/>
            <w:vMerge/>
          </w:tcPr>
          <w:p w14:paraId="3B36F8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E709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6E1C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3946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5A03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10/40</w:t>
            </w:r>
          </w:p>
        </w:tc>
        <w:tc>
          <w:tcPr>
            <w:tcW w:w="414" w:type="dxa"/>
          </w:tcPr>
          <w:p w14:paraId="0341D0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EF413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9922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CC54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6D087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8DC14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F8A4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DC49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007E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48254B" w14:textId="77777777" w:rsidTr="00CD3516">
        <w:tc>
          <w:tcPr>
            <w:tcW w:w="1988" w:type="dxa"/>
            <w:vMerge/>
          </w:tcPr>
          <w:p w14:paraId="191302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54B1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24F8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66DD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4866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10/40</w:t>
            </w:r>
          </w:p>
        </w:tc>
        <w:tc>
          <w:tcPr>
            <w:tcW w:w="414" w:type="dxa"/>
          </w:tcPr>
          <w:p w14:paraId="2782AB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5B067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AD1F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9CC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687E4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4AD5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F5AF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4BB9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057A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65AE4B" w14:textId="77777777" w:rsidTr="00CD3516">
        <w:tc>
          <w:tcPr>
            <w:tcW w:w="1988" w:type="dxa"/>
            <w:vMerge/>
          </w:tcPr>
          <w:p w14:paraId="22CB65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FEF42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amlodipine (as besilate) with 80 mg atorvastatin (as calcium)</w:t>
            </w:r>
          </w:p>
        </w:tc>
        <w:tc>
          <w:tcPr>
            <w:tcW w:w="1081" w:type="dxa"/>
            <w:vMerge w:val="restart"/>
          </w:tcPr>
          <w:p w14:paraId="48CB0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11775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F86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10/80</w:t>
            </w:r>
          </w:p>
        </w:tc>
        <w:tc>
          <w:tcPr>
            <w:tcW w:w="414" w:type="dxa"/>
          </w:tcPr>
          <w:p w14:paraId="340133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D103A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9CB8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5C7D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44E19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2CCB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7F40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E3FD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7D99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BC1607" w14:textId="77777777" w:rsidTr="00CD3516">
        <w:tc>
          <w:tcPr>
            <w:tcW w:w="1988" w:type="dxa"/>
            <w:vMerge/>
          </w:tcPr>
          <w:p w14:paraId="61DC1E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8D0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5173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B75F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C8A7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10/80</w:t>
            </w:r>
          </w:p>
        </w:tc>
        <w:tc>
          <w:tcPr>
            <w:tcW w:w="414" w:type="dxa"/>
          </w:tcPr>
          <w:p w14:paraId="19CF2D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3C160F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52A4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86F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BF9B3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5786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3537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AB1F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D2EC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B1D444" w14:textId="77777777" w:rsidTr="00CD3516">
        <w:tc>
          <w:tcPr>
            <w:tcW w:w="1988" w:type="dxa"/>
            <w:vMerge/>
          </w:tcPr>
          <w:p w14:paraId="3AA5D8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7129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59DD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83C1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A244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Cadivast 10/80</w:t>
            </w:r>
          </w:p>
        </w:tc>
        <w:tc>
          <w:tcPr>
            <w:tcW w:w="414" w:type="dxa"/>
          </w:tcPr>
          <w:p w14:paraId="6A2710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7B15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596D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CE4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ACC95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582E1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1EEB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4899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40F2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30129B" w14:textId="77777777" w:rsidTr="00CD3516">
        <w:tc>
          <w:tcPr>
            <w:tcW w:w="1988" w:type="dxa"/>
            <w:vMerge/>
          </w:tcPr>
          <w:p w14:paraId="5528EF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6E32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89B0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4D27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7F37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Caduet 10/80</w:t>
            </w:r>
          </w:p>
        </w:tc>
        <w:tc>
          <w:tcPr>
            <w:tcW w:w="414" w:type="dxa"/>
          </w:tcPr>
          <w:p w14:paraId="518D40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32FBA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B2E9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C5FA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22217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0FBBE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BAB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4081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ABC1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146AB5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Amlodipine with valsartan</w:t>
      </w:r>
    </w:p>
    <w:p w14:paraId="7F27D2B6"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0883C07" w14:textId="77777777" w:rsidTr="00CD3516">
        <w:tc>
          <w:tcPr>
            <w:tcW w:w="1988" w:type="dxa"/>
            <w:vMerge w:val="restart"/>
          </w:tcPr>
          <w:p w14:paraId="35CB93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with valsartan</w:t>
            </w:r>
          </w:p>
        </w:tc>
        <w:tc>
          <w:tcPr>
            <w:tcW w:w="2460" w:type="dxa"/>
            <w:vMerge w:val="restart"/>
          </w:tcPr>
          <w:p w14:paraId="5DE526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80 mg</w:t>
            </w:r>
          </w:p>
        </w:tc>
        <w:tc>
          <w:tcPr>
            <w:tcW w:w="1081" w:type="dxa"/>
            <w:vMerge w:val="restart"/>
          </w:tcPr>
          <w:p w14:paraId="3AF3A6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048AF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85C5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5/80</w:t>
            </w:r>
          </w:p>
        </w:tc>
        <w:tc>
          <w:tcPr>
            <w:tcW w:w="414" w:type="dxa"/>
          </w:tcPr>
          <w:p w14:paraId="79F09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E5E89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D651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7EE62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6F39A8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204E0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2FEF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A1576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75A6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4DD7BD" w14:textId="77777777" w:rsidTr="00CD3516">
        <w:tc>
          <w:tcPr>
            <w:tcW w:w="1988" w:type="dxa"/>
            <w:vMerge/>
          </w:tcPr>
          <w:p w14:paraId="057391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A9E3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8FA8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52BD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348F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80/5</w:t>
            </w:r>
          </w:p>
        </w:tc>
        <w:tc>
          <w:tcPr>
            <w:tcW w:w="414" w:type="dxa"/>
          </w:tcPr>
          <w:p w14:paraId="276D71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2CB0BF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A488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A0B2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089010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9C9C6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BDA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310A9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4A02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D3EACC" w14:textId="77777777" w:rsidTr="00CD3516">
        <w:tc>
          <w:tcPr>
            <w:tcW w:w="1988" w:type="dxa"/>
            <w:vMerge/>
          </w:tcPr>
          <w:p w14:paraId="285A4A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DD46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E714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07E8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6B77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5/80</w:t>
            </w:r>
          </w:p>
        </w:tc>
        <w:tc>
          <w:tcPr>
            <w:tcW w:w="414" w:type="dxa"/>
          </w:tcPr>
          <w:p w14:paraId="4CD38F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6B2709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9CDC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3B60C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3A0FFF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2C1A2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8618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85E04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DEAE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DF2194" w14:textId="77777777" w:rsidTr="00CD3516">
        <w:tc>
          <w:tcPr>
            <w:tcW w:w="1988" w:type="dxa"/>
            <w:vMerge/>
          </w:tcPr>
          <w:p w14:paraId="42E352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EA63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0721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977F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0C74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80/5</w:t>
            </w:r>
          </w:p>
        </w:tc>
        <w:tc>
          <w:tcPr>
            <w:tcW w:w="414" w:type="dxa"/>
          </w:tcPr>
          <w:p w14:paraId="13D053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3A30B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CBF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E9919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52795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4C1D7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6F62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B1620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FB0A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B13667" w14:textId="77777777" w:rsidTr="00CD3516">
        <w:tc>
          <w:tcPr>
            <w:tcW w:w="1988" w:type="dxa"/>
            <w:vMerge/>
          </w:tcPr>
          <w:p w14:paraId="1A1811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86F69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160 mg</w:t>
            </w:r>
          </w:p>
        </w:tc>
        <w:tc>
          <w:tcPr>
            <w:tcW w:w="1081" w:type="dxa"/>
            <w:vMerge w:val="restart"/>
          </w:tcPr>
          <w:p w14:paraId="552466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0768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3E7F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5/160</w:t>
            </w:r>
          </w:p>
        </w:tc>
        <w:tc>
          <w:tcPr>
            <w:tcW w:w="414" w:type="dxa"/>
          </w:tcPr>
          <w:p w14:paraId="6BA20C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42B76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E1AF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3D1B7E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62C7DB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83063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71A5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9E663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74F3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603FF1" w14:textId="77777777" w:rsidTr="00CD3516">
        <w:tc>
          <w:tcPr>
            <w:tcW w:w="1988" w:type="dxa"/>
            <w:vMerge/>
          </w:tcPr>
          <w:p w14:paraId="0C80EB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E118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84AB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A61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8F2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160/5</w:t>
            </w:r>
          </w:p>
        </w:tc>
        <w:tc>
          <w:tcPr>
            <w:tcW w:w="414" w:type="dxa"/>
          </w:tcPr>
          <w:p w14:paraId="035A3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367647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92CA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048094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3D0F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3833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B704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73973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FF76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25457F" w14:textId="77777777" w:rsidTr="00CD3516">
        <w:tc>
          <w:tcPr>
            <w:tcW w:w="1988" w:type="dxa"/>
            <w:vMerge/>
          </w:tcPr>
          <w:p w14:paraId="2781C0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B02D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CF3F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D258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8DB4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5/160</w:t>
            </w:r>
          </w:p>
        </w:tc>
        <w:tc>
          <w:tcPr>
            <w:tcW w:w="414" w:type="dxa"/>
          </w:tcPr>
          <w:p w14:paraId="145094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725E65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6E2E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00184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354430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3F867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AEC0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A0D68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78D2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9FA73F" w14:textId="77777777" w:rsidTr="00CD3516">
        <w:tc>
          <w:tcPr>
            <w:tcW w:w="1988" w:type="dxa"/>
            <w:vMerge/>
          </w:tcPr>
          <w:p w14:paraId="35E7F7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1C0A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BBC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F6A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8AF1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160/5</w:t>
            </w:r>
          </w:p>
        </w:tc>
        <w:tc>
          <w:tcPr>
            <w:tcW w:w="414" w:type="dxa"/>
          </w:tcPr>
          <w:p w14:paraId="1D6A7B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190BAC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F009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6B446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2CFDA3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98692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9C71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ECA8B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596C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87AFC1" w14:textId="77777777" w:rsidTr="00CD3516">
        <w:tc>
          <w:tcPr>
            <w:tcW w:w="1988" w:type="dxa"/>
            <w:vMerge/>
          </w:tcPr>
          <w:p w14:paraId="77DFE5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3814D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320 mg</w:t>
            </w:r>
          </w:p>
        </w:tc>
        <w:tc>
          <w:tcPr>
            <w:tcW w:w="1081" w:type="dxa"/>
            <w:vMerge w:val="restart"/>
          </w:tcPr>
          <w:p w14:paraId="728D1D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AA7A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A43B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5/320</w:t>
            </w:r>
          </w:p>
        </w:tc>
        <w:tc>
          <w:tcPr>
            <w:tcW w:w="414" w:type="dxa"/>
          </w:tcPr>
          <w:p w14:paraId="208202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69A8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936D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FECF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705CEB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7CDE7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35A6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24760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4D4C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4251CB" w14:textId="77777777" w:rsidTr="00CD3516">
        <w:tc>
          <w:tcPr>
            <w:tcW w:w="1988" w:type="dxa"/>
            <w:vMerge/>
          </w:tcPr>
          <w:p w14:paraId="4F6E7F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1718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0730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D66A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B02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320/5</w:t>
            </w:r>
          </w:p>
        </w:tc>
        <w:tc>
          <w:tcPr>
            <w:tcW w:w="414" w:type="dxa"/>
          </w:tcPr>
          <w:p w14:paraId="2CD626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2E8A8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DF5E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B2DDB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29427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6C332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7965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1486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55CA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05A464" w14:textId="77777777" w:rsidTr="00CD3516">
        <w:tc>
          <w:tcPr>
            <w:tcW w:w="1988" w:type="dxa"/>
            <w:vMerge/>
          </w:tcPr>
          <w:p w14:paraId="0248BA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28A8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D35B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5935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541A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5/320</w:t>
            </w:r>
          </w:p>
        </w:tc>
        <w:tc>
          <w:tcPr>
            <w:tcW w:w="414" w:type="dxa"/>
          </w:tcPr>
          <w:p w14:paraId="0E8C2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11017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62FD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DB107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6B7DB1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01826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8624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A3C79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08FE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923B45" w14:textId="77777777" w:rsidTr="00CD3516">
        <w:tc>
          <w:tcPr>
            <w:tcW w:w="1988" w:type="dxa"/>
            <w:vMerge/>
          </w:tcPr>
          <w:p w14:paraId="7C8047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5700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B209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28C9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CF7C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320/5</w:t>
            </w:r>
          </w:p>
        </w:tc>
        <w:tc>
          <w:tcPr>
            <w:tcW w:w="414" w:type="dxa"/>
          </w:tcPr>
          <w:p w14:paraId="12E14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6742BE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9CA8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304FD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318FD4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5E0E8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3B6C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2CB62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9EEA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94DCD9" w14:textId="77777777" w:rsidTr="00CD3516">
        <w:tc>
          <w:tcPr>
            <w:tcW w:w="1988" w:type="dxa"/>
            <w:vMerge/>
          </w:tcPr>
          <w:p w14:paraId="3AF88A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BD6D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160 mg</w:t>
            </w:r>
          </w:p>
        </w:tc>
        <w:tc>
          <w:tcPr>
            <w:tcW w:w="1081" w:type="dxa"/>
            <w:vMerge w:val="restart"/>
          </w:tcPr>
          <w:p w14:paraId="2D2603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66E7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D622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10/160</w:t>
            </w:r>
          </w:p>
        </w:tc>
        <w:tc>
          <w:tcPr>
            <w:tcW w:w="414" w:type="dxa"/>
          </w:tcPr>
          <w:p w14:paraId="32F524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019159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20E1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874CD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440A96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53FE9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F2D0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12F16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832E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3C536D" w14:textId="77777777" w:rsidTr="00CD3516">
        <w:tc>
          <w:tcPr>
            <w:tcW w:w="1988" w:type="dxa"/>
            <w:vMerge/>
          </w:tcPr>
          <w:p w14:paraId="76E96D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0B20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F799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DA8C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3B70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160/10</w:t>
            </w:r>
          </w:p>
        </w:tc>
        <w:tc>
          <w:tcPr>
            <w:tcW w:w="414" w:type="dxa"/>
          </w:tcPr>
          <w:p w14:paraId="3C60EE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6DA40D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A29F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EC81A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DAAE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14EB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8D45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DAE32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DE03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D23304" w14:textId="77777777" w:rsidTr="00CD3516">
        <w:tc>
          <w:tcPr>
            <w:tcW w:w="1988" w:type="dxa"/>
            <w:vMerge/>
          </w:tcPr>
          <w:p w14:paraId="335976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2FA0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2CCB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8AC3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765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10/160</w:t>
            </w:r>
          </w:p>
        </w:tc>
        <w:tc>
          <w:tcPr>
            <w:tcW w:w="414" w:type="dxa"/>
          </w:tcPr>
          <w:p w14:paraId="5F3C22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0FBBB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64A3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3DC69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49C91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27D21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7344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2174E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1CC5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3E42E8" w14:textId="77777777" w:rsidTr="00CD3516">
        <w:tc>
          <w:tcPr>
            <w:tcW w:w="1988" w:type="dxa"/>
            <w:vMerge/>
          </w:tcPr>
          <w:p w14:paraId="07FC07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A68A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2CC2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21F9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6ED7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160/10</w:t>
            </w:r>
          </w:p>
        </w:tc>
        <w:tc>
          <w:tcPr>
            <w:tcW w:w="414" w:type="dxa"/>
          </w:tcPr>
          <w:p w14:paraId="0B542E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378A0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C1AF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5760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2D32DC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3333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1D61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223ED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62ED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1B5E86" w14:textId="77777777" w:rsidTr="00CD3516">
        <w:tc>
          <w:tcPr>
            <w:tcW w:w="1988" w:type="dxa"/>
            <w:vMerge/>
          </w:tcPr>
          <w:p w14:paraId="44999E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45C44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320 mg</w:t>
            </w:r>
          </w:p>
        </w:tc>
        <w:tc>
          <w:tcPr>
            <w:tcW w:w="1081" w:type="dxa"/>
            <w:vMerge w:val="restart"/>
          </w:tcPr>
          <w:p w14:paraId="72B13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3506D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73C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10/320</w:t>
            </w:r>
          </w:p>
        </w:tc>
        <w:tc>
          <w:tcPr>
            <w:tcW w:w="414" w:type="dxa"/>
          </w:tcPr>
          <w:p w14:paraId="68811E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C87C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5C9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3B83F0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4FAE92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72AB8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E9F7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6B8F0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EC02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E2E8B3" w14:textId="77777777" w:rsidTr="00CD3516">
        <w:tc>
          <w:tcPr>
            <w:tcW w:w="1988" w:type="dxa"/>
            <w:vMerge/>
          </w:tcPr>
          <w:p w14:paraId="1105F1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1560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1583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54DB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855F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320/10</w:t>
            </w:r>
          </w:p>
        </w:tc>
        <w:tc>
          <w:tcPr>
            <w:tcW w:w="414" w:type="dxa"/>
          </w:tcPr>
          <w:p w14:paraId="4CB518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5A7F11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CBCE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0AD7C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A7DE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B4F48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9E65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69736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10E9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02FE62" w14:textId="77777777" w:rsidTr="00CD3516">
        <w:tc>
          <w:tcPr>
            <w:tcW w:w="1988" w:type="dxa"/>
            <w:vMerge/>
          </w:tcPr>
          <w:p w14:paraId="7505DE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4860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9AED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8CB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9095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10/320</w:t>
            </w:r>
          </w:p>
        </w:tc>
        <w:tc>
          <w:tcPr>
            <w:tcW w:w="414" w:type="dxa"/>
          </w:tcPr>
          <w:p w14:paraId="40D168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C9523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89E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052CBA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1FF394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E8B66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EC8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24BA0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5F53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28FF05" w14:textId="77777777" w:rsidTr="00CD3516">
        <w:tc>
          <w:tcPr>
            <w:tcW w:w="1988" w:type="dxa"/>
            <w:vMerge/>
          </w:tcPr>
          <w:p w14:paraId="7BE5C0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150D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B71F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44A7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EDB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 Novartis 320/10</w:t>
            </w:r>
          </w:p>
        </w:tc>
        <w:tc>
          <w:tcPr>
            <w:tcW w:w="414" w:type="dxa"/>
          </w:tcPr>
          <w:p w14:paraId="7BF657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34938A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21E7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EC4DB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612328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CE828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67D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71E5E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0977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8CC3FB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Part</w:t>
      </w:r>
      <w:r w:rsidR="00835E99" w:rsidRPr="004420A6">
        <w:rPr>
          <w:rFonts w:ascii="Arial" w:hAnsi="Arial" w:cs="Arial"/>
          <w:b/>
          <w:bCs/>
          <w:sz w:val="20"/>
          <w:lang w:eastAsia="en-AU"/>
        </w:rPr>
        <w:t xml:space="preserve"> </w:t>
      </w:r>
      <w:r w:rsidR="00653707" w:rsidRPr="004420A6">
        <w:rPr>
          <w:rFonts w:ascii="Arial" w:hAnsi="Arial" w:cs="Arial"/>
          <w:b/>
          <w:bCs/>
          <w:sz w:val="20"/>
          <w:lang w:eastAsia="en-AU"/>
        </w:rPr>
        <w:t>1, entry for Amlodipine with valsartan and hydrochlorothiazide</w:t>
      </w:r>
    </w:p>
    <w:p w14:paraId="1EB5A567"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lastRenderedPageBreak/>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E71EB6C" w14:textId="77777777" w:rsidTr="00CD3516">
        <w:tc>
          <w:tcPr>
            <w:tcW w:w="1988" w:type="dxa"/>
            <w:vMerge w:val="restart"/>
          </w:tcPr>
          <w:p w14:paraId="39972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with valsartan and hydrochlorothiazide</w:t>
            </w:r>
          </w:p>
        </w:tc>
        <w:tc>
          <w:tcPr>
            <w:tcW w:w="2460" w:type="dxa"/>
            <w:vMerge w:val="restart"/>
          </w:tcPr>
          <w:p w14:paraId="773E83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160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343BE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98C33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A83A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5/160/12.5</w:t>
            </w:r>
          </w:p>
        </w:tc>
        <w:tc>
          <w:tcPr>
            <w:tcW w:w="414" w:type="dxa"/>
          </w:tcPr>
          <w:p w14:paraId="5AEBB1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EF937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D445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F8D85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34384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03A4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B89C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05D53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6024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318EB0" w14:textId="77777777" w:rsidTr="00CD3516">
        <w:tc>
          <w:tcPr>
            <w:tcW w:w="1988" w:type="dxa"/>
            <w:vMerge/>
          </w:tcPr>
          <w:p w14:paraId="73618B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34F5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B53A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A1E5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FB78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160/5/12.5</w:t>
            </w:r>
          </w:p>
        </w:tc>
        <w:tc>
          <w:tcPr>
            <w:tcW w:w="414" w:type="dxa"/>
          </w:tcPr>
          <w:p w14:paraId="604DD6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253D0F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84F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26EF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6618AE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BFBA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8340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34F48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9549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DAC6CB" w14:textId="77777777" w:rsidTr="00CD3516">
        <w:tc>
          <w:tcPr>
            <w:tcW w:w="1988" w:type="dxa"/>
            <w:vMerge/>
          </w:tcPr>
          <w:p w14:paraId="453BE8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64A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1496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DA06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3CAD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5/160/12.5</w:t>
            </w:r>
          </w:p>
        </w:tc>
        <w:tc>
          <w:tcPr>
            <w:tcW w:w="414" w:type="dxa"/>
          </w:tcPr>
          <w:p w14:paraId="28CB44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91B3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0F57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BA1C8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2892F0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833E9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8870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F51C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2321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213506" w14:textId="77777777" w:rsidTr="00CD3516">
        <w:tc>
          <w:tcPr>
            <w:tcW w:w="1988" w:type="dxa"/>
            <w:vMerge/>
          </w:tcPr>
          <w:p w14:paraId="110906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58C0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D8DA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5364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4286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160/5/12.5</w:t>
            </w:r>
          </w:p>
        </w:tc>
        <w:tc>
          <w:tcPr>
            <w:tcW w:w="414" w:type="dxa"/>
          </w:tcPr>
          <w:p w14:paraId="343CD7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1D2CD5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0E6F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0DCE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249BBD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5B244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0227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4B6D9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B47C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D1BF58" w14:textId="77777777" w:rsidTr="00CD3516">
        <w:tc>
          <w:tcPr>
            <w:tcW w:w="1988" w:type="dxa"/>
            <w:vMerge/>
          </w:tcPr>
          <w:p w14:paraId="3CFBF8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966F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160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6F2B6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F3E90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3532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5/160/25</w:t>
            </w:r>
          </w:p>
        </w:tc>
        <w:tc>
          <w:tcPr>
            <w:tcW w:w="414" w:type="dxa"/>
          </w:tcPr>
          <w:p w14:paraId="69DF35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324FF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5A28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6E139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955CA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B43FF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9F8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57EFD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D93B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B10F11" w14:textId="77777777" w:rsidTr="00CD3516">
        <w:tc>
          <w:tcPr>
            <w:tcW w:w="1988" w:type="dxa"/>
            <w:vMerge/>
          </w:tcPr>
          <w:p w14:paraId="5CA678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74FE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4ADC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049E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3317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160/5/25</w:t>
            </w:r>
          </w:p>
        </w:tc>
        <w:tc>
          <w:tcPr>
            <w:tcW w:w="414" w:type="dxa"/>
          </w:tcPr>
          <w:p w14:paraId="022030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27FDD4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CD7D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966C4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167A08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29A2C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A91F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638F9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CC03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903430" w14:textId="77777777" w:rsidTr="00CD3516">
        <w:tc>
          <w:tcPr>
            <w:tcW w:w="1988" w:type="dxa"/>
            <w:vMerge/>
          </w:tcPr>
          <w:p w14:paraId="7E9BC6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23DF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48F7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58E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A0A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5/160/25</w:t>
            </w:r>
          </w:p>
        </w:tc>
        <w:tc>
          <w:tcPr>
            <w:tcW w:w="414" w:type="dxa"/>
          </w:tcPr>
          <w:p w14:paraId="10DBA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55EFE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D355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C7869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27EF8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C2312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7EE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7AC4C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0E1D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66ADC2" w14:textId="77777777" w:rsidTr="00CD3516">
        <w:tc>
          <w:tcPr>
            <w:tcW w:w="1988" w:type="dxa"/>
            <w:vMerge/>
          </w:tcPr>
          <w:p w14:paraId="772EF5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871D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9657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B4A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75C7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160/5/25</w:t>
            </w:r>
          </w:p>
        </w:tc>
        <w:tc>
          <w:tcPr>
            <w:tcW w:w="414" w:type="dxa"/>
          </w:tcPr>
          <w:p w14:paraId="407119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4DE999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C31A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8E7E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4A489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72E26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7DA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F2B71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A1CD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8F3AC6" w14:textId="77777777" w:rsidTr="00CD3516">
        <w:tc>
          <w:tcPr>
            <w:tcW w:w="1988" w:type="dxa"/>
            <w:vMerge/>
          </w:tcPr>
          <w:p w14:paraId="1024B4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B1D6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160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618C23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83F4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DE5D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10/160/12.5</w:t>
            </w:r>
          </w:p>
        </w:tc>
        <w:tc>
          <w:tcPr>
            <w:tcW w:w="414" w:type="dxa"/>
          </w:tcPr>
          <w:p w14:paraId="60C26A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D78C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E3D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8C001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2910D0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509D1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B9A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0843E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6862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87358F" w14:textId="77777777" w:rsidTr="00CD3516">
        <w:tc>
          <w:tcPr>
            <w:tcW w:w="1988" w:type="dxa"/>
            <w:vMerge/>
          </w:tcPr>
          <w:p w14:paraId="00CE96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7EB3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C430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9363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5D9D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160/10/12.5</w:t>
            </w:r>
          </w:p>
        </w:tc>
        <w:tc>
          <w:tcPr>
            <w:tcW w:w="414" w:type="dxa"/>
          </w:tcPr>
          <w:p w14:paraId="3B650D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2ED48A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D6F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50866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7E50E7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0C88A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70F8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10614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3B85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DFC21C" w14:textId="77777777" w:rsidTr="00CD3516">
        <w:tc>
          <w:tcPr>
            <w:tcW w:w="1988" w:type="dxa"/>
            <w:vMerge/>
          </w:tcPr>
          <w:p w14:paraId="051E9B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3FAE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22B9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251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F36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10/160/12.5</w:t>
            </w:r>
          </w:p>
        </w:tc>
        <w:tc>
          <w:tcPr>
            <w:tcW w:w="414" w:type="dxa"/>
          </w:tcPr>
          <w:p w14:paraId="60CE0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5B41E8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7D52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04D74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52F587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04CB8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4A2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93169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A256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7080FF" w14:textId="77777777" w:rsidTr="00CD3516">
        <w:tc>
          <w:tcPr>
            <w:tcW w:w="1988" w:type="dxa"/>
            <w:vMerge/>
          </w:tcPr>
          <w:p w14:paraId="68265F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3BB4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86DB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AA0A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678C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160/10/12.5</w:t>
            </w:r>
          </w:p>
        </w:tc>
        <w:tc>
          <w:tcPr>
            <w:tcW w:w="414" w:type="dxa"/>
          </w:tcPr>
          <w:p w14:paraId="418D75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6ADA40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D8F3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0B0A93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2FB6C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2887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07D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DCD9C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00DE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34D1F4" w14:textId="77777777" w:rsidTr="00CD3516">
        <w:tc>
          <w:tcPr>
            <w:tcW w:w="1988" w:type="dxa"/>
            <w:vMerge/>
          </w:tcPr>
          <w:p w14:paraId="171169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2010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160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4D74B9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20A83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745A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10/160/25</w:t>
            </w:r>
          </w:p>
        </w:tc>
        <w:tc>
          <w:tcPr>
            <w:tcW w:w="414" w:type="dxa"/>
          </w:tcPr>
          <w:p w14:paraId="62B99D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05EAB3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F066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C9E18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582D93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7848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E521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E533D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736D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A20D2B" w14:textId="77777777" w:rsidTr="00CD3516">
        <w:tc>
          <w:tcPr>
            <w:tcW w:w="1988" w:type="dxa"/>
            <w:vMerge/>
          </w:tcPr>
          <w:p w14:paraId="0A6753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F00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A577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ED2D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F543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160/10/25</w:t>
            </w:r>
          </w:p>
        </w:tc>
        <w:tc>
          <w:tcPr>
            <w:tcW w:w="414" w:type="dxa"/>
          </w:tcPr>
          <w:p w14:paraId="751B6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3646BA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6EAE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B35B0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55B04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69643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AB88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8948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86D4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FE7CE9" w14:textId="77777777" w:rsidTr="00CD3516">
        <w:tc>
          <w:tcPr>
            <w:tcW w:w="1988" w:type="dxa"/>
            <w:vMerge/>
          </w:tcPr>
          <w:p w14:paraId="63DFD2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896B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F0D6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6475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028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10/160/25</w:t>
            </w:r>
          </w:p>
        </w:tc>
        <w:tc>
          <w:tcPr>
            <w:tcW w:w="414" w:type="dxa"/>
          </w:tcPr>
          <w:p w14:paraId="7900C9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E34E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9958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BE8BC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4A88C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CA5CB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77DF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4D8DD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A61E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999E37" w14:textId="77777777" w:rsidTr="00CD3516">
        <w:tc>
          <w:tcPr>
            <w:tcW w:w="1988" w:type="dxa"/>
            <w:vMerge/>
          </w:tcPr>
          <w:p w14:paraId="4F0AE3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CCD5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2BAE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C86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64A6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160/10/25</w:t>
            </w:r>
          </w:p>
        </w:tc>
        <w:tc>
          <w:tcPr>
            <w:tcW w:w="414" w:type="dxa"/>
          </w:tcPr>
          <w:p w14:paraId="004B59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65BE9C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774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8289F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98CE2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CD09B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DEC7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2936B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831A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A9AC15" w14:textId="77777777" w:rsidTr="00CD3516">
        <w:tc>
          <w:tcPr>
            <w:tcW w:w="1988" w:type="dxa"/>
            <w:vMerge/>
          </w:tcPr>
          <w:p w14:paraId="3C577C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36034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besilate)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320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1CCB6A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2B0FE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176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10/320/25</w:t>
            </w:r>
          </w:p>
        </w:tc>
        <w:tc>
          <w:tcPr>
            <w:tcW w:w="414" w:type="dxa"/>
          </w:tcPr>
          <w:p w14:paraId="6CB28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7B9EF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353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AE42F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5F0A48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88860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DB80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9D47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7543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A29423" w14:textId="77777777" w:rsidTr="00CD3516">
        <w:tc>
          <w:tcPr>
            <w:tcW w:w="1988" w:type="dxa"/>
            <w:vMerge/>
          </w:tcPr>
          <w:p w14:paraId="103B6D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E5D4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0F26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421F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B4E9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320/10/25</w:t>
            </w:r>
          </w:p>
        </w:tc>
        <w:tc>
          <w:tcPr>
            <w:tcW w:w="414" w:type="dxa"/>
          </w:tcPr>
          <w:p w14:paraId="5C5CC6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6E37F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87B2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4D9B4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7EF40D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3BCDF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D98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76E8D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386C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8BFDE9" w14:textId="77777777" w:rsidTr="00CD3516">
        <w:tc>
          <w:tcPr>
            <w:tcW w:w="1988" w:type="dxa"/>
            <w:vMerge/>
          </w:tcPr>
          <w:p w14:paraId="5A19E6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BBB3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DEA3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2AB6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A299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Exforge HCT 10/320/25</w:t>
            </w:r>
          </w:p>
        </w:tc>
        <w:tc>
          <w:tcPr>
            <w:tcW w:w="414" w:type="dxa"/>
          </w:tcPr>
          <w:p w14:paraId="42EF3D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6F0F5B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2AE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919D8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6F9615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BC106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1ECD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3B796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03A9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5D9B82" w14:textId="77777777" w:rsidTr="00CD3516">
        <w:tc>
          <w:tcPr>
            <w:tcW w:w="1988" w:type="dxa"/>
            <w:vMerge/>
          </w:tcPr>
          <w:p w14:paraId="7D9880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95E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A532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89F6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B8AE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Valsartan/Amlodipine/HCT Novartis 320/10/25</w:t>
            </w:r>
          </w:p>
        </w:tc>
        <w:tc>
          <w:tcPr>
            <w:tcW w:w="414" w:type="dxa"/>
          </w:tcPr>
          <w:p w14:paraId="67026F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NM</w:t>
            </w:r>
          </w:p>
        </w:tc>
        <w:tc>
          <w:tcPr>
            <w:tcW w:w="962" w:type="dxa"/>
          </w:tcPr>
          <w:p w14:paraId="6382F4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F706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CB725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493418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E942D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AF6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50E3E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840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723C5DC"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Apixaban</w:t>
      </w:r>
    </w:p>
    <w:p w14:paraId="426A5786"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4632945" w14:textId="77777777" w:rsidTr="00CD3516">
        <w:tc>
          <w:tcPr>
            <w:tcW w:w="1988" w:type="dxa"/>
            <w:vMerge w:val="restart"/>
          </w:tcPr>
          <w:p w14:paraId="04AC77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Apixaban</w:t>
            </w:r>
          </w:p>
        </w:tc>
        <w:tc>
          <w:tcPr>
            <w:tcW w:w="2460" w:type="dxa"/>
            <w:vMerge w:val="restart"/>
          </w:tcPr>
          <w:p w14:paraId="67810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5B6B82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68D33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1FF63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Eliquis</w:t>
            </w:r>
          </w:p>
        </w:tc>
        <w:tc>
          <w:tcPr>
            <w:tcW w:w="414" w:type="dxa"/>
            <w:vMerge w:val="restart"/>
          </w:tcPr>
          <w:p w14:paraId="2D9B86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BQ</w:t>
            </w:r>
          </w:p>
        </w:tc>
        <w:tc>
          <w:tcPr>
            <w:tcW w:w="962" w:type="dxa"/>
          </w:tcPr>
          <w:p w14:paraId="427521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A3C3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C4132 C4269 C4359 C4381 C4382 C4402 C4409 C14078 C14139</w:t>
            </w:r>
          </w:p>
        </w:tc>
        <w:tc>
          <w:tcPr>
            <w:tcW w:w="1321" w:type="dxa"/>
          </w:tcPr>
          <w:p w14:paraId="7F8B86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P4359 P4381</w:t>
            </w:r>
          </w:p>
        </w:tc>
        <w:tc>
          <w:tcPr>
            <w:tcW w:w="794" w:type="dxa"/>
          </w:tcPr>
          <w:p w14:paraId="26B6BE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w:t>
            </w:r>
          </w:p>
        </w:tc>
        <w:tc>
          <w:tcPr>
            <w:tcW w:w="794" w:type="dxa"/>
          </w:tcPr>
          <w:p w14:paraId="4BC63D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0F1FB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w:t>
            </w:r>
          </w:p>
        </w:tc>
        <w:tc>
          <w:tcPr>
            <w:tcW w:w="539" w:type="dxa"/>
          </w:tcPr>
          <w:p w14:paraId="4F9E2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A491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66FE0F" w14:textId="77777777" w:rsidTr="00CD3516">
        <w:tc>
          <w:tcPr>
            <w:tcW w:w="1988" w:type="dxa"/>
            <w:vMerge/>
          </w:tcPr>
          <w:p w14:paraId="2B330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2476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D78A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4FB43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654C0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C7057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CDEB0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3279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C4132 C4269 C4359 C4381 C4382 C4402 C4409 C14078 C14139</w:t>
            </w:r>
          </w:p>
        </w:tc>
        <w:tc>
          <w:tcPr>
            <w:tcW w:w="1321" w:type="dxa"/>
          </w:tcPr>
          <w:p w14:paraId="39749D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P4382 P4409</w:t>
            </w:r>
          </w:p>
        </w:tc>
        <w:tc>
          <w:tcPr>
            <w:tcW w:w="794" w:type="dxa"/>
          </w:tcPr>
          <w:p w14:paraId="49D2C0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535C4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6AC7CE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4756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C040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B7E860" w14:textId="77777777" w:rsidTr="00CD3516">
        <w:tc>
          <w:tcPr>
            <w:tcW w:w="1988" w:type="dxa"/>
            <w:vMerge/>
          </w:tcPr>
          <w:p w14:paraId="352D41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29DF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71B7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6A9F6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163AD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81433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A168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0BE9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C4132 C4269 C4359 C4381 C4382 C4402 C4409 C14078 C14139</w:t>
            </w:r>
          </w:p>
        </w:tc>
        <w:tc>
          <w:tcPr>
            <w:tcW w:w="1321" w:type="dxa"/>
          </w:tcPr>
          <w:p w14:paraId="0A14F5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P4402</w:t>
            </w:r>
          </w:p>
        </w:tc>
        <w:tc>
          <w:tcPr>
            <w:tcW w:w="794" w:type="dxa"/>
          </w:tcPr>
          <w:p w14:paraId="612D3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2A5A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36CC9F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30A0D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AB03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D7F349" w14:textId="77777777" w:rsidTr="00CD3516">
        <w:tc>
          <w:tcPr>
            <w:tcW w:w="1988" w:type="dxa"/>
            <w:vMerge/>
          </w:tcPr>
          <w:p w14:paraId="045A62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6F4E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1158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370BD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71AC5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90E34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10A26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77C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C4132 C4269 C4359 C4381 C4382 C4402 C4409 C14078 C14139</w:t>
            </w:r>
          </w:p>
        </w:tc>
        <w:tc>
          <w:tcPr>
            <w:tcW w:w="1321" w:type="dxa"/>
          </w:tcPr>
          <w:p w14:paraId="478E07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P4132 P4269</w:t>
            </w:r>
          </w:p>
        </w:tc>
        <w:tc>
          <w:tcPr>
            <w:tcW w:w="794" w:type="dxa"/>
          </w:tcPr>
          <w:p w14:paraId="2EB3F9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8775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A254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AA012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EB4C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A4C6AB" w14:textId="77777777" w:rsidTr="00CD3516">
        <w:tc>
          <w:tcPr>
            <w:tcW w:w="1988" w:type="dxa"/>
            <w:vMerge/>
          </w:tcPr>
          <w:p w14:paraId="219D03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9920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732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D302C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C2F04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2BFFA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9FFBD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13A4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C4132 C4269 C4359 C4381 C4382 C4402 C4409 C14078 C14139</w:t>
            </w:r>
          </w:p>
        </w:tc>
        <w:tc>
          <w:tcPr>
            <w:tcW w:w="1321" w:type="dxa"/>
          </w:tcPr>
          <w:p w14:paraId="03881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P14078 P14139</w:t>
            </w:r>
          </w:p>
        </w:tc>
        <w:tc>
          <w:tcPr>
            <w:tcW w:w="794" w:type="dxa"/>
          </w:tcPr>
          <w:p w14:paraId="164D05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23E22C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D9D7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E34AD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F08E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9886E3" w14:textId="77777777" w:rsidTr="00CD3516">
        <w:tc>
          <w:tcPr>
            <w:tcW w:w="1988" w:type="dxa"/>
            <w:vMerge/>
          </w:tcPr>
          <w:p w14:paraId="04664B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36DAB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w:t>
            </w:r>
          </w:p>
        </w:tc>
        <w:tc>
          <w:tcPr>
            <w:tcW w:w="1081" w:type="dxa"/>
            <w:vMerge w:val="restart"/>
          </w:tcPr>
          <w:p w14:paraId="014806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32CB6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25644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Eliquis</w:t>
            </w:r>
          </w:p>
        </w:tc>
        <w:tc>
          <w:tcPr>
            <w:tcW w:w="414" w:type="dxa"/>
            <w:vMerge w:val="restart"/>
          </w:tcPr>
          <w:p w14:paraId="1451D9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BQ</w:t>
            </w:r>
          </w:p>
        </w:tc>
        <w:tc>
          <w:tcPr>
            <w:tcW w:w="962" w:type="dxa"/>
          </w:tcPr>
          <w:p w14:paraId="231860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4BE5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C4098 C4099 C4269 C5083 C5098 C14078 C14095 C14129</w:t>
            </w:r>
          </w:p>
        </w:tc>
        <w:tc>
          <w:tcPr>
            <w:tcW w:w="1321" w:type="dxa"/>
          </w:tcPr>
          <w:p w14:paraId="6FC36F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P4098 P5098</w:t>
            </w:r>
          </w:p>
        </w:tc>
        <w:tc>
          <w:tcPr>
            <w:tcW w:w="794" w:type="dxa"/>
          </w:tcPr>
          <w:p w14:paraId="37A427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F7E88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2435BA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C2F7D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EBD6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41712D" w14:textId="77777777" w:rsidTr="00CD3516">
        <w:tc>
          <w:tcPr>
            <w:tcW w:w="1988" w:type="dxa"/>
            <w:vMerge/>
          </w:tcPr>
          <w:p w14:paraId="047BA7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E70E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1BED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F7D83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D3BAB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53091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35214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F702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C4098 C4099 C4269 C5083 C5098 C14078 C14095 C14129</w:t>
            </w:r>
          </w:p>
        </w:tc>
        <w:tc>
          <w:tcPr>
            <w:tcW w:w="1321" w:type="dxa"/>
          </w:tcPr>
          <w:p w14:paraId="55250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P4099 P4269 P5083</w:t>
            </w:r>
          </w:p>
        </w:tc>
        <w:tc>
          <w:tcPr>
            <w:tcW w:w="794" w:type="dxa"/>
          </w:tcPr>
          <w:p w14:paraId="096EC2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1795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E1C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931B8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73F3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0535D8" w14:textId="77777777" w:rsidTr="00CD3516">
        <w:tc>
          <w:tcPr>
            <w:tcW w:w="1988" w:type="dxa"/>
            <w:vMerge/>
          </w:tcPr>
          <w:p w14:paraId="639FB1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6E1E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9A59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B64F7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B6C2D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01FC1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D3E41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6D5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C4098 C4099 C4269 C5083 C5098 C14078 C14095 C14129</w:t>
            </w:r>
          </w:p>
        </w:tc>
        <w:tc>
          <w:tcPr>
            <w:tcW w:w="1321" w:type="dxa"/>
          </w:tcPr>
          <w:p w14:paraId="150D1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P14078 P14095 P14129</w:t>
            </w:r>
          </w:p>
        </w:tc>
        <w:tc>
          <w:tcPr>
            <w:tcW w:w="794" w:type="dxa"/>
          </w:tcPr>
          <w:p w14:paraId="32680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5C5CDE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C95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573ED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6B7F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0EF7BD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Atenolol</w:t>
      </w:r>
    </w:p>
    <w:p w14:paraId="0E6F58F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D38C11A" w14:textId="77777777" w:rsidTr="00CD3516">
        <w:tc>
          <w:tcPr>
            <w:tcW w:w="1988" w:type="dxa"/>
            <w:vMerge w:val="restart"/>
          </w:tcPr>
          <w:p w14:paraId="60B52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w:t>
            </w:r>
          </w:p>
        </w:tc>
        <w:tc>
          <w:tcPr>
            <w:tcW w:w="2460" w:type="dxa"/>
            <w:vMerge w:val="restart"/>
          </w:tcPr>
          <w:p w14:paraId="21DFF9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 solution 50 mg in 10 mL, 300 mL</w:t>
            </w:r>
          </w:p>
        </w:tc>
        <w:tc>
          <w:tcPr>
            <w:tcW w:w="1081" w:type="dxa"/>
            <w:vMerge w:val="restart"/>
          </w:tcPr>
          <w:p w14:paraId="2861BB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86C29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89296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AFT</w:t>
            </w:r>
          </w:p>
        </w:tc>
        <w:tc>
          <w:tcPr>
            <w:tcW w:w="414" w:type="dxa"/>
            <w:vMerge w:val="restart"/>
          </w:tcPr>
          <w:p w14:paraId="2A997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AE</w:t>
            </w:r>
          </w:p>
        </w:tc>
        <w:tc>
          <w:tcPr>
            <w:tcW w:w="962" w:type="dxa"/>
          </w:tcPr>
          <w:p w14:paraId="5CCE3C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EF60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C4076 C14039</w:t>
            </w:r>
          </w:p>
        </w:tc>
        <w:tc>
          <w:tcPr>
            <w:tcW w:w="1321" w:type="dxa"/>
          </w:tcPr>
          <w:p w14:paraId="7048AF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P4076</w:t>
            </w:r>
          </w:p>
        </w:tc>
        <w:tc>
          <w:tcPr>
            <w:tcW w:w="794" w:type="dxa"/>
          </w:tcPr>
          <w:p w14:paraId="2F7736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0B60DB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DB1E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A2D24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D7AD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189C01" w14:textId="77777777" w:rsidTr="00CD3516">
        <w:tc>
          <w:tcPr>
            <w:tcW w:w="1988" w:type="dxa"/>
            <w:vMerge/>
          </w:tcPr>
          <w:p w14:paraId="6554F8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C99D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B38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DE30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A7900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F1B82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D7015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E3E8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C4076 C14039</w:t>
            </w:r>
          </w:p>
        </w:tc>
        <w:tc>
          <w:tcPr>
            <w:tcW w:w="1321" w:type="dxa"/>
          </w:tcPr>
          <w:p w14:paraId="655525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P14039</w:t>
            </w:r>
          </w:p>
        </w:tc>
        <w:tc>
          <w:tcPr>
            <w:tcW w:w="794" w:type="dxa"/>
          </w:tcPr>
          <w:p w14:paraId="0E7951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5F3020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619D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FDB9B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DF42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AE8D22" w14:textId="77777777" w:rsidTr="00CD3516">
        <w:tc>
          <w:tcPr>
            <w:tcW w:w="1988" w:type="dxa"/>
            <w:vMerge/>
          </w:tcPr>
          <w:p w14:paraId="312594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9BFC1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 mg</w:t>
            </w:r>
          </w:p>
        </w:tc>
        <w:tc>
          <w:tcPr>
            <w:tcW w:w="1081" w:type="dxa"/>
            <w:vMerge w:val="restart"/>
          </w:tcPr>
          <w:p w14:paraId="1C6C70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71B3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54F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Atenolol</w:t>
            </w:r>
          </w:p>
        </w:tc>
        <w:tc>
          <w:tcPr>
            <w:tcW w:w="414" w:type="dxa"/>
          </w:tcPr>
          <w:p w14:paraId="68CFF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DD1E8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D1E5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7049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ADE3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0A6A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99F2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FD25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9C85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08E678" w14:textId="77777777" w:rsidTr="00CD3516">
        <w:tc>
          <w:tcPr>
            <w:tcW w:w="1988" w:type="dxa"/>
            <w:vMerge/>
          </w:tcPr>
          <w:p w14:paraId="59690D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2A1C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8DC5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D2BA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3FED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Atenolol</w:t>
            </w:r>
          </w:p>
        </w:tc>
        <w:tc>
          <w:tcPr>
            <w:tcW w:w="414" w:type="dxa"/>
          </w:tcPr>
          <w:p w14:paraId="43902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0B29D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63CD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BDF1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2EEE7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3B9F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5A84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9AA3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79A7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EDF9AA" w14:textId="77777777" w:rsidTr="00CD3516">
        <w:tc>
          <w:tcPr>
            <w:tcW w:w="1988" w:type="dxa"/>
            <w:vMerge/>
          </w:tcPr>
          <w:p w14:paraId="387E75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658C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C104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C37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6D5F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 Amneal</w:t>
            </w:r>
          </w:p>
        </w:tc>
        <w:tc>
          <w:tcPr>
            <w:tcW w:w="414" w:type="dxa"/>
          </w:tcPr>
          <w:p w14:paraId="0EE7B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6AEA92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105A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6199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541A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0E03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AD39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7C6A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FCA9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DA199A" w14:textId="77777777" w:rsidTr="00CD3516">
        <w:tc>
          <w:tcPr>
            <w:tcW w:w="1988" w:type="dxa"/>
            <w:vMerge/>
          </w:tcPr>
          <w:p w14:paraId="048FD3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B034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DAF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081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269F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 GH</w:t>
            </w:r>
          </w:p>
        </w:tc>
        <w:tc>
          <w:tcPr>
            <w:tcW w:w="414" w:type="dxa"/>
          </w:tcPr>
          <w:p w14:paraId="60B2EC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B17C5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03CA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882D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93FF0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F336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7DEB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BF2B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00C6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3B2B1B" w14:textId="77777777" w:rsidTr="00CD3516">
        <w:tc>
          <w:tcPr>
            <w:tcW w:w="1988" w:type="dxa"/>
            <w:vMerge/>
          </w:tcPr>
          <w:p w14:paraId="3914F2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A606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62F5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720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45ED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 Sandoz</w:t>
            </w:r>
          </w:p>
        </w:tc>
        <w:tc>
          <w:tcPr>
            <w:tcW w:w="414" w:type="dxa"/>
          </w:tcPr>
          <w:p w14:paraId="58AA9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3314C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4D05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C6AF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53A9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7941B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FDB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C237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462D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18051A" w14:textId="77777777" w:rsidTr="00CD3516">
        <w:tc>
          <w:tcPr>
            <w:tcW w:w="1988" w:type="dxa"/>
            <w:vMerge/>
          </w:tcPr>
          <w:p w14:paraId="63F18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CAF6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6CA6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392A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22D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Noten</w:t>
            </w:r>
          </w:p>
        </w:tc>
        <w:tc>
          <w:tcPr>
            <w:tcW w:w="414" w:type="dxa"/>
          </w:tcPr>
          <w:p w14:paraId="26EE3E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CE9AE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D951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0647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E51D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A3F2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A33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2AF8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881E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E449B0" w14:textId="77777777" w:rsidTr="00CD3516">
        <w:tc>
          <w:tcPr>
            <w:tcW w:w="1988" w:type="dxa"/>
            <w:vMerge/>
          </w:tcPr>
          <w:p w14:paraId="7F8892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6A4E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4B23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AD7B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58B6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Tenormin</w:t>
            </w:r>
          </w:p>
        </w:tc>
        <w:tc>
          <w:tcPr>
            <w:tcW w:w="414" w:type="dxa"/>
          </w:tcPr>
          <w:p w14:paraId="4F58FB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23BFF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00CE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EF0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1D16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F831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A19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2E41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0E7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183252" w14:textId="77777777" w:rsidTr="00CD3516">
        <w:tc>
          <w:tcPr>
            <w:tcW w:w="1988" w:type="dxa"/>
            <w:vMerge/>
          </w:tcPr>
          <w:p w14:paraId="63EBB2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1CDF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C35A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777B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BEF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Tensig</w:t>
            </w:r>
          </w:p>
        </w:tc>
        <w:tc>
          <w:tcPr>
            <w:tcW w:w="414" w:type="dxa"/>
          </w:tcPr>
          <w:p w14:paraId="65758C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98A7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14D14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20F3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C33A7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4ADB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9BD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20E7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5947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E32E8F" w14:textId="77777777" w:rsidTr="00CD3516">
        <w:tc>
          <w:tcPr>
            <w:tcW w:w="1988" w:type="dxa"/>
            <w:vMerge/>
          </w:tcPr>
          <w:p w14:paraId="2D4F38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2BD0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DD10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D0E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3DDA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Atenolol</w:t>
            </w:r>
          </w:p>
        </w:tc>
        <w:tc>
          <w:tcPr>
            <w:tcW w:w="414" w:type="dxa"/>
          </w:tcPr>
          <w:p w14:paraId="4EF84F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71AC0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630A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9AB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0B64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1485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4395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D9CB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64BE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C153E2" w14:textId="77777777" w:rsidTr="00CD3516">
        <w:tc>
          <w:tcPr>
            <w:tcW w:w="1988" w:type="dxa"/>
            <w:vMerge/>
          </w:tcPr>
          <w:p w14:paraId="7C7DFC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41A2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0E42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274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A185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Atenolol</w:t>
            </w:r>
          </w:p>
        </w:tc>
        <w:tc>
          <w:tcPr>
            <w:tcW w:w="414" w:type="dxa"/>
          </w:tcPr>
          <w:p w14:paraId="009514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72340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B468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19C2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B43C3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A96C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B4F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BDE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171D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01454A" w14:textId="77777777" w:rsidTr="00CD3516">
        <w:tc>
          <w:tcPr>
            <w:tcW w:w="1988" w:type="dxa"/>
            <w:vMerge/>
          </w:tcPr>
          <w:p w14:paraId="16BBE3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1C8C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57FE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BBEB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3E20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 Amneal</w:t>
            </w:r>
          </w:p>
        </w:tc>
        <w:tc>
          <w:tcPr>
            <w:tcW w:w="414" w:type="dxa"/>
          </w:tcPr>
          <w:p w14:paraId="33611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2DB787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D77B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9C1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3E83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A501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49F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14C5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E101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9E1AD6" w14:textId="77777777" w:rsidTr="00CD3516">
        <w:tc>
          <w:tcPr>
            <w:tcW w:w="1988" w:type="dxa"/>
            <w:vMerge/>
          </w:tcPr>
          <w:p w14:paraId="49CBD7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0FF1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A05E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4379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96FB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 GH</w:t>
            </w:r>
          </w:p>
        </w:tc>
        <w:tc>
          <w:tcPr>
            <w:tcW w:w="414" w:type="dxa"/>
          </w:tcPr>
          <w:p w14:paraId="13293C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FF15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EB2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46DF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5EB4C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ED394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F30E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80B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3D1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84C29C" w14:textId="77777777" w:rsidTr="00CD3516">
        <w:tc>
          <w:tcPr>
            <w:tcW w:w="1988" w:type="dxa"/>
            <w:vMerge/>
          </w:tcPr>
          <w:p w14:paraId="7B787D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67F8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AD75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87F6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1568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Atenolol Sandoz</w:t>
            </w:r>
          </w:p>
        </w:tc>
        <w:tc>
          <w:tcPr>
            <w:tcW w:w="414" w:type="dxa"/>
          </w:tcPr>
          <w:p w14:paraId="634976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44217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82E6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C79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15B21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2B8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DFCA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5F00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A89C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6FE471" w14:textId="77777777" w:rsidTr="00CD3516">
        <w:tc>
          <w:tcPr>
            <w:tcW w:w="1988" w:type="dxa"/>
            <w:vMerge/>
          </w:tcPr>
          <w:p w14:paraId="162A8E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9C19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8A36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61B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068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Noten</w:t>
            </w:r>
          </w:p>
        </w:tc>
        <w:tc>
          <w:tcPr>
            <w:tcW w:w="414" w:type="dxa"/>
          </w:tcPr>
          <w:p w14:paraId="5542C0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CCD63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7F21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47A4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D8D07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69A4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CBDD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0946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DE04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17F142" w14:textId="77777777" w:rsidTr="00CD3516">
        <w:tc>
          <w:tcPr>
            <w:tcW w:w="1988" w:type="dxa"/>
            <w:vMerge/>
          </w:tcPr>
          <w:p w14:paraId="029BB5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9EBD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D417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8C90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96E6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Tenormin</w:t>
            </w:r>
          </w:p>
        </w:tc>
        <w:tc>
          <w:tcPr>
            <w:tcW w:w="414" w:type="dxa"/>
          </w:tcPr>
          <w:p w14:paraId="5018C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60EFBF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890A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7289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1116C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4695C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05B1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6C4A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6F5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4AFF96" w14:textId="77777777" w:rsidTr="00CD3516">
        <w:tc>
          <w:tcPr>
            <w:tcW w:w="1988" w:type="dxa"/>
            <w:vMerge/>
          </w:tcPr>
          <w:p w14:paraId="6F8F64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0759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063A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103E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383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Tensig</w:t>
            </w:r>
          </w:p>
        </w:tc>
        <w:tc>
          <w:tcPr>
            <w:tcW w:w="414" w:type="dxa"/>
          </w:tcPr>
          <w:p w14:paraId="67B39A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04D5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86D6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9E32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95F8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C77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08E5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54A2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E97C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33BE6E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Atorvastatin</w:t>
      </w:r>
    </w:p>
    <w:p w14:paraId="2C16C5E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1AF084D" w14:textId="77777777" w:rsidTr="00CD3516">
        <w:tc>
          <w:tcPr>
            <w:tcW w:w="1988" w:type="dxa"/>
            <w:vMerge w:val="restart"/>
          </w:tcPr>
          <w:p w14:paraId="00B1E9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w:t>
            </w:r>
          </w:p>
        </w:tc>
        <w:tc>
          <w:tcPr>
            <w:tcW w:w="2460" w:type="dxa"/>
            <w:vMerge w:val="restart"/>
          </w:tcPr>
          <w:p w14:paraId="4459F2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calcium)</w:t>
            </w:r>
          </w:p>
        </w:tc>
        <w:tc>
          <w:tcPr>
            <w:tcW w:w="1081" w:type="dxa"/>
            <w:vMerge w:val="restart"/>
          </w:tcPr>
          <w:p w14:paraId="49C6A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53E26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47D8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0B3D53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AC39E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A2CB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76A3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768A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5B6EF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0088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7303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6870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A92635" w14:textId="77777777" w:rsidTr="00CD3516">
        <w:tc>
          <w:tcPr>
            <w:tcW w:w="1988" w:type="dxa"/>
            <w:vMerge/>
          </w:tcPr>
          <w:p w14:paraId="42DE5C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A17E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835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72F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318B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1FAEBE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DC153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9A24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7FEB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68712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D648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B878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05D0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1257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0BFFC4" w14:textId="77777777" w:rsidTr="00CD3516">
        <w:tc>
          <w:tcPr>
            <w:tcW w:w="1988" w:type="dxa"/>
            <w:vMerge/>
          </w:tcPr>
          <w:p w14:paraId="752BB8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48C9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6D6B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B597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75A6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319030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03AFD6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B627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1425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DEF2D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BC032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5E8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2C16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5933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77EE38" w14:textId="77777777" w:rsidTr="00CD3516">
        <w:tc>
          <w:tcPr>
            <w:tcW w:w="1988" w:type="dxa"/>
            <w:vMerge/>
          </w:tcPr>
          <w:p w14:paraId="725FB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DDC4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DA8D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7EC9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FCF1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31BF13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0A613E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B483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30B3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65E3F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8AEFC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246B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2CEA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1CFF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DBF0F0" w14:textId="77777777" w:rsidTr="00CD3516">
        <w:tc>
          <w:tcPr>
            <w:tcW w:w="1988" w:type="dxa"/>
            <w:vMerge/>
          </w:tcPr>
          <w:p w14:paraId="7CFAC3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2106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0CDC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8251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6FD5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7055E0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99B3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2F8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ADAA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E66A1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23DFA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CA1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32DE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891A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73CA07" w14:textId="77777777" w:rsidTr="00CD3516">
        <w:tc>
          <w:tcPr>
            <w:tcW w:w="1988" w:type="dxa"/>
            <w:vMerge/>
          </w:tcPr>
          <w:p w14:paraId="6AB6E9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1764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7B29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EE7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78C0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07776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0B3D8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72AE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9C6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5843C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0B5C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EE28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A766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0888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444C15" w14:textId="77777777" w:rsidTr="00CD3516">
        <w:tc>
          <w:tcPr>
            <w:tcW w:w="1988" w:type="dxa"/>
            <w:vMerge/>
          </w:tcPr>
          <w:p w14:paraId="261A4D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2C5F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6057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1264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A716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10</w:t>
            </w:r>
          </w:p>
        </w:tc>
        <w:tc>
          <w:tcPr>
            <w:tcW w:w="414" w:type="dxa"/>
          </w:tcPr>
          <w:p w14:paraId="730A0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2AA19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8EF8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D5F5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83FE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9D8B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10A2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316C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1882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CEAEBD" w14:textId="77777777" w:rsidTr="00CD3516">
        <w:tc>
          <w:tcPr>
            <w:tcW w:w="1988" w:type="dxa"/>
            <w:vMerge/>
          </w:tcPr>
          <w:p w14:paraId="2F2788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A43D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D352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00D1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602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58801B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59A8F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7D09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F2FE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D2004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5BF5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E562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FFA0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B4F2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C52BB0" w14:textId="77777777" w:rsidTr="00CD3516">
        <w:tc>
          <w:tcPr>
            <w:tcW w:w="1988" w:type="dxa"/>
            <w:vMerge/>
          </w:tcPr>
          <w:p w14:paraId="311264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B875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9009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D37E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B3F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13E5C5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0D36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DD17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E992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A696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9FA4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8450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171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BB5B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DFC28A" w14:textId="77777777" w:rsidTr="00CD3516">
        <w:tc>
          <w:tcPr>
            <w:tcW w:w="1988" w:type="dxa"/>
            <w:vMerge/>
          </w:tcPr>
          <w:p w14:paraId="0829E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B2C1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C33A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9638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004A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263E94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49CD82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22DE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D13C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61BC9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31AD9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255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6D1D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2469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D79B59" w14:textId="77777777" w:rsidTr="00CD3516">
        <w:tc>
          <w:tcPr>
            <w:tcW w:w="1988" w:type="dxa"/>
            <w:vMerge/>
          </w:tcPr>
          <w:p w14:paraId="1F36EA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C728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5638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D2CD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1E4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5ABF0E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E8C58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935BA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3271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348B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88897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B16A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14AB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0A8D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F5828A" w14:textId="77777777" w:rsidTr="00CD3516">
        <w:tc>
          <w:tcPr>
            <w:tcW w:w="1988" w:type="dxa"/>
            <w:vMerge/>
          </w:tcPr>
          <w:p w14:paraId="5C6F53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D738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A214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FD3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3800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6B6596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35198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C62AE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C5B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B848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10C1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BE33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0A21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A3B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8343B2" w14:textId="77777777" w:rsidTr="00CD3516">
        <w:tc>
          <w:tcPr>
            <w:tcW w:w="1988" w:type="dxa"/>
            <w:vMerge/>
          </w:tcPr>
          <w:p w14:paraId="3E9DA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DFE4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5CE6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FC12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553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2B7513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5871C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B5BB0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86BD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70FA8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C08F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C3C70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B81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7C4C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439AB6" w14:textId="77777777" w:rsidTr="00CD3516">
        <w:tc>
          <w:tcPr>
            <w:tcW w:w="1988" w:type="dxa"/>
            <w:vMerge/>
          </w:tcPr>
          <w:p w14:paraId="6EC8EC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2555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546E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1DBF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452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5526A7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46E64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B50C6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D8F2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1D92D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B6EC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B9E7A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CA98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428D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19DA3B" w14:textId="77777777" w:rsidTr="00CD3516">
        <w:tc>
          <w:tcPr>
            <w:tcW w:w="1988" w:type="dxa"/>
            <w:vMerge/>
          </w:tcPr>
          <w:p w14:paraId="3C92DF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8AAD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248D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5ACB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356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5F06B8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FD6F7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4D5F6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59D0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39E33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27B5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960BA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DCDC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0648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D3AE06" w14:textId="77777777" w:rsidTr="00CD3516">
        <w:tc>
          <w:tcPr>
            <w:tcW w:w="1988" w:type="dxa"/>
            <w:vMerge/>
          </w:tcPr>
          <w:p w14:paraId="50D5EC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D2D6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83E5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14A4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E821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2D63DE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B626C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9E7CD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D695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F30CA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CDBE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9055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913C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4A3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67BBB5" w14:textId="77777777" w:rsidTr="00CD3516">
        <w:tc>
          <w:tcPr>
            <w:tcW w:w="1988" w:type="dxa"/>
            <w:vMerge/>
          </w:tcPr>
          <w:p w14:paraId="4CC7ED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FF7D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7CBB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361B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D54F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10</w:t>
            </w:r>
          </w:p>
        </w:tc>
        <w:tc>
          <w:tcPr>
            <w:tcW w:w="414" w:type="dxa"/>
          </w:tcPr>
          <w:p w14:paraId="3C6829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3160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025F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ECC3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81140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EEA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6859D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FBBA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2D56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C10E60" w14:textId="77777777" w:rsidTr="00CD3516">
        <w:tc>
          <w:tcPr>
            <w:tcW w:w="1988" w:type="dxa"/>
            <w:vMerge/>
          </w:tcPr>
          <w:p w14:paraId="2E98E2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2E6B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E8A5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1E3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F8A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397CF5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09E911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D63D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1E3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3EBE6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BF007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25F4A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CC651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3FD4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875A7D" w14:textId="77777777" w:rsidTr="00CD3516">
        <w:tc>
          <w:tcPr>
            <w:tcW w:w="1988" w:type="dxa"/>
            <w:vMerge/>
          </w:tcPr>
          <w:p w14:paraId="2F5168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2C22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2635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DBEC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17C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393C8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16D4D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94166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179C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DDF5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8D53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4D2A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ACA8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BA8B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E95C45" w14:textId="77777777" w:rsidTr="00CD3516">
        <w:tc>
          <w:tcPr>
            <w:tcW w:w="1988" w:type="dxa"/>
            <w:vMerge/>
          </w:tcPr>
          <w:p w14:paraId="45A739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658A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901D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CBDB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BA7A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07F165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52DF6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EBF89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04CB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405F2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2D60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EEED5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7319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9A8B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B4EF71" w14:textId="77777777" w:rsidTr="00CD3516">
        <w:tc>
          <w:tcPr>
            <w:tcW w:w="1988" w:type="dxa"/>
            <w:vMerge/>
          </w:tcPr>
          <w:p w14:paraId="6B85A3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D2B7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C6C5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A69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DE4A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5ED86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F2D1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F84FE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C35AC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2307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84E1D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D985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ED1F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EC70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D69E49" w14:textId="77777777" w:rsidTr="00CD3516">
        <w:tc>
          <w:tcPr>
            <w:tcW w:w="1988" w:type="dxa"/>
            <w:vMerge/>
          </w:tcPr>
          <w:p w14:paraId="3E5296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6454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167E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09D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C1C8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38400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BF2E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15E00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3DAA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EBD9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EFC7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BD85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A43B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8A6F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9AA7B9" w14:textId="77777777" w:rsidTr="00CD3516">
        <w:tc>
          <w:tcPr>
            <w:tcW w:w="1988" w:type="dxa"/>
            <w:vMerge/>
          </w:tcPr>
          <w:p w14:paraId="2B8300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BEF4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B0D6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32C8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50ED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4CAF57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DCE5B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0905D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5746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83207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247D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AE35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4F83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776C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BB05E5" w14:textId="77777777" w:rsidTr="00CD3516">
        <w:tc>
          <w:tcPr>
            <w:tcW w:w="1988" w:type="dxa"/>
            <w:vMerge/>
          </w:tcPr>
          <w:p w14:paraId="1B2146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89B6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2522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A32B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C16F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6CDAD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2330A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D86BF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720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3D9D6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7118E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9F0C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BA40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3A11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03C151" w14:textId="77777777" w:rsidTr="00CD3516">
        <w:tc>
          <w:tcPr>
            <w:tcW w:w="1988" w:type="dxa"/>
            <w:vMerge/>
          </w:tcPr>
          <w:p w14:paraId="62DDFB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0F11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0FAF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D027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75CB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0C1186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7687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D4E75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07B1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24B2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AED8B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FAF9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30AD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7462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8B1364" w14:textId="77777777" w:rsidTr="00CD3516">
        <w:tc>
          <w:tcPr>
            <w:tcW w:w="1988" w:type="dxa"/>
            <w:vMerge/>
          </w:tcPr>
          <w:p w14:paraId="351C02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8ADE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742F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4DFD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0837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394219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37DC35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5F6CD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2EF1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BF34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EBFA6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5083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D956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CDAD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A2A5B5" w14:textId="77777777" w:rsidTr="00CD3516">
        <w:tc>
          <w:tcPr>
            <w:tcW w:w="1988" w:type="dxa"/>
            <w:vMerge/>
          </w:tcPr>
          <w:p w14:paraId="1773CC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6A62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52C7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EC63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CC0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10</w:t>
            </w:r>
          </w:p>
        </w:tc>
        <w:tc>
          <w:tcPr>
            <w:tcW w:w="414" w:type="dxa"/>
          </w:tcPr>
          <w:p w14:paraId="7FA939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A095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29099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53CF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A4AF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7F785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C4C2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53D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4DA4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EAE9FC" w14:textId="77777777" w:rsidTr="00CD3516">
        <w:tc>
          <w:tcPr>
            <w:tcW w:w="1988" w:type="dxa"/>
            <w:vMerge/>
          </w:tcPr>
          <w:p w14:paraId="2FBBE8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C1DF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9FE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44E9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C562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7C56E0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2BFEE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DAA5C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ADE8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9C762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250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D3E1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85C6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2C34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8F0F82" w14:textId="77777777" w:rsidTr="00CD3516">
        <w:tc>
          <w:tcPr>
            <w:tcW w:w="1988" w:type="dxa"/>
            <w:vMerge/>
          </w:tcPr>
          <w:p w14:paraId="5B1F53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E343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9F6D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4798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C083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24711E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229DDB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CE8DC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6230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DDFA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7AD7D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BD0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6E7A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6DB3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DE562A" w14:textId="77777777" w:rsidTr="00CD3516">
        <w:tc>
          <w:tcPr>
            <w:tcW w:w="1988" w:type="dxa"/>
            <w:vMerge/>
          </w:tcPr>
          <w:p w14:paraId="6652A0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E44A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FCC8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B600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4C48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5C8FAA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0E7F10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BA8EE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C4CD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1202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CF198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6CBF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EC2F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E045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12E515" w14:textId="77777777" w:rsidTr="00CD3516">
        <w:tc>
          <w:tcPr>
            <w:tcW w:w="1988" w:type="dxa"/>
            <w:vMerge/>
          </w:tcPr>
          <w:p w14:paraId="5A9C72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EDA0D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 (as calcium)</w:t>
            </w:r>
          </w:p>
        </w:tc>
        <w:tc>
          <w:tcPr>
            <w:tcW w:w="1081" w:type="dxa"/>
            <w:vMerge w:val="restart"/>
          </w:tcPr>
          <w:p w14:paraId="4E44C8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FC54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0B0D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35FF1D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70E65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4724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5D68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C6FB4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4683F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52AC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AB82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AA94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88CDAA" w14:textId="77777777" w:rsidTr="00CD3516">
        <w:tc>
          <w:tcPr>
            <w:tcW w:w="1988" w:type="dxa"/>
            <w:vMerge/>
          </w:tcPr>
          <w:p w14:paraId="10EB1F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145B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FE3C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623E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13FB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0B935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DB900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41E2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AD8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453C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39A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C34B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2A67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D691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C5BC0B" w14:textId="77777777" w:rsidTr="00CD3516">
        <w:tc>
          <w:tcPr>
            <w:tcW w:w="1988" w:type="dxa"/>
            <w:vMerge/>
          </w:tcPr>
          <w:p w14:paraId="5546AF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D9CC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8D3A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148D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828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23121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0761DE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A060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A711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4F55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8334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758F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042E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6F8E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63B56C" w14:textId="77777777" w:rsidTr="00CD3516">
        <w:tc>
          <w:tcPr>
            <w:tcW w:w="1988" w:type="dxa"/>
            <w:vMerge/>
          </w:tcPr>
          <w:p w14:paraId="53CBB1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698F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B9D0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73BF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925F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005D58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18271A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208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9667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DFF8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FD0D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2CCB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8B36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6D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B17691" w14:textId="77777777" w:rsidTr="00CD3516">
        <w:tc>
          <w:tcPr>
            <w:tcW w:w="1988" w:type="dxa"/>
            <w:vMerge/>
          </w:tcPr>
          <w:p w14:paraId="6633B3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8932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70CD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7B4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D0E7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7960A0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AF4E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3216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A03E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A7D8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C9EE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3E7D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6F38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CC6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43C695" w14:textId="77777777" w:rsidTr="00CD3516">
        <w:tc>
          <w:tcPr>
            <w:tcW w:w="1988" w:type="dxa"/>
            <w:vMerge/>
          </w:tcPr>
          <w:p w14:paraId="1F1E7C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9772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1284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61F3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B4D5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255DD2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1B6AE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358B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3967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52E5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2FB3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13F3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6075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79E4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825E04" w14:textId="77777777" w:rsidTr="00CD3516">
        <w:tc>
          <w:tcPr>
            <w:tcW w:w="1988" w:type="dxa"/>
            <w:vMerge/>
          </w:tcPr>
          <w:p w14:paraId="422605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AA91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A419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733A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94B2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20</w:t>
            </w:r>
          </w:p>
        </w:tc>
        <w:tc>
          <w:tcPr>
            <w:tcW w:w="414" w:type="dxa"/>
          </w:tcPr>
          <w:p w14:paraId="71842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6FDBE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8FFF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3D21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E3D5E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5BDE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8028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8E88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2675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B79206" w14:textId="77777777" w:rsidTr="00CD3516">
        <w:tc>
          <w:tcPr>
            <w:tcW w:w="1988" w:type="dxa"/>
            <w:vMerge/>
          </w:tcPr>
          <w:p w14:paraId="7A5D94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222B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F276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B7C5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28DB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1B775A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CE692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886E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049B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C172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5637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95E3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4CC4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095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F1D3E6" w14:textId="77777777" w:rsidTr="00CD3516">
        <w:tc>
          <w:tcPr>
            <w:tcW w:w="1988" w:type="dxa"/>
            <w:vMerge/>
          </w:tcPr>
          <w:p w14:paraId="3469AB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E8E7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18EC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29E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04AF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55DF8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BFC14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990C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6F97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61F6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DDF91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D13E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5DFF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1A53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1CFADB" w14:textId="77777777" w:rsidTr="00CD3516">
        <w:tc>
          <w:tcPr>
            <w:tcW w:w="1988" w:type="dxa"/>
            <w:vMerge/>
          </w:tcPr>
          <w:p w14:paraId="3F5AE9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C785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5C7C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20E6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25A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26BF1F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0D31F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9D00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3029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AFD5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5963F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FE38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BA4D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3659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F0AC52" w14:textId="77777777" w:rsidTr="00CD3516">
        <w:tc>
          <w:tcPr>
            <w:tcW w:w="1988" w:type="dxa"/>
            <w:vMerge/>
          </w:tcPr>
          <w:p w14:paraId="06D065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D56C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BDC6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7DBE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F331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7AC3D8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64976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B4423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0B1D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5808A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F424B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D6779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AFB1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48B9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55BFF2" w14:textId="77777777" w:rsidTr="00CD3516">
        <w:tc>
          <w:tcPr>
            <w:tcW w:w="1988" w:type="dxa"/>
            <w:vMerge/>
          </w:tcPr>
          <w:p w14:paraId="5C0FBC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B5C3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26A1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0A3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3D17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00B686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554D6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2C00D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D67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AAAD0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14A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157E4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F7F7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EC46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3DB447" w14:textId="77777777" w:rsidTr="00CD3516">
        <w:tc>
          <w:tcPr>
            <w:tcW w:w="1988" w:type="dxa"/>
            <w:vMerge/>
          </w:tcPr>
          <w:p w14:paraId="75B1A1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9325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0577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BBC4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5C7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69569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B102B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67302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3711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C9DBF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ACE70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CAEF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44A4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7965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8F20B3" w14:textId="77777777" w:rsidTr="00CD3516">
        <w:tc>
          <w:tcPr>
            <w:tcW w:w="1988" w:type="dxa"/>
            <w:vMerge/>
          </w:tcPr>
          <w:p w14:paraId="6539BD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3993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CC6B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361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901E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63E2E9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13240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98643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E63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203AC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1FD20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6E17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3961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59BC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7DF903" w14:textId="77777777" w:rsidTr="00CD3516">
        <w:tc>
          <w:tcPr>
            <w:tcW w:w="1988" w:type="dxa"/>
            <w:vMerge/>
          </w:tcPr>
          <w:p w14:paraId="79E649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A9D7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C1D7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7E33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8A4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Blooms the Chemist </w:t>
            </w:r>
            <w:r w:rsidRPr="004420A6">
              <w:rPr>
                <w:rFonts w:ascii="Arial" w:eastAsia="Times New Roman" w:hAnsi="Arial" w:cs="Arial"/>
                <w:sz w:val="16"/>
                <w:szCs w:val="16"/>
                <w:lang w:eastAsia="en-AU"/>
              </w:rPr>
              <w:lastRenderedPageBreak/>
              <w:t>Atorvastatin</w:t>
            </w:r>
          </w:p>
        </w:tc>
        <w:tc>
          <w:tcPr>
            <w:tcW w:w="414" w:type="dxa"/>
          </w:tcPr>
          <w:p w14:paraId="5FD3B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IB</w:t>
            </w:r>
          </w:p>
        </w:tc>
        <w:tc>
          <w:tcPr>
            <w:tcW w:w="962" w:type="dxa"/>
          </w:tcPr>
          <w:p w14:paraId="5968F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B708E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1E5E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01B9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E0330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B660F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7CFB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BF49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D0E006" w14:textId="77777777" w:rsidTr="00CD3516">
        <w:tc>
          <w:tcPr>
            <w:tcW w:w="1988" w:type="dxa"/>
            <w:vMerge/>
          </w:tcPr>
          <w:p w14:paraId="32C6B8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8F2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52ED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619A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7057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3ED1C6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10C044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B015E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830D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4B4E7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13DA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3B7B6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EF55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9F2E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EA22E9" w14:textId="77777777" w:rsidTr="00CD3516">
        <w:tc>
          <w:tcPr>
            <w:tcW w:w="1988" w:type="dxa"/>
            <w:vMerge/>
          </w:tcPr>
          <w:p w14:paraId="2E2F3E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7B3D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E231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895F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3155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20</w:t>
            </w:r>
          </w:p>
        </w:tc>
        <w:tc>
          <w:tcPr>
            <w:tcW w:w="414" w:type="dxa"/>
          </w:tcPr>
          <w:p w14:paraId="1BB53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2593A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42057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D33E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E0E1D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E9F20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9BC52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C4C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F44A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989EBC" w14:textId="77777777" w:rsidTr="00CD3516">
        <w:tc>
          <w:tcPr>
            <w:tcW w:w="1988" w:type="dxa"/>
            <w:vMerge/>
          </w:tcPr>
          <w:p w14:paraId="7F4A17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8078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9138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1FB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F69F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2F644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35AACB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46016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456C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3626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1F53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6DF6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87E3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1F58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1A97AA" w14:textId="77777777" w:rsidTr="00CD3516">
        <w:tc>
          <w:tcPr>
            <w:tcW w:w="1988" w:type="dxa"/>
            <w:vMerge/>
          </w:tcPr>
          <w:p w14:paraId="150E88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9B9B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9F79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E10B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3C5C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4DB515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71442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F428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66A69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B626E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32FC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10E91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02C9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F968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4FBC2E" w14:textId="77777777" w:rsidTr="00CD3516">
        <w:tc>
          <w:tcPr>
            <w:tcW w:w="1988" w:type="dxa"/>
            <w:vMerge/>
          </w:tcPr>
          <w:p w14:paraId="26392A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2ADB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40FF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99B2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5DC0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33AFF4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00383D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8A752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1452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4B410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D7A3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DAF6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56E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C630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A9CF73" w14:textId="77777777" w:rsidTr="00CD3516">
        <w:tc>
          <w:tcPr>
            <w:tcW w:w="1988" w:type="dxa"/>
            <w:vMerge/>
          </w:tcPr>
          <w:p w14:paraId="39F300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6766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C981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6F9D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EDEB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126B40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788EB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AB374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7C66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7103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69421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E290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C466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947D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49776D" w14:textId="77777777" w:rsidTr="00CD3516">
        <w:tc>
          <w:tcPr>
            <w:tcW w:w="1988" w:type="dxa"/>
            <w:vMerge/>
          </w:tcPr>
          <w:p w14:paraId="7E884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8A9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CCD8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A4B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39D8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7F34B8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4A4D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42CD2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8952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D3E80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1DC14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0BD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16FE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2C8D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7F2FD2" w14:textId="77777777" w:rsidTr="00CD3516">
        <w:tc>
          <w:tcPr>
            <w:tcW w:w="1988" w:type="dxa"/>
            <w:vMerge/>
          </w:tcPr>
          <w:p w14:paraId="277744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925D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1B55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BBE9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FD42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57E005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84D1F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1B807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FEC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8B53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0F07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A66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C8CE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A1E9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C3839C" w14:textId="77777777" w:rsidTr="00CD3516">
        <w:tc>
          <w:tcPr>
            <w:tcW w:w="1988" w:type="dxa"/>
            <w:vMerge/>
          </w:tcPr>
          <w:p w14:paraId="605A5B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7F2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B49C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E2D3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E7FC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36D205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321B4F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CB488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F5D8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68BB9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4F6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8C8C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F278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0A50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ABFF5D" w14:textId="77777777" w:rsidTr="00CD3516">
        <w:tc>
          <w:tcPr>
            <w:tcW w:w="1988" w:type="dxa"/>
            <w:vMerge/>
          </w:tcPr>
          <w:p w14:paraId="359CB2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8103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5EE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6F2F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8E4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4D9BD1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DCFFF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F8DA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427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96DD1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10E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DEE0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672E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7669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10A73C" w14:textId="77777777" w:rsidTr="00CD3516">
        <w:tc>
          <w:tcPr>
            <w:tcW w:w="1988" w:type="dxa"/>
            <w:vMerge/>
          </w:tcPr>
          <w:p w14:paraId="07706D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2966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3F5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FC6D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020C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4EB71E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21C87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B7AB5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9C1A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9FB2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1935D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7950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205B9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AFD8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3754D1" w14:textId="77777777" w:rsidTr="00CD3516">
        <w:tc>
          <w:tcPr>
            <w:tcW w:w="1988" w:type="dxa"/>
            <w:vMerge/>
          </w:tcPr>
          <w:p w14:paraId="4AEC9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B682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AF7E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8C7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C262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20</w:t>
            </w:r>
          </w:p>
        </w:tc>
        <w:tc>
          <w:tcPr>
            <w:tcW w:w="414" w:type="dxa"/>
          </w:tcPr>
          <w:p w14:paraId="6E3DB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FFCE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575C7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64E2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44CF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1DD3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2826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5129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B372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4B0040" w14:textId="77777777" w:rsidTr="00CD3516">
        <w:tc>
          <w:tcPr>
            <w:tcW w:w="1988" w:type="dxa"/>
            <w:vMerge/>
          </w:tcPr>
          <w:p w14:paraId="75BDB9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8273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8507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7F84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1607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2A3197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B8606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FB2E4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F460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6235D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5BD80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06BB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6006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EA65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B9CD18" w14:textId="77777777" w:rsidTr="00CD3516">
        <w:tc>
          <w:tcPr>
            <w:tcW w:w="1988" w:type="dxa"/>
            <w:vMerge/>
          </w:tcPr>
          <w:p w14:paraId="08557A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5320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0CAE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9BD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026A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03AC42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027597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44190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4781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C47A5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A2AB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A2E9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F5A7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29C6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6147BB" w14:textId="77777777" w:rsidTr="00CD3516">
        <w:tc>
          <w:tcPr>
            <w:tcW w:w="1988" w:type="dxa"/>
            <w:vMerge/>
          </w:tcPr>
          <w:p w14:paraId="44FE17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E292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16FE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2ECE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C4D3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01ED16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F8D16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2B7BD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F59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0FE8E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BA15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E47C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937D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32A7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0AA1B1" w14:textId="77777777" w:rsidTr="00CD3516">
        <w:tc>
          <w:tcPr>
            <w:tcW w:w="1988" w:type="dxa"/>
            <w:vMerge/>
          </w:tcPr>
          <w:p w14:paraId="0B0984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72C61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 (as calcium)</w:t>
            </w:r>
          </w:p>
        </w:tc>
        <w:tc>
          <w:tcPr>
            <w:tcW w:w="1081" w:type="dxa"/>
            <w:vMerge w:val="restart"/>
          </w:tcPr>
          <w:p w14:paraId="4CAC7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EA629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A07E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032CE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CF806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241D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9D9F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FF39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36B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3E69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5DF4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87FD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33CF5B" w14:textId="77777777" w:rsidTr="00CD3516">
        <w:tc>
          <w:tcPr>
            <w:tcW w:w="1988" w:type="dxa"/>
            <w:vMerge/>
          </w:tcPr>
          <w:p w14:paraId="5EE9D4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824F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11DF3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01B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980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0D9948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C7A4E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23B8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674B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9D86F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F2D23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C63A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B060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6EF8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228AB4" w14:textId="77777777" w:rsidTr="00CD3516">
        <w:tc>
          <w:tcPr>
            <w:tcW w:w="1988" w:type="dxa"/>
            <w:vMerge/>
          </w:tcPr>
          <w:p w14:paraId="57A6BD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B965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6780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C86F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660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7FAE7D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40571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DA7E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3421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704C1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6FFE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7A8D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8ECD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6148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2E15FF" w14:textId="77777777" w:rsidTr="00CD3516">
        <w:tc>
          <w:tcPr>
            <w:tcW w:w="1988" w:type="dxa"/>
            <w:vMerge/>
          </w:tcPr>
          <w:p w14:paraId="2B2FF0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2D72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8001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D8B1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121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312F1C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776261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409F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211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7B75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F3B2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3E6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A6B1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EBCD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39878E" w14:textId="77777777" w:rsidTr="00CD3516">
        <w:tc>
          <w:tcPr>
            <w:tcW w:w="1988" w:type="dxa"/>
            <w:vMerge/>
          </w:tcPr>
          <w:p w14:paraId="1C0EBA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0BB7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995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8CAA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8377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2F814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CEBEF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5519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B2DE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0761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827EB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801D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0039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9AF1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99C8F0" w14:textId="77777777" w:rsidTr="00CD3516">
        <w:tc>
          <w:tcPr>
            <w:tcW w:w="1988" w:type="dxa"/>
            <w:vMerge/>
          </w:tcPr>
          <w:p w14:paraId="201211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3731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7A68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0FC9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A22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1B0A22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6ED217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E9A4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5FF1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DBE5F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B5EED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BF98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53A6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2AA2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118A49" w14:textId="77777777" w:rsidTr="00CD3516">
        <w:tc>
          <w:tcPr>
            <w:tcW w:w="1988" w:type="dxa"/>
            <w:vMerge/>
          </w:tcPr>
          <w:p w14:paraId="58BE8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FEDE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B082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9DE0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CCB2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40</w:t>
            </w:r>
          </w:p>
        </w:tc>
        <w:tc>
          <w:tcPr>
            <w:tcW w:w="414" w:type="dxa"/>
          </w:tcPr>
          <w:p w14:paraId="67D8B2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F48ED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DEE6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4B92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B3136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08A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81FA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7D29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B6DB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4D03C1" w14:textId="77777777" w:rsidTr="00CD3516">
        <w:tc>
          <w:tcPr>
            <w:tcW w:w="1988" w:type="dxa"/>
            <w:vMerge/>
          </w:tcPr>
          <w:p w14:paraId="03F2F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4B01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765E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14FB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0F4E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0144C4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62A8E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A942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5CAB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73820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F523B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B4BB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98B0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A7ED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9010CF" w14:textId="77777777" w:rsidTr="00CD3516">
        <w:tc>
          <w:tcPr>
            <w:tcW w:w="1988" w:type="dxa"/>
            <w:vMerge/>
          </w:tcPr>
          <w:p w14:paraId="6295FF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663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D160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77B8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F2A6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7FF87D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AE7CC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9341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4CBF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85010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2A13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2CBA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FA62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ACA7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5F9E94" w14:textId="77777777" w:rsidTr="00CD3516">
        <w:tc>
          <w:tcPr>
            <w:tcW w:w="1988" w:type="dxa"/>
            <w:vMerge/>
          </w:tcPr>
          <w:p w14:paraId="76E18C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CC40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D106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F8A8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607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2D2F21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04370F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64C8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7BA1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FE0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62CD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811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2BEE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5CC0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6C626A" w14:textId="77777777" w:rsidTr="00CD3516">
        <w:tc>
          <w:tcPr>
            <w:tcW w:w="1988" w:type="dxa"/>
            <w:vMerge/>
          </w:tcPr>
          <w:p w14:paraId="045341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0671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2AD2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E840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FB7A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328E94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2E45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C19D1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80A9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3FE39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FCF0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4B47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F713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A66B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F83D29" w14:textId="77777777" w:rsidTr="00CD3516">
        <w:tc>
          <w:tcPr>
            <w:tcW w:w="1988" w:type="dxa"/>
            <w:vMerge/>
          </w:tcPr>
          <w:p w14:paraId="7E086E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7D3C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8B6A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9173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1AA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7A6D43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CC77A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BC207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A278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CFA37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63C0E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904A8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CBAC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999B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4B6166" w14:textId="77777777" w:rsidTr="00CD3516">
        <w:tc>
          <w:tcPr>
            <w:tcW w:w="1988" w:type="dxa"/>
            <w:vMerge/>
          </w:tcPr>
          <w:p w14:paraId="4B4F1A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C2DF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FEFC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25AF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BED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077E97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E828E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1A94B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CD20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6752C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2C42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4EF54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96FE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B002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854FFD" w14:textId="77777777" w:rsidTr="00CD3516">
        <w:tc>
          <w:tcPr>
            <w:tcW w:w="1988" w:type="dxa"/>
            <w:vMerge/>
          </w:tcPr>
          <w:p w14:paraId="54E454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7C5A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9BF7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7FD3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D7A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1726BF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449007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472F9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D934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CC1FB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8E42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403EC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9714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FD11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E7FB48" w14:textId="77777777" w:rsidTr="00CD3516">
        <w:tc>
          <w:tcPr>
            <w:tcW w:w="1988" w:type="dxa"/>
            <w:vMerge/>
          </w:tcPr>
          <w:p w14:paraId="375A4B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211F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B95A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C0A9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3621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05BC89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CE27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656C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4DBB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3317F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0379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94EC9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A2FF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3741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6F5B5C" w14:textId="77777777" w:rsidTr="00CD3516">
        <w:tc>
          <w:tcPr>
            <w:tcW w:w="1988" w:type="dxa"/>
            <w:vMerge/>
          </w:tcPr>
          <w:p w14:paraId="669FD4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9C50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BF18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1595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219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6CFBBD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10A4D5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EA3FC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0DDB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2A7F4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62C2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7D53B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6406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53C3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1B55DA" w14:textId="77777777" w:rsidTr="00CD3516">
        <w:tc>
          <w:tcPr>
            <w:tcW w:w="1988" w:type="dxa"/>
            <w:vMerge/>
          </w:tcPr>
          <w:p w14:paraId="7D10BF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98EE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0B6E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AC33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330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40</w:t>
            </w:r>
          </w:p>
        </w:tc>
        <w:tc>
          <w:tcPr>
            <w:tcW w:w="414" w:type="dxa"/>
          </w:tcPr>
          <w:p w14:paraId="03C3DC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BF2A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7A39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B97C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BE946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514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B598F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F58D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3DF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169463" w14:textId="77777777" w:rsidTr="00CD3516">
        <w:tc>
          <w:tcPr>
            <w:tcW w:w="1988" w:type="dxa"/>
            <w:vMerge/>
          </w:tcPr>
          <w:p w14:paraId="3CB947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F1AD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ABB7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B5C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C54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6B44DF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C468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A0760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175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39E6E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F073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680C8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A995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E4A1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4FEF1F" w14:textId="77777777" w:rsidTr="00CD3516">
        <w:tc>
          <w:tcPr>
            <w:tcW w:w="1988" w:type="dxa"/>
            <w:vMerge/>
          </w:tcPr>
          <w:p w14:paraId="70475E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04FC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4880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7BA5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7CF0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351836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CE773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63C30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1763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24A72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1DEC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FFB57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64A6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6755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C78CDA" w14:textId="77777777" w:rsidTr="00CD3516">
        <w:tc>
          <w:tcPr>
            <w:tcW w:w="1988" w:type="dxa"/>
            <w:vMerge/>
          </w:tcPr>
          <w:p w14:paraId="689567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AEBC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7918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9F6F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9490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59688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1AB918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9F972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AF2B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8177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6AB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1C4D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7395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2919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533B92" w14:textId="77777777" w:rsidTr="00CD3516">
        <w:tc>
          <w:tcPr>
            <w:tcW w:w="1988" w:type="dxa"/>
            <w:vMerge/>
          </w:tcPr>
          <w:p w14:paraId="767336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F511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B832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7424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B73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05C27A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0F411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E4879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7B94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903A7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41E1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7C0A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B95F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8A14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D8875E" w14:textId="77777777" w:rsidTr="00CD3516">
        <w:tc>
          <w:tcPr>
            <w:tcW w:w="1988" w:type="dxa"/>
            <w:vMerge/>
          </w:tcPr>
          <w:p w14:paraId="6D2122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423A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CDA9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F861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D1F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423265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25D60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3538D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5891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E34A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9BE3C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2091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8B7F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A541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051057" w14:textId="77777777" w:rsidTr="00CD3516">
        <w:tc>
          <w:tcPr>
            <w:tcW w:w="1988" w:type="dxa"/>
            <w:vMerge/>
          </w:tcPr>
          <w:p w14:paraId="13CDFD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8169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B20C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A621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55C5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2183B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5FBE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ACF21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49B4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1AC75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033DC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AACC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6FCE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40AB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E005B1" w14:textId="77777777" w:rsidTr="00CD3516">
        <w:tc>
          <w:tcPr>
            <w:tcW w:w="1988" w:type="dxa"/>
            <w:vMerge/>
          </w:tcPr>
          <w:p w14:paraId="44508C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35B0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CD2B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1624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7792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5B36F1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65E7DE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B5687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969F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A6F7E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42B3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EA31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6B21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F2B3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7C7BDC" w14:textId="77777777" w:rsidTr="00CD3516">
        <w:tc>
          <w:tcPr>
            <w:tcW w:w="1988" w:type="dxa"/>
            <w:vMerge/>
          </w:tcPr>
          <w:p w14:paraId="4C4711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723A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3E54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3C7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543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64742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577C4B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66BE6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72A0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724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727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4A1A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E592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3717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0A043D" w14:textId="77777777" w:rsidTr="00CD3516">
        <w:tc>
          <w:tcPr>
            <w:tcW w:w="1988" w:type="dxa"/>
            <w:vMerge/>
          </w:tcPr>
          <w:p w14:paraId="42A85F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6443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8F0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25C9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B3A4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40B44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5E587E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3ED14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2E08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612A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BC5A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E52A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A372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776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BD922E" w14:textId="77777777" w:rsidTr="00CD3516">
        <w:tc>
          <w:tcPr>
            <w:tcW w:w="1988" w:type="dxa"/>
            <w:vMerge/>
          </w:tcPr>
          <w:p w14:paraId="4E5186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9478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EE53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04BC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B2AE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40</w:t>
            </w:r>
          </w:p>
        </w:tc>
        <w:tc>
          <w:tcPr>
            <w:tcW w:w="414" w:type="dxa"/>
          </w:tcPr>
          <w:p w14:paraId="3DEEC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D351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8453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310EE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B88DA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3593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67FF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C92E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1BE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DAEA29" w14:textId="77777777" w:rsidTr="00CD3516">
        <w:tc>
          <w:tcPr>
            <w:tcW w:w="1988" w:type="dxa"/>
            <w:vMerge/>
          </w:tcPr>
          <w:p w14:paraId="229DB1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BF8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E931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20B1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37B3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7CE93D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AF47F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0C725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EDA6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2072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829B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EBE0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081A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EC78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4D7263" w14:textId="77777777" w:rsidTr="00CD3516">
        <w:tc>
          <w:tcPr>
            <w:tcW w:w="1988" w:type="dxa"/>
            <w:vMerge/>
          </w:tcPr>
          <w:p w14:paraId="7A55EE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A99D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0CFF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AB6D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961A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08734E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A853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3AC95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FC03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50D4C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A3162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91FD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C253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16A1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E412DC" w14:textId="77777777" w:rsidTr="00CD3516">
        <w:tc>
          <w:tcPr>
            <w:tcW w:w="1988" w:type="dxa"/>
            <w:vMerge/>
          </w:tcPr>
          <w:p w14:paraId="1D29E9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E339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1F72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7B59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1343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150D82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4251C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69D91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D8B4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590DA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10DF3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46D7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C615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4129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81A59F" w14:textId="77777777" w:rsidTr="00CD3516">
        <w:tc>
          <w:tcPr>
            <w:tcW w:w="1988" w:type="dxa"/>
            <w:vMerge/>
          </w:tcPr>
          <w:p w14:paraId="0FB47F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A97BB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 (as calcium)</w:t>
            </w:r>
          </w:p>
        </w:tc>
        <w:tc>
          <w:tcPr>
            <w:tcW w:w="1081" w:type="dxa"/>
            <w:vMerge w:val="restart"/>
          </w:tcPr>
          <w:p w14:paraId="49F985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47F0F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9356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4465D2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14A78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00C9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3BC6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E471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8F942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8369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6B21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DF3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06CBE9" w14:textId="77777777" w:rsidTr="00CD3516">
        <w:tc>
          <w:tcPr>
            <w:tcW w:w="1988" w:type="dxa"/>
            <w:vMerge/>
          </w:tcPr>
          <w:p w14:paraId="6FBB7E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FD82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8264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4E8E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B8DF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1A6CB1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6E812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1BD4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B259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318E6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D41E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4778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D4E2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FBDA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09C5AF" w14:textId="77777777" w:rsidTr="00CD3516">
        <w:tc>
          <w:tcPr>
            <w:tcW w:w="1988" w:type="dxa"/>
            <w:vMerge/>
          </w:tcPr>
          <w:p w14:paraId="01C97B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9DEB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4EBA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557F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FB5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790DCF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1EC7D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9EED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417BC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DA2BC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28CC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403B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46AB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2DB8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E60B44" w14:textId="77777777" w:rsidTr="00CD3516">
        <w:tc>
          <w:tcPr>
            <w:tcW w:w="1988" w:type="dxa"/>
            <w:vMerge/>
          </w:tcPr>
          <w:p w14:paraId="3EF17D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554C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5953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E977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87AB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7FBD8A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257165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4A12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6B951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70D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98BC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6917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AA38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592B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D0D5B0" w14:textId="77777777" w:rsidTr="00CD3516">
        <w:tc>
          <w:tcPr>
            <w:tcW w:w="1988" w:type="dxa"/>
            <w:vMerge/>
          </w:tcPr>
          <w:p w14:paraId="284AF3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7290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2EE1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9E88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D85E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78AB8E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873B9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A89D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A8CF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436B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1BBF0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FFCC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4649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7613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E4F533" w14:textId="77777777" w:rsidTr="00CD3516">
        <w:tc>
          <w:tcPr>
            <w:tcW w:w="1988" w:type="dxa"/>
            <w:vMerge/>
          </w:tcPr>
          <w:p w14:paraId="4EA275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8C95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5DA8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07F5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5B23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187C47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72D0E9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9102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1DE3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EB63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EFE97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01E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DCE3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1605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9C2128" w14:textId="77777777" w:rsidTr="00CD3516">
        <w:tc>
          <w:tcPr>
            <w:tcW w:w="1988" w:type="dxa"/>
            <w:vMerge/>
          </w:tcPr>
          <w:p w14:paraId="5E9F6B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E0CD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3CAF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15E1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87CE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80</w:t>
            </w:r>
          </w:p>
        </w:tc>
        <w:tc>
          <w:tcPr>
            <w:tcW w:w="414" w:type="dxa"/>
          </w:tcPr>
          <w:p w14:paraId="74FD9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FEAEE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DAF9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9C6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8F2C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EB87A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523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6500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DC68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C24A93" w14:textId="77777777" w:rsidTr="00CD3516">
        <w:tc>
          <w:tcPr>
            <w:tcW w:w="1988" w:type="dxa"/>
            <w:vMerge/>
          </w:tcPr>
          <w:p w14:paraId="31B0DA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CB25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6ED3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AFCD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69FB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4DE499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5CF9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51F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2A8A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70507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6F3B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A3C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51F3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0423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8B0575" w14:textId="77777777" w:rsidTr="00CD3516">
        <w:tc>
          <w:tcPr>
            <w:tcW w:w="1988" w:type="dxa"/>
            <w:vMerge/>
          </w:tcPr>
          <w:p w14:paraId="14B3A5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E3A6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73D1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466B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9780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7F1DBE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3203C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B595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F3F1A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2DA38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8A84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192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D241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2124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BDA4AE" w14:textId="77777777" w:rsidTr="00CD3516">
        <w:tc>
          <w:tcPr>
            <w:tcW w:w="1988" w:type="dxa"/>
            <w:vMerge/>
          </w:tcPr>
          <w:p w14:paraId="6A5D26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8D9F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2908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2CD8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E7F90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3EDB1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71870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A6A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B452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BC813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58F90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AFC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C381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568F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DDB9F0" w14:textId="77777777" w:rsidTr="00CD3516">
        <w:tc>
          <w:tcPr>
            <w:tcW w:w="1988" w:type="dxa"/>
            <w:vMerge/>
          </w:tcPr>
          <w:p w14:paraId="05636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DF89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AA3E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3ECA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D81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4540F5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80582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67160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88A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27974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7CC8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61BA8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2A81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A3BE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1B4BEB" w14:textId="77777777" w:rsidTr="00CD3516">
        <w:tc>
          <w:tcPr>
            <w:tcW w:w="1988" w:type="dxa"/>
            <w:vMerge/>
          </w:tcPr>
          <w:p w14:paraId="70331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524B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2719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14F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072D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136A87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8CC1D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98DA8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893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CCB7E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5AFE1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771E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C7BC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966E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655901" w14:textId="77777777" w:rsidTr="00CD3516">
        <w:tc>
          <w:tcPr>
            <w:tcW w:w="1988" w:type="dxa"/>
            <w:vMerge/>
          </w:tcPr>
          <w:p w14:paraId="643C61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75FB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3AF2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635B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B9D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03171E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8F08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F14C5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E11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731CC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C6E7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63108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246A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2870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527D52" w14:textId="77777777" w:rsidTr="00CD3516">
        <w:tc>
          <w:tcPr>
            <w:tcW w:w="1988" w:type="dxa"/>
            <w:vMerge/>
          </w:tcPr>
          <w:p w14:paraId="471434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24B6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78D6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D5AC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467F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359C71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4DAFA6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695D7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8785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32C1E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894B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41DE2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7C3C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2284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5EA281" w14:textId="77777777" w:rsidTr="00CD3516">
        <w:tc>
          <w:tcPr>
            <w:tcW w:w="1988" w:type="dxa"/>
            <w:vMerge/>
          </w:tcPr>
          <w:p w14:paraId="209E8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4C50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C28E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E07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6BF1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3C2471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5D2A4A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A8B0A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2734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202A0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9E14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21A59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D522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9E34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89F68B" w14:textId="77777777" w:rsidTr="00CD3516">
        <w:tc>
          <w:tcPr>
            <w:tcW w:w="1988" w:type="dxa"/>
            <w:vMerge/>
          </w:tcPr>
          <w:p w14:paraId="7F8D0C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34AB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B070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CE5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34C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00A07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26FAD9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06BC9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24EE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DCFC5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CC86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F49E7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13D79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70F5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C49E13" w14:textId="77777777" w:rsidTr="00CD3516">
        <w:tc>
          <w:tcPr>
            <w:tcW w:w="1988" w:type="dxa"/>
            <w:vMerge/>
          </w:tcPr>
          <w:p w14:paraId="0DC433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F0CD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11B1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CFFC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1AC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80</w:t>
            </w:r>
          </w:p>
        </w:tc>
        <w:tc>
          <w:tcPr>
            <w:tcW w:w="414" w:type="dxa"/>
          </w:tcPr>
          <w:p w14:paraId="63B747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938AF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EC29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ADF4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E7DF7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9B6B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26A66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F1B4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A52D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EF4308" w14:textId="77777777" w:rsidTr="00CD3516">
        <w:tc>
          <w:tcPr>
            <w:tcW w:w="1988" w:type="dxa"/>
            <w:vMerge/>
          </w:tcPr>
          <w:p w14:paraId="59F12B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2EE1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9124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215B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B552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25224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2FEEFA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E0C83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0C43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E975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705A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75DE1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7A9D1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E06E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C6A712" w14:textId="77777777" w:rsidTr="00CD3516">
        <w:tc>
          <w:tcPr>
            <w:tcW w:w="1988" w:type="dxa"/>
            <w:vMerge/>
          </w:tcPr>
          <w:p w14:paraId="19EB7A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D3C0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8527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374E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D7C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028FBB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F0C08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BB9C8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456B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F275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27B99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AC40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438D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A59E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BEFD87" w14:textId="77777777" w:rsidTr="00CD3516">
        <w:tc>
          <w:tcPr>
            <w:tcW w:w="1988" w:type="dxa"/>
            <w:vMerge/>
          </w:tcPr>
          <w:p w14:paraId="1C0460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F77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2167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7CCA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83A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6AEB80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67A495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FF91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CB45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E39B4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DDF6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C3B3C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78FAD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0A14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4BB1ED" w14:textId="77777777" w:rsidTr="00CD3516">
        <w:tc>
          <w:tcPr>
            <w:tcW w:w="1988" w:type="dxa"/>
            <w:vMerge/>
          </w:tcPr>
          <w:p w14:paraId="61111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1334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CA62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311A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C6C0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Atorvastatin</w:t>
            </w:r>
          </w:p>
        </w:tc>
        <w:tc>
          <w:tcPr>
            <w:tcW w:w="414" w:type="dxa"/>
          </w:tcPr>
          <w:p w14:paraId="66CAAA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80BF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F38A5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249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51E9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BF41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33FE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BCA2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A99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8B1C0E" w14:textId="77777777" w:rsidTr="00CD3516">
        <w:tc>
          <w:tcPr>
            <w:tcW w:w="1988" w:type="dxa"/>
            <w:vMerge/>
          </w:tcPr>
          <w:p w14:paraId="04F596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922E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10C9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0E9A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433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Atorvachol</w:t>
            </w:r>
          </w:p>
        </w:tc>
        <w:tc>
          <w:tcPr>
            <w:tcW w:w="414" w:type="dxa"/>
          </w:tcPr>
          <w:p w14:paraId="6F3353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F076E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B373E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601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E1683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D0E4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DFEF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E645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06BC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46BBBE" w14:textId="77777777" w:rsidTr="00CD3516">
        <w:tc>
          <w:tcPr>
            <w:tcW w:w="1988" w:type="dxa"/>
            <w:vMerge/>
          </w:tcPr>
          <w:p w14:paraId="66C008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2221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7732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C9E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0A72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GH</w:t>
            </w:r>
          </w:p>
        </w:tc>
        <w:tc>
          <w:tcPr>
            <w:tcW w:w="414" w:type="dxa"/>
          </w:tcPr>
          <w:p w14:paraId="0EDA35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44F40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F5E1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1189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E11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C9A6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4E15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8D4B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988C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39F0A5" w14:textId="77777777" w:rsidTr="00CD3516">
        <w:tc>
          <w:tcPr>
            <w:tcW w:w="1988" w:type="dxa"/>
            <w:vMerge/>
          </w:tcPr>
          <w:p w14:paraId="4E9D4B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6A3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9232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9BE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045D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Atorvastatin SZ</w:t>
            </w:r>
          </w:p>
        </w:tc>
        <w:tc>
          <w:tcPr>
            <w:tcW w:w="414" w:type="dxa"/>
          </w:tcPr>
          <w:p w14:paraId="467434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730C9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9F97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855A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4E54B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B801C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C15A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CAB4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6F20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E07614" w14:textId="77777777" w:rsidTr="00CD3516">
        <w:tc>
          <w:tcPr>
            <w:tcW w:w="1988" w:type="dxa"/>
            <w:vMerge/>
          </w:tcPr>
          <w:p w14:paraId="36D1C7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E8FA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DDD9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DEE9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A733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Atorvastatin</w:t>
            </w:r>
          </w:p>
        </w:tc>
        <w:tc>
          <w:tcPr>
            <w:tcW w:w="414" w:type="dxa"/>
          </w:tcPr>
          <w:p w14:paraId="0070EF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7956E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ACEC1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EB43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49C3E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91D5B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4A1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2F32F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72F2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660B16" w14:textId="77777777" w:rsidTr="00CD3516">
        <w:tc>
          <w:tcPr>
            <w:tcW w:w="1988" w:type="dxa"/>
            <w:vMerge/>
          </w:tcPr>
          <w:p w14:paraId="381EC7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D8DC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82D6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5D83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8BE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Lipitor</w:t>
            </w:r>
          </w:p>
        </w:tc>
        <w:tc>
          <w:tcPr>
            <w:tcW w:w="414" w:type="dxa"/>
          </w:tcPr>
          <w:p w14:paraId="1F1889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0B65FB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26F29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9554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4D4AF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E6D8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F1AE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D183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A552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B16069" w14:textId="77777777" w:rsidTr="00CD3516">
        <w:tc>
          <w:tcPr>
            <w:tcW w:w="1988" w:type="dxa"/>
            <w:vMerge/>
          </w:tcPr>
          <w:p w14:paraId="16C446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E1B6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17ED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F9E8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46F3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Lorstat 80</w:t>
            </w:r>
          </w:p>
        </w:tc>
        <w:tc>
          <w:tcPr>
            <w:tcW w:w="414" w:type="dxa"/>
          </w:tcPr>
          <w:p w14:paraId="4AF7DC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1E333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44574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855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1F471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AA36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F64B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CCF2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8CC6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F80958" w14:textId="77777777" w:rsidTr="00CD3516">
        <w:tc>
          <w:tcPr>
            <w:tcW w:w="1988" w:type="dxa"/>
            <w:vMerge/>
          </w:tcPr>
          <w:p w14:paraId="4FCC64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4A93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0C56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614B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9FCC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ATORVASTATIN</w:t>
            </w:r>
          </w:p>
        </w:tc>
        <w:tc>
          <w:tcPr>
            <w:tcW w:w="414" w:type="dxa"/>
          </w:tcPr>
          <w:p w14:paraId="3B71BF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5C58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679F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3659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018C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B550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E3C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16C7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EC1B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BF6EED" w14:textId="77777777" w:rsidTr="00CD3516">
        <w:tc>
          <w:tcPr>
            <w:tcW w:w="1988" w:type="dxa"/>
            <w:vMerge/>
          </w:tcPr>
          <w:p w14:paraId="3D8B62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468B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58CB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95F2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7FA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Atorvastatin</w:t>
            </w:r>
          </w:p>
        </w:tc>
        <w:tc>
          <w:tcPr>
            <w:tcW w:w="414" w:type="dxa"/>
          </w:tcPr>
          <w:p w14:paraId="4CC1E2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51412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E1B2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7660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24F63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AA380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7F3A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00E4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3E9A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653EC0" w14:textId="77777777" w:rsidTr="00CD3516">
        <w:tc>
          <w:tcPr>
            <w:tcW w:w="1988" w:type="dxa"/>
            <w:vMerge/>
          </w:tcPr>
          <w:p w14:paraId="450F62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52D5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E85E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7C0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4887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Trovas</w:t>
            </w:r>
          </w:p>
        </w:tc>
        <w:tc>
          <w:tcPr>
            <w:tcW w:w="414" w:type="dxa"/>
          </w:tcPr>
          <w:p w14:paraId="097B99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65B7A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1F910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EAD8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8D50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E46BE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0432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0FE0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25A6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D25383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Baclofen in the form Tablet 10 mg</w:t>
      </w:r>
    </w:p>
    <w:p w14:paraId="47EBA353"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CD36131" w14:textId="77777777" w:rsidTr="00CD3516">
        <w:tc>
          <w:tcPr>
            <w:tcW w:w="1988" w:type="dxa"/>
            <w:vMerge w:val="restart"/>
          </w:tcPr>
          <w:p w14:paraId="35E58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1F6D1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p>
        </w:tc>
        <w:tc>
          <w:tcPr>
            <w:tcW w:w="1081" w:type="dxa"/>
            <w:vMerge w:val="restart"/>
          </w:tcPr>
          <w:p w14:paraId="34DFA4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2C009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412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Baclofen</w:t>
            </w:r>
          </w:p>
        </w:tc>
        <w:tc>
          <w:tcPr>
            <w:tcW w:w="414" w:type="dxa"/>
          </w:tcPr>
          <w:p w14:paraId="09BB50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20E2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9C5F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F57F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E2D3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580E1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0661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FE8D6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727A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19889B" w14:textId="77777777" w:rsidTr="00CD3516">
        <w:tc>
          <w:tcPr>
            <w:tcW w:w="1988" w:type="dxa"/>
            <w:vMerge/>
          </w:tcPr>
          <w:p w14:paraId="744447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7BBE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4CFE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D32B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2999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Clofen 10</w:t>
            </w:r>
          </w:p>
        </w:tc>
        <w:tc>
          <w:tcPr>
            <w:tcW w:w="414" w:type="dxa"/>
          </w:tcPr>
          <w:p w14:paraId="32E642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69397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1E5A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7EE7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7D47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61B86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0E5D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73735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0983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05626E" w14:textId="77777777" w:rsidTr="00CD3516">
        <w:tc>
          <w:tcPr>
            <w:tcW w:w="1988" w:type="dxa"/>
            <w:vMerge/>
          </w:tcPr>
          <w:p w14:paraId="029A7A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51B2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41BD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0D9A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E743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Lioresal 10</w:t>
            </w:r>
          </w:p>
        </w:tc>
        <w:tc>
          <w:tcPr>
            <w:tcW w:w="414" w:type="dxa"/>
          </w:tcPr>
          <w:p w14:paraId="5C1BA9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C4FC2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EA30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6560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D320B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3E17A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36C2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BD26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01D9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812BB8" w14:textId="77777777" w:rsidTr="00CD3516">
        <w:tc>
          <w:tcPr>
            <w:tcW w:w="1988" w:type="dxa"/>
            <w:vMerge/>
          </w:tcPr>
          <w:p w14:paraId="2C9DD1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67F2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C72C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0D4F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A6CB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Stelax 10</w:t>
            </w:r>
          </w:p>
        </w:tc>
        <w:tc>
          <w:tcPr>
            <w:tcW w:w="414" w:type="dxa"/>
          </w:tcPr>
          <w:p w14:paraId="75D617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14683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3A7C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D95D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4D8B0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7F0B7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BE18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FAF77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8E5C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1C9632" w14:textId="77777777" w:rsidTr="00CD3516">
        <w:tc>
          <w:tcPr>
            <w:tcW w:w="1988" w:type="dxa"/>
            <w:vMerge/>
          </w:tcPr>
          <w:p w14:paraId="377708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9DAF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509E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D696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5920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Baclofen</w:t>
            </w:r>
          </w:p>
        </w:tc>
        <w:tc>
          <w:tcPr>
            <w:tcW w:w="414" w:type="dxa"/>
          </w:tcPr>
          <w:p w14:paraId="0C537E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A2300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D775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CF66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695A6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61F1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8A3C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F4C67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392A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D9BE52" w14:textId="77777777" w:rsidTr="00CD3516">
        <w:tc>
          <w:tcPr>
            <w:tcW w:w="1988" w:type="dxa"/>
            <w:vMerge/>
          </w:tcPr>
          <w:p w14:paraId="68BAE1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7401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7341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A461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3B8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Clofen 10</w:t>
            </w:r>
          </w:p>
        </w:tc>
        <w:tc>
          <w:tcPr>
            <w:tcW w:w="414" w:type="dxa"/>
          </w:tcPr>
          <w:p w14:paraId="23E1D8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A3196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6B17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6E21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A00D1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C7D9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91E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CCA11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0E90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DCDFB0" w14:textId="77777777" w:rsidTr="00CD3516">
        <w:tc>
          <w:tcPr>
            <w:tcW w:w="1988" w:type="dxa"/>
            <w:vMerge/>
          </w:tcPr>
          <w:p w14:paraId="1866FF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627F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D438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957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336D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Lioresal 10</w:t>
            </w:r>
          </w:p>
        </w:tc>
        <w:tc>
          <w:tcPr>
            <w:tcW w:w="414" w:type="dxa"/>
          </w:tcPr>
          <w:p w14:paraId="2AF89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DBB52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45FA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B76A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7D9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4227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8C25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37438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A1EB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1A2101" w14:textId="77777777" w:rsidTr="00CD3516">
        <w:tc>
          <w:tcPr>
            <w:tcW w:w="1988" w:type="dxa"/>
            <w:vMerge/>
          </w:tcPr>
          <w:p w14:paraId="667E47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921D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7294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AAA1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F2D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Stelax 10</w:t>
            </w:r>
          </w:p>
        </w:tc>
        <w:tc>
          <w:tcPr>
            <w:tcW w:w="414" w:type="dxa"/>
          </w:tcPr>
          <w:p w14:paraId="157085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8C13E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7D31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E0F4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1FFC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C8BE0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2AD1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EB169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1C41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F70D93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Baclofen in the form Tablet 25 mg</w:t>
      </w:r>
    </w:p>
    <w:p w14:paraId="774AC3A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838503B" w14:textId="77777777" w:rsidTr="00CD3516">
        <w:tc>
          <w:tcPr>
            <w:tcW w:w="1988" w:type="dxa"/>
            <w:vMerge w:val="restart"/>
          </w:tcPr>
          <w:p w14:paraId="0A4033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BF86C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646200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EC984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FE08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Baclofen</w:t>
            </w:r>
          </w:p>
        </w:tc>
        <w:tc>
          <w:tcPr>
            <w:tcW w:w="414" w:type="dxa"/>
          </w:tcPr>
          <w:p w14:paraId="33949A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70946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D233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FC4B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CDB7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A32C0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1AC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58B9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6FC0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993988" w14:textId="77777777" w:rsidTr="00CD3516">
        <w:tc>
          <w:tcPr>
            <w:tcW w:w="1988" w:type="dxa"/>
            <w:vMerge/>
          </w:tcPr>
          <w:p w14:paraId="636AB2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5205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A7E8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864A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DA5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Clofen 25</w:t>
            </w:r>
          </w:p>
        </w:tc>
        <w:tc>
          <w:tcPr>
            <w:tcW w:w="414" w:type="dxa"/>
          </w:tcPr>
          <w:p w14:paraId="026911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3C3A9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563D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7788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3AC2E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F92D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B980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A84C8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FE9B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949D65" w14:textId="77777777" w:rsidTr="00CD3516">
        <w:tc>
          <w:tcPr>
            <w:tcW w:w="1988" w:type="dxa"/>
            <w:vMerge/>
          </w:tcPr>
          <w:p w14:paraId="7D40FE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7839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4686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9B7B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EA9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Lioresal 25</w:t>
            </w:r>
          </w:p>
        </w:tc>
        <w:tc>
          <w:tcPr>
            <w:tcW w:w="414" w:type="dxa"/>
          </w:tcPr>
          <w:p w14:paraId="651F6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006143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683E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2EBD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C2016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5FBA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B2D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42E23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1DBA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8BF737" w14:textId="77777777" w:rsidTr="00CD3516">
        <w:tc>
          <w:tcPr>
            <w:tcW w:w="1988" w:type="dxa"/>
            <w:vMerge/>
          </w:tcPr>
          <w:p w14:paraId="346711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208E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1AB8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31A8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12AB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Stelax 25</w:t>
            </w:r>
          </w:p>
        </w:tc>
        <w:tc>
          <w:tcPr>
            <w:tcW w:w="414" w:type="dxa"/>
          </w:tcPr>
          <w:p w14:paraId="6C588D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C3F6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13B4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EE50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7FF9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B9653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12B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72B8F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2863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6125A1" w14:textId="77777777" w:rsidTr="00CD3516">
        <w:tc>
          <w:tcPr>
            <w:tcW w:w="1988" w:type="dxa"/>
            <w:vMerge/>
          </w:tcPr>
          <w:p w14:paraId="2197E2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D299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517C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301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00A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Baclofen</w:t>
            </w:r>
          </w:p>
        </w:tc>
        <w:tc>
          <w:tcPr>
            <w:tcW w:w="414" w:type="dxa"/>
          </w:tcPr>
          <w:p w14:paraId="2A6A2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49F2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4C79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ED1E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BB36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C938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DE37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4FC2B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0EBC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7CD9B0" w14:textId="77777777" w:rsidTr="00CD3516">
        <w:tc>
          <w:tcPr>
            <w:tcW w:w="1988" w:type="dxa"/>
            <w:vMerge/>
          </w:tcPr>
          <w:p w14:paraId="6AED69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FEE9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602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A63F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EC7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Clofen 25</w:t>
            </w:r>
          </w:p>
        </w:tc>
        <w:tc>
          <w:tcPr>
            <w:tcW w:w="414" w:type="dxa"/>
          </w:tcPr>
          <w:p w14:paraId="0FFAD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4C7D7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A5FA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940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5698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BEBA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29F3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65DDE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3F67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4694C2" w14:textId="77777777" w:rsidTr="00CD3516">
        <w:tc>
          <w:tcPr>
            <w:tcW w:w="1988" w:type="dxa"/>
            <w:vMerge/>
          </w:tcPr>
          <w:p w14:paraId="19B82F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F2A2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4658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D104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B508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Lioresal 25</w:t>
            </w:r>
          </w:p>
        </w:tc>
        <w:tc>
          <w:tcPr>
            <w:tcW w:w="414" w:type="dxa"/>
          </w:tcPr>
          <w:p w14:paraId="4E0B4B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2671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C93E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7AB1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40437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0D7D9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B69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01C77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16AF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BA8E8E" w14:textId="77777777" w:rsidTr="00CD3516">
        <w:tc>
          <w:tcPr>
            <w:tcW w:w="1988" w:type="dxa"/>
            <w:vMerge/>
          </w:tcPr>
          <w:p w14:paraId="02C5CD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5C93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8C09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50A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A315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Stelax 25</w:t>
            </w:r>
          </w:p>
        </w:tc>
        <w:tc>
          <w:tcPr>
            <w:tcW w:w="414" w:type="dxa"/>
          </w:tcPr>
          <w:p w14:paraId="126E91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6C3F3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7320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AAEE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7C79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B572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7BF3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34722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0931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1FB812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Balsalazide</w:t>
      </w:r>
    </w:p>
    <w:p w14:paraId="18977FE7"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9F628B0" w14:textId="77777777" w:rsidTr="00CD3516">
        <w:tc>
          <w:tcPr>
            <w:tcW w:w="1988" w:type="dxa"/>
            <w:vMerge w:val="restart"/>
          </w:tcPr>
          <w:p w14:paraId="071291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Balsalazide</w:t>
            </w:r>
          </w:p>
        </w:tc>
        <w:tc>
          <w:tcPr>
            <w:tcW w:w="2460" w:type="dxa"/>
            <w:vMerge w:val="restart"/>
          </w:tcPr>
          <w:p w14:paraId="6E6925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containing balsalazide sodium 750 mg</w:t>
            </w:r>
          </w:p>
        </w:tc>
        <w:tc>
          <w:tcPr>
            <w:tcW w:w="1081" w:type="dxa"/>
            <w:vMerge w:val="restart"/>
          </w:tcPr>
          <w:p w14:paraId="52E0D2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5F998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2364F1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Colazide</w:t>
            </w:r>
          </w:p>
        </w:tc>
        <w:tc>
          <w:tcPr>
            <w:tcW w:w="414" w:type="dxa"/>
            <w:vMerge w:val="restart"/>
          </w:tcPr>
          <w:p w14:paraId="72A239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PK</w:t>
            </w:r>
          </w:p>
        </w:tc>
        <w:tc>
          <w:tcPr>
            <w:tcW w:w="962" w:type="dxa"/>
          </w:tcPr>
          <w:p w14:paraId="549482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612C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C7621 C14084</w:t>
            </w:r>
          </w:p>
        </w:tc>
        <w:tc>
          <w:tcPr>
            <w:tcW w:w="1321" w:type="dxa"/>
          </w:tcPr>
          <w:p w14:paraId="0AE48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P7621</w:t>
            </w:r>
          </w:p>
        </w:tc>
        <w:tc>
          <w:tcPr>
            <w:tcW w:w="794" w:type="dxa"/>
          </w:tcPr>
          <w:p w14:paraId="7C4263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280</w:t>
            </w:r>
          </w:p>
        </w:tc>
        <w:tc>
          <w:tcPr>
            <w:tcW w:w="794" w:type="dxa"/>
          </w:tcPr>
          <w:p w14:paraId="19F22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A51C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280</w:t>
            </w:r>
          </w:p>
        </w:tc>
        <w:tc>
          <w:tcPr>
            <w:tcW w:w="539" w:type="dxa"/>
          </w:tcPr>
          <w:p w14:paraId="2B4278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0424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4CD9C2" w14:textId="77777777" w:rsidTr="00CD3516">
        <w:tc>
          <w:tcPr>
            <w:tcW w:w="1988" w:type="dxa"/>
            <w:vMerge/>
          </w:tcPr>
          <w:p w14:paraId="6383BF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5784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9034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F3716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F6356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0EAA7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5172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3538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C7621 C14084</w:t>
            </w:r>
          </w:p>
        </w:tc>
        <w:tc>
          <w:tcPr>
            <w:tcW w:w="1321" w:type="dxa"/>
          </w:tcPr>
          <w:p w14:paraId="4BB3A8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P14084</w:t>
            </w:r>
          </w:p>
        </w:tc>
        <w:tc>
          <w:tcPr>
            <w:tcW w:w="794" w:type="dxa"/>
          </w:tcPr>
          <w:p w14:paraId="4644F0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560</w:t>
            </w:r>
          </w:p>
        </w:tc>
        <w:tc>
          <w:tcPr>
            <w:tcW w:w="794" w:type="dxa"/>
          </w:tcPr>
          <w:p w14:paraId="5DD685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CE11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280</w:t>
            </w:r>
          </w:p>
        </w:tc>
        <w:tc>
          <w:tcPr>
            <w:tcW w:w="539" w:type="dxa"/>
          </w:tcPr>
          <w:p w14:paraId="4186B8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5B72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A4AA3F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Bisoprolol</w:t>
      </w:r>
    </w:p>
    <w:p w14:paraId="1C8044C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70C5792" w14:textId="77777777" w:rsidTr="00CD3516">
        <w:tc>
          <w:tcPr>
            <w:tcW w:w="1988" w:type="dxa"/>
            <w:vMerge w:val="restart"/>
          </w:tcPr>
          <w:p w14:paraId="7FDBFD7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w:t>
            </w:r>
          </w:p>
        </w:tc>
        <w:tc>
          <w:tcPr>
            <w:tcW w:w="2460" w:type="dxa"/>
            <w:vMerge w:val="restart"/>
          </w:tcPr>
          <w:p w14:paraId="35983A7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Tablet containing bisoprolol fumarate 2.5 mg</w:t>
            </w:r>
          </w:p>
        </w:tc>
        <w:tc>
          <w:tcPr>
            <w:tcW w:w="1081" w:type="dxa"/>
            <w:vMerge w:val="restart"/>
          </w:tcPr>
          <w:p w14:paraId="2C06C41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Oral</w:t>
            </w:r>
          </w:p>
        </w:tc>
        <w:tc>
          <w:tcPr>
            <w:tcW w:w="420" w:type="dxa"/>
          </w:tcPr>
          <w:p w14:paraId="1A9E55D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474EFF2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APO</w:t>
            </w:r>
            <w:r w:rsidR="007040C9" w:rsidRPr="004420A6">
              <w:rPr>
                <w:rFonts w:ascii="Arial" w:eastAsia="Times New Roman" w:hAnsi="Arial" w:cs="Times New Roman"/>
                <w:sz w:val="16"/>
                <w:lang w:eastAsia="en-AU"/>
              </w:rPr>
              <w:noBreakHyphen/>
            </w:r>
            <w:r w:rsidRPr="004420A6">
              <w:rPr>
                <w:rFonts w:ascii="Arial" w:eastAsia="Times New Roman" w:hAnsi="Arial" w:cs="Times New Roman"/>
                <w:sz w:val="16"/>
                <w:lang w:eastAsia="en-AU"/>
              </w:rPr>
              <w:t>Bisoprolol</w:t>
            </w:r>
          </w:p>
        </w:tc>
        <w:tc>
          <w:tcPr>
            <w:tcW w:w="414" w:type="dxa"/>
          </w:tcPr>
          <w:p w14:paraId="3C9E646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TX</w:t>
            </w:r>
          </w:p>
        </w:tc>
        <w:tc>
          <w:tcPr>
            <w:tcW w:w="962" w:type="dxa"/>
          </w:tcPr>
          <w:p w14:paraId="237EFEA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9FC968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A27798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676F257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2DFDEB4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137C57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39FCC7C"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47491DB"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6593066" w14:textId="77777777" w:rsidTr="00CD3516">
        <w:tc>
          <w:tcPr>
            <w:tcW w:w="1988" w:type="dxa"/>
            <w:vMerge/>
          </w:tcPr>
          <w:p w14:paraId="2F887427"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20DCB63D"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4E48133B"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E16ACC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6F023A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Bicard 2.5</w:t>
            </w:r>
          </w:p>
        </w:tc>
        <w:tc>
          <w:tcPr>
            <w:tcW w:w="414" w:type="dxa"/>
          </w:tcPr>
          <w:p w14:paraId="45951FE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RW</w:t>
            </w:r>
          </w:p>
        </w:tc>
        <w:tc>
          <w:tcPr>
            <w:tcW w:w="962" w:type="dxa"/>
          </w:tcPr>
          <w:p w14:paraId="04F4BC8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3BF14CF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321F22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3854716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1A8F5A1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87F8D0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053191F"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2EF7753B"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0DB62615" w14:textId="77777777" w:rsidTr="00CD3516">
        <w:tc>
          <w:tcPr>
            <w:tcW w:w="1988" w:type="dxa"/>
            <w:vMerge/>
          </w:tcPr>
          <w:p w14:paraId="06A29C57"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27545C92"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A7011E5"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86B7B9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E725F2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Bicor</w:t>
            </w:r>
          </w:p>
        </w:tc>
        <w:tc>
          <w:tcPr>
            <w:tcW w:w="414" w:type="dxa"/>
          </w:tcPr>
          <w:p w14:paraId="04B90D3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AL</w:t>
            </w:r>
          </w:p>
        </w:tc>
        <w:tc>
          <w:tcPr>
            <w:tcW w:w="962" w:type="dxa"/>
          </w:tcPr>
          <w:p w14:paraId="4A3D041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1D2018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109078F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117DAA6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1CFEB88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72FA436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5F97668"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4E40241C"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9C4CE6D" w14:textId="77777777" w:rsidTr="00CD3516">
        <w:tc>
          <w:tcPr>
            <w:tcW w:w="1988" w:type="dxa"/>
            <w:vMerge/>
          </w:tcPr>
          <w:p w14:paraId="1FDFBA4A"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4FA675F"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55C9414"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BA9CB0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BDEF73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Dr.Reddy's</w:t>
            </w:r>
          </w:p>
        </w:tc>
        <w:tc>
          <w:tcPr>
            <w:tcW w:w="414" w:type="dxa"/>
          </w:tcPr>
          <w:p w14:paraId="73BE651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RI</w:t>
            </w:r>
          </w:p>
        </w:tc>
        <w:tc>
          <w:tcPr>
            <w:tcW w:w="962" w:type="dxa"/>
          </w:tcPr>
          <w:p w14:paraId="6A3A514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A4D8DF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C4C809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4DEE19B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425D5AD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1273EB3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4144EEB"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A2432FD"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2B32527" w14:textId="77777777" w:rsidTr="00CD3516">
        <w:tc>
          <w:tcPr>
            <w:tcW w:w="1988" w:type="dxa"/>
            <w:vMerge/>
          </w:tcPr>
          <w:p w14:paraId="0E30267C"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8411253"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368EB99"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B23003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8CBD0D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generichealth</w:t>
            </w:r>
          </w:p>
        </w:tc>
        <w:tc>
          <w:tcPr>
            <w:tcW w:w="414" w:type="dxa"/>
          </w:tcPr>
          <w:p w14:paraId="1E187F6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GQ</w:t>
            </w:r>
          </w:p>
        </w:tc>
        <w:tc>
          <w:tcPr>
            <w:tcW w:w="962" w:type="dxa"/>
          </w:tcPr>
          <w:p w14:paraId="2CDD944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4B8F12A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ACC8CB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243EBA0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1573297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7E0B417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10DADCF4"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75B4001"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22553077" w14:textId="77777777" w:rsidTr="00CD3516">
        <w:tc>
          <w:tcPr>
            <w:tcW w:w="1988" w:type="dxa"/>
            <w:vMerge/>
          </w:tcPr>
          <w:p w14:paraId="6DA52B3F"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479072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215036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B30F10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F9B1BC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Sandoz</w:t>
            </w:r>
          </w:p>
        </w:tc>
        <w:tc>
          <w:tcPr>
            <w:tcW w:w="414" w:type="dxa"/>
          </w:tcPr>
          <w:p w14:paraId="7C85FF7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SZ</w:t>
            </w:r>
          </w:p>
        </w:tc>
        <w:tc>
          <w:tcPr>
            <w:tcW w:w="962" w:type="dxa"/>
          </w:tcPr>
          <w:p w14:paraId="3BA5F4B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8A9AF6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0BBC31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4E38F33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79D69FD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39BE599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680AE88"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21B470B9"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3D2A2EF2" w14:textId="77777777" w:rsidTr="00CD3516">
        <w:tc>
          <w:tcPr>
            <w:tcW w:w="1988" w:type="dxa"/>
            <w:vMerge/>
          </w:tcPr>
          <w:p w14:paraId="3931151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2B03786A"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3F2F388C"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11993BF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E9F065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Bispro 2.5</w:t>
            </w:r>
          </w:p>
        </w:tc>
        <w:tc>
          <w:tcPr>
            <w:tcW w:w="414" w:type="dxa"/>
          </w:tcPr>
          <w:p w14:paraId="75C22E1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AF</w:t>
            </w:r>
          </w:p>
        </w:tc>
        <w:tc>
          <w:tcPr>
            <w:tcW w:w="962" w:type="dxa"/>
          </w:tcPr>
          <w:p w14:paraId="356FDC7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F69711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2B251BA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49A1F53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6549E16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E5907C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188B6111"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6177682"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0AF75897" w14:textId="77777777" w:rsidTr="00CD3516">
        <w:tc>
          <w:tcPr>
            <w:tcW w:w="1988" w:type="dxa"/>
            <w:vMerge/>
          </w:tcPr>
          <w:p w14:paraId="1657CBF7"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4138723C"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D8347C8"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2065914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38357E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Cipla Bisoprolol</w:t>
            </w:r>
          </w:p>
        </w:tc>
        <w:tc>
          <w:tcPr>
            <w:tcW w:w="414" w:type="dxa"/>
          </w:tcPr>
          <w:p w14:paraId="10CF8C6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LR</w:t>
            </w:r>
          </w:p>
        </w:tc>
        <w:tc>
          <w:tcPr>
            <w:tcW w:w="962" w:type="dxa"/>
          </w:tcPr>
          <w:p w14:paraId="054A762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4A49AF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09DA419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1513E0E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6A6DE1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3AA32E1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12AF282"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7A61EC6"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0E82911" w14:textId="77777777" w:rsidTr="00CD3516">
        <w:tc>
          <w:tcPr>
            <w:tcW w:w="1988" w:type="dxa"/>
            <w:vMerge/>
          </w:tcPr>
          <w:p w14:paraId="4E0E5758"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739B78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1C430A8B"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2F82F1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6327E5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NOUMED BISOPROLOL</w:t>
            </w:r>
          </w:p>
        </w:tc>
        <w:tc>
          <w:tcPr>
            <w:tcW w:w="414" w:type="dxa"/>
          </w:tcPr>
          <w:p w14:paraId="2A2576F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VO</w:t>
            </w:r>
          </w:p>
        </w:tc>
        <w:tc>
          <w:tcPr>
            <w:tcW w:w="962" w:type="dxa"/>
          </w:tcPr>
          <w:p w14:paraId="7A50E34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0C2AF71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755723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540C5BE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792FCE7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3A119C7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0ACD2F4"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125C44B"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1422003" w14:textId="77777777" w:rsidTr="00CD3516">
        <w:tc>
          <w:tcPr>
            <w:tcW w:w="1988" w:type="dxa"/>
            <w:vMerge/>
          </w:tcPr>
          <w:p w14:paraId="157C5762"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5E30F4C9"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172BA6F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0B1842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526F8D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APO</w:t>
            </w:r>
            <w:r w:rsidR="007040C9" w:rsidRPr="004420A6">
              <w:rPr>
                <w:rFonts w:ascii="Arial" w:eastAsia="Times New Roman" w:hAnsi="Arial" w:cs="Times New Roman"/>
                <w:sz w:val="16"/>
                <w:lang w:eastAsia="en-AU"/>
              </w:rPr>
              <w:noBreakHyphen/>
            </w:r>
            <w:r w:rsidRPr="004420A6">
              <w:rPr>
                <w:rFonts w:ascii="Arial" w:eastAsia="Times New Roman" w:hAnsi="Arial" w:cs="Times New Roman"/>
                <w:sz w:val="16"/>
                <w:lang w:eastAsia="en-AU"/>
              </w:rPr>
              <w:t>Bisoprolol</w:t>
            </w:r>
          </w:p>
        </w:tc>
        <w:tc>
          <w:tcPr>
            <w:tcW w:w="414" w:type="dxa"/>
          </w:tcPr>
          <w:p w14:paraId="3325774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TX</w:t>
            </w:r>
          </w:p>
        </w:tc>
        <w:tc>
          <w:tcPr>
            <w:tcW w:w="962" w:type="dxa"/>
          </w:tcPr>
          <w:p w14:paraId="3F5D80A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011C413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3FDECD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2F73A72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02DF9D1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799E2A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5998683"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2DCA3438"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2700147" w14:textId="77777777" w:rsidTr="00CD3516">
        <w:tc>
          <w:tcPr>
            <w:tcW w:w="1988" w:type="dxa"/>
            <w:vMerge/>
          </w:tcPr>
          <w:p w14:paraId="20D2DA80"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541517F2"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484488A3"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83ABA5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00C8A3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Bicard 2.5</w:t>
            </w:r>
          </w:p>
        </w:tc>
        <w:tc>
          <w:tcPr>
            <w:tcW w:w="414" w:type="dxa"/>
          </w:tcPr>
          <w:p w14:paraId="0C1FCA5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RW</w:t>
            </w:r>
          </w:p>
        </w:tc>
        <w:tc>
          <w:tcPr>
            <w:tcW w:w="962" w:type="dxa"/>
          </w:tcPr>
          <w:p w14:paraId="3AA2E57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64AE3D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213C3D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B4CD7E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2E04DAF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B5037B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1F75BA4D"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278E183"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D87E800" w14:textId="77777777" w:rsidTr="00CD3516">
        <w:tc>
          <w:tcPr>
            <w:tcW w:w="1988" w:type="dxa"/>
            <w:vMerge/>
          </w:tcPr>
          <w:p w14:paraId="4DEE04D2"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F3BB8C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12D08AD"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7B2D93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3451E3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Bicor</w:t>
            </w:r>
          </w:p>
        </w:tc>
        <w:tc>
          <w:tcPr>
            <w:tcW w:w="414" w:type="dxa"/>
          </w:tcPr>
          <w:p w14:paraId="1DA576D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AL</w:t>
            </w:r>
          </w:p>
        </w:tc>
        <w:tc>
          <w:tcPr>
            <w:tcW w:w="962" w:type="dxa"/>
          </w:tcPr>
          <w:p w14:paraId="6FCC821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3A7E62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2B36382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A15B21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0D5D3E5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4D2CAB3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5B0B472"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270748FD"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585FA95" w14:textId="77777777" w:rsidTr="00CD3516">
        <w:tc>
          <w:tcPr>
            <w:tcW w:w="1988" w:type="dxa"/>
            <w:vMerge/>
          </w:tcPr>
          <w:p w14:paraId="41DC3CE3"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918B817"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45B2C37"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8BBF60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DD9246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Dr.Reddy's</w:t>
            </w:r>
          </w:p>
        </w:tc>
        <w:tc>
          <w:tcPr>
            <w:tcW w:w="414" w:type="dxa"/>
          </w:tcPr>
          <w:p w14:paraId="2E57864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RI</w:t>
            </w:r>
          </w:p>
        </w:tc>
        <w:tc>
          <w:tcPr>
            <w:tcW w:w="962" w:type="dxa"/>
          </w:tcPr>
          <w:p w14:paraId="6EC6FE0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30B264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DC881B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025BA2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52632E2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41ED782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E27A45F"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61D9A46E"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3F13A7F2" w14:textId="77777777" w:rsidTr="00CD3516">
        <w:tc>
          <w:tcPr>
            <w:tcW w:w="1988" w:type="dxa"/>
            <w:vMerge/>
          </w:tcPr>
          <w:p w14:paraId="2FEB122D"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8251F7D"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335E1C3"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522F07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8711F5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generichealth</w:t>
            </w:r>
          </w:p>
        </w:tc>
        <w:tc>
          <w:tcPr>
            <w:tcW w:w="414" w:type="dxa"/>
          </w:tcPr>
          <w:p w14:paraId="06CB1E8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GQ</w:t>
            </w:r>
          </w:p>
        </w:tc>
        <w:tc>
          <w:tcPr>
            <w:tcW w:w="962" w:type="dxa"/>
          </w:tcPr>
          <w:p w14:paraId="395FBC9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8D2137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1E41A1B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6E48E2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192EC81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32BDC96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35E37797"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26F9E2A"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694E2B2" w14:textId="77777777" w:rsidTr="00CD3516">
        <w:tc>
          <w:tcPr>
            <w:tcW w:w="1988" w:type="dxa"/>
            <w:vMerge/>
          </w:tcPr>
          <w:p w14:paraId="701EBDF6"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66A7868"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1D9A194E"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BC991E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EEF89E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Sandoz</w:t>
            </w:r>
          </w:p>
        </w:tc>
        <w:tc>
          <w:tcPr>
            <w:tcW w:w="414" w:type="dxa"/>
          </w:tcPr>
          <w:p w14:paraId="068A899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SZ</w:t>
            </w:r>
          </w:p>
        </w:tc>
        <w:tc>
          <w:tcPr>
            <w:tcW w:w="962" w:type="dxa"/>
          </w:tcPr>
          <w:p w14:paraId="0BCC0B9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DE5752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6CB1B3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48E0484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5F428FB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178FF58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8CA6581"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57A4C135"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A958C59" w14:textId="77777777" w:rsidTr="00CD3516">
        <w:tc>
          <w:tcPr>
            <w:tcW w:w="1988" w:type="dxa"/>
            <w:vMerge/>
          </w:tcPr>
          <w:p w14:paraId="78C9BBB3"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E32B796"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AB9F58C"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B0DBFA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97EEBB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Bispro 2.5</w:t>
            </w:r>
          </w:p>
        </w:tc>
        <w:tc>
          <w:tcPr>
            <w:tcW w:w="414" w:type="dxa"/>
          </w:tcPr>
          <w:p w14:paraId="3525E19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AF</w:t>
            </w:r>
          </w:p>
        </w:tc>
        <w:tc>
          <w:tcPr>
            <w:tcW w:w="962" w:type="dxa"/>
          </w:tcPr>
          <w:p w14:paraId="094B247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2C3745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F53693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7DF8A95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47845AB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3B98499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C4BE10C"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6605763A"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267320A" w14:textId="77777777" w:rsidTr="00CD3516">
        <w:tc>
          <w:tcPr>
            <w:tcW w:w="1988" w:type="dxa"/>
            <w:vMerge/>
          </w:tcPr>
          <w:p w14:paraId="56362725"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688972C"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11C5FED"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8990B7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25ADF7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Cipla Bisoprolol</w:t>
            </w:r>
          </w:p>
        </w:tc>
        <w:tc>
          <w:tcPr>
            <w:tcW w:w="414" w:type="dxa"/>
          </w:tcPr>
          <w:p w14:paraId="033C2B1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LR</w:t>
            </w:r>
          </w:p>
        </w:tc>
        <w:tc>
          <w:tcPr>
            <w:tcW w:w="962" w:type="dxa"/>
          </w:tcPr>
          <w:p w14:paraId="364D7D5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5CEAC6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4B9D46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1817129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48321A1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451F539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DD5EDDD"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31331B7"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201B1F2F" w14:textId="77777777" w:rsidTr="00CD3516">
        <w:tc>
          <w:tcPr>
            <w:tcW w:w="1988" w:type="dxa"/>
            <w:vMerge/>
          </w:tcPr>
          <w:p w14:paraId="0BF78D84"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2FCB94D"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45D893B"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366502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71D0EE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NOUMED BISOPROLOL</w:t>
            </w:r>
          </w:p>
        </w:tc>
        <w:tc>
          <w:tcPr>
            <w:tcW w:w="414" w:type="dxa"/>
          </w:tcPr>
          <w:p w14:paraId="30D28D7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VO</w:t>
            </w:r>
          </w:p>
        </w:tc>
        <w:tc>
          <w:tcPr>
            <w:tcW w:w="962" w:type="dxa"/>
          </w:tcPr>
          <w:p w14:paraId="188AC3C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E84D10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853D46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7309667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4AACA94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CE74F6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30DEF6BE"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4ACB14F"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26219BDF" w14:textId="77777777" w:rsidTr="00CD3516">
        <w:tc>
          <w:tcPr>
            <w:tcW w:w="1988" w:type="dxa"/>
            <w:vMerge/>
          </w:tcPr>
          <w:p w14:paraId="4B880EBD"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val="restart"/>
          </w:tcPr>
          <w:p w14:paraId="3DAA392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Tablet containing bisoprolol fumarate 5 mg</w:t>
            </w:r>
          </w:p>
        </w:tc>
        <w:tc>
          <w:tcPr>
            <w:tcW w:w="1081" w:type="dxa"/>
            <w:vMerge w:val="restart"/>
          </w:tcPr>
          <w:p w14:paraId="465EAA5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Oral</w:t>
            </w:r>
          </w:p>
        </w:tc>
        <w:tc>
          <w:tcPr>
            <w:tcW w:w="420" w:type="dxa"/>
          </w:tcPr>
          <w:p w14:paraId="38B98F0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41B15EC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APO</w:t>
            </w:r>
            <w:r w:rsidR="007040C9" w:rsidRPr="004420A6">
              <w:rPr>
                <w:rFonts w:ascii="Arial" w:eastAsia="Times New Roman" w:hAnsi="Arial" w:cs="Times New Roman"/>
                <w:sz w:val="16"/>
                <w:lang w:eastAsia="en-AU"/>
              </w:rPr>
              <w:noBreakHyphen/>
            </w:r>
            <w:r w:rsidRPr="004420A6">
              <w:rPr>
                <w:rFonts w:ascii="Arial" w:eastAsia="Times New Roman" w:hAnsi="Arial" w:cs="Times New Roman"/>
                <w:sz w:val="16"/>
                <w:lang w:eastAsia="en-AU"/>
              </w:rPr>
              <w:t>Bisoprolol</w:t>
            </w:r>
          </w:p>
        </w:tc>
        <w:tc>
          <w:tcPr>
            <w:tcW w:w="414" w:type="dxa"/>
          </w:tcPr>
          <w:p w14:paraId="4C8CF01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TX</w:t>
            </w:r>
          </w:p>
        </w:tc>
        <w:tc>
          <w:tcPr>
            <w:tcW w:w="962" w:type="dxa"/>
          </w:tcPr>
          <w:p w14:paraId="55E2DA3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7AD9B36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0CC5B28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175E624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1AECD59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ACC057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FFA4B65"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502B3F20"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E8A5989" w14:textId="77777777" w:rsidTr="00CD3516">
        <w:tc>
          <w:tcPr>
            <w:tcW w:w="1988" w:type="dxa"/>
            <w:vMerge/>
          </w:tcPr>
          <w:p w14:paraId="72658D67"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CEEAEFD"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BBC0271"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6B67D6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1F65FF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Bicard 5</w:t>
            </w:r>
          </w:p>
        </w:tc>
        <w:tc>
          <w:tcPr>
            <w:tcW w:w="414" w:type="dxa"/>
          </w:tcPr>
          <w:p w14:paraId="63CB73D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RW</w:t>
            </w:r>
          </w:p>
        </w:tc>
        <w:tc>
          <w:tcPr>
            <w:tcW w:w="962" w:type="dxa"/>
          </w:tcPr>
          <w:p w14:paraId="0F290B4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34A193E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5B3F63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53F941A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1C5924F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22EC34D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AB48B93"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5B5B7452"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4DB6D82" w14:textId="77777777" w:rsidTr="00CD3516">
        <w:tc>
          <w:tcPr>
            <w:tcW w:w="1988" w:type="dxa"/>
            <w:vMerge/>
          </w:tcPr>
          <w:p w14:paraId="7C99BE3F"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1248327"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0C84A34"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ED3A15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7E0F7B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Bicor</w:t>
            </w:r>
          </w:p>
        </w:tc>
        <w:tc>
          <w:tcPr>
            <w:tcW w:w="414" w:type="dxa"/>
          </w:tcPr>
          <w:p w14:paraId="2C8B3BF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AL</w:t>
            </w:r>
          </w:p>
        </w:tc>
        <w:tc>
          <w:tcPr>
            <w:tcW w:w="962" w:type="dxa"/>
          </w:tcPr>
          <w:p w14:paraId="74880D1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26B9C4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15561C3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23844E9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25C7683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6DF7029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382C370C"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348A480"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3E11C19F" w14:textId="77777777" w:rsidTr="00CD3516">
        <w:tc>
          <w:tcPr>
            <w:tcW w:w="1988" w:type="dxa"/>
            <w:vMerge/>
          </w:tcPr>
          <w:p w14:paraId="5104F81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46AF0285"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43007292"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338251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BF43D0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Dr.Reddy's</w:t>
            </w:r>
          </w:p>
        </w:tc>
        <w:tc>
          <w:tcPr>
            <w:tcW w:w="414" w:type="dxa"/>
          </w:tcPr>
          <w:p w14:paraId="03D5DC3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RI</w:t>
            </w:r>
          </w:p>
        </w:tc>
        <w:tc>
          <w:tcPr>
            <w:tcW w:w="962" w:type="dxa"/>
          </w:tcPr>
          <w:p w14:paraId="3E6DC39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3F5EFC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CFD1A7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74ECE0E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E7DEFE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069BBC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354831F"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C373C52"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A36E7D7" w14:textId="77777777" w:rsidTr="00CD3516">
        <w:tc>
          <w:tcPr>
            <w:tcW w:w="1988" w:type="dxa"/>
            <w:vMerge/>
          </w:tcPr>
          <w:p w14:paraId="4A3DD491"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4110966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3467553F"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B3E2B9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B1A908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generichealth</w:t>
            </w:r>
          </w:p>
        </w:tc>
        <w:tc>
          <w:tcPr>
            <w:tcW w:w="414" w:type="dxa"/>
          </w:tcPr>
          <w:p w14:paraId="6526602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GQ</w:t>
            </w:r>
          </w:p>
        </w:tc>
        <w:tc>
          <w:tcPr>
            <w:tcW w:w="962" w:type="dxa"/>
          </w:tcPr>
          <w:p w14:paraId="0C42C5D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78AC28C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FA6826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31E4ED1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668CFE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6DFC48A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27CEF71"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DFA6665"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0D00EFB" w14:textId="77777777" w:rsidTr="00CD3516">
        <w:tc>
          <w:tcPr>
            <w:tcW w:w="1988" w:type="dxa"/>
            <w:vMerge/>
          </w:tcPr>
          <w:p w14:paraId="076907F6"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3632E93"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EFE9ECE"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91F4A2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06BD99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Sandoz</w:t>
            </w:r>
          </w:p>
        </w:tc>
        <w:tc>
          <w:tcPr>
            <w:tcW w:w="414" w:type="dxa"/>
          </w:tcPr>
          <w:p w14:paraId="4487242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SZ</w:t>
            </w:r>
          </w:p>
        </w:tc>
        <w:tc>
          <w:tcPr>
            <w:tcW w:w="962" w:type="dxa"/>
          </w:tcPr>
          <w:p w14:paraId="0F831C7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33E8429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050A07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60297CE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2A98B4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2D4FEE3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6E729742"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D21B2AB"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A784616" w14:textId="77777777" w:rsidTr="00CD3516">
        <w:tc>
          <w:tcPr>
            <w:tcW w:w="1988" w:type="dxa"/>
            <w:vMerge/>
          </w:tcPr>
          <w:p w14:paraId="58DB8A40"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95395A2"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16A066A2"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228E153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FD0B9F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Bispro 5</w:t>
            </w:r>
          </w:p>
        </w:tc>
        <w:tc>
          <w:tcPr>
            <w:tcW w:w="414" w:type="dxa"/>
          </w:tcPr>
          <w:p w14:paraId="457A400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AF</w:t>
            </w:r>
          </w:p>
        </w:tc>
        <w:tc>
          <w:tcPr>
            <w:tcW w:w="962" w:type="dxa"/>
          </w:tcPr>
          <w:p w14:paraId="7DF6E81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04339AB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AC44EC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680E12E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7EF760F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734F96A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F547ED5"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7928153"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1F031780" w14:textId="77777777" w:rsidTr="00CD3516">
        <w:tc>
          <w:tcPr>
            <w:tcW w:w="1988" w:type="dxa"/>
            <w:vMerge/>
          </w:tcPr>
          <w:p w14:paraId="03259A6E"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54A218A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999467E"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8322F9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859335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Cipla Bisoprolol</w:t>
            </w:r>
          </w:p>
        </w:tc>
        <w:tc>
          <w:tcPr>
            <w:tcW w:w="414" w:type="dxa"/>
          </w:tcPr>
          <w:p w14:paraId="1114396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LR</w:t>
            </w:r>
          </w:p>
        </w:tc>
        <w:tc>
          <w:tcPr>
            <w:tcW w:w="962" w:type="dxa"/>
          </w:tcPr>
          <w:p w14:paraId="4FEAC3F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7C6CA04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E4D19C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1EE2053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5FEECB7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66FFC4A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D283E9D"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BF70839"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5879EB8" w14:textId="77777777" w:rsidTr="00CD3516">
        <w:tc>
          <w:tcPr>
            <w:tcW w:w="1988" w:type="dxa"/>
            <w:vMerge/>
          </w:tcPr>
          <w:p w14:paraId="54A94418"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CA62834"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D614AC8"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87E7FB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7F798D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NOUMED BISOPROLOL</w:t>
            </w:r>
          </w:p>
        </w:tc>
        <w:tc>
          <w:tcPr>
            <w:tcW w:w="414" w:type="dxa"/>
          </w:tcPr>
          <w:p w14:paraId="50AFD49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VO</w:t>
            </w:r>
          </w:p>
        </w:tc>
        <w:tc>
          <w:tcPr>
            <w:tcW w:w="962" w:type="dxa"/>
          </w:tcPr>
          <w:p w14:paraId="047A6B5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7747F9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B50547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53C46BE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16CA30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2FB75E7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8B0F9E4"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286F6BCF"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DE3163C" w14:textId="77777777" w:rsidTr="00CD3516">
        <w:tc>
          <w:tcPr>
            <w:tcW w:w="1988" w:type="dxa"/>
            <w:vMerge/>
          </w:tcPr>
          <w:p w14:paraId="4EE0CD5D"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21333E6E"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45EECD0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53CD29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968FD5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APO</w:t>
            </w:r>
            <w:r w:rsidR="007040C9" w:rsidRPr="004420A6">
              <w:rPr>
                <w:rFonts w:ascii="Arial" w:eastAsia="Times New Roman" w:hAnsi="Arial" w:cs="Times New Roman"/>
                <w:sz w:val="16"/>
                <w:lang w:eastAsia="en-AU"/>
              </w:rPr>
              <w:noBreakHyphen/>
            </w:r>
            <w:r w:rsidRPr="004420A6">
              <w:rPr>
                <w:rFonts w:ascii="Arial" w:eastAsia="Times New Roman" w:hAnsi="Arial" w:cs="Times New Roman"/>
                <w:sz w:val="16"/>
                <w:lang w:eastAsia="en-AU"/>
              </w:rPr>
              <w:t>Bisoprolol</w:t>
            </w:r>
          </w:p>
        </w:tc>
        <w:tc>
          <w:tcPr>
            <w:tcW w:w="414" w:type="dxa"/>
          </w:tcPr>
          <w:p w14:paraId="0BCCF6A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TX</w:t>
            </w:r>
          </w:p>
        </w:tc>
        <w:tc>
          <w:tcPr>
            <w:tcW w:w="962" w:type="dxa"/>
          </w:tcPr>
          <w:p w14:paraId="511F805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408C813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94630D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44CC665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7080222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7EAC061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8738AC9"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3A00B6C"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65BB986" w14:textId="77777777" w:rsidTr="00CD3516">
        <w:tc>
          <w:tcPr>
            <w:tcW w:w="1988" w:type="dxa"/>
            <w:vMerge/>
          </w:tcPr>
          <w:p w14:paraId="6BD8DA21"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9351820"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4EB7273"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7924BC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22717B9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Bicard 5</w:t>
            </w:r>
          </w:p>
        </w:tc>
        <w:tc>
          <w:tcPr>
            <w:tcW w:w="414" w:type="dxa"/>
          </w:tcPr>
          <w:p w14:paraId="769E299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RW</w:t>
            </w:r>
          </w:p>
        </w:tc>
        <w:tc>
          <w:tcPr>
            <w:tcW w:w="962" w:type="dxa"/>
          </w:tcPr>
          <w:p w14:paraId="2CAE5D6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3840E55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2CAB470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41D073C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74F6F89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41AB2AB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E91BBEA"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7E2E444"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54828508" w14:textId="77777777" w:rsidTr="00CD3516">
        <w:tc>
          <w:tcPr>
            <w:tcW w:w="1988" w:type="dxa"/>
            <w:vMerge/>
          </w:tcPr>
          <w:p w14:paraId="37E94C0E"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0C179107"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F236825"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C5F52E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FFBF3F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Bicor</w:t>
            </w:r>
          </w:p>
        </w:tc>
        <w:tc>
          <w:tcPr>
            <w:tcW w:w="414" w:type="dxa"/>
          </w:tcPr>
          <w:p w14:paraId="3FCBC76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AL</w:t>
            </w:r>
          </w:p>
        </w:tc>
        <w:tc>
          <w:tcPr>
            <w:tcW w:w="962" w:type="dxa"/>
          </w:tcPr>
          <w:p w14:paraId="07AD0DB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4F2E1E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4D1CB1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3F6804B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1489F3D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B5D4A2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14F20D4A"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24F48AEE"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04E44D29" w14:textId="77777777" w:rsidTr="00CD3516">
        <w:tc>
          <w:tcPr>
            <w:tcW w:w="1988" w:type="dxa"/>
            <w:vMerge/>
          </w:tcPr>
          <w:p w14:paraId="2E366311"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78350E0"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3C28914"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91186B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06A6BD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Dr.Reddy's</w:t>
            </w:r>
          </w:p>
        </w:tc>
        <w:tc>
          <w:tcPr>
            <w:tcW w:w="414" w:type="dxa"/>
          </w:tcPr>
          <w:p w14:paraId="5DB7912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RI</w:t>
            </w:r>
          </w:p>
        </w:tc>
        <w:tc>
          <w:tcPr>
            <w:tcW w:w="962" w:type="dxa"/>
          </w:tcPr>
          <w:p w14:paraId="6649AAD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332CC49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77F9D3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5BE38B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7D91BA9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AB0EA7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0205B9B"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4672ADF"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C0FF6AA" w14:textId="77777777" w:rsidTr="00CD3516">
        <w:tc>
          <w:tcPr>
            <w:tcW w:w="1988" w:type="dxa"/>
            <w:vMerge/>
          </w:tcPr>
          <w:p w14:paraId="4570CE73"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3ACE03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A22F1B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9A0528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68BA6D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generichealth</w:t>
            </w:r>
          </w:p>
        </w:tc>
        <w:tc>
          <w:tcPr>
            <w:tcW w:w="414" w:type="dxa"/>
          </w:tcPr>
          <w:p w14:paraId="668D5C9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GQ</w:t>
            </w:r>
          </w:p>
        </w:tc>
        <w:tc>
          <w:tcPr>
            <w:tcW w:w="962" w:type="dxa"/>
          </w:tcPr>
          <w:p w14:paraId="5826649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3ED331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DCD00F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4CAA21B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35DC9FE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6BF0529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D9E331D"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91BD6E6"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CCE6173" w14:textId="77777777" w:rsidTr="00CD3516">
        <w:tc>
          <w:tcPr>
            <w:tcW w:w="1988" w:type="dxa"/>
            <w:vMerge/>
          </w:tcPr>
          <w:p w14:paraId="0B76D20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864B441"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A640DA8"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B6CE36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4B5C227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Sandoz</w:t>
            </w:r>
          </w:p>
        </w:tc>
        <w:tc>
          <w:tcPr>
            <w:tcW w:w="414" w:type="dxa"/>
          </w:tcPr>
          <w:p w14:paraId="28A2C61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SZ</w:t>
            </w:r>
          </w:p>
        </w:tc>
        <w:tc>
          <w:tcPr>
            <w:tcW w:w="962" w:type="dxa"/>
          </w:tcPr>
          <w:p w14:paraId="0795FCD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0112BC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DC863A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1BA4D88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1E12EC5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70080E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95E98A1"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4D12297C"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3CA27FD" w14:textId="77777777" w:rsidTr="00CD3516">
        <w:tc>
          <w:tcPr>
            <w:tcW w:w="1988" w:type="dxa"/>
            <w:vMerge/>
          </w:tcPr>
          <w:p w14:paraId="247D45B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4E8DF50"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4CBEBBD"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E1F65E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594801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Bispro 5</w:t>
            </w:r>
          </w:p>
        </w:tc>
        <w:tc>
          <w:tcPr>
            <w:tcW w:w="414" w:type="dxa"/>
          </w:tcPr>
          <w:p w14:paraId="3D02EF4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AF</w:t>
            </w:r>
          </w:p>
        </w:tc>
        <w:tc>
          <w:tcPr>
            <w:tcW w:w="962" w:type="dxa"/>
          </w:tcPr>
          <w:p w14:paraId="34A1AF5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39CF5EF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37AE77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7D0EDA3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3DD6078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6EAE19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BDC3B44"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ADA4D0A"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0D1FF825" w14:textId="77777777" w:rsidTr="00CD3516">
        <w:tc>
          <w:tcPr>
            <w:tcW w:w="1988" w:type="dxa"/>
            <w:vMerge/>
          </w:tcPr>
          <w:p w14:paraId="3D6CE6F5"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5E51AE0"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1144BCFF"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1513504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20FAFB1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Cipla Bisoprolol</w:t>
            </w:r>
          </w:p>
        </w:tc>
        <w:tc>
          <w:tcPr>
            <w:tcW w:w="414" w:type="dxa"/>
          </w:tcPr>
          <w:p w14:paraId="577ECE7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LR</w:t>
            </w:r>
          </w:p>
        </w:tc>
        <w:tc>
          <w:tcPr>
            <w:tcW w:w="962" w:type="dxa"/>
          </w:tcPr>
          <w:p w14:paraId="36C448E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32EC32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401903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B05D6F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0A154EF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6E828C1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145BAC2"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B1A5AF4"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FE6AAFE" w14:textId="77777777" w:rsidTr="00CD3516">
        <w:tc>
          <w:tcPr>
            <w:tcW w:w="1988" w:type="dxa"/>
            <w:vMerge/>
          </w:tcPr>
          <w:p w14:paraId="1E7F4B15"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4701B7B"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BDAEFA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929062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5DDE54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NOUMED BISOPROLOL</w:t>
            </w:r>
          </w:p>
        </w:tc>
        <w:tc>
          <w:tcPr>
            <w:tcW w:w="414" w:type="dxa"/>
          </w:tcPr>
          <w:p w14:paraId="2CB0B55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VO</w:t>
            </w:r>
          </w:p>
        </w:tc>
        <w:tc>
          <w:tcPr>
            <w:tcW w:w="962" w:type="dxa"/>
          </w:tcPr>
          <w:p w14:paraId="1229DCC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B0819D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0D3E22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4B981A6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2538F32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14D3DE1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1EFB7BBC"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0C6A64D"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37701DEC" w14:textId="77777777" w:rsidTr="00CD3516">
        <w:tc>
          <w:tcPr>
            <w:tcW w:w="1988" w:type="dxa"/>
            <w:vMerge/>
          </w:tcPr>
          <w:p w14:paraId="5F3AB600"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val="restart"/>
          </w:tcPr>
          <w:p w14:paraId="6A65152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 xml:space="preserve">Tablet containing bisoprolol </w:t>
            </w:r>
            <w:r w:rsidRPr="004420A6">
              <w:rPr>
                <w:rFonts w:ascii="Arial" w:eastAsia="Times New Roman" w:hAnsi="Arial" w:cs="Times New Roman"/>
                <w:sz w:val="16"/>
                <w:lang w:eastAsia="en-AU"/>
              </w:rPr>
              <w:lastRenderedPageBreak/>
              <w:t>fumarate 10 mg</w:t>
            </w:r>
          </w:p>
        </w:tc>
        <w:tc>
          <w:tcPr>
            <w:tcW w:w="1081" w:type="dxa"/>
            <w:vMerge w:val="restart"/>
          </w:tcPr>
          <w:p w14:paraId="42E8B23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lastRenderedPageBreak/>
              <w:t>Oral</w:t>
            </w:r>
          </w:p>
        </w:tc>
        <w:tc>
          <w:tcPr>
            <w:tcW w:w="420" w:type="dxa"/>
          </w:tcPr>
          <w:p w14:paraId="74099AE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2F898A1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APO</w:t>
            </w:r>
            <w:r w:rsidR="007040C9" w:rsidRPr="004420A6">
              <w:rPr>
                <w:rFonts w:ascii="Arial" w:eastAsia="Times New Roman" w:hAnsi="Arial" w:cs="Times New Roman"/>
                <w:sz w:val="16"/>
                <w:lang w:eastAsia="en-AU"/>
              </w:rPr>
              <w:noBreakHyphen/>
            </w:r>
            <w:r w:rsidRPr="004420A6">
              <w:rPr>
                <w:rFonts w:ascii="Arial" w:eastAsia="Times New Roman" w:hAnsi="Arial" w:cs="Times New Roman"/>
                <w:sz w:val="16"/>
                <w:lang w:eastAsia="en-AU"/>
              </w:rPr>
              <w:t>Bisoprolol</w:t>
            </w:r>
          </w:p>
        </w:tc>
        <w:tc>
          <w:tcPr>
            <w:tcW w:w="414" w:type="dxa"/>
          </w:tcPr>
          <w:p w14:paraId="4A83179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TX</w:t>
            </w:r>
          </w:p>
        </w:tc>
        <w:tc>
          <w:tcPr>
            <w:tcW w:w="962" w:type="dxa"/>
          </w:tcPr>
          <w:p w14:paraId="222C5B5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AB8D28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F71482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77EADCF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082B917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A77B8B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DF68A25"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661E675C"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FECA94D" w14:textId="77777777" w:rsidTr="00CD3516">
        <w:tc>
          <w:tcPr>
            <w:tcW w:w="1988" w:type="dxa"/>
            <w:vMerge/>
          </w:tcPr>
          <w:p w14:paraId="6338B6F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1D0A9A2"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D08554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13BCBC8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4A98FC7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Bicard 10</w:t>
            </w:r>
          </w:p>
        </w:tc>
        <w:tc>
          <w:tcPr>
            <w:tcW w:w="414" w:type="dxa"/>
          </w:tcPr>
          <w:p w14:paraId="6A1ABD1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RW</w:t>
            </w:r>
          </w:p>
        </w:tc>
        <w:tc>
          <w:tcPr>
            <w:tcW w:w="962" w:type="dxa"/>
          </w:tcPr>
          <w:p w14:paraId="1ED432D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4DAEE04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8E002C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54D6679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40514F5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A5DB8F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88E8977"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F3C85FB"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C23CD37" w14:textId="77777777" w:rsidTr="00CD3516">
        <w:tc>
          <w:tcPr>
            <w:tcW w:w="1988" w:type="dxa"/>
            <w:vMerge/>
          </w:tcPr>
          <w:p w14:paraId="6527D4E0"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441E706A"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5ECB6095"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3B45184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64C262E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Bicor</w:t>
            </w:r>
          </w:p>
        </w:tc>
        <w:tc>
          <w:tcPr>
            <w:tcW w:w="414" w:type="dxa"/>
          </w:tcPr>
          <w:p w14:paraId="1059B18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AL</w:t>
            </w:r>
          </w:p>
        </w:tc>
        <w:tc>
          <w:tcPr>
            <w:tcW w:w="962" w:type="dxa"/>
          </w:tcPr>
          <w:p w14:paraId="5BFB7D6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A07971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03C14A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4BF27AC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05D123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7D908D5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D8C0A45"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072B8AE"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30F953B2" w14:textId="77777777" w:rsidTr="00CD3516">
        <w:tc>
          <w:tcPr>
            <w:tcW w:w="1988" w:type="dxa"/>
            <w:vMerge/>
          </w:tcPr>
          <w:p w14:paraId="0484A74D"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012F33C"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20A42D4"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EB2869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21E17AC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Dr.Reddy's</w:t>
            </w:r>
          </w:p>
        </w:tc>
        <w:tc>
          <w:tcPr>
            <w:tcW w:w="414" w:type="dxa"/>
          </w:tcPr>
          <w:p w14:paraId="623052A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RI</w:t>
            </w:r>
          </w:p>
        </w:tc>
        <w:tc>
          <w:tcPr>
            <w:tcW w:w="962" w:type="dxa"/>
          </w:tcPr>
          <w:p w14:paraId="72DF9E2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07C2C43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5EF270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52BA4E8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50646AD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376377F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DFF4CD2"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463316AA"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404B86F" w14:textId="77777777" w:rsidTr="00CD3516">
        <w:tc>
          <w:tcPr>
            <w:tcW w:w="1988" w:type="dxa"/>
            <w:vMerge/>
          </w:tcPr>
          <w:p w14:paraId="680CA8A1"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48AE27F1"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5C3F2144"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CEC09F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6462D0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generichealth</w:t>
            </w:r>
          </w:p>
        </w:tc>
        <w:tc>
          <w:tcPr>
            <w:tcW w:w="414" w:type="dxa"/>
          </w:tcPr>
          <w:p w14:paraId="4D3A54A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GQ</w:t>
            </w:r>
          </w:p>
        </w:tc>
        <w:tc>
          <w:tcPr>
            <w:tcW w:w="962" w:type="dxa"/>
          </w:tcPr>
          <w:p w14:paraId="51CEBF8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039723C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844021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4411688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6AE2D42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1AF204A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1AA74AE"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34B1F84"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D648E18" w14:textId="77777777" w:rsidTr="00CD3516">
        <w:tc>
          <w:tcPr>
            <w:tcW w:w="1988" w:type="dxa"/>
            <w:vMerge/>
          </w:tcPr>
          <w:p w14:paraId="04245DFC"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02362FFE"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73DBD386"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34EBAF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E68375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Sandoz</w:t>
            </w:r>
          </w:p>
        </w:tc>
        <w:tc>
          <w:tcPr>
            <w:tcW w:w="414" w:type="dxa"/>
          </w:tcPr>
          <w:p w14:paraId="4F1F6CE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SZ</w:t>
            </w:r>
          </w:p>
        </w:tc>
        <w:tc>
          <w:tcPr>
            <w:tcW w:w="962" w:type="dxa"/>
          </w:tcPr>
          <w:p w14:paraId="03A2B10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36DB60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2ED00A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093E3BB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3386A94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019376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26E4041"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AA3EA6A"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F5C1665" w14:textId="77777777" w:rsidTr="00CD3516">
        <w:tc>
          <w:tcPr>
            <w:tcW w:w="1988" w:type="dxa"/>
            <w:vMerge/>
          </w:tcPr>
          <w:p w14:paraId="25AC014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52BA542A"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513BB8C2"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B2BBAB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7A739A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Bispro 10</w:t>
            </w:r>
          </w:p>
        </w:tc>
        <w:tc>
          <w:tcPr>
            <w:tcW w:w="414" w:type="dxa"/>
          </w:tcPr>
          <w:p w14:paraId="455B8B9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AF</w:t>
            </w:r>
          </w:p>
        </w:tc>
        <w:tc>
          <w:tcPr>
            <w:tcW w:w="962" w:type="dxa"/>
          </w:tcPr>
          <w:p w14:paraId="6407FEF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1CD506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C915C5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4F919F1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209256B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29152D8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C816539"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7B14FDDE"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0EE51B3E" w14:textId="77777777" w:rsidTr="00CD3516">
        <w:tc>
          <w:tcPr>
            <w:tcW w:w="1988" w:type="dxa"/>
            <w:vMerge/>
          </w:tcPr>
          <w:p w14:paraId="3AD41E7F"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6A2C713"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5DBC150B"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13802BA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371670C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Cipla Bisoprolol</w:t>
            </w:r>
          </w:p>
        </w:tc>
        <w:tc>
          <w:tcPr>
            <w:tcW w:w="414" w:type="dxa"/>
          </w:tcPr>
          <w:p w14:paraId="72F1E32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LR</w:t>
            </w:r>
          </w:p>
        </w:tc>
        <w:tc>
          <w:tcPr>
            <w:tcW w:w="962" w:type="dxa"/>
          </w:tcPr>
          <w:p w14:paraId="44A42CF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95E5C8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41125A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00DE336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67662DE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5FB3DE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2827D18"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305C1B6"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6919A5B" w14:textId="77777777" w:rsidTr="00CD3516">
        <w:tc>
          <w:tcPr>
            <w:tcW w:w="1988" w:type="dxa"/>
            <w:vMerge/>
          </w:tcPr>
          <w:p w14:paraId="0652CEE1"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1D73E71"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9835170"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2DD80E1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4A1E22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NOUMED BISOPROLOL</w:t>
            </w:r>
          </w:p>
        </w:tc>
        <w:tc>
          <w:tcPr>
            <w:tcW w:w="414" w:type="dxa"/>
          </w:tcPr>
          <w:p w14:paraId="616E8CF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VO</w:t>
            </w:r>
          </w:p>
        </w:tc>
        <w:tc>
          <w:tcPr>
            <w:tcW w:w="962" w:type="dxa"/>
          </w:tcPr>
          <w:p w14:paraId="69220D6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A6850E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6EF481C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P5324</w:t>
            </w:r>
          </w:p>
        </w:tc>
        <w:tc>
          <w:tcPr>
            <w:tcW w:w="794" w:type="dxa"/>
          </w:tcPr>
          <w:p w14:paraId="3522F97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794" w:type="dxa"/>
          </w:tcPr>
          <w:p w14:paraId="19CA471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01621E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6C1FB857"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7EFD380"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42B4D8C" w14:textId="77777777" w:rsidTr="00CD3516">
        <w:tc>
          <w:tcPr>
            <w:tcW w:w="1988" w:type="dxa"/>
            <w:vMerge/>
          </w:tcPr>
          <w:p w14:paraId="7ADB927C"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548FA1CC"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253EE79A"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947C64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518E68A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APO</w:t>
            </w:r>
            <w:r w:rsidR="007040C9" w:rsidRPr="004420A6">
              <w:rPr>
                <w:rFonts w:ascii="Arial" w:eastAsia="Times New Roman" w:hAnsi="Arial" w:cs="Times New Roman"/>
                <w:sz w:val="16"/>
                <w:lang w:eastAsia="en-AU"/>
              </w:rPr>
              <w:noBreakHyphen/>
            </w:r>
            <w:r w:rsidRPr="004420A6">
              <w:rPr>
                <w:rFonts w:ascii="Arial" w:eastAsia="Times New Roman" w:hAnsi="Arial" w:cs="Times New Roman"/>
                <w:sz w:val="16"/>
                <w:lang w:eastAsia="en-AU"/>
              </w:rPr>
              <w:t>Bisoprolol</w:t>
            </w:r>
          </w:p>
        </w:tc>
        <w:tc>
          <w:tcPr>
            <w:tcW w:w="414" w:type="dxa"/>
          </w:tcPr>
          <w:p w14:paraId="5F50FCC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TX</w:t>
            </w:r>
          </w:p>
        </w:tc>
        <w:tc>
          <w:tcPr>
            <w:tcW w:w="962" w:type="dxa"/>
          </w:tcPr>
          <w:p w14:paraId="40FDFD5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AEBC78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7253056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7602F51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6A8167D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17A9AE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7943414"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6B9EBFA7"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3AA7AC6" w14:textId="77777777" w:rsidTr="00CD3516">
        <w:tc>
          <w:tcPr>
            <w:tcW w:w="1988" w:type="dxa"/>
            <w:vMerge/>
          </w:tcPr>
          <w:p w14:paraId="4C4AD2A5"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6D7FD529"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5C218233"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C8CC58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F83A91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Bicard 10</w:t>
            </w:r>
          </w:p>
        </w:tc>
        <w:tc>
          <w:tcPr>
            <w:tcW w:w="414" w:type="dxa"/>
          </w:tcPr>
          <w:p w14:paraId="48F9816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RW</w:t>
            </w:r>
          </w:p>
        </w:tc>
        <w:tc>
          <w:tcPr>
            <w:tcW w:w="962" w:type="dxa"/>
          </w:tcPr>
          <w:p w14:paraId="26E7692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6B8B66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739AB9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0A77849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2627319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48A603F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3F2BE40"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32795479"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2BDBC067" w14:textId="77777777" w:rsidTr="00CD3516">
        <w:tc>
          <w:tcPr>
            <w:tcW w:w="1988" w:type="dxa"/>
            <w:vMerge/>
          </w:tcPr>
          <w:p w14:paraId="6E34EF72"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7FD2C971"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5486FCF2"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59A2A45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4F882C1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Bicor</w:t>
            </w:r>
          </w:p>
        </w:tc>
        <w:tc>
          <w:tcPr>
            <w:tcW w:w="414" w:type="dxa"/>
          </w:tcPr>
          <w:p w14:paraId="36108A4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AL</w:t>
            </w:r>
          </w:p>
        </w:tc>
        <w:tc>
          <w:tcPr>
            <w:tcW w:w="962" w:type="dxa"/>
          </w:tcPr>
          <w:p w14:paraId="3395C5C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3D0F9B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308076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761160F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13C206C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158ABD5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68F4DB0"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42A4158E"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EBF8859" w14:textId="77777777" w:rsidTr="00CD3516">
        <w:tc>
          <w:tcPr>
            <w:tcW w:w="1988" w:type="dxa"/>
            <w:vMerge/>
          </w:tcPr>
          <w:p w14:paraId="287104C3"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2D08269"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427BA41"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63212DB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0AE3F17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Dr.Reddy's</w:t>
            </w:r>
          </w:p>
        </w:tc>
        <w:tc>
          <w:tcPr>
            <w:tcW w:w="414" w:type="dxa"/>
          </w:tcPr>
          <w:p w14:paraId="65B250B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RI</w:t>
            </w:r>
          </w:p>
        </w:tc>
        <w:tc>
          <w:tcPr>
            <w:tcW w:w="962" w:type="dxa"/>
          </w:tcPr>
          <w:p w14:paraId="04CF866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2864C66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D1D6B10"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2CA11D6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3BF0E08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22E2E0D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4D8F969"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42E538C4"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10AE5843" w14:textId="77777777" w:rsidTr="00CD3516">
        <w:tc>
          <w:tcPr>
            <w:tcW w:w="1988" w:type="dxa"/>
            <w:vMerge/>
          </w:tcPr>
          <w:p w14:paraId="44DEB3AB"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2E9F9258"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3ABE1109"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28A062A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2BF59F7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generichealth</w:t>
            </w:r>
          </w:p>
        </w:tc>
        <w:tc>
          <w:tcPr>
            <w:tcW w:w="414" w:type="dxa"/>
          </w:tcPr>
          <w:p w14:paraId="08F2BF2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GQ</w:t>
            </w:r>
          </w:p>
        </w:tc>
        <w:tc>
          <w:tcPr>
            <w:tcW w:w="962" w:type="dxa"/>
          </w:tcPr>
          <w:p w14:paraId="639BA30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64CAA41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4D0661B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08E0B03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2ED5AB17"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6115B2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72E30A82"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0B171C89"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4955317F" w14:textId="77777777" w:rsidTr="00CD3516">
        <w:tc>
          <w:tcPr>
            <w:tcW w:w="1988" w:type="dxa"/>
            <w:vMerge/>
          </w:tcPr>
          <w:p w14:paraId="0B7CC76D"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4CFB6635"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38CCF47"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2BF8B05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7E91890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Bisoprolol Sandoz</w:t>
            </w:r>
          </w:p>
        </w:tc>
        <w:tc>
          <w:tcPr>
            <w:tcW w:w="414" w:type="dxa"/>
          </w:tcPr>
          <w:p w14:paraId="30432E8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SZ</w:t>
            </w:r>
          </w:p>
        </w:tc>
        <w:tc>
          <w:tcPr>
            <w:tcW w:w="962" w:type="dxa"/>
          </w:tcPr>
          <w:p w14:paraId="1C5BFE0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102D335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3117D13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79C337A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513ACC5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7BF361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5D8B31E6"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40063612"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3750FB69" w14:textId="77777777" w:rsidTr="00CD3516">
        <w:tc>
          <w:tcPr>
            <w:tcW w:w="1988" w:type="dxa"/>
            <w:vMerge/>
          </w:tcPr>
          <w:p w14:paraId="6458B09F"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397CBBA6"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1379AC3"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4D38DAF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193440E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Bispro 10</w:t>
            </w:r>
          </w:p>
        </w:tc>
        <w:tc>
          <w:tcPr>
            <w:tcW w:w="414" w:type="dxa"/>
          </w:tcPr>
          <w:p w14:paraId="04AB55DC"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AF</w:t>
            </w:r>
          </w:p>
        </w:tc>
        <w:tc>
          <w:tcPr>
            <w:tcW w:w="962" w:type="dxa"/>
          </w:tcPr>
          <w:p w14:paraId="3C098E45"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5A3D37E"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08F56E3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4A927EA9"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7112003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A9E6018"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08D96226"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696EEB9"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68A1459E" w14:textId="77777777" w:rsidTr="00CD3516">
        <w:tc>
          <w:tcPr>
            <w:tcW w:w="1988" w:type="dxa"/>
            <w:vMerge/>
          </w:tcPr>
          <w:p w14:paraId="38C9BA92"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2E073B32"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6676C3EE"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7547685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4F7A942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Cipla Bisoprolol</w:t>
            </w:r>
          </w:p>
        </w:tc>
        <w:tc>
          <w:tcPr>
            <w:tcW w:w="414" w:type="dxa"/>
          </w:tcPr>
          <w:p w14:paraId="2C920E4F"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LR</w:t>
            </w:r>
          </w:p>
        </w:tc>
        <w:tc>
          <w:tcPr>
            <w:tcW w:w="962" w:type="dxa"/>
          </w:tcPr>
          <w:p w14:paraId="7A3BAF6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EC435C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284F8116"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0D17FD8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6C65603B"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0829A8E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41407384"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609C5622" w14:textId="77777777" w:rsidR="00653707" w:rsidRPr="004420A6" w:rsidRDefault="00653707" w:rsidP="00CD3516">
            <w:pPr>
              <w:widowControl w:val="0"/>
              <w:spacing w:line="240" w:lineRule="auto"/>
              <w:rPr>
                <w:rFonts w:eastAsia="Times New Roman" w:cs="Times New Roman"/>
                <w:sz w:val="24"/>
                <w:szCs w:val="24"/>
              </w:rPr>
            </w:pPr>
          </w:p>
        </w:tc>
      </w:tr>
      <w:tr w:rsidR="00653707" w:rsidRPr="004420A6" w14:paraId="7F9DE780" w14:textId="77777777" w:rsidTr="00CD3516">
        <w:tc>
          <w:tcPr>
            <w:tcW w:w="1988" w:type="dxa"/>
            <w:vMerge/>
          </w:tcPr>
          <w:p w14:paraId="0DF8B47D" w14:textId="77777777" w:rsidR="00653707" w:rsidRPr="004420A6" w:rsidRDefault="00653707" w:rsidP="00CD3516">
            <w:pPr>
              <w:widowControl w:val="0"/>
              <w:spacing w:line="240" w:lineRule="auto"/>
              <w:rPr>
                <w:rFonts w:eastAsia="Times New Roman" w:cs="Times New Roman"/>
                <w:sz w:val="24"/>
                <w:szCs w:val="24"/>
              </w:rPr>
            </w:pPr>
          </w:p>
        </w:tc>
        <w:tc>
          <w:tcPr>
            <w:tcW w:w="2460" w:type="dxa"/>
            <w:vMerge/>
          </w:tcPr>
          <w:p w14:paraId="1930DD14" w14:textId="77777777" w:rsidR="00653707" w:rsidRPr="004420A6" w:rsidRDefault="00653707" w:rsidP="00CD3516">
            <w:pPr>
              <w:widowControl w:val="0"/>
              <w:spacing w:line="240" w:lineRule="auto"/>
              <w:rPr>
                <w:rFonts w:eastAsia="Times New Roman" w:cs="Times New Roman"/>
                <w:sz w:val="24"/>
                <w:szCs w:val="24"/>
              </w:rPr>
            </w:pPr>
          </w:p>
        </w:tc>
        <w:tc>
          <w:tcPr>
            <w:tcW w:w="1081" w:type="dxa"/>
            <w:vMerge/>
          </w:tcPr>
          <w:p w14:paraId="029E0E8D" w14:textId="77777777" w:rsidR="00653707" w:rsidRPr="004420A6" w:rsidRDefault="00653707" w:rsidP="00CD3516">
            <w:pPr>
              <w:widowControl w:val="0"/>
              <w:spacing w:line="240" w:lineRule="auto"/>
              <w:rPr>
                <w:rFonts w:eastAsia="Times New Roman" w:cs="Times New Roman"/>
                <w:sz w:val="24"/>
                <w:szCs w:val="24"/>
              </w:rPr>
            </w:pPr>
          </w:p>
        </w:tc>
        <w:tc>
          <w:tcPr>
            <w:tcW w:w="420" w:type="dxa"/>
          </w:tcPr>
          <w:p w14:paraId="04A0F93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a</w:t>
            </w:r>
          </w:p>
        </w:tc>
        <w:tc>
          <w:tcPr>
            <w:tcW w:w="1501" w:type="dxa"/>
          </w:tcPr>
          <w:p w14:paraId="2E864D9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NOUMED BISOPROLOL</w:t>
            </w:r>
          </w:p>
        </w:tc>
        <w:tc>
          <w:tcPr>
            <w:tcW w:w="414" w:type="dxa"/>
          </w:tcPr>
          <w:p w14:paraId="715C5032"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VO</w:t>
            </w:r>
          </w:p>
        </w:tc>
        <w:tc>
          <w:tcPr>
            <w:tcW w:w="962" w:type="dxa"/>
          </w:tcPr>
          <w:p w14:paraId="7D7D8CC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MP NP</w:t>
            </w:r>
          </w:p>
        </w:tc>
        <w:tc>
          <w:tcPr>
            <w:tcW w:w="1321" w:type="dxa"/>
          </w:tcPr>
          <w:p w14:paraId="548DB0A3"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C5324 C14033</w:t>
            </w:r>
          </w:p>
        </w:tc>
        <w:tc>
          <w:tcPr>
            <w:tcW w:w="1321" w:type="dxa"/>
          </w:tcPr>
          <w:p w14:paraId="5ABE460A"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P14033</w:t>
            </w:r>
          </w:p>
        </w:tc>
        <w:tc>
          <w:tcPr>
            <w:tcW w:w="794" w:type="dxa"/>
          </w:tcPr>
          <w:p w14:paraId="5091CBE4"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56</w:t>
            </w:r>
          </w:p>
        </w:tc>
        <w:tc>
          <w:tcPr>
            <w:tcW w:w="794" w:type="dxa"/>
          </w:tcPr>
          <w:p w14:paraId="0447D701"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5</w:t>
            </w:r>
          </w:p>
        </w:tc>
        <w:tc>
          <w:tcPr>
            <w:tcW w:w="555" w:type="dxa"/>
          </w:tcPr>
          <w:p w14:paraId="530FE76D" w14:textId="77777777" w:rsidR="00653707" w:rsidRPr="004420A6" w:rsidRDefault="00653707" w:rsidP="00CD3516">
            <w:pPr>
              <w:widowControl w:val="0"/>
              <w:spacing w:before="60" w:after="60" w:line="240" w:lineRule="auto"/>
              <w:rPr>
                <w:rFonts w:ascii="Arial" w:eastAsia="Times New Roman" w:hAnsi="Arial" w:cs="Times New Roman"/>
                <w:sz w:val="16"/>
                <w:lang w:eastAsia="en-AU"/>
              </w:rPr>
            </w:pPr>
            <w:r w:rsidRPr="004420A6">
              <w:rPr>
                <w:rFonts w:ascii="Arial" w:eastAsia="Times New Roman" w:hAnsi="Arial" w:cs="Times New Roman"/>
                <w:sz w:val="16"/>
                <w:lang w:eastAsia="en-AU"/>
              </w:rPr>
              <w:t>28</w:t>
            </w:r>
          </w:p>
        </w:tc>
        <w:tc>
          <w:tcPr>
            <w:tcW w:w="539" w:type="dxa"/>
          </w:tcPr>
          <w:p w14:paraId="242E24EE" w14:textId="77777777" w:rsidR="00653707" w:rsidRPr="004420A6" w:rsidRDefault="00653707" w:rsidP="00CD3516">
            <w:pPr>
              <w:widowControl w:val="0"/>
              <w:spacing w:line="240" w:lineRule="auto"/>
              <w:rPr>
                <w:rFonts w:eastAsia="Times New Roman" w:cs="Times New Roman"/>
                <w:sz w:val="24"/>
                <w:szCs w:val="24"/>
              </w:rPr>
            </w:pPr>
          </w:p>
        </w:tc>
        <w:tc>
          <w:tcPr>
            <w:tcW w:w="952" w:type="dxa"/>
          </w:tcPr>
          <w:p w14:paraId="194B7A42" w14:textId="77777777" w:rsidR="00653707" w:rsidRPr="004420A6" w:rsidRDefault="00653707" w:rsidP="00CD3516">
            <w:pPr>
              <w:widowControl w:val="0"/>
              <w:spacing w:line="240" w:lineRule="auto"/>
              <w:rPr>
                <w:rFonts w:eastAsia="Times New Roman" w:cs="Times New Roman"/>
                <w:sz w:val="24"/>
                <w:szCs w:val="24"/>
              </w:rPr>
            </w:pPr>
          </w:p>
        </w:tc>
      </w:tr>
    </w:tbl>
    <w:p w14:paraId="67C71C2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Calcipotriol with betamethasone</w:t>
      </w:r>
    </w:p>
    <w:p w14:paraId="5C90BBCB"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8CC32EF" w14:textId="77777777" w:rsidTr="00CD3516">
        <w:tc>
          <w:tcPr>
            <w:tcW w:w="1988" w:type="dxa"/>
            <w:vMerge w:val="restart"/>
          </w:tcPr>
          <w:p w14:paraId="378145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Calcipotriol with betamethasone</w:t>
            </w:r>
          </w:p>
        </w:tc>
        <w:tc>
          <w:tcPr>
            <w:tcW w:w="2460" w:type="dxa"/>
            <w:vMerge w:val="restart"/>
          </w:tcPr>
          <w:p w14:paraId="7557B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Foam containing calcipotriol 50 micrograms with betamethasone 500 micrograms (as dipropionate) per g, 60 g</w:t>
            </w:r>
          </w:p>
        </w:tc>
        <w:tc>
          <w:tcPr>
            <w:tcW w:w="1081" w:type="dxa"/>
            <w:vMerge w:val="restart"/>
          </w:tcPr>
          <w:p w14:paraId="407379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Application</w:t>
            </w:r>
          </w:p>
        </w:tc>
        <w:tc>
          <w:tcPr>
            <w:tcW w:w="420" w:type="dxa"/>
            <w:vMerge w:val="restart"/>
          </w:tcPr>
          <w:p w14:paraId="291590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B578F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Enstilar</w:t>
            </w:r>
          </w:p>
        </w:tc>
        <w:tc>
          <w:tcPr>
            <w:tcW w:w="414" w:type="dxa"/>
            <w:vMerge w:val="restart"/>
          </w:tcPr>
          <w:p w14:paraId="29391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w:t>
            </w:r>
          </w:p>
        </w:tc>
        <w:tc>
          <w:tcPr>
            <w:tcW w:w="962" w:type="dxa"/>
          </w:tcPr>
          <w:p w14:paraId="0F7F6D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AA1D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C6809 C14091</w:t>
            </w:r>
          </w:p>
        </w:tc>
        <w:tc>
          <w:tcPr>
            <w:tcW w:w="1321" w:type="dxa"/>
          </w:tcPr>
          <w:p w14:paraId="67312A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P6809</w:t>
            </w:r>
          </w:p>
        </w:tc>
        <w:tc>
          <w:tcPr>
            <w:tcW w:w="794" w:type="dxa"/>
          </w:tcPr>
          <w:p w14:paraId="644661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7B242A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5890A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5536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0D64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78B67C" w14:textId="77777777" w:rsidTr="00CD3516">
        <w:tc>
          <w:tcPr>
            <w:tcW w:w="1988" w:type="dxa"/>
            <w:vMerge/>
          </w:tcPr>
          <w:p w14:paraId="0CCAD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B7AA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1A56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66DCA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CFB74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5A359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6BDB2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7AF3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C6809 C14091</w:t>
            </w:r>
          </w:p>
        </w:tc>
        <w:tc>
          <w:tcPr>
            <w:tcW w:w="1321" w:type="dxa"/>
          </w:tcPr>
          <w:p w14:paraId="15D793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P14091</w:t>
            </w:r>
          </w:p>
        </w:tc>
        <w:tc>
          <w:tcPr>
            <w:tcW w:w="794" w:type="dxa"/>
          </w:tcPr>
          <w:p w14:paraId="0A51B9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7C3B6A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E827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D5B2F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45BD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2E0AC6" w14:textId="77777777" w:rsidTr="00CD3516">
        <w:tc>
          <w:tcPr>
            <w:tcW w:w="1988" w:type="dxa"/>
            <w:vMerge/>
          </w:tcPr>
          <w:p w14:paraId="25FD5B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3BAC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Ointment containing calcipotriol 50 micrograms with betamethasone 500 micrograms (as dipropionate) per g, 30 g</w:t>
            </w:r>
          </w:p>
        </w:tc>
        <w:tc>
          <w:tcPr>
            <w:tcW w:w="1081" w:type="dxa"/>
            <w:vMerge w:val="restart"/>
          </w:tcPr>
          <w:p w14:paraId="2F663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Application</w:t>
            </w:r>
          </w:p>
        </w:tc>
        <w:tc>
          <w:tcPr>
            <w:tcW w:w="420" w:type="dxa"/>
          </w:tcPr>
          <w:p w14:paraId="00566F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FD7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Calcipotriol/Betamethasone Sandoz 50/500</w:t>
            </w:r>
          </w:p>
        </w:tc>
        <w:tc>
          <w:tcPr>
            <w:tcW w:w="414" w:type="dxa"/>
          </w:tcPr>
          <w:p w14:paraId="2C992A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AFA63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D234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C6809 C14091</w:t>
            </w:r>
          </w:p>
        </w:tc>
        <w:tc>
          <w:tcPr>
            <w:tcW w:w="1321" w:type="dxa"/>
          </w:tcPr>
          <w:p w14:paraId="15365F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P6809</w:t>
            </w:r>
          </w:p>
        </w:tc>
        <w:tc>
          <w:tcPr>
            <w:tcW w:w="794" w:type="dxa"/>
          </w:tcPr>
          <w:p w14:paraId="620A35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3CC48F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BD46E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FAC31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F6B2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099AF4" w14:textId="77777777" w:rsidTr="00CD3516">
        <w:tc>
          <w:tcPr>
            <w:tcW w:w="1988" w:type="dxa"/>
            <w:vMerge/>
          </w:tcPr>
          <w:p w14:paraId="0B5FFF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C9A8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509C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A0C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D1F7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Daivobet</w:t>
            </w:r>
          </w:p>
        </w:tc>
        <w:tc>
          <w:tcPr>
            <w:tcW w:w="414" w:type="dxa"/>
          </w:tcPr>
          <w:p w14:paraId="5B205B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w:t>
            </w:r>
          </w:p>
        </w:tc>
        <w:tc>
          <w:tcPr>
            <w:tcW w:w="962" w:type="dxa"/>
          </w:tcPr>
          <w:p w14:paraId="037507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9B21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C6809 C14091</w:t>
            </w:r>
          </w:p>
        </w:tc>
        <w:tc>
          <w:tcPr>
            <w:tcW w:w="1321" w:type="dxa"/>
          </w:tcPr>
          <w:p w14:paraId="495018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P6809</w:t>
            </w:r>
          </w:p>
        </w:tc>
        <w:tc>
          <w:tcPr>
            <w:tcW w:w="794" w:type="dxa"/>
          </w:tcPr>
          <w:p w14:paraId="20D882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2D012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209472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9EBB9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2615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36B84F" w14:textId="77777777" w:rsidTr="00CD3516">
        <w:tc>
          <w:tcPr>
            <w:tcW w:w="1988" w:type="dxa"/>
            <w:vMerge/>
          </w:tcPr>
          <w:p w14:paraId="568A5B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EB0D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7C6B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3AAF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760B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Calcipotriol/Betamethasone Sandoz 50/500</w:t>
            </w:r>
          </w:p>
        </w:tc>
        <w:tc>
          <w:tcPr>
            <w:tcW w:w="414" w:type="dxa"/>
          </w:tcPr>
          <w:p w14:paraId="119306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07CBE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AA2A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C6809 C14091</w:t>
            </w:r>
          </w:p>
        </w:tc>
        <w:tc>
          <w:tcPr>
            <w:tcW w:w="1321" w:type="dxa"/>
          </w:tcPr>
          <w:p w14:paraId="07223F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P14091</w:t>
            </w:r>
          </w:p>
        </w:tc>
        <w:tc>
          <w:tcPr>
            <w:tcW w:w="794" w:type="dxa"/>
          </w:tcPr>
          <w:p w14:paraId="47FA0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5E9FF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AF6A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23600B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A4E6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2218BE" w14:textId="77777777" w:rsidTr="00CD3516">
        <w:tc>
          <w:tcPr>
            <w:tcW w:w="1988" w:type="dxa"/>
            <w:vMerge/>
          </w:tcPr>
          <w:p w14:paraId="2149A2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E1DB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B24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D2FF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A57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Daivobet</w:t>
            </w:r>
          </w:p>
        </w:tc>
        <w:tc>
          <w:tcPr>
            <w:tcW w:w="414" w:type="dxa"/>
          </w:tcPr>
          <w:p w14:paraId="14C608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LO</w:t>
            </w:r>
          </w:p>
        </w:tc>
        <w:tc>
          <w:tcPr>
            <w:tcW w:w="962" w:type="dxa"/>
          </w:tcPr>
          <w:p w14:paraId="0C3D78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452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C6809 C14091</w:t>
            </w:r>
          </w:p>
        </w:tc>
        <w:tc>
          <w:tcPr>
            <w:tcW w:w="1321" w:type="dxa"/>
          </w:tcPr>
          <w:p w14:paraId="510F5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P14091</w:t>
            </w:r>
          </w:p>
        </w:tc>
        <w:tc>
          <w:tcPr>
            <w:tcW w:w="794" w:type="dxa"/>
          </w:tcPr>
          <w:p w14:paraId="53BEB2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55DB2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2ED93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F324A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63F7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41C09E3"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Calcitriol</w:t>
      </w:r>
    </w:p>
    <w:p w14:paraId="72B433A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7BD1489" w14:textId="77777777" w:rsidTr="00CD3516">
        <w:tc>
          <w:tcPr>
            <w:tcW w:w="1988" w:type="dxa"/>
            <w:vMerge w:val="restart"/>
          </w:tcPr>
          <w:p w14:paraId="062DD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Calcitriol</w:t>
            </w:r>
          </w:p>
        </w:tc>
        <w:tc>
          <w:tcPr>
            <w:tcW w:w="2460" w:type="dxa"/>
            <w:vMerge w:val="restart"/>
          </w:tcPr>
          <w:p w14:paraId="287FE7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0.25 microgram</w:t>
            </w:r>
          </w:p>
        </w:tc>
        <w:tc>
          <w:tcPr>
            <w:tcW w:w="1081" w:type="dxa"/>
            <w:vMerge w:val="restart"/>
          </w:tcPr>
          <w:p w14:paraId="4DD672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6E3A3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140D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Calcitriol</w:t>
            </w:r>
          </w:p>
        </w:tc>
        <w:tc>
          <w:tcPr>
            <w:tcW w:w="414" w:type="dxa"/>
          </w:tcPr>
          <w:p w14:paraId="5A5296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D7069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7CE5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6E7C94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3C4B4D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FE6BC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41D46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BE980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05F6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055690" w14:textId="77777777" w:rsidTr="00CD3516">
        <w:tc>
          <w:tcPr>
            <w:tcW w:w="1988" w:type="dxa"/>
            <w:vMerge/>
          </w:tcPr>
          <w:p w14:paraId="6BC98E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59AC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2B74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2F87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73AF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Calciprox</w:t>
            </w:r>
          </w:p>
        </w:tc>
        <w:tc>
          <w:tcPr>
            <w:tcW w:w="414" w:type="dxa"/>
          </w:tcPr>
          <w:p w14:paraId="5628D3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77375B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B263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53998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443DA4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BE680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24DB34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886ED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48A5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E4C12D" w14:textId="77777777" w:rsidTr="00CD3516">
        <w:tc>
          <w:tcPr>
            <w:tcW w:w="1988" w:type="dxa"/>
            <w:vMerge/>
          </w:tcPr>
          <w:p w14:paraId="00D6C1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D5E0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110C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28A6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8579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Calcitriol AN</w:t>
            </w:r>
          </w:p>
        </w:tc>
        <w:tc>
          <w:tcPr>
            <w:tcW w:w="414" w:type="dxa"/>
          </w:tcPr>
          <w:p w14:paraId="578ECA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1BF57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749C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1B91BF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416DB7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919DD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60530C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D23DE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15FF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DF5FF0" w14:textId="77777777" w:rsidTr="00CD3516">
        <w:tc>
          <w:tcPr>
            <w:tcW w:w="1988" w:type="dxa"/>
            <w:vMerge/>
          </w:tcPr>
          <w:p w14:paraId="24D39F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A788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3E5C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77FB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01C6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CALITROL</w:t>
            </w:r>
          </w:p>
        </w:tc>
        <w:tc>
          <w:tcPr>
            <w:tcW w:w="414" w:type="dxa"/>
          </w:tcPr>
          <w:p w14:paraId="2B3176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238CC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C45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66546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4E6FA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CD0D4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62759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57A79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81AD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6A1D45" w14:textId="77777777" w:rsidTr="00CD3516">
        <w:tc>
          <w:tcPr>
            <w:tcW w:w="1988" w:type="dxa"/>
            <w:vMerge/>
          </w:tcPr>
          <w:p w14:paraId="5F705A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4017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D69C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3B08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BF95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Kosteo</w:t>
            </w:r>
          </w:p>
        </w:tc>
        <w:tc>
          <w:tcPr>
            <w:tcW w:w="414" w:type="dxa"/>
          </w:tcPr>
          <w:p w14:paraId="38D8BB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DA5C9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3B76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602C63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21E7A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E690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2D32CF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14A96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8ECD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06543A" w14:textId="77777777" w:rsidTr="00CD3516">
        <w:tc>
          <w:tcPr>
            <w:tcW w:w="1988" w:type="dxa"/>
            <w:vMerge/>
          </w:tcPr>
          <w:p w14:paraId="3BF18C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A7D9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4939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27BA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2C97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Rocaltrol</w:t>
            </w:r>
          </w:p>
        </w:tc>
        <w:tc>
          <w:tcPr>
            <w:tcW w:w="414" w:type="dxa"/>
          </w:tcPr>
          <w:p w14:paraId="36CD3D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7AC618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A9EA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3D8EE5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2E0112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A210F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614CF1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FE3FB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3B89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08946B" w14:textId="77777777" w:rsidTr="00CD3516">
        <w:tc>
          <w:tcPr>
            <w:tcW w:w="1988" w:type="dxa"/>
            <w:vMerge/>
          </w:tcPr>
          <w:p w14:paraId="20DA02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B1C6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2782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BAB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1476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Sical</w:t>
            </w:r>
          </w:p>
        </w:tc>
        <w:tc>
          <w:tcPr>
            <w:tcW w:w="414" w:type="dxa"/>
          </w:tcPr>
          <w:p w14:paraId="3E0950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66574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30E6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58110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P5089 P5114 P5255 P5401 P5402</w:t>
            </w:r>
          </w:p>
        </w:tc>
        <w:tc>
          <w:tcPr>
            <w:tcW w:w="794" w:type="dxa"/>
          </w:tcPr>
          <w:p w14:paraId="1FB0F4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2AE4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53907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7D545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E1DD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561820" w14:textId="77777777" w:rsidTr="00CD3516">
        <w:tc>
          <w:tcPr>
            <w:tcW w:w="1988" w:type="dxa"/>
            <w:vMerge/>
          </w:tcPr>
          <w:p w14:paraId="1B3284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13A0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0B31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7BD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04E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Calcitriol</w:t>
            </w:r>
          </w:p>
        </w:tc>
        <w:tc>
          <w:tcPr>
            <w:tcW w:w="414" w:type="dxa"/>
          </w:tcPr>
          <w:p w14:paraId="3B8130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61D45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F812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46F92A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 P14087 P14088 P14100 P14111</w:t>
            </w:r>
          </w:p>
        </w:tc>
        <w:tc>
          <w:tcPr>
            <w:tcW w:w="794" w:type="dxa"/>
          </w:tcPr>
          <w:p w14:paraId="5FD73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E1C8A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07FFCD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B7142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1E66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AC06D0" w14:textId="77777777" w:rsidTr="00CD3516">
        <w:tc>
          <w:tcPr>
            <w:tcW w:w="1988" w:type="dxa"/>
            <w:vMerge/>
          </w:tcPr>
          <w:p w14:paraId="01E841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1AC0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5DE7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965E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B965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Calciprox</w:t>
            </w:r>
          </w:p>
        </w:tc>
        <w:tc>
          <w:tcPr>
            <w:tcW w:w="414" w:type="dxa"/>
          </w:tcPr>
          <w:p w14:paraId="266E91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7AC57E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88B7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68FF7A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 P14087 P14088 P14100 P14111</w:t>
            </w:r>
          </w:p>
        </w:tc>
        <w:tc>
          <w:tcPr>
            <w:tcW w:w="794" w:type="dxa"/>
          </w:tcPr>
          <w:p w14:paraId="2C1504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D61FE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736F31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BCCCF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37D3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151EA1" w14:textId="77777777" w:rsidTr="00CD3516">
        <w:tc>
          <w:tcPr>
            <w:tcW w:w="1988" w:type="dxa"/>
            <w:vMerge/>
          </w:tcPr>
          <w:p w14:paraId="5D8E21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9F27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4B6DA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DDE3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6F1F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Calcitriol AN</w:t>
            </w:r>
          </w:p>
        </w:tc>
        <w:tc>
          <w:tcPr>
            <w:tcW w:w="414" w:type="dxa"/>
          </w:tcPr>
          <w:p w14:paraId="0E17F0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475F17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25B6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0FD5C5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 P14087 P14088 P14100 P14111</w:t>
            </w:r>
          </w:p>
        </w:tc>
        <w:tc>
          <w:tcPr>
            <w:tcW w:w="794" w:type="dxa"/>
          </w:tcPr>
          <w:p w14:paraId="16F84A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4E5F01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2DCD17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009CB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C852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14D5EB" w14:textId="77777777" w:rsidTr="00CD3516">
        <w:tc>
          <w:tcPr>
            <w:tcW w:w="1988" w:type="dxa"/>
            <w:vMerge/>
          </w:tcPr>
          <w:p w14:paraId="7744F4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52DD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FBF4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DA9F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12A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CALITROL</w:t>
            </w:r>
          </w:p>
        </w:tc>
        <w:tc>
          <w:tcPr>
            <w:tcW w:w="414" w:type="dxa"/>
          </w:tcPr>
          <w:p w14:paraId="7DE655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086BB5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1400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455F7D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 P14087 P14088 P14100 P14111</w:t>
            </w:r>
          </w:p>
        </w:tc>
        <w:tc>
          <w:tcPr>
            <w:tcW w:w="794" w:type="dxa"/>
          </w:tcPr>
          <w:p w14:paraId="7B653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56FF2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62C102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19BE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D706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1A4554" w14:textId="77777777" w:rsidTr="00CD3516">
        <w:tc>
          <w:tcPr>
            <w:tcW w:w="1988" w:type="dxa"/>
            <w:vMerge/>
          </w:tcPr>
          <w:p w14:paraId="525F96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0B55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DDAE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8AD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92B9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Kosteo</w:t>
            </w:r>
          </w:p>
        </w:tc>
        <w:tc>
          <w:tcPr>
            <w:tcW w:w="414" w:type="dxa"/>
          </w:tcPr>
          <w:p w14:paraId="43DE1D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B241C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5CD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C5089 C5114 C5255 C5401 </w:t>
            </w:r>
            <w:r w:rsidRPr="004420A6">
              <w:rPr>
                <w:rFonts w:ascii="Arial" w:eastAsia="Times New Roman" w:hAnsi="Arial" w:cs="Arial"/>
                <w:sz w:val="16"/>
                <w:szCs w:val="16"/>
                <w:lang w:eastAsia="en-AU"/>
              </w:rPr>
              <w:lastRenderedPageBreak/>
              <w:t>C5402 C14071 C14087 C14088 C14100 C14111</w:t>
            </w:r>
          </w:p>
        </w:tc>
        <w:tc>
          <w:tcPr>
            <w:tcW w:w="1321" w:type="dxa"/>
          </w:tcPr>
          <w:p w14:paraId="4BB9E8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P14071 P14087 P14088 P14100 </w:t>
            </w:r>
            <w:r w:rsidRPr="004420A6">
              <w:rPr>
                <w:rFonts w:ascii="Arial" w:eastAsia="Times New Roman" w:hAnsi="Arial" w:cs="Arial"/>
                <w:sz w:val="16"/>
                <w:szCs w:val="16"/>
                <w:lang w:eastAsia="en-AU"/>
              </w:rPr>
              <w:lastRenderedPageBreak/>
              <w:t>P14111</w:t>
            </w:r>
          </w:p>
        </w:tc>
        <w:tc>
          <w:tcPr>
            <w:tcW w:w="794" w:type="dxa"/>
          </w:tcPr>
          <w:p w14:paraId="361FDA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200</w:t>
            </w:r>
          </w:p>
        </w:tc>
        <w:tc>
          <w:tcPr>
            <w:tcW w:w="794" w:type="dxa"/>
          </w:tcPr>
          <w:p w14:paraId="7F0422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5C9E79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6ABB7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9F15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5BB745" w14:textId="77777777" w:rsidTr="00CD3516">
        <w:tc>
          <w:tcPr>
            <w:tcW w:w="1988" w:type="dxa"/>
            <w:vMerge/>
          </w:tcPr>
          <w:p w14:paraId="58E25B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DDB3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2A69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1FA3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E2AD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Rocaltrol</w:t>
            </w:r>
          </w:p>
        </w:tc>
        <w:tc>
          <w:tcPr>
            <w:tcW w:w="414" w:type="dxa"/>
          </w:tcPr>
          <w:p w14:paraId="332C8E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4F638C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03C0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600496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 P14087 P14088 P14100 P14111</w:t>
            </w:r>
          </w:p>
        </w:tc>
        <w:tc>
          <w:tcPr>
            <w:tcW w:w="794" w:type="dxa"/>
          </w:tcPr>
          <w:p w14:paraId="2B182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91126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01EDED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FB4C9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97DF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D56535" w14:textId="77777777" w:rsidTr="00CD3516">
        <w:tc>
          <w:tcPr>
            <w:tcW w:w="1988" w:type="dxa"/>
            <w:vMerge/>
          </w:tcPr>
          <w:p w14:paraId="7F92AE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2A31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B363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EE5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6161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Sical</w:t>
            </w:r>
          </w:p>
        </w:tc>
        <w:tc>
          <w:tcPr>
            <w:tcW w:w="414" w:type="dxa"/>
          </w:tcPr>
          <w:p w14:paraId="5FDB6C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FE104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884F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C5089 C5114 C5255 C5401 C5402 C14071 C14087 C14088 C14100 C14111</w:t>
            </w:r>
          </w:p>
        </w:tc>
        <w:tc>
          <w:tcPr>
            <w:tcW w:w="1321" w:type="dxa"/>
          </w:tcPr>
          <w:p w14:paraId="664F44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 P14087 P14088 P14100 P14111</w:t>
            </w:r>
          </w:p>
        </w:tc>
        <w:tc>
          <w:tcPr>
            <w:tcW w:w="794" w:type="dxa"/>
          </w:tcPr>
          <w:p w14:paraId="09F57B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9A04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03D3EC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41210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0437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5989BDC"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Calcium</w:t>
      </w:r>
    </w:p>
    <w:p w14:paraId="7AA03F8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74ED884" w14:textId="77777777" w:rsidTr="00CD3516">
        <w:tc>
          <w:tcPr>
            <w:tcW w:w="1988" w:type="dxa"/>
            <w:vMerge w:val="restart"/>
          </w:tcPr>
          <w:p w14:paraId="70B315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Calcium</w:t>
            </w:r>
          </w:p>
        </w:tc>
        <w:tc>
          <w:tcPr>
            <w:tcW w:w="2460" w:type="dxa"/>
            <w:vMerge w:val="restart"/>
          </w:tcPr>
          <w:p w14:paraId="214CFD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chewable, 500 mg (as carbonate)</w:t>
            </w:r>
          </w:p>
        </w:tc>
        <w:tc>
          <w:tcPr>
            <w:tcW w:w="1081" w:type="dxa"/>
            <w:vMerge w:val="restart"/>
          </w:tcPr>
          <w:p w14:paraId="21B3A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53931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E3550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500</w:t>
            </w:r>
          </w:p>
        </w:tc>
        <w:tc>
          <w:tcPr>
            <w:tcW w:w="414" w:type="dxa"/>
            <w:vMerge w:val="restart"/>
          </w:tcPr>
          <w:p w14:paraId="5E6DD8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PP</w:t>
            </w:r>
          </w:p>
        </w:tc>
        <w:tc>
          <w:tcPr>
            <w:tcW w:w="962" w:type="dxa"/>
          </w:tcPr>
          <w:p w14:paraId="370A44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EE32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C4586 C14054</w:t>
            </w:r>
          </w:p>
        </w:tc>
        <w:tc>
          <w:tcPr>
            <w:tcW w:w="1321" w:type="dxa"/>
          </w:tcPr>
          <w:p w14:paraId="10229B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P4586</w:t>
            </w:r>
          </w:p>
        </w:tc>
        <w:tc>
          <w:tcPr>
            <w:tcW w:w="794" w:type="dxa"/>
          </w:tcPr>
          <w:p w14:paraId="1AC5E5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34EF8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64964F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539" w:type="dxa"/>
          </w:tcPr>
          <w:p w14:paraId="7584F8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4A02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0A439D" w14:textId="77777777" w:rsidTr="00CD3516">
        <w:tc>
          <w:tcPr>
            <w:tcW w:w="1988" w:type="dxa"/>
            <w:vMerge/>
          </w:tcPr>
          <w:p w14:paraId="26D52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78CD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827B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CB7D1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2F5C0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8DD8F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6CB6E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5E99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C4586 C14054</w:t>
            </w:r>
          </w:p>
        </w:tc>
        <w:tc>
          <w:tcPr>
            <w:tcW w:w="1321" w:type="dxa"/>
          </w:tcPr>
          <w:p w14:paraId="393D67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P14054</w:t>
            </w:r>
          </w:p>
        </w:tc>
        <w:tc>
          <w:tcPr>
            <w:tcW w:w="794" w:type="dxa"/>
          </w:tcPr>
          <w:p w14:paraId="03B71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480</w:t>
            </w:r>
          </w:p>
        </w:tc>
        <w:tc>
          <w:tcPr>
            <w:tcW w:w="794" w:type="dxa"/>
          </w:tcPr>
          <w:p w14:paraId="23222E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152F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539" w:type="dxa"/>
          </w:tcPr>
          <w:p w14:paraId="16703A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81FE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54A7C5" w14:textId="77777777" w:rsidTr="00CD3516">
        <w:tc>
          <w:tcPr>
            <w:tcW w:w="1988" w:type="dxa"/>
            <w:vMerge/>
          </w:tcPr>
          <w:p w14:paraId="5CD091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86560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600 mg (as carbonate)</w:t>
            </w:r>
          </w:p>
        </w:tc>
        <w:tc>
          <w:tcPr>
            <w:tcW w:w="1081" w:type="dxa"/>
            <w:vMerge w:val="restart"/>
          </w:tcPr>
          <w:p w14:paraId="7434AF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244ECA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DC521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Calci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Tab 600</w:t>
            </w:r>
          </w:p>
        </w:tc>
        <w:tc>
          <w:tcPr>
            <w:tcW w:w="414" w:type="dxa"/>
            <w:vMerge w:val="restart"/>
          </w:tcPr>
          <w:p w14:paraId="0E9219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AE</w:t>
            </w:r>
          </w:p>
        </w:tc>
        <w:tc>
          <w:tcPr>
            <w:tcW w:w="962" w:type="dxa"/>
          </w:tcPr>
          <w:p w14:paraId="15DE0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F29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C4586 C14054</w:t>
            </w:r>
          </w:p>
        </w:tc>
        <w:tc>
          <w:tcPr>
            <w:tcW w:w="1321" w:type="dxa"/>
          </w:tcPr>
          <w:p w14:paraId="749C8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P4586</w:t>
            </w:r>
          </w:p>
        </w:tc>
        <w:tc>
          <w:tcPr>
            <w:tcW w:w="794" w:type="dxa"/>
          </w:tcPr>
          <w:p w14:paraId="33E9B6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281ADB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2955CD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539" w:type="dxa"/>
          </w:tcPr>
          <w:p w14:paraId="5BB562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1D4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D13641" w14:textId="77777777" w:rsidTr="00CD3516">
        <w:tc>
          <w:tcPr>
            <w:tcW w:w="1988" w:type="dxa"/>
            <w:vMerge/>
          </w:tcPr>
          <w:p w14:paraId="71B514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F257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08D3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39AB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222EAE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3EA2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80C39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08A1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C4586 C14054</w:t>
            </w:r>
          </w:p>
        </w:tc>
        <w:tc>
          <w:tcPr>
            <w:tcW w:w="1321" w:type="dxa"/>
          </w:tcPr>
          <w:p w14:paraId="4E184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P14054</w:t>
            </w:r>
          </w:p>
        </w:tc>
        <w:tc>
          <w:tcPr>
            <w:tcW w:w="794" w:type="dxa"/>
          </w:tcPr>
          <w:p w14:paraId="1392BF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480</w:t>
            </w:r>
          </w:p>
        </w:tc>
        <w:tc>
          <w:tcPr>
            <w:tcW w:w="794" w:type="dxa"/>
          </w:tcPr>
          <w:p w14:paraId="7FBCED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DE68A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539" w:type="dxa"/>
          </w:tcPr>
          <w:p w14:paraId="604F45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395D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81B23D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Candesartan</w:t>
      </w:r>
    </w:p>
    <w:p w14:paraId="043AF335"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F3ED311" w14:textId="77777777" w:rsidTr="00CD3516">
        <w:tc>
          <w:tcPr>
            <w:tcW w:w="1988" w:type="dxa"/>
            <w:vMerge w:val="restart"/>
          </w:tcPr>
          <w:p w14:paraId="6490F4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w:t>
            </w:r>
          </w:p>
        </w:tc>
        <w:tc>
          <w:tcPr>
            <w:tcW w:w="2460" w:type="dxa"/>
            <w:vMerge w:val="restart"/>
          </w:tcPr>
          <w:p w14:paraId="280647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4 mg</w:t>
            </w:r>
          </w:p>
        </w:tc>
        <w:tc>
          <w:tcPr>
            <w:tcW w:w="1081" w:type="dxa"/>
            <w:vMerge w:val="restart"/>
          </w:tcPr>
          <w:p w14:paraId="13E6EA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CC636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211C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40469E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04E4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5E7A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8D08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399D3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F5DB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9AE6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77EA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7658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3CF5C5" w14:textId="77777777" w:rsidTr="00CD3516">
        <w:tc>
          <w:tcPr>
            <w:tcW w:w="1988" w:type="dxa"/>
            <w:vMerge/>
          </w:tcPr>
          <w:p w14:paraId="383411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9EF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2B9B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08F9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663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5DC9E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6D457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3462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3BCAC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83DFA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C106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31A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CF4D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E214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3FAEE0" w14:textId="77777777" w:rsidTr="00CD3516">
        <w:tc>
          <w:tcPr>
            <w:tcW w:w="1988" w:type="dxa"/>
            <w:vMerge/>
          </w:tcPr>
          <w:p w14:paraId="77AD45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47B6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2861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254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F0B6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019077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1E4958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C726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2E6E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424B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B67F9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C935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2650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FBD5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3F5D40" w14:textId="77777777" w:rsidTr="00CD3516">
        <w:tc>
          <w:tcPr>
            <w:tcW w:w="1988" w:type="dxa"/>
            <w:vMerge/>
          </w:tcPr>
          <w:p w14:paraId="5E248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5B79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60F6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D6B2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929A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7A3C1F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F97C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C2F4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3A42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31E6F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1B7A9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EDFF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7251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B6A7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8CD8E2" w14:textId="77777777" w:rsidTr="00CD3516">
        <w:tc>
          <w:tcPr>
            <w:tcW w:w="1988" w:type="dxa"/>
            <w:vMerge/>
          </w:tcPr>
          <w:p w14:paraId="0DE918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5030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65C3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086A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a</w:t>
            </w:r>
          </w:p>
        </w:tc>
        <w:tc>
          <w:tcPr>
            <w:tcW w:w="1501" w:type="dxa"/>
          </w:tcPr>
          <w:p w14:paraId="0DDEE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BTC Candesartan</w:t>
            </w:r>
          </w:p>
        </w:tc>
        <w:tc>
          <w:tcPr>
            <w:tcW w:w="414" w:type="dxa"/>
          </w:tcPr>
          <w:p w14:paraId="3A9D3B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BG</w:t>
            </w:r>
          </w:p>
        </w:tc>
        <w:tc>
          <w:tcPr>
            <w:tcW w:w="962" w:type="dxa"/>
          </w:tcPr>
          <w:p w14:paraId="3D0D1E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MP NP</w:t>
            </w:r>
          </w:p>
        </w:tc>
        <w:tc>
          <w:tcPr>
            <w:tcW w:w="1321" w:type="dxa"/>
          </w:tcPr>
          <w:p w14:paraId="3B4EDF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F0B2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C0B3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30</w:t>
            </w:r>
          </w:p>
        </w:tc>
        <w:tc>
          <w:tcPr>
            <w:tcW w:w="794" w:type="dxa"/>
          </w:tcPr>
          <w:p w14:paraId="1507F9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5</w:t>
            </w:r>
          </w:p>
        </w:tc>
        <w:tc>
          <w:tcPr>
            <w:tcW w:w="555" w:type="dxa"/>
          </w:tcPr>
          <w:p w14:paraId="6DF3D9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16"/>
                <w:lang w:eastAsia="zh-CN"/>
              </w:rPr>
              <w:t>30</w:t>
            </w:r>
          </w:p>
        </w:tc>
        <w:tc>
          <w:tcPr>
            <w:tcW w:w="539" w:type="dxa"/>
          </w:tcPr>
          <w:p w14:paraId="3EE2B4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31D3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74A09B" w14:textId="77777777" w:rsidTr="00CD3516">
        <w:tc>
          <w:tcPr>
            <w:tcW w:w="1988" w:type="dxa"/>
            <w:vMerge/>
          </w:tcPr>
          <w:p w14:paraId="2A690C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19FF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F58B5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3734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D30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3B017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328BE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1501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E05E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836D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1C4E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07C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B96C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8A87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1923EB" w14:textId="77777777" w:rsidTr="00CD3516">
        <w:tc>
          <w:tcPr>
            <w:tcW w:w="1988" w:type="dxa"/>
            <w:vMerge/>
          </w:tcPr>
          <w:p w14:paraId="444257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15CB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2277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4B12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1DAD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6493E0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80E0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3821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7A2D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C3A2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E3DB7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AE77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3A3B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F71C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E22013" w14:textId="77777777" w:rsidTr="00CD3516">
        <w:tc>
          <w:tcPr>
            <w:tcW w:w="1988" w:type="dxa"/>
            <w:vMerge/>
          </w:tcPr>
          <w:p w14:paraId="0A83B3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93D4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4FB1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4AC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B2D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760A9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04A8B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D0DB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58E2F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C419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009C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236D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72E35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B61F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CF5EF9" w14:textId="77777777" w:rsidTr="00CD3516">
        <w:tc>
          <w:tcPr>
            <w:tcW w:w="1988" w:type="dxa"/>
            <w:vMerge/>
          </w:tcPr>
          <w:p w14:paraId="50F55E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42DF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9362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34BA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D47F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593DF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A5DF6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B60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F6B29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D17A4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06E8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191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E221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2349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ED3404" w14:textId="77777777" w:rsidTr="00CD3516">
        <w:tc>
          <w:tcPr>
            <w:tcW w:w="1988" w:type="dxa"/>
            <w:vMerge/>
          </w:tcPr>
          <w:p w14:paraId="537B55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8A9C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9D3F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86CB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297D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18B523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82F6A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11B3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14BE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ED5D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9406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CD60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0042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0D7F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B1D797" w14:textId="77777777" w:rsidTr="00CD3516">
        <w:tc>
          <w:tcPr>
            <w:tcW w:w="1988" w:type="dxa"/>
            <w:vMerge/>
          </w:tcPr>
          <w:p w14:paraId="42F155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586D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790D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F621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8282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76E302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7DD9F9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5637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ACE4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CAC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29295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7E72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F1A2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F1B4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8C0C30" w14:textId="77777777" w:rsidTr="00CD3516">
        <w:tc>
          <w:tcPr>
            <w:tcW w:w="1988" w:type="dxa"/>
            <w:vMerge/>
          </w:tcPr>
          <w:p w14:paraId="75A8A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526A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CD18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2288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DEF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14F5A6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F11F6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3866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C25E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8C262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3886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91B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FE6D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ADD3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FC6882" w14:textId="77777777" w:rsidTr="00CD3516">
        <w:tc>
          <w:tcPr>
            <w:tcW w:w="1988" w:type="dxa"/>
            <w:vMerge/>
          </w:tcPr>
          <w:p w14:paraId="01BC84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2B4E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71E2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F9E1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1C42DD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4C2B85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3CB4FE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0681BF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8B99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P14141</w:t>
            </w:r>
          </w:p>
        </w:tc>
        <w:tc>
          <w:tcPr>
            <w:tcW w:w="794" w:type="dxa"/>
          </w:tcPr>
          <w:p w14:paraId="189E4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0A3D9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770A89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6A43B3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3FDC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C5F743" w14:textId="77777777" w:rsidTr="00CD3516">
        <w:tc>
          <w:tcPr>
            <w:tcW w:w="1988" w:type="dxa"/>
            <w:vMerge/>
          </w:tcPr>
          <w:p w14:paraId="3C421C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5C27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5518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9774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5E3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35AAD3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5912E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B574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5498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971C4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C967B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0FB7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0288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33BC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1320A2" w14:textId="77777777" w:rsidTr="00CD3516">
        <w:tc>
          <w:tcPr>
            <w:tcW w:w="1988" w:type="dxa"/>
            <w:vMerge/>
          </w:tcPr>
          <w:p w14:paraId="02ABB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8D3C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4E8F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DFDC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0C87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1EB9E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C9204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D26F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1BB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9224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79F87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1331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538B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0D5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E608D1" w14:textId="77777777" w:rsidTr="00CD3516">
        <w:tc>
          <w:tcPr>
            <w:tcW w:w="1988" w:type="dxa"/>
            <w:vMerge/>
          </w:tcPr>
          <w:p w14:paraId="7CD7C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1397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A62C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0847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B2E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62616A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E4AB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50D4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EBEE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C1FD3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1150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3EF4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44CC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7595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C38FF1" w14:textId="77777777" w:rsidTr="00CD3516">
        <w:tc>
          <w:tcPr>
            <w:tcW w:w="1988" w:type="dxa"/>
            <w:vMerge/>
          </w:tcPr>
          <w:p w14:paraId="43ED3C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F2C52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8 mg</w:t>
            </w:r>
          </w:p>
        </w:tc>
        <w:tc>
          <w:tcPr>
            <w:tcW w:w="1081" w:type="dxa"/>
            <w:vMerge w:val="restart"/>
          </w:tcPr>
          <w:p w14:paraId="625702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F0B5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EDA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2875FE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1A16D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E379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C680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F331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54E57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8DA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3D62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FF3C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E8D992" w14:textId="77777777" w:rsidTr="00CD3516">
        <w:tc>
          <w:tcPr>
            <w:tcW w:w="1988" w:type="dxa"/>
            <w:vMerge/>
          </w:tcPr>
          <w:p w14:paraId="327607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149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E38E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DFBF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B38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2B7C40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8CEB8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92E4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61B0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CF0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58D51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7049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D29D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EFA7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580635" w14:textId="77777777" w:rsidTr="00CD3516">
        <w:tc>
          <w:tcPr>
            <w:tcW w:w="1988" w:type="dxa"/>
            <w:vMerge/>
          </w:tcPr>
          <w:p w14:paraId="2CEF77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D7A5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10044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5192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61F6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3F2E2C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696004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88F9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E086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891A5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9123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09C5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D948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B11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1DD046" w14:textId="77777777" w:rsidTr="00CD3516">
        <w:tc>
          <w:tcPr>
            <w:tcW w:w="1988" w:type="dxa"/>
            <w:vMerge/>
          </w:tcPr>
          <w:p w14:paraId="47F2F5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BE05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EE94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B37F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211A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72FA41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5B67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093B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3967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4ABE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D8A4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7BCF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D6B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2CD6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501601" w14:textId="77777777" w:rsidTr="00CD3516">
        <w:tc>
          <w:tcPr>
            <w:tcW w:w="1988" w:type="dxa"/>
            <w:vMerge/>
          </w:tcPr>
          <w:p w14:paraId="1ECBF5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A1BA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8531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D0D9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5B286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37FD47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0A9D8E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597E3C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DC40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EA413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794" w:type="dxa"/>
          </w:tcPr>
          <w:p w14:paraId="0788E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29BE87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0D6FA2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C540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D6B87E" w14:textId="77777777" w:rsidTr="00CD3516">
        <w:tc>
          <w:tcPr>
            <w:tcW w:w="1988" w:type="dxa"/>
            <w:vMerge/>
          </w:tcPr>
          <w:p w14:paraId="5B68EB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1883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6C4B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8FD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7EC2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4EEB9E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034F4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90D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304E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2300C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8534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AF20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8EA7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C98A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9EF1E1" w14:textId="77777777" w:rsidTr="00CD3516">
        <w:tc>
          <w:tcPr>
            <w:tcW w:w="1988" w:type="dxa"/>
            <w:vMerge/>
          </w:tcPr>
          <w:p w14:paraId="4C709A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DE74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1796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EDF7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4CB4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73AB2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92D4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9B91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359A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7AB4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05B8B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02B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6E1F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C347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334A95" w14:textId="77777777" w:rsidTr="00CD3516">
        <w:tc>
          <w:tcPr>
            <w:tcW w:w="1988" w:type="dxa"/>
            <w:vMerge/>
          </w:tcPr>
          <w:p w14:paraId="1CB226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6E38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759A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A319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0789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06342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AC274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FA17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5CA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FBDFE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C64E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CA9B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C3A1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0941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79F8BC" w14:textId="77777777" w:rsidTr="00CD3516">
        <w:tc>
          <w:tcPr>
            <w:tcW w:w="1988" w:type="dxa"/>
            <w:vMerge/>
          </w:tcPr>
          <w:p w14:paraId="6FC131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9075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E8A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C80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9656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0F902D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932B0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9BE8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4117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4122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D9D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248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A39B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7FBC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6234F1" w14:textId="77777777" w:rsidTr="00CD3516">
        <w:tc>
          <w:tcPr>
            <w:tcW w:w="1988" w:type="dxa"/>
            <w:vMerge/>
          </w:tcPr>
          <w:p w14:paraId="794800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5AC8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D225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072B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1425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79F435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8A244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3BF3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ECB1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55335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3DD6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666A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1D70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831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C65F82" w14:textId="77777777" w:rsidTr="00CD3516">
        <w:tc>
          <w:tcPr>
            <w:tcW w:w="1988" w:type="dxa"/>
            <w:vMerge/>
          </w:tcPr>
          <w:p w14:paraId="3D95E0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D793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539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CA92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6C8B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3C23CC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44573F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385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48C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D0907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E6078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F428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C15F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6C5A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A83EE6" w14:textId="77777777" w:rsidTr="00CD3516">
        <w:tc>
          <w:tcPr>
            <w:tcW w:w="1988" w:type="dxa"/>
            <w:vMerge/>
          </w:tcPr>
          <w:p w14:paraId="574AFB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9C98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A1DB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6E05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DCB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309C5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A0C8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CAB8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18B9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9C96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2420E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2CBF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C7D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D77B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94A795" w14:textId="77777777" w:rsidTr="00CD3516">
        <w:tc>
          <w:tcPr>
            <w:tcW w:w="1988" w:type="dxa"/>
            <w:vMerge/>
          </w:tcPr>
          <w:p w14:paraId="5681E0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7BA0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C8CD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845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0F5F8A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5F5497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4B4E72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1B99B1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48AD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P14141</w:t>
            </w:r>
          </w:p>
        </w:tc>
        <w:tc>
          <w:tcPr>
            <w:tcW w:w="794" w:type="dxa"/>
          </w:tcPr>
          <w:p w14:paraId="693C53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4A627E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3F8A4B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3777CA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B291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80496B" w14:textId="77777777" w:rsidTr="00CD3516">
        <w:tc>
          <w:tcPr>
            <w:tcW w:w="1988" w:type="dxa"/>
            <w:vMerge/>
          </w:tcPr>
          <w:p w14:paraId="3BEDD6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44D8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2A85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4D41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D0C7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0E78CC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B587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42DD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360D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7AF91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5F8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8E1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606D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4699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DA2723" w14:textId="77777777" w:rsidTr="00CD3516">
        <w:tc>
          <w:tcPr>
            <w:tcW w:w="1988" w:type="dxa"/>
            <w:vMerge/>
          </w:tcPr>
          <w:p w14:paraId="0F8D73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A22D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C83A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899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54CE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2679CE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9FBE4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8B07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99A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88453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77EB5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1741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27BA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1BA0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191B5E" w14:textId="77777777" w:rsidTr="00CD3516">
        <w:tc>
          <w:tcPr>
            <w:tcW w:w="1988" w:type="dxa"/>
            <w:vMerge/>
          </w:tcPr>
          <w:p w14:paraId="6F1C69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FB6F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EDF2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7A0C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4EA4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771B22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6F6E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52A4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80FC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95794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E055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4232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AB1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F599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B26E1D" w14:textId="77777777" w:rsidTr="00CD3516">
        <w:tc>
          <w:tcPr>
            <w:tcW w:w="1988" w:type="dxa"/>
            <w:vMerge/>
          </w:tcPr>
          <w:p w14:paraId="343BC8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47C51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16 mg</w:t>
            </w:r>
          </w:p>
        </w:tc>
        <w:tc>
          <w:tcPr>
            <w:tcW w:w="1081" w:type="dxa"/>
            <w:vMerge w:val="restart"/>
          </w:tcPr>
          <w:p w14:paraId="60562B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4BF27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5A80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6F05B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93F91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CF00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5AC2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EB0C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528B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BC16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C3FC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AF64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E95677" w14:textId="77777777" w:rsidTr="00CD3516">
        <w:tc>
          <w:tcPr>
            <w:tcW w:w="1988" w:type="dxa"/>
            <w:vMerge/>
          </w:tcPr>
          <w:p w14:paraId="69371B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1513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9C7F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DC4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C53C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44ADA8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530A4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1CC9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63CE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4FB35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3F89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8E8B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7FDE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99EB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355FD0" w14:textId="77777777" w:rsidTr="00CD3516">
        <w:tc>
          <w:tcPr>
            <w:tcW w:w="1988" w:type="dxa"/>
            <w:vMerge/>
          </w:tcPr>
          <w:p w14:paraId="0CA6F0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7716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A67C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FC37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ECB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0146A7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0E9C2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9A25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9408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1C4B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88DC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86CE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A68B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5176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B5349A" w14:textId="77777777" w:rsidTr="00CD3516">
        <w:tc>
          <w:tcPr>
            <w:tcW w:w="1988" w:type="dxa"/>
            <w:vMerge/>
          </w:tcPr>
          <w:p w14:paraId="5AA98C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83A1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E4DA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A3E8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2D3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7FDB8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3421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DDFA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E499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AEB3B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55CA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4B60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C2CC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3D38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5BDCA0" w14:textId="77777777" w:rsidTr="00CD3516">
        <w:tc>
          <w:tcPr>
            <w:tcW w:w="1988" w:type="dxa"/>
            <w:vMerge/>
          </w:tcPr>
          <w:p w14:paraId="36AF97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64C1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6155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0A7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7BDCF9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676D04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5C4B5D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5259B1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E823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AE1D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794" w:type="dxa"/>
          </w:tcPr>
          <w:p w14:paraId="43A36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6EBDCD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02792F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28D4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60526D" w14:textId="77777777" w:rsidTr="00CD3516">
        <w:tc>
          <w:tcPr>
            <w:tcW w:w="1988" w:type="dxa"/>
            <w:vMerge/>
          </w:tcPr>
          <w:p w14:paraId="022BD8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138E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5185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71F6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F7C4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18369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094F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5871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F6F6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A61B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23A3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42C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1D33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4E21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F0BA2F" w14:textId="77777777" w:rsidTr="00CD3516">
        <w:tc>
          <w:tcPr>
            <w:tcW w:w="1988" w:type="dxa"/>
            <w:vMerge/>
          </w:tcPr>
          <w:p w14:paraId="5846F6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5AB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E578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558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5C27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76683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83D0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4CDE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F049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852FC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2A6C3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A083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D418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BDD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49552C" w14:textId="77777777" w:rsidTr="00CD3516">
        <w:tc>
          <w:tcPr>
            <w:tcW w:w="1988" w:type="dxa"/>
            <w:vMerge/>
          </w:tcPr>
          <w:p w14:paraId="1C2385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C367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69EB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782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43BF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10155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DC036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04D0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AFD1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F5CF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1502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01A4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0EFF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5DB0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482672" w14:textId="77777777" w:rsidTr="00CD3516">
        <w:tc>
          <w:tcPr>
            <w:tcW w:w="1988" w:type="dxa"/>
            <w:vMerge/>
          </w:tcPr>
          <w:p w14:paraId="5F5573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2B42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AE18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EAD2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A5E2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48FBCF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F5953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F7FE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E997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682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9E0A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041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1893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E94D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BD2987" w14:textId="77777777" w:rsidTr="00CD3516">
        <w:tc>
          <w:tcPr>
            <w:tcW w:w="1988" w:type="dxa"/>
            <w:vMerge/>
          </w:tcPr>
          <w:p w14:paraId="58F7A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BD13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B39D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A6AA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E6EE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4763F8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135B2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0F35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7889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94267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39036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7B76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8B51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C280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D2C696" w14:textId="77777777" w:rsidTr="00CD3516">
        <w:tc>
          <w:tcPr>
            <w:tcW w:w="1988" w:type="dxa"/>
            <w:vMerge/>
          </w:tcPr>
          <w:p w14:paraId="4BEEEE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4BB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DB61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384F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3BB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079895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039BF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9772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09C1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3505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B59D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045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0FB5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A9CA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344B1A" w14:textId="77777777" w:rsidTr="00CD3516">
        <w:tc>
          <w:tcPr>
            <w:tcW w:w="1988" w:type="dxa"/>
            <w:vMerge/>
          </w:tcPr>
          <w:p w14:paraId="60196F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CC5B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D4E6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EA96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B437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00C305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54B2B4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D1F6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EF4A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9FA38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F6053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740E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655F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00C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3B7EB6" w14:textId="77777777" w:rsidTr="00CD3516">
        <w:tc>
          <w:tcPr>
            <w:tcW w:w="1988" w:type="dxa"/>
            <w:vMerge/>
          </w:tcPr>
          <w:p w14:paraId="3D3200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59A3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E893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6A32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6111B9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7FFB20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601372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652734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1DB3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P14141</w:t>
            </w:r>
          </w:p>
        </w:tc>
        <w:tc>
          <w:tcPr>
            <w:tcW w:w="794" w:type="dxa"/>
          </w:tcPr>
          <w:p w14:paraId="0A72CA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70E10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04BC4D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46E30C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5EF0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123B19" w14:textId="77777777" w:rsidTr="00CD3516">
        <w:tc>
          <w:tcPr>
            <w:tcW w:w="1988" w:type="dxa"/>
            <w:vMerge/>
          </w:tcPr>
          <w:p w14:paraId="2D78ED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3D0C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19C2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3BC5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2296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51072A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AF15C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80DE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EDC5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6AEC1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93B48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6A43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B812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9D0D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00190D" w14:textId="77777777" w:rsidTr="00CD3516">
        <w:tc>
          <w:tcPr>
            <w:tcW w:w="1988" w:type="dxa"/>
            <w:vMerge/>
          </w:tcPr>
          <w:p w14:paraId="7F7208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C938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96F8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B545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33A6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518A5D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43C3E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4548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012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61142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F2F86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402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0E0A8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B63A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5C97E6" w14:textId="77777777" w:rsidTr="00CD3516">
        <w:tc>
          <w:tcPr>
            <w:tcW w:w="1988" w:type="dxa"/>
            <w:vMerge/>
          </w:tcPr>
          <w:p w14:paraId="5DCDD7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E333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3D04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F309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BEB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135A1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01A2F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98A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7439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8DCC6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BBCA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4DBD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7822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C38F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99A542" w14:textId="77777777" w:rsidTr="00CD3516">
        <w:tc>
          <w:tcPr>
            <w:tcW w:w="1988" w:type="dxa"/>
            <w:vMerge/>
          </w:tcPr>
          <w:p w14:paraId="6F3C04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C8F54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32 mg</w:t>
            </w:r>
          </w:p>
        </w:tc>
        <w:tc>
          <w:tcPr>
            <w:tcW w:w="1081" w:type="dxa"/>
            <w:vMerge w:val="restart"/>
          </w:tcPr>
          <w:p w14:paraId="51B42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7992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5D6F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3093B3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D4A83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B5C2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F90F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6E5D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BBF0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4BD6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6C6C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922B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0C4E26" w14:textId="77777777" w:rsidTr="00CD3516">
        <w:tc>
          <w:tcPr>
            <w:tcW w:w="1988" w:type="dxa"/>
            <w:vMerge/>
          </w:tcPr>
          <w:p w14:paraId="37659D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60F7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F3CC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087F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0E4E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3ADAB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2E4C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C401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6A63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389A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A51C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3BDD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BF09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D673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3763EF" w14:textId="77777777" w:rsidTr="00CD3516">
        <w:tc>
          <w:tcPr>
            <w:tcW w:w="1988" w:type="dxa"/>
            <w:vMerge/>
          </w:tcPr>
          <w:p w14:paraId="7B1EDD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224F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5E5E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63C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D1A0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7A0804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09DC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F94D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1100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95483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A401A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33E5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FFC5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4369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D2B393" w14:textId="77777777" w:rsidTr="00CD3516">
        <w:tc>
          <w:tcPr>
            <w:tcW w:w="1988" w:type="dxa"/>
            <w:vMerge/>
          </w:tcPr>
          <w:p w14:paraId="7D018E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C9A9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6FED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E8A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5F00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00AD15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B142A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AEBD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B33B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FA6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45F6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50D7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6C82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CBF7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24448B" w14:textId="77777777" w:rsidTr="00CD3516">
        <w:tc>
          <w:tcPr>
            <w:tcW w:w="1988" w:type="dxa"/>
            <w:vMerge/>
          </w:tcPr>
          <w:p w14:paraId="253FEB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2D7F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73CD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976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3932A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67CBAF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0C225C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1D3CB4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E525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DDB1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794" w:type="dxa"/>
          </w:tcPr>
          <w:p w14:paraId="7CEEF5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764D41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0CDDBF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F90A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F84FA0" w14:textId="77777777" w:rsidTr="00CD3516">
        <w:tc>
          <w:tcPr>
            <w:tcW w:w="1988" w:type="dxa"/>
            <w:vMerge/>
          </w:tcPr>
          <w:p w14:paraId="1C664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FD2F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1E30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2AC3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A581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2F59C4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1CFDB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2135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212B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29C87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16F2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63DD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2996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6EC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C52A2B" w14:textId="77777777" w:rsidTr="00CD3516">
        <w:tc>
          <w:tcPr>
            <w:tcW w:w="1988" w:type="dxa"/>
            <w:vMerge/>
          </w:tcPr>
          <w:p w14:paraId="72136B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FD53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7E96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66DA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E25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380289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46814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E09E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323E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58A63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905FE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0430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D7F6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13E8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BC9FC3" w14:textId="77777777" w:rsidTr="00CD3516">
        <w:tc>
          <w:tcPr>
            <w:tcW w:w="1988" w:type="dxa"/>
            <w:vMerge/>
          </w:tcPr>
          <w:p w14:paraId="49EFA8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1D8B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6C85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386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0C73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2EA78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B0A33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15E1E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C71F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C1DC8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92BE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9BE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FD4A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0CCA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0CC31D" w14:textId="77777777" w:rsidTr="00CD3516">
        <w:tc>
          <w:tcPr>
            <w:tcW w:w="1988" w:type="dxa"/>
            <w:vMerge/>
          </w:tcPr>
          <w:p w14:paraId="0449E2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7D10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DCB0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594A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82F1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w:t>
            </w:r>
          </w:p>
        </w:tc>
        <w:tc>
          <w:tcPr>
            <w:tcW w:w="414" w:type="dxa"/>
          </w:tcPr>
          <w:p w14:paraId="4468BA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0BF20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488E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96AA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81F02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8ADA7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FDF7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0B60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7E36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EE14CA" w14:textId="77777777" w:rsidTr="00CD3516">
        <w:tc>
          <w:tcPr>
            <w:tcW w:w="1988" w:type="dxa"/>
            <w:vMerge/>
          </w:tcPr>
          <w:p w14:paraId="46A5F3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869E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86A8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043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B54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w:t>
            </w:r>
          </w:p>
        </w:tc>
        <w:tc>
          <w:tcPr>
            <w:tcW w:w="414" w:type="dxa"/>
          </w:tcPr>
          <w:p w14:paraId="0029D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132A6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1789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FBB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7E3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4BC8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4929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6BE5E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3C07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96B97B" w14:textId="77777777" w:rsidTr="00CD3516">
        <w:tc>
          <w:tcPr>
            <w:tcW w:w="1988" w:type="dxa"/>
            <w:vMerge/>
          </w:tcPr>
          <w:p w14:paraId="0DA03F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A791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83FE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B852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3D6E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w:t>
            </w:r>
          </w:p>
        </w:tc>
        <w:tc>
          <w:tcPr>
            <w:tcW w:w="414" w:type="dxa"/>
          </w:tcPr>
          <w:p w14:paraId="6DB639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02CFBE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D2A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4644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1B2BC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0EDDD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5C9A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B2E7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7661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BD1870" w14:textId="77777777" w:rsidTr="00CD3516">
        <w:tc>
          <w:tcPr>
            <w:tcW w:w="1988" w:type="dxa"/>
            <w:vMerge/>
          </w:tcPr>
          <w:p w14:paraId="6A5660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ADC2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0410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ECE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A63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w:t>
            </w:r>
          </w:p>
        </w:tc>
        <w:tc>
          <w:tcPr>
            <w:tcW w:w="414" w:type="dxa"/>
          </w:tcPr>
          <w:p w14:paraId="3D4D9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4F06D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A4AF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F519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3DA7B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CED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E44C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5BA9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819E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B3CF0A" w14:textId="77777777" w:rsidTr="00CD3516">
        <w:tc>
          <w:tcPr>
            <w:tcW w:w="1988" w:type="dxa"/>
            <w:vMerge/>
          </w:tcPr>
          <w:p w14:paraId="7D5F7A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E387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E38D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B69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00F0F6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BTC Candesartan</w:t>
            </w:r>
          </w:p>
        </w:tc>
        <w:tc>
          <w:tcPr>
            <w:tcW w:w="414" w:type="dxa"/>
          </w:tcPr>
          <w:p w14:paraId="37319F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BG</w:t>
            </w:r>
          </w:p>
        </w:tc>
        <w:tc>
          <w:tcPr>
            <w:tcW w:w="962" w:type="dxa"/>
          </w:tcPr>
          <w:p w14:paraId="05C5BE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0E3C59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4E1D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P14141</w:t>
            </w:r>
          </w:p>
        </w:tc>
        <w:tc>
          <w:tcPr>
            <w:tcW w:w="794" w:type="dxa"/>
          </w:tcPr>
          <w:p w14:paraId="1BD3BB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24DF1D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1E786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0B8145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5555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D82FD8" w14:textId="77777777" w:rsidTr="00CD3516">
        <w:tc>
          <w:tcPr>
            <w:tcW w:w="1988" w:type="dxa"/>
            <w:vMerge/>
          </w:tcPr>
          <w:p w14:paraId="621A90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2148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F6AF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ABCC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D16B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w:t>
            </w:r>
          </w:p>
        </w:tc>
        <w:tc>
          <w:tcPr>
            <w:tcW w:w="414" w:type="dxa"/>
          </w:tcPr>
          <w:p w14:paraId="171C74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9A11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262A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32E2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6154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A26B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635A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8730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61B1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8D25D3" w14:textId="77777777" w:rsidTr="00CD3516">
        <w:tc>
          <w:tcPr>
            <w:tcW w:w="1988" w:type="dxa"/>
            <w:vMerge/>
          </w:tcPr>
          <w:p w14:paraId="4BB059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624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7FC4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9C52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0CBC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Sandoz</w:t>
            </w:r>
          </w:p>
        </w:tc>
        <w:tc>
          <w:tcPr>
            <w:tcW w:w="414" w:type="dxa"/>
          </w:tcPr>
          <w:p w14:paraId="50AAD3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482B0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A6B9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248B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F92B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90B88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821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352C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ED16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65F070" w14:textId="77777777" w:rsidTr="00CD3516">
        <w:tc>
          <w:tcPr>
            <w:tcW w:w="1988" w:type="dxa"/>
            <w:vMerge/>
          </w:tcPr>
          <w:p w14:paraId="69F0E4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6B6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921E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AFAC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780D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w:t>
            </w:r>
          </w:p>
        </w:tc>
        <w:tc>
          <w:tcPr>
            <w:tcW w:w="414" w:type="dxa"/>
          </w:tcPr>
          <w:p w14:paraId="31BDD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AB02A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5E54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CA1F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91445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9B64F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20B3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9441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A17D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0C59CC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Candesartan with hydrochlorothiazide</w:t>
      </w:r>
    </w:p>
    <w:p w14:paraId="181D537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6B54521" w14:textId="77777777" w:rsidTr="00CD3516">
        <w:tc>
          <w:tcPr>
            <w:tcW w:w="1988" w:type="dxa"/>
            <w:vMerge w:val="restart"/>
          </w:tcPr>
          <w:p w14:paraId="3816F0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 with hydrochlorothiazide</w:t>
            </w:r>
          </w:p>
        </w:tc>
        <w:tc>
          <w:tcPr>
            <w:tcW w:w="2460" w:type="dxa"/>
            <w:vMerge w:val="restart"/>
          </w:tcPr>
          <w:p w14:paraId="630C2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16 mg with hydrochlorothiazide 12.5 mg</w:t>
            </w:r>
          </w:p>
        </w:tc>
        <w:tc>
          <w:tcPr>
            <w:tcW w:w="1081" w:type="dxa"/>
            <w:vMerge w:val="restart"/>
          </w:tcPr>
          <w:p w14:paraId="656E4C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3739C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3718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 HCT 16/12.5</w:t>
            </w:r>
          </w:p>
        </w:tc>
        <w:tc>
          <w:tcPr>
            <w:tcW w:w="414" w:type="dxa"/>
          </w:tcPr>
          <w:p w14:paraId="7DBAC9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1D576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2797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AFA3F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D64C0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2FD0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7016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2D61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F734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EF77AD" w14:textId="77777777" w:rsidTr="00CD3516">
        <w:tc>
          <w:tcPr>
            <w:tcW w:w="1988" w:type="dxa"/>
            <w:vMerge/>
          </w:tcPr>
          <w:p w14:paraId="6329DA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A4E7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46F9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D134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DD71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 HCTZ 16/12.5</w:t>
            </w:r>
          </w:p>
        </w:tc>
        <w:tc>
          <w:tcPr>
            <w:tcW w:w="414" w:type="dxa"/>
          </w:tcPr>
          <w:p w14:paraId="6F68C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2ECD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F2CC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49F42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CC32D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6C7B1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EC9C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4622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9ED8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4B2C14" w14:textId="77777777" w:rsidTr="00CD3516">
        <w:tc>
          <w:tcPr>
            <w:tcW w:w="1988" w:type="dxa"/>
            <w:vMerge/>
          </w:tcPr>
          <w:p w14:paraId="2FCF0D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5239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7AD2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E484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CAC9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 Plus 16/12.5</w:t>
            </w:r>
          </w:p>
        </w:tc>
        <w:tc>
          <w:tcPr>
            <w:tcW w:w="414" w:type="dxa"/>
          </w:tcPr>
          <w:p w14:paraId="4B941B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0BFACB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5C0E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9A0BF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6DA0C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235F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0117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E354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1FE2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710EA7" w14:textId="77777777" w:rsidTr="00CD3516">
        <w:tc>
          <w:tcPr>
            <w:tcW w:w="1988" w:type="dxa"/>
            <w:vMerge/>
          </w:tcPr>
          <w:p w14:paraId="1EE6E1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78A8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DAF3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B360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76D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 HCTZ 16/12.5</w:t>
            </w:r>
          </w:p>
        </w:tc>
        <w:tc>
          <w:tcPr>
            <w:tcW w:w="414" w:type="dxa"/>
          </w:tcPr>
          <w:p w14:paraId="559E06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A7BE2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AB2C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AD2F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A72CC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2400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40F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5225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759F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11FACA" w14:textId="77777777" w:rsidTr="00CD3516">
        <w:tc>
          <w:tcPr>
            <w:tcW w:w="1988" w:type="dxa"/>
            <w:vMerge/>
          </w:tcPr>
          <w:p w14:paraId="6A4C0D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B203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2F59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7B84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9661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 COMBI 16/12.5</w:t>
            </w:r>
          </w:p>
        </w:tc>
        <w:tc>
          <w:tcPr>
            <w:tcW w:w="414" w:type="dxa"/>
          </w:tcPr>
          <w:p w14:paraId="422E44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3FE1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16EF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8FADC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AF65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9FE8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A249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E87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61AC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AD6E35" w14:textId="77777777" w:rsidTr="00CD3516">
        <w:tc>
          <w:tcPr>
            <w:tcW w:w="1988" w:type="dxa"/>
            <w:vMerge/>
          </w:tcPr>
          <w:p w14:paraId="76CED4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B07B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7BF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4D1B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18E3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Candesartan/HCT Sandoz</w:t>
            </w:r>
          </w:p>
        </w:tc>
        <w:tc>
          <w:tcPr>
            <w:tcW w:w="414" w:type="dxa"/>
          </w:tcPr>
          <w:p w14:paraId="40D0B8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23292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2F3F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49530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1A754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225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223F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FC2E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A06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250651" w14:textId="77777777" w:rsidTr="00CD3516">
        <w:tc>
          <w:tcPr>
            <w:tcW w:w="1988" w:type="dxa"/>
            <w:vMerge/>
          </w:tcPr>
          <w:p w14:paraId="3369C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91A2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0E02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80F8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DC6A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CANDESARTAN/HCT</w:t>
            </w:r>
          </w:p>
        </w:tc>
        <w:tc>
          <w:tcPr>
            <w:tcW w:w="414" w:type="dxa"/>
          </w:tcPr>
          <w:p w14:paraId="7DF589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FABA9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96C4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DF876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FEC03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5FD4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7827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846B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1358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EC0CEB" w14:textId="77777777" w:rsidTr="00CD3516">
        <w:tc>
          <w:tcPr>
            <w:tcW w:w="1988" w:type="dxa"/>
            <w:vMerge/>
          </w:tcPr>
          <w:p w14:paraId="6E7042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ADF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4DF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50FC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E5D4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 HCT 16/12.5</w:t>
            </w:r>
          </w:p>
        </w:tc>
        <w:tc>
          <w:tcPr>
            <w:tcW w:w="414" w:type="dxa"/>
          </w:tcPr>
          <w:p w14:paraId="4C2799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640CB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D4C5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3A440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F5E6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4165D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1CD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18F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33F9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F60492" w14:textId="77777777" w:rsidTr="00CD3516">
        <w:tc>
          <w:tcPr>
            <w:tcW w:w="1988" w:type="dxa"/>
            <w:vMerge/>
          </w:tcPr>
          <w:p w14:paraId="55B862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B014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0B41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DFB1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A06A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 HCTZ 16/12.5</w:t>
            </w:r>
          </w:p>
        </w:tc>
        <w:tc>
          <w:tcPr>
            <w:tcW w:w="414" w:type="dxa"/>
          </w:tcPr>
          <w:p w14:paraId="021421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9467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324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3DE7C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9695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E20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85C9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9F67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48F5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BB2F34" w14:textId="77777777" w:rsidTr="00CD3516">
        <w:tc>
          <w:tcPr>
            <w:tcW w:w="1988" w:type="dxa"/>
            <w:vMerge/>
          </w:tcPr>
          <w:p w14:paraId="1E1A51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A9C4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D7EA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4A6A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F54A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 Plus 16/12.5</w:t>
            </w:r>
          </w:p>
        </w:tc>
        <w:tc>
          <w:tcPr>
            <w:tcW w:w="414" w:type="dxa"/>
          </w:tcPr>
          <w:p w14:paraId="69319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E12CD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4F4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6160B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6CBC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80DC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8FCD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DD30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9AB2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6365A2" w14:textId="77777777" w:rsidTr="00CD3516">
        <w:tc>
          <w:tcPr>
            <w:tcW w:w="1988" w:type="dxa"/>
            <w:vMerge/>
          </w:tcPr>
          <w:p w14:paraId="310E95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7E2E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C02E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B57C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80B6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Blooms the Chemist Candesartan HCTZ </w:t>
            </w:r>
            <w:r w:rsidRPr="004420A6">
              <w:rPr>
                <w:rFonts w:ascii="Arial" w:eastAsia="Times New Roman" w:hAnsi="Arial" w:cs="Arial"/>
                <w:sz w:val="16"/>
                <w:szCs w:val="16"/>
                <w:lang w:eastAsia="en-AU"/>
              </w:rPr>
              <w:lastRenderedPageBreak/>
              <w:t>16/12.5</w:t>
            </w:r>
          </w:p>
        </w:tc>
        <w:tc>
          <w:tcPr>
            <w:tcW w:w="414" w:type="dxa"/>
          </w:tcPr>
          <w:p w14:paraId="12DCE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IB</w:t>
            </w:r>
          </w:p>
        </w:tc>
        <w:tc>
          <w:tcPr>
            <w:tcW w:w="962" w:type="dxa"/>
          </w:tcPr>
          <w:p w14:paraId="3F53E2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1D8F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90B48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0DEDB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0A3D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C9E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1AD0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CB75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BA1D0A" w14:textId="77777777" w:rsidTr="00CD3516">
        <w:tc>
          <w:tcPr>
            <w:tcW w:w="1988" w:type="dxa"/>
            <w:vMerge/>
          </w:tcPr>
          <w:p w14:paraId="743EA5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5991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130FE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A8E3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3680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 COMBI 16/12.5</w:t>
            </w:r>
          </w:p>
        </w:tc>
        <w:tc>
          <w:tcPr>
            <w:tcW w:w="414" w:type="dxa"/>
          </w:tcPr>
          <w:p w14:paraId="2EEDF9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A8FA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D9A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F591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78310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A15FB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4FAC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8F10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731A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F5FF61" w14:textId="77777777" w:rsidTr="00CD3516">
        <w:tc>
          <w:tcPr>
            <w:tcW w:w="1988" w:type="dxa"/>
            <w:vMerge/>
          </w:tcPr>
          <w:p w14:paraId="62F8DF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AAB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8B64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AB98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04CD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Candesartan/HCT Sandoz</w:t>
            </w:r>
          </w:p>
        </w:tc>
        <w:tc>
          <w:tcPr>
            <w:tcW w:w="414" w:type="dxa"/>
          </w:tcPr>
          <w:p w14:paraId="76460B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8392E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C081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828B5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CD814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89261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A3B4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5929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A18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9DDD76" w14:textId="77777777" w:rsidTr="00CD3516">
        <w:tc>
          <w:tcPr>
            <w:tcW w:w="1988" w:type="dxa"/>
            <w:vMerge/>
          </w:tcPr>
          <w:p w14:paraId="3E5337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9768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9F71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D70A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CAEC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CANDESARTAN/HCT</w:t>
            </w:r>
          </w:p>
        </w:tc>
        <w:tc>
          <w:tcPr>
            <w:tcW w:w="414" w:type="dxa"/>
          </w:tcPr>
          <w:p w14:paraId="1EF22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BA509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7C77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313F9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04F06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2C71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145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491F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4AB8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BEAB51" w14:textId="77777777" w:rsidTr="00CD3516">
        <w:tc>
          <w:tcPr>
            <w:tcW w:w="1988" w:type="dxa"/>
            <w:vMerge/>
          </w:tcPr>
          <w:p w14:paraId="3B45D7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16B14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32 mg with hydrochlorothiazide 12.5 mg</w:t>
            </w:r>
          </w:p>
        </w:tc>
        <w:tc>
          <w:tcPr>
            <w:tcW w:w="1081" w:type="dxa"/>
            <w:vMerge w:val="restart"/>
          </w:tcPr>
          <w:p w14:paraId="03F81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FCF2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D600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 HCT 32/12.5</w:t>
            </w:r>
          </w:p>
        </w:tc>
        <w:tc>
          <w:tcPr>
            <w:tcW w:w="414" w:type="dxa"/>
          </w:tcPr>
          <w:p w14:paraId="11E776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7B81C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2B3F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F2E52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1F157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54FC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55A3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5E57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4492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18F960" w14:textId="77777777" w:rsidTr="00CD3516">
        <w:tc>
          <w:tcPr>
            <w:tcW w:w="1988" w:type="dxa"/>
            <w:vMerge/>
          </w:tcPr>
          <w:p w14:paraId="2DBEF4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B8B2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B4C3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C519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745A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 HCTZ 32/12.5</w:t>
            </w:r>
          </w:p>
        </w:tc>
        <w:tc>
          <w:tcPr>
            <w:tcW w:w="414" w:type="dxa"/>
          </w:tcPr>
          <w:p w14:paraId="60D012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9669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D9B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2A6CD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42F7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2A5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D2CC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FABF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8157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305C58" w14:textId="77777777" w:rsidTr="00CD3516">
        <w:tc>
          <w:tcPr>
            <w:tcW w:w="1988" w:type="dxa"/>
            <w:vMerge/>
          </w:tcPr>
          <w:p w14:paraId="40238C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CE0B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9E33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17A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7610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 Plus 32/12.5</w:t>
            </w:r>
          </w:p>
        </w:tc>
        <w:tc>
          <w:tcPr>
            <w:tcW w:w="414" w:type="dxa"/>
          </w:tcPr>
          <w:p w14:paraId="5F5DB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96946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B6D6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F57E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1A99F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BCBE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F1F7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BC48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2590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4D698F" w14:textId="77777777" w:rsidTr="00CD3516">
        <w:tc>
          <w:tcPr>
            <w:tcW w:w="1988" w:type="dxa"/>
            <w:vMerge/>
          </w:tcPr>
          <w:p w14:paraId="4C535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3299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2666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375A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95C3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 HCTZ 32/12.5</w:t>
            </w:r>
          </w:p>
        </w:tc>
        <w:tc>
          <w:tcPr>
            <w:tcW w:w="414" w:type="dxa"/>
          </w:tcPr>
          <w:p w14:paraId="698250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47626B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C752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AB8E5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2517C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B1ECD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C4E6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D7ED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D1EB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061A81" w14:textId="77777777" w:rsidTr="00CD3516">
        <w:tc>
          <w:tcPr>
            <w:tcW w:w="1988" w:type="dxa"/>
            <w:vMerge/>
          </w:tcPr>
          <w:p w14:paraId="6DD759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9B33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2309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2698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A695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 COMBI 32/12.5</w:t>
            </w:r>
          </w:p>
        </w:tc>
        <w:tc>
          <w:tcPr>
            <w:tcW w:w="414" w:type="dxa"/>
          </w:tcPr>
          <w:p w14:paraId="15CC0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FE87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41B4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AC4E1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E1442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A5005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DEA1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F067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C8BC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76BFFE" w14:textId="77777777" w:rsidTr="00CD3516">
        <w:tc>
          <w:tcPr>
            <w:tcW w:w="1988" w:type="dxa"/>
            <w:vMerge/>
          </w:tcPr>
          <w:p w14:paraId="4B33D1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00D6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3402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534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D571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Candesartan/HCT Sandoz</w:t>
            </w:r>
          </w:p>
        </w:tc>
        <w:tc>
          <w:tcPr>
            <w:tcW w:w="414" w:type="dxa"/>
          </w:tcPr>
          <w:p w14:paraId="5063AF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B5D21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E46C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C1172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45BF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443F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3A9F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0EDF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99EF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DCA357" w14:textId="77777777" w:rsidTr="00CD3516">
        <w:tc>
          <w:tcPr>
            <w:tcW w:w="1988" w:type="dxa"/>
            <w:vMerge/>
          </w:tcPr>
          <w:p w14:paraId="56B03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2C9E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C93A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DE4A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D86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CANDESARTAN/HCT</w:t>
            </w:r>
          </w:p>
        </w:tc>
        <w:tc>
          <w:tcPr>
            <w:tcW w:w="414" w:type="dxa"/>
          </w:tcPr>
          <w:p w14:paraId="31A17F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BA8B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C6ED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17F5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CD2AB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90B16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6B6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B9FE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5EBF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CC58E7" w14:textId="77777777" w:rsidTr="00CD3516">
        <w:tc>
          <w:tcPr>
            <w:tcW w:w="1988" w:type="dxa"/>
            <w:vMerge/>
          </w:tcPr>
          <w:p w14:paraId="767322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F82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A9E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5B94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6F83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 HCT 32/12.5</w:t>
            </w:r>
          </w:p>
        </w:tc>
        <w:tc>
          <w:tcPr>
            <w:tcW w:w="414" w:type="dxa"/>
          </w:tcPr>
          <w:p w14:paraId="2E10F5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BA42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9740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F8AEA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F4C1A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5A2F6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CFBD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7A461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464B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457854" w14:textId="77777777" w:rsidTr="00CD3516">
        <w:tc>
          <w:tcPr>
            <w:tcW w:w="1988" w:type="dxa"/>
            <w:vMerge/>
          </w:tcPr>
          <w:p w14:paraId="797B6E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3BF9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F26C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3D15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7F17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 HCTZ 32/12.5</w:t>
            </w:r>
          </w:p>
        </w:tc>
        <w:tc>
          <w:tcPr>
            <w:tcW w:w="414" w:type="dxa"/>
          </w:tcPr>
          <w:p w14:paraId="79C723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7B00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345A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B70DD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3F7ED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96BF1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1B9A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0DAC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A8D6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FBA668" w14:textId="77777777" w:rsidTr="00CD3516">
        <w:tc>
          <w:tcPr>
            <w:tcW w:w="1988" w:type="dxa"/>
            <w:vMerge/>
          </w:tcPr>
          <w:p w14:paraId="3E25D9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1C8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65B0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2EC7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A29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 Plus 32/12.5</w:t>
            </w:r>
          </w:p>
        </w:tc>
        <w:tc>
          <w:tcPr>
            <w:tcW w:w="414" w:type="dxa"/>
          </w:tcPr>
          <w:p w14:paraId="6135E0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6AFD6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9F5B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77501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EB534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8A512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BAA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3723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63A6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73C48C" w14:textId="77777777" w:rsidTr="00CD3516">
        <w:tc>
          <w:tcPr>
            <w:tcW w:w="1988" w:type="dxa"/>
            <w:vMerge/>
          </w:tcPr>
          <w:p w14:paraId="772BC7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977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A73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2B22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E5D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Blooms the Chemist </w:t>
            </w:r>
            <w:r w:rsidRPr="004420A6">
              <w:rPr>
                <w:rFonts w:ascii="Arial" w:eastAsia="Times New Roman" w:hAnsi="Arial" w:cs="Arial"/>
                <w:sz w:val="16"/>
                <w:szCs w:val="16"/>
                <w:lang w:eastAsia="en-AU"/>
              </w:rPr>
              <w:lastRenderedPageBreak/>
              <w:t>Candesartan HCTZ 32/12.5</w:t>
            </w:r>
          </w:p>
        </w:tc>
        <w:tc>
          <w:tcPr>
            <w:tcW w:w="414" w:type="dxa"/>
          </w:tcPr>
          <w:p w14:paraId="76BA0A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IB</w:t>
            </w:r>
          </w:p>
        </w:tc>
        <w:tc>
          <w:tcPr>
            <w:tcW w:w="962" w:type="dxa"/>
          </w:tcPr>
          <w:p w14:paraId="5A2E25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57F0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3B704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F454A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0506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4E5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E1DC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C778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2CB0EA" w14:textId="77777777" w:rsidTr="00CD3516">
        <w:tc>
          <w:tcPr>
            <w:tcW w:w="1988" w:type="dxa"/>
            <w:vMerge/>
          </w:tcPr>
          <w:p w14:paraId="7147EC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4F7D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7DD5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6D13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8BA9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 COMBI 32/12.5</w:t>
            </w:r>
          </w:p>
        </w:tc>
        <w:tc>
          <w:tcPr>
            <w:tcW w:w="414" w:type="dxa"/>
          </w:tcPr>
          <w:p w14:paraId="28FA21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EE7E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C257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798C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C5DE2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8C469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1EC7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D300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C5D2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D0E4E3" w14:textId="77777777" w:rsidTr="00CD3516">
        <w:tc>
          <w:tcPr>
            <w:tcW w:w="1988" w:type="dxa"/>
            <w:vMerge/>
          </w:tcPr>
          <w:p w14:paraId="038BD4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6333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BB6D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6668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C7C6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Candesartan/HCT Sandoz</w:t>
            </w:r>
          </w:p>
        </w:tc>
        <w:tc>
          <w:tcPr>
            <w:tcW w:w="414" w:type="dxa"/>
          </w:tcPr>
          <w:p w14:paraId="2916B4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724EA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3DAD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F3F32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6712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877B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959F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1946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B7D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CBEB93" w14:textId="77777777" w:rsidTr="00CD3516">
        <w:tc>
          <w:tcPr>
            <w:tcW w:w="1988" w:type="dxa"/>
            <w:vMerge/>
          </w:tcPr>
          <w:p w14:paraId="58E9B6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1C63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34C7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D013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906B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CANDESARTAN/HCT</w:t>
            </w:r>
          </w:p>
        </w:tc>
        <w:tc>
          <w:tcPr>
            <w:tcW w:w="414" w:type="dxa"/>
          </w:tcPr>
          <w:p w14:paraId="547543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319E2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8661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A550D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BFAC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A685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5D0E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F458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E907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FDF0AE" w14:textId="77777777" w:rsidTr="00CD3516">
        <w:tc>
          <w:tcPr>
            <w:tcW w:w="1988" w:type="dxa"/>
            <w:vMerge/>
          </w:tcPr>
          <w:p w14:paraId="441945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87D33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candesartan cilexetil 32 mg with hydrochlorothiazide 25 mg</w:t>
            </w:r>
          </w:p>
        </w:tc>
        <w:tc>
          <w:tcPr>
            <w:tcW w:w="1081" w:type="dxa"/>
            <w:vMerge w:val="restart"/>
          </w:tcPr>
          <w:p w14:paraId="1638A6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65649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6162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 HCT 32/25</w:t>
            </w:r>
          </w:p>
        </w:tc>
        <w:tc>
          <w:tcPr>
            <w:tcW w:w="414" w:type="dxa"/>
          </w:tcPr>
          <w:p w14:paraId="3E04F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EF778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D07C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744D4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6906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D317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3FBB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6199E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D838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F888E3" w14:textId="77777777" w:rsidTr="00CD3516">
        <w:tc>
          <w:tcPr>
            <w:tcW w:w="1988" w:type="dxa"/>
            <w:vMerge/>
          </w:tcPr>
          <w:p w14:paraId="7D0728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A17A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D200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70F3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317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 HCTZ 32/25</w:t>
            </w:r>
          </w:p>
        </w:tc>
        <w:tc>
          <w:tcPr>
            <w:tcW w:w="414" w:type="dxa"/>
          </w:tcPr>
          <w:p w14:paraId="4E089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B090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2BE4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2FAA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4F00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7EFB3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B669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068F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C6B4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3BCBF9" w14:textId="77777777" w:rsidTr="00CD3516">
        <w:tc>
          <w:tcPr>
            <w:tcW w:w="1988" w:type="dxa"/>
            <w:vMerge/>
          </w:tcPr>
          <w:p w14:paraId="52A84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2509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FAC6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B04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46A0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 Plus 32/25</w:t>
            </w:r>
          </w:p>
        </w:tc>
        <w:tc>
          <w:tcPr>
            <w:tcW w:w="414" w:type="dxa"/>
          </w:tcPr>
          <w:p w14:paraId="58909B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3EB68D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50C3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15CFB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73B8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274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1668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ACCB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0CE8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3C9B48" w14:textId="77777777" w:rsidTr="00CD3516">
        <w:tc>
          <w:tcPr>
            <w:tcW w:w="1988" w:type="dxa"/>
            <w:vMerge/>
          </w:tcPr>
          <w:p w14:paraId="6B0CD7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ACF9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E58F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CFB9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FF44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 HCTZ 32/25</w:t>
            </w:r>
          </w:p>
        </w:tc>
        <w:tc>
          <w:tcPr>
            <w:tcW w:w="414" w:type="dxa"/>
          </w:tcPr>
          <w:p w14:paraId="7805A7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BED1A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182C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4828D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F8B70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364C9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8CA3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69A6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14AC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5C4464" w14:textId="77777777" w:rsidTr="00CD3516">
        <w:tc>
          <w:tcPr>
            <w:tcW w:w="1988" w:type="dxa"/>
            <w:vMerge/>
          </w:tcPr>
          <w:p w14:paraId="061DF6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7E6C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19CD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E4FB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914E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 COMBI 32/25</w:t>
            </w:r>
          </w:p>
        </w:tc>
        <w:tc>
          <w:tcPr>
            <w:tcW w:w="414" w:type="dxa"/>
          </w:tcPr>
          <w:p w14:paraId="5F6EAE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43AF9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9385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7863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140188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CF4E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0AE9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9FDC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E1D2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D74BD4" w14:textId="77777777" w:rsidTr="00CD3516">
        <w:tc>
          <w:tcPr>
            <w:tcW w:w="1988" w:type="dxa"/>
            <w:vMerge/>
          </w:tcPr>
          <w:p w14:paraId="61B868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88FF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C33A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B93B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1EBD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Candesartan/HCT Sandoz</w:t>
            </w:r>
          </w:p>
        </w:tc>
        <w:tc>
          <w:tcPr>
            <w:tcW w:w="414" w:type="dxa"/>
          </w:tcPr>
          <w:p w14:paraId="7F4D47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2C30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DEEE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98080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01DB9F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17A6B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7D6E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0200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D70B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762576" w14:textId="77777777" w:rsidTr="00CD3516">
        <w:tc>
          <w:tcPr>
            <w:tcW w:w="1988" w:type="dxa"/>
            <w:vMerge/>
          </w:tcPr>
          <w:p w14:paraId="7484B2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C56D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143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09E0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EF4D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CANDESARTAN/HCT</w:t>
            </w:r>
          </w:p>
        </w:tc>
        <w:tc>
          <w:tcPr>
            <w:tcW w:w="414" w:type="dxa"/>
          </w:tcPr>
          <w:p w14:paraId="7989A6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30B2C5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5AA4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15B61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9A7D0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5E814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5E81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8F24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8175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2EC797" w14:textId="77777777" w:rsidTr="00CD3516">
        <w:tc>
          <w:tcPr>
            <w:tcW w:w="1988" w:type="dxa"/>
            <w:vMerge/>
          </w:tcPr>
          <w:p w14:paraId="1187F0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21D6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285C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6EFB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A784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Adesan HCT 32/25</w:t>
            </w:r>
          </w:p>
        </w:tc>
        <w:tc>
          <w:tcPr>
            <w:tcW w:w="414" w:type="dxa"/>
          </w:tcPr>
          <w:p w14:paraId="5882E8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10E28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214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3D08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1FECB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6DC9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DA7A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9642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781E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0F9150" w14:textId="77777777" w:rsidTr="00CD3516">
        <w:tc>
          <w:tcPr>
            <w:tcW w:w="1988" w:type="dxa"/>
            <w:vMerge/>
          </w:tcPr>
          <w:p w14:paraId="32ABA3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992B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1BAC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AC1A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7B8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Candesartan HCTZ 32/25</w:t>
            </w:r>
          </w:p>
        </w:tc>
        <w:tc>
          <w:tcPr>
            <w:tcW w:w="414" w:type="dxa"/>
          </w:tcPr>
          <w:p w14:paraId="682964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70B79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3D92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B2C0A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38E7F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C57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7322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0715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DE2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0F9DE8" w14:textId="77777777" w:rsidTr="00CD3516">
        <w:tc>
          <w:tcPr>
            <w:tcW w:w="1988" w:type="dxa"/>
            <w:vMerge/>
          </w:tcPr>
          <w:p w14:paraId="624676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3C7D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B09D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A332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E158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Atacand Plus 32/25</w:t>
            </w:r>
          </w:p>
        </w:tc>
        <w:tc>
          <w:tcPr>
            <w:tcW w:w="414" w:type="dxa"/>
          </w:tcPr>
          <w:p w14:paraId="5002ED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1B623E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F75F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708F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D5AEB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4046D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E8FD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4273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5FC4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72E2DC" w14:textId="77777777" w:rsidTr="00CD3516">
        <w:tc>
          <w:tcPr>
            <w:tcW w:w="1988" w:type="dxa"/>
            <w:vMerge/>
          </w:tcPr>
          <w:p w14:paraId="7429CE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F09D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D2E1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18C2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F130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Candesartan HCTZ 32/25</w:t>
            </w:r>
          </w:p>
        </w:tc>
        <w:tc>
          <w:tcPr>
            <w:tcW w:w="414" w:type="dxa"/>
          </w:tcPr>
          <w:p w14:paraId="5BE16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22F58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65A3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F3C0E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DF6C6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3A62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D2E1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24CB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B0F3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A2C6F6" w14:textId="77777777" w:rsidTr="00CD3516">
        <w:tc>
          <w:tcPr>
            <w:tcW w:w="1988" w:type="dxa"/>
            <w:vMerge/>
          </w:tcPr>
          <w:p w14:paraId="5975DE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E5A0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4769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A0BA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2055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CANDESAN COMBI 32/25</w:t>
            </w:r>
          </w:p>
        </w:tc>
        <w:tc>
          <w:tcPr>
            <w:tcW w:w="414" w:type="dxa"/>
          </w:tcPr>
          <w:p w14:paraId="7B802A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EDBA2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0722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BB0A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459BA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158F6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FFC6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6B00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0FAE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EB4B0E" w14:textId="77777777" w:rsidTr="00CD3516">
        <w:tc>
          <w:tcPr>
            <w:tcW w:w="1988" w:type="dxa"/>
            <w:vMerge/>
          </w:tcPr>
          <w:p w14:paraId="0EB7B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D60B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7319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B6D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645A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Candesartan/HCT Sandoz</w:t>
            </w:r>
          </w:p>
        </w:tc>
        <w:tc>
          <w:tcPr>
            <w:tcW w:w="414" w:type="dxa"/>
          </w:tcPr>
          <w:p w14:paraId="77F369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0236B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DB49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C96BE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E17E8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634F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4BC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B1D2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ED33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0A87EB" w14:textId="77777777" w:rsidTr="00CD3516">
        <w:tc>
          <w:tcPr>
            <w:tcW w:w="1988" w:type="dxa"/>
            <w:vMerge/>
          </w:tcPr>
          <w:p w14:paraId="5DAAFA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4C82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4A05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CC12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F1E1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CANDESARTAN/HCT</w:t>
            </w:r>
          </w:p>
        </w:tc>
        <w:tc>
          <w:tcPr>
            <w:tcW w:w="414" w:type="dxa"/>
          </w:tcPr>
          <w:p w14:paraId="7C752E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367FB9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F705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B8A46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2C62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77026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74E9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1DA9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EC73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10D19A9"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Carvedilol in the form Tablet 6.25 mg</w:t>
      </w:r>
    </w:p>
    <w:p w14:paraId="4E9E59AF"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0528F7B" w14:textId="77777777" w:rsidTr="00CD3516">
        <w:tc>
          <w:tcPr>
            <w:tcW w:w="1988" w:type="dxa"/>
            <w:vMerge w:val="restart"/>
          </w:tcPr>
          <w:p w14:paraId="2BE380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1D85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6.25 mg</w:t>
            </w:r>
          </w:p>
        </w:tc>
        <w:tc>
          <w:tcPr>
            <w:tcW w:w="1081" w:type="dxa"/>
            <w:vMerge w:val="restart"/>
          </w:tcPr>
          <w:p w14:paraId="72C576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C55D8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5324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Carvedilol</w:t>
            </w:r>
          </w:p>
        </w:tc>
        <w:tc>
          <w:tcPr>
            <w:tcW w:w="414" w:type="dxa"/>
          </w:tcPr>
          <w:p w14:paraId="24A330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3868D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E602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2094C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79D33C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7C2A6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6EC2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13314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A176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8B322C" w14:textId="77777777" w:rsidTr="00CD3516">
        <w:tc>
          <w:tcPr>
            <w:tcW w:w="1988" w:type="dxa"/>
            <w:vMerge/>
          </w:tcPr>
          <w:p w14:paraId="5A574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C6BC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2749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417C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63B5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Carvedilol Sandoz</w:t>
            </w:r>
          </w:p>
        </w:tc>
        <w:tc>
          <w:tcPr>
            <w:tcW w:w="414" w:type="dxa"/>
          </w:tcPr>
          <w:p w14:paraId="7933B1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F35D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76CE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6BD913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01DEEC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0175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3BF9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6D1D9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9BAE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C93CEF" w14:textId="77777777" w:rsidTr="00CD3516">
        <w:tc>
          <w:tcPr>
            <w:tcW w:w="1988" w:type="dxa"/>
            <w:vMerge/>
          </w:tcPr>
          <w:p w14:paraId="5D108D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1A57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A0E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1B38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574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Carvidol</w:t>
            </w:r>
          </w:p>
        </w:tc>
        <w:tc>
          <w:tcPr>
            <w:tcW w:w="414" w:type="dxa"/>
          </w:tcPr>
          <w:p w14:paraId="097C08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66F92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6015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E190A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31A689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CEF20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B41A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45DFB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7905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0B2602" w14:textId="77777777" w:rsidTr="00CD3516">
        <w:tc>
          <w:tcPr>
            <w:tcW w:w="1988" w:type="dxa"/>
            <w:vMerge/>
          </w:tcPr>
          <w:p w14:paraId="30337A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F482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4226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CDF7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A32C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Dicarz</w:t>
            </w:r>
          </w:p>
        </w:tc>
        <w:tc>
          <w:tcPr>
            <w:tcW w:w="414" w:type="dxa"/>
          </w:tcPr>
          <w:p w14:paraId="16DD82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AE18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062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0CDD68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25038A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3F3C1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620D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1B5D1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2734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EC2888" w14:textId="77777777" w:rsidTr="00CD3516">
        <w:tc>
          <w:tcPr>
            <w:tcW w:w="1988" w:type="dxa"/>
            <w:vMerge/>
          </w:tcPr>
          <w:p w14:paraId="74BDD0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E72F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0A98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9707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167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Dilatrend 6.25</w:t>
            </w:r>
          </w:p>
        </w:tc>
        <w:tc>
          <w:tcPr>
            <w:tcW w:w="414" w:type="dxa"/>
          </w:tcPr>
          <w:p w14:paraId="0A3CD6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PB</w:t>
            </w:r>
          </w:p>
        </w:tc>
        <w:tc>
          <w:tcPr>
            <w:tcW w:w="962" w:type="dxa"/>
          </w:tcPr>
          <w:p w14:paraId="5B05EF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BBB3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74E8A9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1CC9A8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4F44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FCFF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AD3E9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A473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EEA013" w14:textId="77777777" w:rsidTr="00CD3516">
        <w:tc>
          <w:tcPr>
            <w:tcW w:w="1988" w:type="dxa"/>
            <w:vMerge/>
          </w:tcPr>
          <w:p w14:paraId="2FDBD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8A0F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789E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68B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2027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Vedilol 6.25</w:t>
            </w:r>
          </w:p>
        </w:tc>
        <w:tc>
          <w:tcPr>
            <w:tcW w:w="414" w:type="dxa"/>
          </w:tcPr>
          <w:p w14:paraId="3DA650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06F2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09D4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1B2F16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787784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2E9D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6A14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795D3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D524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471637" w14:textId="77777777" w:rsidTr="00CD3516">
        <w:tc>
          <w:tcPr>
            <w:tcW w:w="1988" w:type="dxa"/>
            <w:vMerge/>
          </w:tcPr>
          <w:p w14:paraId="0D7FF5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E919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859B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B8B0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4778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Volirop 6.25</w:t>
            </w:r>
          </w:p>
        </w:tc>
        <w:tc>
          <w:tcPr>
            <w:tcW w:w="414" w:type="dxa"/>
          </w:tcPr>
          <w:p w14:paraId="45E75D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57FC14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B41A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45A6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3AEC75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6514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C41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8BF14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856A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7323E8" w14:textId="77777777" w:rsidTr="00CD3516">
        <w:tc>
          <w:tcPr>
            <w:tcW w:w="1988" w:type="dxa"/>
            <w:vMerge/>
          </w:tcPr>
          <w:p w14:paraId="542C1B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39A0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C9A3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9D69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DE99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Carvedilol</w:t>
            </w:r>
          </w:p>
        </w:tc>
        <w:tc>
          <w:tcPr>
            <w:tcW w:w="414" w:type="dxa"/>
          </w:tcPr>
          <w:p w14:paraId="01AFCE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09B56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4F29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61F15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03F9A3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B0212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9C2A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7293A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A3A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3FC3B7" w14:textId="77777777" w:rsidTr="00CD3516">
        <w:tc>
          <w:tcPr>
            <w:tcW w:w="1988" w:type="dxa"/>
            <w:vMerge/>
          </w:tcPr>
          <w:p w14:paraId="743581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A3CC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DE89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3DFD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3DFE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Carvedilol Sandoz</w:t>
            </w:r>
          </w:p>
        </w:tc>
        <w:tc>
          <w:tcPr>
            <w:tcW w:w="414" w:type="dxa"/>
          </w:tcPr>
          <w:p w14:paraId="1B52D5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3D37D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7191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66F8E7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75D6EE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517CF1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41B1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03A9A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556C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DD8CA4" w14:textId="77777777" w:rsidTr="00CD3516">
        <w:tc>
          <w:tcPr>
            <w:tcW w:w="1988" w:type="dxa"/>
            <w:vMerge/>
          </w:tcPr>
          <w:p w14:paraId="7C442F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E304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42E9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0599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DC3C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Carvidol</w:t>
            </w:r>
          </w:p>
        </w:tc>
        <w:tc>
          <w:tcPr>
            <w:tcW w:w="414" w:type="dxa"/>
          </w:tcPr>
          <w:p w14:paraId="39143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8B4C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FEB7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BCFD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5FBAC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C41AF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ECAD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8B96E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C482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2A86E7" w14:textId="77777777" w:rsidTr="00CD3516">
        <w:tc>
          <w:tcPr>
            <w:tcW w:w="1988" w:type="dxa"/>
            <w:vMerge/>
          </w:tcPr>
          <w:p w14:paraId="63692B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A913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6915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59B0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DF6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Dicarz</w:t>
            </w:r>
          </w:p>
        </w:tc>
        <w:tc>
          <w:tcPr>
            <w:tcW w:w="414" w:type="dxa"/>
          </w:tcPr>
          <w:p w14:paraId="0817EA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899E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FE53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51CC92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301905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4B0282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4B5C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82DCA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BBC9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345454" w14:textId="77777777" w:rsidTr="00CD3516">
        <w:tc>
          <w:tcPr>
            <w:tcW w:w="1988" w:type="dxa"/>
            <w:vMerge/>
          </w:tcPr>
          <w:p w14:paraId="248629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016E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E72C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96C3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D875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Dilatrend 6.25</w:t>
            </w:r>
          </w:p>
        </w:tc>
        <w:tc>
          <w:tcPr>
            <w:tcW w:w="414" w:type="dxa"/>
          </w:tcPr>
          <w:p w14:paraId="2B1BC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PB</w:t>
            </w:r>
          </w:p>
        </w:tc>
        <w:tc>
          <w:tcPr>
            <w:tcW w:w="962" w:type="dxa"/>
          </w:tcPr>
          <w:p w14:paraId="62D9A0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F64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70AB92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0118E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2B80C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D0A6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49871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58EA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967280" w14:textId="77777777" w:rsidTr="00CD3516">
        <w:tc>
          <w:tcPr>
            <w:tcW w:w="1988" w:type="dxa"/>
            <w:vMerge/>
          </w:tcPr>
          <w:p w14:paraId="3793C1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66D1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6F14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5F1E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30D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Vedilol 6.25</w:t>
            </w:r>
          </w:p>
        </w:tc>
        <w:tc>
          <w:tcPr>
            <w:tcW w:w="414" w:type="dxa"/>
          </w:tcPr>
          <w:p w14:paraId="00CD80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6BA2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28F3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310E2D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07E8F0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0E63B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7970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7EA74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8E77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CC0BE7" w14:textId="77777777" w:rsidTr="00CD3516">
        <w:tc>
          <w:tcPr>
            <w:tcW w:w="1988" w:type="dxa"/>
            <w:vMerge/>
          </w:tcPr>
          <w:p w14:paraId="72B364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227D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2A08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9459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406F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Volirop 6.25</w:t>
            </w:r>
          </w:p>
        </w:tc>
        <w:tc>
          <w:tcPr>
            <w:tcW w:w="414" w:type="dxa"/>
          </w:tcPr>
          <w:p w14:paraId="54FCA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7C14DD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83B3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290C4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26D6BA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6AF59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FD27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DE917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2844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7F14E1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Carvedilol in the form Tablet 12.5 mg</w:t>
      </w:r>
    </w:p>
    <w:p w14:paraId="3F4CE85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C6BC550" w14:textId="77777777" w:rsidTr="00CD3516">
        <w:tc>
          <w:tcPr>
            <w:tcW w:w="1988" w:type="dxa"/>
            <w:vMerge w:val="restart"/>
          </w:tcPr>
          <w:p w14:paraId="047B6A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DB3FF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12.5 mg</w:t>
            </w:r>
          </w:p>
        </w:tc>
        <w:tc>
          <w:tcPr>
            <w:tcW w:w="1081" w:type="dxa"/>
            <w:vMerge w:val="restart"/>
          </w:tcPr>
          <w:p w14:paraId="4D557F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41174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ABA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Carvedilol</w:t>
            </w:r>
          </w:p>
        </w:tc>
        <w:tc>
          <w:tcPr>
            <w:tcW w:w="414" w:type="dxa"/>
          </w:tcPr>
          <w:p w14:paraId="31250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380B8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27C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0DAD5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4EB4E7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D3481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5E5B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8E07F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860B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EF43FF" w14:textId="77777777" w:rsidTr="00CD3516">
        <w:tc>
          <w:tcPr>
            <w:tcW w:w="1988" w:type="dxa"/>
            <w:vMerge/>
          </w:tcPr>
          <w:p w14:paraId="0D7D67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E83C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531F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EA48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FAD2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Carvedilol Sandoz</w:t>
            </w:r>
          </w:p>
        </w:tc>
        <w:tc>
          <w:tcPr>
            <w:tcW w:w="414" w:type="dxa"/>
          </w:tcPr>
          <w:p w14:paraId="1C5FE9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69C9C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1D8E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5E524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02C66F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A65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EB4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F25C4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0312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7A7D69" w14:textId="77777777" w:rsidTr="00CD3516">
        <w:tc>
          <w:tcPr>
            <w:tcW w:w="1988" w:type="dxa"/>
            <w:vMerge/>
          </w:tcPr>
          <w:p w14:paraId="451051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0E8B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FCD7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F425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42B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Carvidol</w:t>
            </w:r>
          </w:p>
        </w:tc>
        <w:tc>
          <w:tcPr>
            <w:tcW w:w="414" w:type="dxa"/>
          </w:tcPr>
          <w:p w14:paraId="3A9E3F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63F8D5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270C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6107F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0A06A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DAF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91C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DB4E6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F600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3A8433" w14:textId="77777777" w:rsidTr="00CD3516">
        <w:tc>
          <w:tcPr>
            <w:tcW w:w="1988" w:type="dxa"/>
            <w:vMerge/>
          </w:tcPr>
          <w:p w14:paraId="1529E0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9BAF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AC47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2D34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403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Dicarz</w:t>
            </w:r>
          </w:p>
        </w:tc>
        <w:tc>
          <w:tcPr>
            <w:tcW w:w="414" w:type="dxa"/>
          </w:tcPr>
          <w:p w14:paraId="1170B3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BA2AC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C978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3E1F7B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58C135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2CB4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071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0BD6C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F759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81DE7A" w14:textId="77777777" w:rsidTr="00CD3516">
        <w:tc>
          <w:tcPr>
            <w:tcW w:w="1988" w:type="dxa"/>
            <w:vMerge/>
          </w:tcPr>
          <w:p w14:paraId="00EE64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842A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5B27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056C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1B73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Dilatrend 12.5</w:t>
            </w:r>
          </w:p>
        </w:tc>
        <w:tc>
          <w:tcPr>
            <w:tcW w:w="414" w:type="dxa"/>
          </w:tcPr>
          <w:p w14:paraId="1C2F5E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PB</w:t>
            </w:r>
          </w:p>
        </w:tc>
        <w:tc>
          <w:tcPr>
            <w:tcW w:w="962" w:type="dxa"/>
          </w:tcPr>
          <w:p w14:paraId="605A4E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954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0FFA4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0FA954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2677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C79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91E0D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EF9D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69ECC2" w14:textId="77777777" w:rsidTr="00CD3516">
        <w:tc>
          <w:tcPr>
            <w:tcW w:w="1988" w:type="dxa"/>
            <w:vMerge/>
          </w:tcPr>
          <w:p w14:paraId="0840D1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A76E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5706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AE14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6602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Vedilol 12.5</w:t>
            </w:r>
          </w:p>
        </w:tc>
        <w:tc>
          <w:tcPr>
            <w:tcW w:w="414" w:type="dxa"/>
          </w:tcPr>
          <w:p w14:paraId="4186FE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2E3B6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EE06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5A8CA8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611A1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0FA23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2543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B9C70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9007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A57033" w14:textId="77777777" w:rsidTr="00CD3516">
        <w:tc>
          <w:tcPr>
            <w:tcW w:w="1988" w:type="dxa"/>
            <w:vMerge/>
          </w:tcPr>
          <w:p w14:paraId="4DACB3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62CA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F97B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083A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C20C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Volirop 12.5</w:t>
            </w:r>
          </w:p>
        </w:tc>
        <w:tc>
          <w:tcPr>
            <w:tcW w:w="414" w:type="dxa"/>
          </w:tcPr>
          <w:p w14:paraId="6855FD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45DFBE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AD9B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638A5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663FED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85F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F33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837F4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BE4D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E3E7B8" w14:textId="77777777" w:rsidTr="00CD3516">
        <w:tc>
          <w:tcPr>
            <w:tcW w:w="1988" w:type="dxa"/>
            <w:vMerge/>
          </w:tcPr>
          <w:p w14:paraId="15CE55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AC5A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1E51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30E6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11C3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Carvedilol</w:t>
            </w:r>
          </w:p>
        </w:tc>
        <w:tc>
          <w:tcPr>
            <w:tcW w:w="414" w:type="dxa"/>
          </w:tcPr>
          <w:p w14:paraId="6F86A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C0482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14FD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644B71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3D3DD9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08CE81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3FA9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65430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C4B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B16164" w14:textId="77777777" w:rsidTr="00CD3516">
        <w:tc>
          <w:tcPr>
            <w:tcW w:w="1988" w:type="dxa"/>
            <w:vMerge/>
          </w:tcPr>
          <w:p w14:paraId="3C3D56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3CE7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8B75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2287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C7E4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Carvedilol Sandoz</w:t>
            </w:r>
          </w:p>
        </w:tc>
        <w:tc>
          <w:tcPr>
            <w:tcW w:w="414" w:type="dxa"/>
          </w:tcPr>
          <w:p w14:paraId="6283C8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4B71A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88FE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359F1A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33BBF6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4CE5E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EA5F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C5FE8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72FF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E5A62A" w14:textId="77777777" w:rsidTr="00CD3516">
        <w:tc>
          <w:tcPr>
            <w:tcW w:w="1988" w:type="dxa"/>
            <w:vMerge/>
          </w:tcPr>
          <w:p w14:paraId="23F1DD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D4A6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046C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C6D2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946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Carvidol</w:t>
            </w:r>
          </w:p>
        </w:tc>
        <w:tc>
          <w:tcPr>
            <w:tcW w:w="414" w:type="dxa"/>
          </w:tcPr>
          <w:p w14:paraId="37F4EF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A95A9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9046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C5324 C5394 </w:t>
            </w:r>
            <w:r w:rsidRPr="004420A6">
              <w:rPr>
                <w:rFonts w:ascii="Arial" w:eastAsia="Times New Roman" w:hAnsi="Arial" w:cs="Arial"/>
                <w:sz w:val="16"/>
                <w:szCs w:val="16"/>
                <w:lang w:eastAsia="en-AU"/>
              </w:rPr>
              <w:lastRenderedPageBreak/>
              <w:t>C14033 C14115</w:t>
            </w:r>
          </w:p>
        </w:tc>
        <w:tc>
          <w:tcPr>
            <w:tcW w:w="1321" w:type="dxa"/>
          </w:tcPr>
          <w:p w14:paraId="3BF27E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P14033 P14115</w:t>
            </w:r>
          </w:p>
        </w:tc>
        <w:tc>
          <w:tcPr>
            <w:tcW w:w="794" w:type="dxa"/>
          </w:tcPr>
          <w:p w14:paraId="60EC09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5A44EA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E3A1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7AE4C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B99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CAA711" w14:textId="77777777" w:rsidTr="00CD3516">
        <w:tc>
          <w:tcPr>
            <w:tcW w:w="1988" w:type="dxa"/>
            <w:vMerge/>
          </w:tcPr>
          <w:p w14:paraId="7B2499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22F5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2D9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599A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9B53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Dicarz</w:t>
            </w:r>
          </w:p>
        </w:tc>
        <w:tc>
          <w:tcPr>
            <w:tcW w:w="414" w:type="dxa"/>
          </w:tcPr>
          <w:p w14:paraId="4ED74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3197C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C21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79027D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6F98CC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53F45C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A00B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6D429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541C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0DB5BA" w14:textId="77777777" w:rsidTr="00CD3516">
        <w:tc>
          <w:tcPr>
            <w:tcW w:w="1988" w:type="dxa"/>
            <w:vMerge/>
          </w:tcPr>
          <w:p w14:paraId="1E782F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C383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9836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703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6936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Dilatrend 12.5</w:t>
            </w:r>
          </w:p>
        </w:tc>
        <w:tc>
          <w:tcPr>
            <w:tcW w:w="414" w:type="dxa"/>
          </w:tcPr>
          <w:p w14:paraId="6E51E4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PB</w:t>
            </w:r>
          </w:p>
        </w:tc>
        <w:tc>
          <w:tcPr>
            <w:tcW w:w="962" w:type="dxa"/>
          </w:tcPr>
          <w:p w14:paraId="56B7DA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420A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0EA1E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7423C5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B6CA3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C2E1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C51BB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8E1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EFE64E" w14:textId="77777777" w:rsidTr="00CD3516">
        <w:tc>
          <w:tcPr>
            <w:tcW w:w="1988" w:type="dxa"/>
            <w:vMerge/>
          </w:tcPr>
          <w:p w14:paraId="4A0163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4C87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FCC7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9129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E65F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Vedilol 12.5</w:t>
            </w:r>
          </w:p>
        </w:tc>
        <w:tc>
          <w:tcPr>
            <w:tcW w:w="414" w:type="dxa"/>
          </w:tcPr>
          <w:p w14:paraId="37F4E5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9031C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7992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DFDDE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7F566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2011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8FE9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20C5C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36BC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3B44EF" w14:textId="77777777" w:rsidTr="00CD3516">
        <w:tc>
          <w:tcPr>
            <w:tcW w:w="1988" w:type="dxa"/>
            <w:vMerge/>
          </w:tcPr>
          <w:p w14:paraId="6B62E2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87E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7833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5202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2D24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Volirop 12.5</w:t>
            </w:r>
          </w:p>
        </w:tc>
        <w:tc>
          <w:tcPr>
            <w:tcW w:w="414" w:type="dxa"/>
          </w:tcPr>
          <w:p w14:paraId="30D82E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708322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D9D8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D5F06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5185F7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B7613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CD0E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4B27B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2681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AD0564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Carvedilol in the form Tablet 25 mg</w:t>
      </w:r>
    </w:p>
    <w:p w14:paraId="658A7FE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4C4C237" w14:textId="77777777" w:rsidTr="00CD3516">
        <w:tc>
          <w:tcPr>
            <w:tcW w:w="1988" w:type="dxa"/>
            <w:vMerge w:val="restart"/>
          </w:tcPr>
          <w:p w14:paraId="0D5A0E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2EECE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2E69C4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A972A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5455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Carvedilol</w:t>
            </w:r>
          </w:p>
        </w:tc>
        <w:tc>
          <w:tcPr>
            <w:tcW w:w="414" w:type="dxa"/>
          </w:tcPr>
          <w:p w14:paraId="3262B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16B33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B60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5A6E8B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5DF8E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1916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320B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1FEDC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600C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F2A096" w14:textId="77777777" w:rsidTr="00CD3516">
        <w:tc>
          <w:tcPr>
            <w:tcW w:w="1988" w:type="dxa"/>
            <w:vMerge/>
          </w:tcPr>
          <w:p w14:paraId="0B5B5C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E8F3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D981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3C83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86A5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Carvedilol Sandoz</w:t>
            </w:r>
          </w:p>
        </w:tc>
        <w:tc>
          <w:tcPr>
            <w:tcW w:w="414" w:type="dxa"/>
          </w:tcPr>
          <w:p w14:paraId="488AC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F3AB7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8BAB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3B34D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7568D0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1815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011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85F9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CBD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DC3608" w14:textId="77777777" w:rsidTr="00CD3516">
        <w:tc>
          <w:tcPr>
            <w:tcW w:w="1988" w:type="dxa"/>
            <w:vMerge/>
          </w:tcPr>
          <w:p w14:paraId="38075B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5D9C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51CC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15C7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8638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Carvidol</w:t>
            </w:r>
          </w:p>
        </w:tc>
        <w:tc>
          <w:tcPr>
            <w:tcW w:w="414" w:type="dxa"/>
          </w:tcPr>
          <w:p w14:paraId="2A3DE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2D1A2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4328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E6F53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7FF60E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999B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F355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A1E92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DE57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16ADE6" w14:textId="77777777" w:rsidTr="00CD3516">
        <w:tc>
          <w:tcPr>
            <w:tcW w:w="1988" w:type="dxa"/>
            <w:vMerge/>
          </w:tcPr>
          <w:p w14:paraId="4011BE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D290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FA7A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3BBF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3504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Dicarz</w:t>
            </w:r>
          </w:p>
        </w:tc>
        <w:tc>
          <w:tcPr>
            <w:tcW w:w="414" w:type="dxa"/>
          </w:tcPr>
          <w:p w14:paraId="7EFB56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B3C0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FD27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1FE2C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58F595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06B1E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6BB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73F83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9CC3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B6C5E5" w14:textId="77777777" w:rsidTr="00CD3516">
        <w:tc>
          <w:tcPr>
            <w:tcW w:w="1988" w:type="dxa"/>
            <w:vMerge/>
          </w:tcPr>
          <w:p w14:paraId="301A42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6B4D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81D0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2001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F76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Dilatrend 25</w:t>
            </w:r>
          </w:p>
        </w:tc>
        <w:tc>
          <w:tcPr>
            <w:tcW w:w="414" w:type="dxa"/>
          </w:tcPr>
          <w:p w14:paraId="08055F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PB</w:t>
            </w:r>
          </w:p>
        </w:tc>
        <w:tc>
          <w:tcPr>
            <w:tcW w:w="962" w:type="dxa"/>
          </w:tcPr>
          <w:p w14:paraId="5133DC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9413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4BF05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6F4E73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BD29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E596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0D658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0E7B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D82A55" w14:textId="77777777" w:rsidTr="00CD3516">
        <w:tc>
          <w:tcPr>
            <w:tcW w:w="1988" w:type="dxa"/>
            <w:vMerge/>
          </w:tcPr>
          <w:p w14:paraId="66D28B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4923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F1B5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CF65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693F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Vedilol 25</w:t>
            </w:r>
          </w:p>
        </w:tc>
        <w:tc>
          <w:tcPr>
            <w:tcW w:w="414" w:type="dxa"/>
          </w:tcPr>
          <w:p w14:paraId="04B998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F228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D6CF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50DC83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36AB22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E63C8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1F0E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368E5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44AE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F715B4" w14:textId="77777777" w:rsidTr="00CD3516">
        <w:tc>
          <w:tcPr>
            <w:tcW w:w="1988" w:type="dxa"/>
            <w:vMerge/>
          </w:tcPr>
          <w:p w14:paraId="6ADCE7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AEE2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3EDD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CA6F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2119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Volirop 25</w:t>
            </w:r>
          </w:p>
        </w:tc>
        <w:tc>
          <w:tcPr>
            <w:tcW w:w="414" w:type="dxa"/>
          </w:tcPr>
          <w:p w14:paraId="4AD209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76D3E8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8482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08802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 P5394</w:t>
            </w:r>
          </w:p>
        </w:tc>
        <w:tc>
          <w:tcPr>
            <w:tcW w:w="794" w:type="dxa"/>
          </w:tcPr>
          <w:p w14:paraId="37E8E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4084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26A7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FE314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90CC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DBA348" w14:textId="77777777" w:rsidTr="00CD3516">
        <w:tc>
          <w:tcPr>
            <w:tcW w:w="1988" w:type="dxa"/>
            <w:vMerge/>
          </w:tcPr>
          <w:p w14:paraId="380844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49FE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BD5D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ACE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6C1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Carvedilol</w:t>
            </w:r>
          </w:p>
        </w:tc>
        <w:tc>
          <w:tcPr>
            <w:tcW w:w="414" w:type="dxa"/>
          </w:tcPr>
          <w:p w14:paraId="7995F9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997B0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5CB0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DFBF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56D2F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57F35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36D0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DE683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4F64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15E98F" w14:textId="77777777" w:rsidTr="00CD3516">
        <w:tc>
          <w:tcPr>
            <w:tcW w:w="1988" w:type="dxa"/>
            <w:vMerge/>
          </w:tcPr>
          <w:p w14:paraId="5C13D6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1BA1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205A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3E3E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F51D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Carvedilol Sandoz</w:t>
            </w:r>
          </w:p>
        </w:tc>
        <w:tc>
          <w:tcPr>
            <w:tcW w:w="414" w:type="dxa"/>
          </w:tcPr>
          <w:p w14:paraId="1B7972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D34BD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4521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762E37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6616B9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0CAC4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EC8A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68DC3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9DA6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1C5D12" w14:textId="77777777" w:rsidTr="00CD3516">
        <w:tc>
          <w:tcPr>
            <w:tcW w:w="1988" w:type="dxa"/>
            <w:vMerge/>
          </w:tcPr>
          <w:p w14:paraId="51ADE4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3400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092A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C1C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DF8F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Carvidol</w:t>
            </w:r>
          </w:p>
        </w:tc>
        <w:tc>
          <w:tcPr>
            <w:tcW w:w="414" w:type="dxa"/>
          </w:tcPr>
          <w:p w14:paraId="3E9F12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7A27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DBE2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449D4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60F655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53E7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5E1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91118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E311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D93BBD" w14:textId="77777777" w:rsidTr="00CD3516">
        <w:tc>
          <w:tcPr>
            <w:tcW w:w="1988" w:type="dxa"/>
            <w:vMerge/>
          </w:tcPr>
          <w:p w14:paraId="2C2B2C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5E62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E798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CE90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8638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Dicarz</w:t>
            </w:r>
          </w:p>
        </w:tc>
        <w:tc>
          <w:tcPr>
            <w:tcW w:w="414" w:type="dxa"/>
          </w:tcPr>
          <w:p w14:paraId="2C335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7CE9A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1754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0602E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37ACE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F2298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3912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177FA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BF10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CEE00D" w14:textId="77777777" w:rsidTr="00CD3516">
        <w:tc>
          <w:tcPr>
            <w:tcW w:w="1988" w:type="dxa"/>
            <w:vMerge/>
          </w:tcPr>
          <w:p w14:paraId="36D5A5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36BE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27BD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AE9F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37CE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Dilatrend 25</w:t>
            </w:r>
          </w:p>
        </w:tc>
        <w:tc>
          <w:tcPr>
            <w:tcW w:w="414" w:type="dxa"/>
          </w:tcPr>
          <w:p w14:paraId="05096A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PB</w:t>
            </w:r>
          </w:p>
        </w:tc>
        <w:tc>
          <w:tcPr>
            <w:tcW w:w="962" w:type="dxa"/>
          </w:tcPr>
          <w:p w14:paraId="553A4C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8D58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188E1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1B2D51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4962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384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C10EE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99E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CAE77C" w14:textId="77777777" w:rsidTr="00CD3516">
        <w:tc>
          <w:tcPr>
            <w:tcW w:w="1988" w:type="dxa"/>
            <w:vMerge/>
          </w:tcPr>
          <w:p w14:paraId="5A761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597B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F11F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5DF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146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Vedilol 25</w:t>
            </w:r>
          </w:p>
        </w:tc>
        <w:tc>
          <w:tcPr>
            <w:tcW w:w="414" w:type="dxa"/>
          </w:tcPr>
          <w:p w14:paraId="31A00E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44FBC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FFD2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2E478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08C537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0F3A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A341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51817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4EF9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577BE2" w14:textId="77777777" w:rsidTr="00CD3516">
        <w:tc>
          <w:tcPr>
            <w:tcW w:w="1988" w:type="dxa"/>
            <w:vMerge/>
          </w:tcPr>
          <w:p w14:paraId="5B1F45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C00E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E808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9FBE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53E0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Volirop 25</w:t>
            </w:r>
          </w:p>
        </w:tc>
        <w:tc>
          <w:tcPr>
            <w:tcW w:w="414" w:type="dxa"/>
          </w:tcPr>
          <w:p w14:paraId="1ED44F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51F795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3738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C5394 C14033 C14115</w:t>
            </w:r>
          </w:p>
        </w:tc>
        <w:tc>
          <w:tcPr>
            <w:tcW w:w="1321" w:type="dxa"/>
          </w:tcPr>
          <w:p w14:paraId="3B8A76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 P14115</w:t>
            </w:r>
          </w:p>
        </w:tc>
        <w:tc>
          <w:tcPr>
            <w:tcW w:w="794" w:type="dxa"/>
          </w:tcPr>
          <w:p w14:paraId="49FB5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4A71C2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3736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63287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729F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2387E9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Chlortalidone</w:t>
      </w:r>
    </w:p>
    <w:p w14:paraId="7C5E546D"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3968D6E" w14:textId="77777777" w:rsidTr="00CD3516">
        <w:tc>
          <w:tcPr>
            <w:tcW w:w="1988" w:type="dxa"/>
            <w:vMerge w:val="restart"/>
          </w:tcPr>
          <w:p w14:paraId="49D9E2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Chlortalidone</w:t>
            </w:r>
          </w:p>
        </w:tc>
        <w:tc>
          <w:tcPr>
            <w:tcW w:w="2460" w:type="dxa"/>
            <w:vMerge w:val="restart"/>
          </w:tcPr>
          <w:p w14:paraId="46D2D0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208AC3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66866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E1E81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Hygroton 25</w:t>
            </w:r>
          </w:p>
        </w:tc>
        <w:tc>
          <w:tcPr>
            <w:tcW w:w="414" w:type="dxa"/>
            <w:vMerge w:val="restart"/>
          </w:tcPr>
          <w:p w14:paraId="234A4C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GH</w:t>
            </w:r>
          </w:p>
        </w:tc>
        <w:tc>
          <w:tcPr>
            <w:tcW w:w="962" w:type="dxa"/>
          </w:tcPr>
          <w:p w14:paraId="745E32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B749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84ED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CA602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7C103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62AC89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1030ED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226C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11CF84" w14:textId="77777777" w:rsidTr="00CD3516">
        <w:tc>
          <w:tcPr>
            <w:tcW w:w="1988" w:type="dxa"/>
            <w:vMerge/>
          </w:tcPr>
          <w:p w14:paraId="41BC5C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3097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24A4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1C455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4032F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94AD0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63762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C38D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2A6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B43A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54176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B76D7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693486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1AF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B52F74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Clonidine</w:t>
      </w:r>
    </w:p>
    <w:p w14:paraId="68E485ED"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A6589C8" w14:textId="77777777" w:rsidTr="00CD3516">
        <w:tc>
          <w:tcPr>
            <w:tcW w:w="1988" w:type="dxa"/>
            <w:vMerge w:val="restart"/>
          </w:tcPr>
          <w:p w14:paraId="21F2C5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Clonidine</w:t>
            </w:r>
          </w:p>
        </w:tc>
        <w:tc>
          <w:tcPr>
            <w:tcW w:w="2460" w:type="dxa"/>
            <w:vMerge w:val="restart"/>
          </w:tcPr>
          <w:p w14:paraId="7980D8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clonidine hydrochloride 100 micrograms</w:t>
            </w:r>
          </w:p>
        </w:tc>
        <w:tc>
          <w:tcPr>
            <w:tcW w:w="1081" w:type="dxa"/>
            <w:vMerge w:val="restart"/>
          </w:tcPr>
          <w:p w14:paraId="5F0186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8A2E2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D395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Clonidine</w:t>
            </w:r>
          </w:p>
        </w:tc>
        <w:tc>
          <w:tcPr>
            <w:tcW w:w="414" w:type="dxa"/>
          </w:tcPr>
          <w:p w14:paraId="7F23EF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0A39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983F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CE8A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49826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C1699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0EF2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A67A4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207C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92E916" w14:textId="77777777" w:rsidTr="00CD3516">
        <w:tc>
          <w:tcPr>
            <w:tcW w:w="1988" w:type="dxa"/>
            <w:vMerge/>
          </w:tcPr>
          <w:p w14:paraId="646396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A0B5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6CF3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C4E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F05B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Catapres 100</w:t>
            </w:r>
          </w:p>
        </w:tc>
        <w:tc>
          <w:tcPr>
            <w:tcW w:w="414" w:type="dxa"/>
          </w:tcPr>
          <w:p w14:paraId="64F06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74F90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DE64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C004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895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51732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07AB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F3E6A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9282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1F246B" w14:textId="77777777" w:rsidTr="00CD3516">
        <w:tc>
          <w:tcPr>
            <w:tcW w:w="1988" w:type="dxa"/>
            <w:vMerge/>
          </w:tcPr>
          <w:p w14:paraId="4A04C0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64F0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66A1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589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C8D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Clonidine</w:t>
            </w:r>
          </w:p>
        </w:tc>
        <w:tc>
          <w:tcPr>
            <w:tcW w:w="414" w:type="dxa"/>
          </w:tcPr>
          <w:p w14:paraId="74FF2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AE732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7E7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EB1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06186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866C1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0DA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B3243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55BC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B7AA94" w14:textId="77777777" w:rsidTr="00CD3516">
        <w:tc>
          <w:tcPr>
            <w:tcW w:w="1988" w:type="dxa"/>
            <w:vMerge/>
          </w:tcPr>
          <w:p w14:paraId="7BC4DB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375A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A96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CB61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5CCA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Catapres 100</w:t>
            </w:r>
          </w:p>
        </w:tc>
        <w:tc>
          <w:tcPr>
            <w:tcW w:w="414" w:type="dxa"/>
          </w:tcPr>
          <w:p w14:paraId="79DCFC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2DC345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40DE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9C46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C42B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5F2A4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9B8B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24917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22EB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D00951" w14:textId="77777777" w:rsidTr="00CD3516">
        <w:tc>
          <w:tcPr>
            <w:tcW w:w="1988" w:type="dxa"/>
            <w:vMerge/>
          </w:tcPr>
          <w:p w14:paraId="0017D7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DA379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clonidine hydrochloride 150 micrograms</w:t>
            </w:r>
          </w:p>
        </w:tc>
        <w:tc>
          <w:tcPr>
            <w:tcW w:w="1081" w:type="dxa"/>
            <w:vMerge w:val="restart"/>
          </w:tcPr>
          <w:p w14:paraId="73839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AD51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D2C2A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Catapres</w:t>
            </w:r>
          </w:p>
        </w:tc>
        <w:tc>
          <w:tcPr>
            <w:tcW w:w="414" w:type="dxa"/>
            <w:vMerge w:val="restart"/>
          </w:tcPr>
          <w:p w14:paraId="226378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5CFF76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600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40D3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00F8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53CD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F2DF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280DE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F3B0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417BC8" w14:textId="77777777" w:rsidTr="00CD3516">
        <w:tc>
          <w:tcPr>
            <w:tcW w:w="1988" w:type="dxa"/>
            <w:vMerge/>
          </w:tcPr>
          <w:p w14:paraId="3F024D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5B89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B196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7DBB4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2B16F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C0DA9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32117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92E4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5BC5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0B65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E998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63F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CBB9F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E0E8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2368DD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Clopidogrel</w:t>
      </w:r>
    </w:p>
    <w:p w14:paraId="51ED017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0321EEB" w14:textId="77777777" w:rsidTr="00CD3516">
        <w:tc>
          <w:tcPr>
            <w:tcW w:w="1988" w:type="dxa"/>
            <w:vMerge w:val="restart"/>
          </w:tcPr>
          <w:p w14:paraId="0C5E3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Clopidogrel</w:t>
            </w:r>
          </w:p>
        </w:tc>
        <w:tc>
          <w:tcPr>
            <w:tcW w:w="2460" w:type="dxa"/>
            <w:vMerge w:val="restart"/>
          </w:tcPr>
          <w:p w14:paraId="1645AC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75 mg (as besilate)</w:t>
            </w:r>
          </w:p>
        </w:tc>
        <w:tc>
          <w:tcPr>
            <w:tcW w:w="1081" w:type="dxa"/>
            <w:vMerge w:val="restart"/>
          </w:tcPr>
          <w:p w14:paraId="09F8F0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E263B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BB7B7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Clopidogrel</w:t>
            </w:r>
          </w:p>
        </w:tc>
        <w:tc>
          <w:tcPr>
            <w:tcW w:w="414" w:type="dxa"/>
          </w:tcPr>
          <w:p w14:paraId="21F972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799C79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FEC2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6A53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3FF90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E67C8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73A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5CFB9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0E7F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F55CF4" w14:textId="77777777" w:rsidTr="00CD3516">
        <w:tc>
          <w:tcPr>
            <w:tcW w:w="1988" w:type="dxa"/>
            <w:vMerge/>
          </w:tcPr>
          <w:p w14:paraId="3DD8E5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FB82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B861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7E31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72B5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GH</w:t>
            </w:r>
          </w:p>
        </w:tc>
        <w:tc>
          <w:tcPr>
            <w:tcW w:w="414" w:type="dxa"/>
          </w:tcPr>
          <w:p w14:paraId="259E1D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DD53C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896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A506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FBEA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D607A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56FB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8E92D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94F7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66E089" w14:textId="77777777" w:rsidTr="00CD3516">
        <w:tc>
          <w:tcPr>
            <w:tcW w:w="1988" w:type="dxa"/>
            <w:vMerge/>
          </w:tcPr>
          <w:p w14:paraId="6CFBF9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8D22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7A72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78D1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00425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Clovix 75</w:t>
            </w:r>
          </w:p>
        </w:tc>
        <w:tc>
          <w:tcPr>
            <w:tcW w:w="414" w:type="dxa"/>
          </w:tcPr>
          <w:p w14:paraId="1A10A4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B94C8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E962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8600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0D6FA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26131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C4BF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80163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595D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F92CBC" w14:textId="77777777" w:rsidTr="00CD3516">
        <w:tc>
          <w:tcPr>
            <w:tcW w:w="1988" w:type="dxa"/>
            <w:vMerge/>
          </w:tcPr>
          <w:p w14:paraId="30C0BA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B97B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D29C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DC7F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A2688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Plidogrel</w:t>
            </w:r>
          </w:p>
        </w:tc>
        <w:tc>
          <w:tcPr>
            <w:tcW w:w="414" w:type="dxa"/>
          </w:tcPr>
          <w:p w14:paraId="53466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F23E1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8EAD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A915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B9D03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1A50E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1F93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A5BF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B3AC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F57D2B" w14:textId="77777777" w:rsidTr="00CD3516">
        <w:tc>
          <w:tcPr>
            <w:tcW w:w="1988" w:type="dxa"/>
            <w:vMerge/>
          </w:tcPr>
          <w:p w14:paraId="4135F0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4DC9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3035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80BD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5FF11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Clopidogrel</w:t>
            </w:r>
          </w:p>
        </w:tc>
        <w:tc>
          <w:tcPr>
            <w:tcW w:w="414" w:type="dxa"/>
          </w:tcPr>
          <w:p w14:paraId="253F2C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03A548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E4B6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401A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94F42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0A94B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CAE0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168E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7693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8FAEF5" w14:textId="77777777" w:rsidTr="00CD3516">
        <w:tc>
          <w:tcPr>
            <w:tcW w:w="1988" w:type="dxa"/>
            <w:vMerge/>
          </w:tcPr>
          <w:p w14:paraId="66CFD4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07EE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43C9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8C91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BB172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GH</w:t>
            </w:r>
          </w:p>
        </w:tc>
        <w:tc>
          <w:tcPr>
            <w:tcW w:w="414" w:type="dxa"/>
          </w:tcPr>
          <w:p w14:paraId="1193D0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EA48B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991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06DB8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3DC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951AD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8072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3AA23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11CA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400539" w14:textId="77777777" w:rsidTr="00CD3516">
        <w:tc>
          <w:tcPr>
            <w:tcW w:w="1988" w:type="dxa"/>
            <w:vMerge/>
          </w:tcPr>
          <w:p w14:paraId="3D37D4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DC66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5E02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9992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296D2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Clovix 75</w:t>
            </w:r>
          </w:p>
        </w:tc>
        <w:tc>
          <w:tcPr>
            <w:tcW w:w="414" w:type="dxa"/>
          </w:tcPr>
          <w:p w14:paraId="2F22F9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BB8CF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F568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AB8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1D1E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81739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033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BBB67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786E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500084" w14:textId="77777777" w:rsidTr="00CD3516">
        <w:tc>
          <w:tcPr>
            <w:tcW w:w="1988" w:type="dxa"/>
            <w:vMerge/>
          </w:tcPr>
          <w:p w14:paraId="5514FF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8D2B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C7A7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6534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A8D94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Plidogrel</w:t>
            </w:r>
          </w:p>
        </w:tc>
        <w:tc>
          <w:tcPr>
            <w:tcW w:w="414" w:type="dxa"/>
          </w:tcPr>
          <w:p w14:paraId="547799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B4A1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BF5F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C7E0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1F2B8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7ABBA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2A1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3F117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2187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4A95F6" w14:textId="77777777" w:rsidTr="00CD3516">
        <w:tc>
          <w:tcPr>
            <w:tcW w:w="1988" w:type="dxa"/>
            <w:vMerge/>
          </w:tcPr>
          <w:p w14:paraId="1030B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71A3F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75 mg (as hydrogen sulfate)</w:t>
            </w:r>
          </w:p>
        </w:tc>
        <w:tc>
          <w:tcPr>
            <w:tcW w:w="1081" w:type="dxa"/>
            <w:vMerge w:val="restart"/>
          </w:tcPr>
          <w:p w14:paraId="04F4BB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BBE17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69295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Lupin</w:t>
            </w:r>
          </w:p>
        </w:tc>
        <w:tc>
          <w:tcPr>
            <w:tcW w:w="414" w:type="dxa"/>
          </w:tcPr>
          <w:p w14:paraId="4075F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089925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469E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4834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31065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70974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B93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B8351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CF64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34238E" w14:textId="77777777" w:rsidTr="00CD3516">
        <w:tc>
          <w:tcPr>
            <w:tcW w:w="1988" w:type="dxa"/>
            <w:vMerge/>
          </w:tcPr>
          <w:p w14:paraId="5A67C5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013B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63F5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C8F8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6029D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Sandoz Pharma</w:t>
            </w:r>
          </w:p>
        </w:tc>
        <w:tc>
          <w:tcPr>
            <w:tcW w:w="414" w:type="dxa"/>
          </w:tcPr>
          <w:p w14:paraId="1D7244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43C637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5C55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4B66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AAEF4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4DC5F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3B9F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B50C8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24F0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CD4E19" w14:textId="77777777" w:rsidTr="00CD3516">
        <w:tc>
          <w:tcPr>
            <w:tcW w:w="1988" w:type="dxa"/>
            <w:vMerge/>
          </w:tcPr>
          <w:p w14:paraId="2C44CE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B150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68F0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CBF2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22CF6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Winthrop</w:t>
            </w:r>
          </w:p>
        </w:tc>
        <w:tc>
          <w:tcPr>
            <w:tcW w:w="414" w:type="dxa"/>
          </w:tcPr>
          <w:p w14:paraId="11FD9B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493DE6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BAD1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06EE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CEB7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0DE7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8729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94404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6DC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32AC74" w14:textId="77777777" w:rsidTr="00CD3516">
        <w:tc>
          <w:tcPr>
            <w:tcW w:w="1988" w:type="dxa"/>
            <w:vMerge/>
          </w:tcPr>
          <w:p w14:paraId="3139FB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7B2F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D7DB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01A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749CD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Iscover</w:t>
            </w:r>
          </w:p>
        </w:tc>
        <w:tc>
          <w:tcPr>
            <w:tcW w:w="414" w:type="dxa"/>
          </w:tcPr>
          <w:p w14:paraId="356BD5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04DFFD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0D9C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4A00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2F37E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2545A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25E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D77C6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FF2B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50C96D" w14:textId="77777777" w:rsidTr="00CD3516">
        <w:tc>
          <w:tcPr>
            <w:tcW w:w="1988" w:type="dxa"/>
            <w:vMerge/>
          </w:tcPr>
          <w:p w14:paraId="610E91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E3EC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020C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A9A2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4CAB6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Piax</w:t>
            </w:r>
          </w:p>
        </w:tc>
        <w:tc>
          <w:tcPr>
            <w:tcW w:w="414" w:type="dxa"/>
          </w:tcPr>
          <w:p w14:paraId="4FCCFA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5B8D3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92DE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6044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F41D1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B01AB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296B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2059A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0E79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469CFE" w14:textId="77777777" w:rsidTr="00CD3516">
        <w:tc>
          <w:tcPr>
            <w:tcW w:w="1988" w:type="dxa"/>
            <w:vMerge/>
          </w:tcPr>
          <w:p w14:paraId="204C52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1389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9F38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3F5E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4060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Plavicor 75</w:t>
            </w:r>
          </w:p>
        </w:tc>
        <w:tc>
          <w:tcPr>
            <w:tcW w:w="414" w:type="dxa"/>
          </w:tcPr>
          <w:p w14:paraId="2759B4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75E28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52E9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D0C7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185EE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A16E9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F9CA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8D146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7E24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CE9C36" w14:textId="77777777" w:rsidTr="00CD3516">
        <w:tc>
          <w:tcPr>
            <w:tcW w:w="1988" w:type="dxa"/>
            <w:vMerge/>
          </w:tcPr>
          <w:p w14:paraId="51018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2B1C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E7B5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2E42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CC321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Lupin</w:t>
            </w:r>
          </w:p>
        </w:tc>
        <w:tc>
          <w:tcPr>
            <w:tcW w:w="414" w:type="dxa"/>
          </w:tcPr>
          <w:p w14:paraId="14DCB7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272E9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699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CEEC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8421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B162A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79C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6578E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F108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7A5475" w14:textId="77777777" w:rsidTr="00CD3516">
        <w:tc>
          <w:tcPr>
            <w:tcW w:w="1988" w:type="dxa"/>
            <w:vMerge/>
          </w:tcPr>
          <w:p w14:paraId="454B9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7A3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1570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8A3D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D62CD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Sandoz Pharma</w:t>
            </w:r>
          </w:p>
        </w:tc>
        <w:tc>
          <w:tcPr>
            <w:tcW w:w="414" w:type="dxa"/>
          </w:tcPr>
          <w:p w14:paraId="12762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HX</w:t>
            </w:r>
          </w:p>
        </w:tc>
        <w:tc>
          <w:tcPr>
            <w:tcW w:w="962" w:type="dxa"/>
          </w:tcPr>
          <w:p w14:paraId="590335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24EE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CDA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734C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F648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773E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CB3A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AEA1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3303FE" w14:textId="77777777" w:rsidTr="00CD3516">
        <w:tc>
          <w:tcPr>
            <w:tcW w:w="1988" w:type="dxa"/>
            <w:vMerge/>
          </w:tcPr>
          <w:p w14:paraId="6006D9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CB66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1A6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EDF8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2517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Winthrop</w:t>
            </w:r>
          </w:p>
        </w:tc>
        <w:tc>
          <w:tcPr>
            <w:tcW w:w="414" w:type="dxa"/>
          </w:tcPr>
          <w:p w14:paraId="0AABB2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77FBD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BF47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24EA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6568D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174A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BE4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9435A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F800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D891B1" w14:textId="77777777" w:rsidTr="00CD3516">
        <w:tc>
          <w:tcPr>
            <w:tcW w:w="1988" w:type="dxa"/>
            <w:vMerge/>
          </w:tcPr>
          <w:p w14:paraId="502D0C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3434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C839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59A6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26296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Iscover</w:t>
            </w:r>
          </w:p>
        </w:tc>
        <w:tc>
          <w:tcPr>
            <w:tcW w:w="414" w:type="dxa"/>
          </w:tcPr>
          <w:p w14:paraId="7B25DB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76529A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0AAD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BF41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23255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FFE2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2F69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CFD22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2D9C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A20660" w14:textId="77777777" w:rsidTr="00CD3516">
        <w:tc>
          <w:tcPr>
            <w:tcW w:w="1988" w:type="dxa"/>
            <w:vMerge/>
          </w:tcPr>
          <w:p w14:paraId="155A14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E1E2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B376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E032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1FA03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Piax</w:t>
            </w:r>
          </w:p>
        </w:tc>
        <w:tc>
          <w:tcPr>
            <w:tcW w:w="414" w:type="dxa"/>
          </w:tcPr>
          <w:p w14:paraId="3F63BD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07080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0607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5113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A5EE7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5F4B0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123E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2042A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ED3F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BE63F8" w14:textId="77777777" w:rsidTr="00CD3516">
        <w:tc>
          <w:tcPr>
            <w:tcW w:w="1988" w:type="dxa"/>
            <w:vMerge/>
          </w:tcPr>
          <w:p w14:paraId="2EDB5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29FC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BDAF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FA4D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56F80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Plavicor 75</w:t>
            </w:r>
          </w:p>
        </w:tc>
        <w:tc>
          <w:tcPr>
            <w:tcW w:w="414" w:type="dxa"/>
          </w:tcPr>
          <w:p w14:paraId="018F6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67142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14D3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3F38B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12850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2B44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5A3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0FABA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CA2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60DD4DE"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[26]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Clopidogrel with aspirin</w:t>
      </w:r>
    </w:p>
    <w:p w14:paraId="3BAC363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735198E" w14:textId="77777777" w:rsidTr="00CD3516">
        <w:tc>
          <w:tcPr>
            <w:tcW w:w="1988" w:type="dxa"/>
            <w:vMerge w:val="restart"/>
          </w:tcPr>
          <w:p w14:paraId="58A7E5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with aspirin</w:t>
            </w:r>
          </w:p>
        </w:tc>
        <w:tc>
          <w:tcPr>
            <w:tcW w:w="2460" w:type="dxa"/>
            <w:vMerge w:val="restart"/>
          </w:tcPr>
          <w:p w14:paraId="3C0BB3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75 mg (as hydrogen sulfate)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100 mg</w:t>
            </w:r>
          </w:p>
        </w:tc>
        <w:tc>
          <w:tcPr>
            <w:tcW w:w="1081" w:type="dxa"/>
            <w:vMerge w:val="restart"/>
          </w:tcPr>
          <w:p w14:paraId="27E8F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F1A0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106B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Clopidogrel/Aspirin 75/100</w:t>
            </w:r>
          </w:p>
        </w:tc>
        <w:tc>
          <w:tcPr>
            <w:tcW w:w="414" w:type="dxa"/>
          </w:tcPr>
          <w:p w14:paraId="54EA5F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3E4E3B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4B01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9374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5F287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4D90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BB1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FFB3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978E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C04A88" w14:textId="77777777" w:rsidTr="00CD3516">
        <w:tc>
          <w:tcPr>
            <w:tcW w:w="1988" w:type="dxa"/>
            <w:vMerge/>
          </w:tcPr>
          <w:p w14:paraId="1B2216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C91C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4CF5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834D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430C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Winthrop plus aspirin</w:t>
            </w:r>
          </w:p>
        </w:tc>
        <w:tc>
          <w:tcPr>
            <w:tcW w:w="414" w:type="dxa"/>
          </w:tcPr>
          <w:p w14:paraId="155150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6B90E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0433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2676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3AF09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D14BA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5008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61B8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00A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5D4897" w14:textId="77777777" w:rsidTr="00CD3516">
        <w:tc>
          <w:tcPr>
            <w:tcW w:w="1988" w:type="dxa"/>
            <w:vMerge/>
          </w:tcPr>
          <w:p w14:paraId="4EF824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9ABF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A3BB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6A19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594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CLOPIDOGREL/ASPIRIN AN 75/100</w:t>
            </w:r>
          </w:p>
        </w:tc>
        <w:tc>
          <w:tcPr>
            <w:tcW w:w="414" w:type="dxa"/>
          </w:tcPr>
          <w:p w14:paraId="34B463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075422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B1DD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7F7D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903B2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D377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934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6111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E363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D88547" w14:textId="77777777" w:rsidTr="00CD3516">
        <w:tc>
          <w:tcPr>
            <w:tcW w:w="1988" w:type="dxa"/>
            <w:vMerge/>
          </w:tcPr>
          <w:p w14:paraId="56B69D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C601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2B2A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FDDB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CAB3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DuoCover</w:t>
            </w:r>
          </w:p>
        </w:tc>
        <w:tc>
          <w:tcPr>
            <w:tcW w:w="414" w:type="dxa"/>
          </w:tcPr>
          <w:p w14:paraId="075743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39BBC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E9B8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4BC0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419A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77B5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80EF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62C3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02DC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FA496A" w14:textId="77777777" w:rsidTr="00CD3516">
        <w:tc>
          <w:tcPr>
            <w:tcW w:w="1988" w:type="dxa"/>
            <w:vMerge/>
          </w:tcPr>
          <w:p w14:paraId="047DE9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861F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6C5E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652E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C600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DuoPlidogrel</w:t>
            </w:r>
          </w:p>
        </w:tc>
        <w:tc>
          <w:tcPr>
            <w:tcW w:w="414" w:type="dxa"/>
          </w:tcPr>
          <w:p w14:paraId="140971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GZ</w:t>
            </w:r>
          </w:p>
        </w:tc>
        <w:tc>
          <w:tcPr>
            <w:tcW w:w="962" w:type="dxa"/>
          </w:tcPr>
          <w:p w14:paraId="49586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A15A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1492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53E73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E612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5B93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2985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E518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EB55F6" w14:textId="77777777" w:rsidTr="00CD3516">
        <w:tc>
          <w:tcPr>
            <w:tcW w:w="1988" w:type="dxa"/>
            <w:vMerge/>
          </w:tcPr>
          <w:p w14:paraId="2EDF31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6821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CE64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F5BE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8C10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Piax Plus Aspirin</w:t>
            </w:r>
          </w:p>
        </w:tc>
        <w:tc>
          <w:tcPr>
            <w:tcW w:w="414" w:type="dxa"/>
          </w:tcPr>
          <w:p w14:paraId="1271D6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44A18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91BF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6B45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954F5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B5AC8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B791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446C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0431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FE25A4" w14:textId="77777777" w:rsidTr="00CD3516">
        <w:tc>
          <w:tcPr>
            <w:tcW w:w="1988" w:type="dxa"/>
            <w:vMerge/>
          </w:tcPr>
          <w:p w14:paraId="0F4DA3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89E7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7CEE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DFA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D71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Clopidogrel/Aspirin 75/100</w:t>
            </w:r>
          </w:p>
        </w:tc>
        <w:tc>
          <w:tcPr>
            <w:tcW w:w="414" w:type="dxa"/>
          </w:tcPr>
          <w:p w14:paraId="70575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62534F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2971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EF13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D340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E5A4D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57C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6B98D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6807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8F9E59" w14:textId="77777777" w:rsidTr="00CD3516">
        <w:tc>
          <w:tcPr>
            <w:tcW w:w="1988" w:type="dxa"/>
            <w:vMerge/>
          </w:tcPr>
          <w:p w14:paraId="6CF6FD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5A0B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7BA5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75E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689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Winthrop plus aspirin</w:t>
            </w:r>
          </w:p>
        </w:tc>
        <w:tc>
          <w:tcPr>
            <w:tcW w:w="414" w:type="dxa"/>
          </w:tcPr>
          <w:p w14:paraId="5EACC1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247F8A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E966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41663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A0384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40154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141B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6E00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0FE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5AC452" w14:textId="77777777" w:rsidTr="00CD3516">
        <w:tc>
          <w:tcPr>
            <w:tcW w:w="1988" w:type="dxa"/>
            <w:vMerge/>
          </w:tcPr>
          <w:p w14:paraId="63BA77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8B1C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CE2E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C8B7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3D5E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CLOPIDOGREL/ASPIRIN AN 75/100</w:t>
            </w:r>
          </w:p>
        </w:tc>
        <w:tc>
          <w:tcPr>
            <w:tcW w:w="414" w:type="dxa"/>
          </w:tcPr>
          <w:p w14:paraId="124EA9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ED</w:t>
            </w:r>
          </w:p>
        </w:tc>
        <w:tc>
          <w:tcPr>
            <w:tcW w:w="962" w:type="dxa"/>
          </w:tcPr>
          <w:p w14:paraId="6ED93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9A7A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561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3F9E6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00CC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AD72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056A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C25C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5D38EF" w14:textId="77777777" w:rsidTr="00CD3516">
        <w:tc>
          <w:tcPr>
            <w:tcW w:w="1988" w:type="dxa"/>
            <w:vMerge/>
          </w:tcPr>
          <w:p w14:paraId="052A3D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969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8C56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EA4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4710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DuoCover</w:t>
            </w:r>
          </w:p>
        </w:tc>
        <w:tc>
          <w:tcPr>
            <w:tcW w:w="414" w:type="dxa"/>
          </w:tcPr>
          <w:p w14:paraId="2D568C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6C465B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3FAC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BDA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A6AC1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9C6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5CFA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F47F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C2D4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CCD7FF" w14:textId="77777777" w:rsidTr="00CD3516">
        <w:tc>
          <w:tcPr>
            <w:tcW w:w="1988" w:type="dxa"/>
            <w:vMerge/>
          </w:tcPr>
          <w:p w14:paraId="7D5E1E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B236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D720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075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005D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DuoPlidogrel</w:t>
            </w:r>
          </w:p>
        </w:tc>
        <w:tc>
          <w:tcPr>
            <w:tcW w:w="414" w:type="dxa"/>
          </w:tcPr>
          <w:p w14:paraId="2DFEF9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GZ</w:t>
            </w:r>
          </w:p>
        </w:tc>
        <w:tc>
          <w:tcPr>
            <w:tcW w:w="962" w:type="dxa"/>
          </w:tcPr>
          <w:p w14:paraId="29B43A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38AB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0C45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8DAC8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3CA4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83A9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0A49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A512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FD39FE" w14:textId="77777777" w:rsidTr="00CD3516">
        <w:tc>
          <w:tcPr>
            <w:tcW w:w="1988" w:type="dxa"/>
            <w:vMerge/>
          </w:tcPr>
          <w:p w14:paraId="108704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BF3C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80D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BADB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75BC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Piax Plus Aspirin</w:t>
            </w:r>
          </w:p>
        </w:tc>
        <w:tc>
          <w:tcPr>
            <w:tcW w:w="414" w:type="dxa"/>
          </w:tcPr>
          <w:p w14:paraId="54D45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26B9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7ACA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B97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783CE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A244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28DA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5DC6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9338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3A68C14"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Dabigatran etexilate in the form Capsule 110 mg (as mesilate)</w:t>
      </w:r>
    </w:p>
    <w:p w14:paraId="5758CE0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13CBB55" w14:textId="77777777" w:rsidTr="00CD3516">
        <w:tc>
          <w:tcPr>
            <w:tcW w:w="1988" w:type="dxa"/>
            <w:vMerge w:val="restart"/>
          </w:tcPr>
          <w:p w14:paraId="04E5D3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FEC6B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110 mg (as mesilate)</w:t>
            </w:r>
          </w:p>
        </w:tc>
        <w:tc>
          <w:tcPr>
            <w:tcW w:w="1081" w:type="dxa"/>
            <w:vMerge w:val="restart"/>
          </w:tcPr>
          <w:p w14:paraId="2BEB30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78B62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FDD5A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Pradaxa</w:t>
            </w:r>
          </w:p>
        </w:tc>
        <w:tc>
          <w:tcPr>
            <w:tcW w:w="414" w:type="dxa"/>
            <w:vMerge w:val="restart"/>
          </w:tcPr>
          <w:p w14:paraId="69EE0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6B4A9D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8114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C4369 C4381 C4402 C14078</w:t>
            </w:r>
          </w:p>
        </w:tc>
        <w:tc>
          <w:tcPr>
            <w:tcW w:w="1321" w:type="dxa"/>
          </w:tcPr>
          <w:p w14:paraId="7AF572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P4381</w:t>
            </w:r>
          </w:p>
        </w:tc>
        <w:tc>
          <w:tcPr>
            <w:tcW w:w="794" w:type="dxa"/>
          </w:tcPr>
          <w:p w14:paraId="3527CB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w:t>
            </w:r>
          </w:p>
        </w:tc>
        <w:tc>
          <w:tcPr>
            <w:tcW w:w="794" w:type="dxa"/>
          </w:tcPr>
          <w:p w14:paraId="52A5B0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3962A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39" w:type="dxa"/>
          </w:tcPr>
          <w:p w14:paraId="18824B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9A58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F89131" w14:textId="77777777" w:rsidTr="00CD3516">
        <w:tc>
          <w:tcPr>
            <w:tcW w:w="1988" w:type="dxa"/>
            <w:vMerge/>
          </w:tcPr>
          <w:p w14:paraId="61EB73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C0F4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77B2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C0F17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9FEC1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D64E4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28D71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50F6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C4369 C4381 C4402 C14078</w:t>
            </w:r>
          </w:p>
        </w:tc>
        <w:tc>
          <w:tcPr>
            <w:tcW w:w="1321" w:type="dxa"/>
          </w:tcPr>
          <w:p w14:paraId="181F2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P4369</w:t>
            </w:r>
          </w:p>
        </w:tc>
        <w:tc>
          <w:tcPr>
            <w:tcW w:w="794" w:type="dxa"/>
          </w:tcPr>
          <w:p w14:paraId="7E4EE3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w:t>
            </w:r>
          </w:p>
        </w:tc>
        <w:tc>
          <w:tcPr>
            <w:tcW w:w="794" w:type="dxa"/>
          </w:tcPr>
          <w:p w14:paraId="337927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49DBB0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39" w:type="dxa"/>
          </w:tcPr>
          <w:p w14:paraId="0C101B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FF1C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B14514" w14:textId="77777777" w:rsidTr="00CD3516">
        <w:tc>
          <w:tcPr>
            <w:tcW w:w="1988" w:type="dxa"/>
            <w:vMerge/>
          </w:tcPr>
          <w:p w14:paraId="1BE6D1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FE2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6BA2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C5491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35009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07BBF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66C69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0ED1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C4369 C4381 C4402 C14078</w:t>
            </w:r>
          </w:p>
        </w:tc>
        <w:tc>
          <w:tcPr>
            <w:tcW w:w="1321" w:type="dxa"/>
          </w:tcPr>
          <w:p w14:paraId="0B90DB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P4402</w:t>
            </w:r>
          </w:p>
        </w:tc>
        <w:tc>
          <w:tcPr>
            <w:tcW w:w="794" w:type="dxa"/>
          </w:tcPr>
          <w:p w14:paraId="4F31A0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F683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351DC2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1AFD5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AADB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08A84D" w14:textId="77777777" w:rsidTr="00CD3516">
        <w:tc>
          <w:tcPr>
            <w:tcW w:w="1988" w:type="dxa"/>
            <w:vMerge/>
          </w:tcPr>
          <w:p w14:paraId="15B417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0810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6A50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A8D0C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0167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94A4E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2A376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01BB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C4369 C4381 C4402 C14078</w:t>
            </w:r>
          </w:p>
        </w:tc>
        <w:tc>
          <w:tcPr>
            <w:tcW w:w="1321" w:type="dxa"/>
          </w:tcPr>
          <w:p w14:paraId="01863A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P4269</w:t>
            </w:r>
          </w:p>
        </w:tc>
        <w:tc>
          <w:tcPr>
            <w:tcW w:w="794" w:type="dxa"/>
          </w:tcPr>
          <w:p w14:paraId="157EB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8EE3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8F71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80AC0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98A5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1324B1" w14:textId="77777777" w:rsidTr="00CD3516">
        <w:tc>
          <w:tcPr>
            <w:tcW w:w="1988" w:type="dxa"/>
            <w:vMerge/>
          </w:tcPr>
          <w:p w14:paraId="4D2D44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B71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3FAC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DB7ED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4148B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33D9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DC53F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17F5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C4369 C4381 C4402 C14078</w:t>
            </w:r>
          </w:p>
        </w:tc>
        <w:tc>
          <w:tcPr>
            <w:tcW w:w="1321" w:type="dxa"/>
          </w:tcPr>
          <w:p w14:paraId="79304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P14078</w:t>
            </w:r>
          </w:p>
        </w:tc>
        <w:tc>
          <w:tcPr>
            <w:tcW w:w="794" w:type="dxa"/>
          </w:tcPr>
          <w:p w14:paraId="4CC82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4D107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28F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85355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0612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D73574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Dabigatran etexilate in the form Capsule 150 mg (as mesilate)</w:t>
      </w:r>
    </w:p>
    <w:p w14:paraId="7CE8BA31"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9567153" w14:textId="77777777" w:rsidTr="00CD3516">
        <w:tc>
          <w:tcPr>
            <w:tcW w:w="1988" w:type="dxa"/>
            <w:vMerge w:val="restart"/>
          </w:tcPr>
          <w:p w14:paraId="073BF1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1B7EC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150 mg (as mesilate)</w:t>
            </w:r>
          </w:p>
        </w:tc>
        <w:tc>
          <w:tcPr>
            <w:tcW w:w="1081" w:type="dxa"/>
            <w:vMerge w:val="restart"/>
          </w:tcPr>
          <w:p w14:paraId="27FEE9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794394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0A88F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Pradaxa</w:t>
            </w:r>
          </w:p>
        </w:tc>
        <w:tc>
          <w:tcPr>
            <w:tcW w:w="414" w:type="dxa"/>
            <w:vMerge w:val="restart"/>
          </w:tcPr>
          <w:p w14:paraId="4D8659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362705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03AE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C14078</w:t>
            </w:r>
          </w:p>
        </w:tc>
        <w:tc>
          <w:tcPr>
            <w:tcW w:w="1321" w:type="dxa"/>
          </w:tcPr>
          <w:p w14:paraId="324FCE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P4269</w:t>
            </w:r>
          </w:p>
        </w:tc>
        <w:tc>
          <w:tcPr>
            <w:tcW w:w="794" w:type="dxa"/>
          </w:tcPr>
          <w:p w14:paraId="3AC326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A52D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CA0A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4018F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EB8B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862E49" w14:textId="77777777" w:rsidTr="00CD3516">
        <w:tc>
          <w:tcPr>
            <w:tcW w:w="1988" w:type="dxa"/>
            <w:vMerge/>
          </w:tcPr>
          <w:p w14:paraId="44465E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AF12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656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1DDF3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AD904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28C34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7C3F7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EBF2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C4269 C14078</w:t>
            </w:r>
          </w:p>
        </w:tc>
        <w:tc>
          <w:tcPr>
            <w:tcW w:w="1321" w:type="dxa"/>
          </w:tcPr>
          <w:p w14:paraId="1DB925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P14078</w:t>
            </w:r>
          </w:p>
        </w:tc>
        <w:tc>
          <w:tcPr>
            <w:tcW w:w="794" w:type="dxa"/>
          </w:tcPr>
          <w:p w14:paraId="62D2B0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47BC3B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4969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A5033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E000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BAA66A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Enalapril</w:t>
      </w:r>
    </w:p>
    <w:p w14:paraId="7331277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EE7AE30" w14:textId="77777777" w:rsidTr="00CD3516">
        <w:tc>
          <w:tcPr>
            <w:tcW w:w="1988" w:type="dxa"/>
            <w:vMerge w:val="restart"/>
          </w:tcPr>
          <w:p w14:paraId="3FC360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w:t>
            </w:r>
          </w:p>
        </w:tc>
        <w:tc>
          <w:tcPr>
            <w:tcW w:w="2460" w:type="dxa"/>
            <w:vMerge w:val="restart"/>
          </w:tcPr>
          <w:p w14:paraId="455E27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enalapril maleate 5 mg</w:t>
            </w:r>
          </w:p>
        </w:tc>
        <w:tc>
          <w:tcPr>
            <w:tcW w:w="1081" w:type="dxa"/>
            <w:vMerge w:val="restart"/>
          </w:tcPr>
          <w:p w14:paraId="48314D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68989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5B7C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Acetec</w:t>
            </w:r>
          </w:p>
        </w:tc>
        <w:tc>
          <w:tcPr>
            <w:tcW w:w="414" w:type="dxa"/>
          </w:tcPr>
          <w:p w14:paraId="21CA17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0E3BF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342A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5C5D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748C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3BD4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4918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445E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E60F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28DD71" w14:textId="77777777" w:rsidTr="00CD3516">
        <w:tc>
          <w:tcPr>
            <w:tcW w:w="1988" w:type="dxa"/>
            <w:vMerge/>
          </w:tcPr>
          <w:p w14:paraId="39122D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6DF4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43D9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F2E4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42BF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Enalapril</w:t>
            </w:r>
          </w:p>
        </w:tc>
        <w:tc>
          <w:tcPr>
            <w:tcW w:w="414" w:type="dxa"/>
          </w:tcPr>
          <w:p w14:paraId="67CC0E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A4E4F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4FE1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81DB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8C4EF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17A1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921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AE6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9481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141223" w14:textId="77777777" w:rsidTr="00CD3516">
        <w:tc>
          <w:tcPr>
            <w:tcW w:w="1988" w:type="dxa"/>
            <w:vMerge/>
          </w:tcPr>
          <w:p w14:paraId="0EC417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C99F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FF5C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8F84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D99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generichealth</w:t>
            </w:r>
          </w:p>
        </w:tc>
        <w:tc>
          <w:tcPr>
            <w:tcW w:w="414" w:type="dxa"/>
          </w:tcPr>
          <w:p w14:paraId="1157D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11F13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325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4A9D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8725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A879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563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E586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5F10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E55FE6" w14:textId="77777777" w:rsidTr="00CD3516">
        <w:tc>
          <w:tcPr>
            <w:tcW w:w="1988" w:type="dxa"/>
            <w:vMerge/>
          </w:tcPr>
          <w:p w14:paraId="3508B3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CC36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5A6E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4295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621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Sandoz</w:t>
            </w:r>
          </w:p>
        </w:tc>
        <w:tc>
          <w:tcPr>
            <w:tcW w:w="414" w:type="dxa"/>
          </w:tcPr>
          <w:p w14:paraId="58867C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A6E2A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579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3131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D3389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1E9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A46E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42CE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0488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CDA6B2" w14:textId="77777777" w:rsidTr="00CD3516">
        <w:tc>
          <w:tcPr>
            <w:tcW w:w="1988" w:type="dxa"/>
            <w:vMerge/>
          </w:tcPr>
          <w:p w14:paraId="449CE5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169B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4A5C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CA17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F079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Malean</w:t>
            </w:r>
          </w:p>
        </w:tc>
        <w:tc>
          <w:tcPr>
            <w:tcW w:w="414" w:type="dxa"/>
          </w:tcPr>
          <w:p w14:paraId="7A73D3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88079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AF6D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044E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C35EF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2B2A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1AB5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C0C5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7782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00C165" w14:textId="77777777" w:rsidTr="00CD3516">
        <w:tc>
          <w:tcPr>
            <w:tcW w:w="1988" w:type="dxa"/>
            <w:vMerge/>
          </w:tcPr>
          <w:p w14:paraId="5780F0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A0D9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CF93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6B46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7EDD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Acetec</w:t>
            </w:r>
          </w:p>
        </w:tc>
        <w:tc>
          <w:tcPr>
            <w:tcW w:w="414" w:type="dxa"/>
          </w:tcPr>
          <w:p w14:paraId="4AF5F4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8A493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CAB13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04AB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2DCE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66F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940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E08C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6A31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4EFCAF" w14:textId="77777777" w:rsidTr="00CD3516">
        <w:tc>
          <w:tcPr>
            <w:tcW w:w="1988" w:type="dxa"/>
            <w:vMerge/>
          </w:tcPr>
          <w:p w14:paraId="650809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6CA3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BF2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C630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463E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Enalapril</w:t>
            </w:r>
          </w:p>
        </w:tc>
        <w:tc>
          <w:tcPr>
            <w:tcW w:w="414" w:type="dxa"/>
          </w:tcPr>
          <w:p w14:paraId="58E061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313AF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3B52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E1C8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3E3CC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39A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2040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5BB5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4DFF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1117BD" w14:textId="77777777" w:rsidTr="00CD3516">
        <w:tc>
          <w:tcPr>
            <w:tcW w:w="1988" w:type="dxa"/>
            <w:vMerge/>
          </w:tcPr>
          <w:p w14:paraId="62408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A420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6E43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2628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F041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Enalapril </w:t>
            </w:r>
            <w:r w:rsidRPr="004420A6">
              <w:rPr>
                <w:rFonts w:ascii="Arial" w:eastAsia="Times New Roman" w:hAnsi="Arial" w:cs="Arial"/>
                <w:sz w:val="16"/>
                <w:szCs w:val="16"/>
                <w:lang w:eastAsia="en-AU"/>
              </w:rPr>
              <w:lastRenderedPageBreak/>
              <w:t>generichealth</w:t>
            </w:r>
          </w:p>
        </w:tc>
        <w:tc>
          <w:tcPr>
            <w:tcW w:w="414" w:type="dxa"/>
          </w:tcPr>
          <w:p w14:paraId="2E12CB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GQ</w:t>
            </w:r>
          </w:p>
        </w:tc>
        <w:tc>
          <w:tcPr>
            <w:tcW w:w="962" w:type="dxa"/>
          </w:tcPr>
          <w:p w14:paraId="221D88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1583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5ECD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610B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A046D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EA7B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C8380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DEE5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428E46" w14:textId="77777777" w:rsidTr="00CD3516">
        <w:tc>
          <w:tcPr>
            <w:tcW w:w="1988" w:type="dxa"/>
            <w:vMerge/>
          </w:tcPr>
          <w:p w14:paraId="67C8A5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80D7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D5E4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B13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DFF1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Sandoz</w:t>
            </w:r>
          </w:p>
        </w:tc>
        <w:tc>
          <w:tcPr>
            <w:tcW w:w="414" w:type="dxa"/>
          </w:tcPr>
          <w:p w14:paraId="6E4BF1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26C81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B1FC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25E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3B546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C4F2A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2D1F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17C3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C0DF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5B4939" w14:textId="77777777" w:rsidTr="00CD3516">
        <w:tc>
          <w:tcPr>
            <w:tcW w:w="1988" w:type="dxa"/>
            <w:vMerge/>
          </w:tcPr>
          <w:p w14:paraId="1258C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F06E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BF53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F99E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3953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Malean</w:t>
            </w:r>
          </w:p>
        </w:tc>
        <w:tc>
          <w:tcPr>
            <w:tcW w:w="414" w:type="dxa"/>
          </w:tcPr>
          <w:p w14:paraId="2A4CA7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9D449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0568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7D38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0DE9A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6E1F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4E3E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BD3B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A74D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EE709F" w14:textId="77777777" w:rsidTr="00CD3516">
        <w:tc>
          <w:tcPr>
            <w:tcW w:w="1988" w:type="dxa"/>
            <w:vMerge/>
          </w:tcPr>
          <w:p w14:paraId="42150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AD70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enalapril maleate 10 mg</w:t>
            </w:r>
          </w:p>
        </w:tc>
        <w:tc>
          <w:tcPr>
            <w:tcW w:w="1081" w:type="dxa"/>
            <w:vMerge w:val="restart"/>
          </w:tcPr>
          <w:p w14:paraId="667E29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1098B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2677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Acetec</w:t>
            </w:r>
          </w:p>
        </w:tc>
        <w:tc>
          <w:tcPr>
            <w:tcW w:w="414" w:type="dxa"/>
          </w:tcPr>
          <w:p w14:paraId="7CD10C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ACF47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F3A3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E081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4E59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97BF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8D07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6C16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A4E4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6564E2" w14:textId="77777777" w:rsidTr="00CD3516">
        <w:tc>
          <w:tcPr>
            <w:tcW w:w="1988" w:type="dxa"/>
            <w:vMerge/>
          </w:tcPr>
          <w:p w14:paraId="426363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F0A4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DAD4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056F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A2DC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Enalapril</w:t>
            </w:r>
          </w:p>
        </w:tc>
        <w:tc>
          <w:tcPr>
            <w:tcW w:w="414" w:type="dxa"/>
          </w:tcPr>
          <w:p w14:paraId="12FE06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65EA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8042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7AA5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191F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C95A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9E77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664D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C00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55A1BA" w14:textId="77777777" w:rsidTr="00CD3516">
        <w:tc>
          <w:tcPr>
            <w:tcW w:w="1988" w:type="dxa"/>
            <w:vMerge/>
          </w:tcPr>
          <w:p w14:paraId="42DC35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EA27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F766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12D8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015B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generichealth</w:t>
            </w:r>
          </w:p>
        </w:tc>
        <w:tc>
          <w:tcPr>
            <w:tcW w:w="414" w:type="dxa"/>
          </w:tcPr>
          <w:p w14:paraId="2C30EF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C5104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1BCC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9048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E410C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09533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ED0C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17C0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3E8A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A86D53" w14:textId="77777777" w:rsidTr="00CD3516">
        <w:tc>
          <w:tcPr>
            <w:tcW w:w="1988" w:type="dxa"/>
            <w:vMerge/>
          </w:tcPr>
          <w:p w14:paraId="372A55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1956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149F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2AB7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D02C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Sandoz</w:t>
            </w:r>
          </w:p>
        </w:tc>
        <w:tc>
          <w:tcPr>
            <w:tcW w:w="414" w:type="dxa"/>
          </w:tcPr>
          <w:p w14:paraId="3D4A3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2CD08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C986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447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1504D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B3B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A90A7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7546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24B7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822C99" w14:textId="77777777" w:rsidTr="00CD3516">
        <w:tc>
          <w:tcPr>
            <w:tcW w:w="1988" w:type="dxa"/>
            <w:vMerge/>
          </w:tcPr>
          <w:p w14:paraId="6776E9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E630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EBDE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D30B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802B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Malean</w:t>
            </w:r>
          </w:p>
        </w:tc>
        <w:tc>
          <w:tcPr>
            <w:tcW w:w="414" w:type="dxa"/>
          </w:tcPr>
          <w:p w14:paraId="0E1D1C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DCC20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0145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D908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332AB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9F045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A3D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850F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C116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7B6C0A" w14:textId="77777777" w:rsidTr="00CD3516">
        <w:tc>
          <w:tcPr>
            <w:tcW w:w="1988" w:type="dxa"/>
            <w:vMerge/>
          </w:tcPr>
          <w:p w14:paraId="7AF5DE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5BE9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20AD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ABDF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9936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Renitec</w:t>
            </w:r>
          </w:p>
        </w:tc>
        <w:tc>
          <w:tcPr>
            <w:tcW w:w="414" w:type="dxa"/>
          </w:tcPr>
          <w:p w14:paraId="36BBE8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1C2AF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CE5E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1794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9765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1720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507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4F9D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4E78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8255AD" w14:textId="77777777" w:rsidTr="00CD3516">
        <w:tc>
          <w:tcPr>
            <w:tcW w:w="1988" w:type="dxa"/>
            <w:vMerge/>
          </w:tcPr>
          <w:p w14:paraId="78EC9E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8805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3BC0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5C91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35B3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Acetec</w:t>
            </w:r>
          </w:p>
        </w:tc>
        <w:tc>
          <w:tcPr>
            <w:tcW w:w="414" w:type="dxa"/>
          </w:tcPr>
          <w:p w14:paraId="5941B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48FE1D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CCD9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B402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CCA94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2B0DF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7A1C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A016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9399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6F71FF" w14:textId="77777777" w:rsidTr="00CD3516">
        <w:tc>
          <w:tcPr>
            <w:tcW w:w="1988" w:type="dxa"/>
            <w:vMerge/>
          </w:tcPr>
          <w:p w14:paraId="491DB5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DBE3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C327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C2D8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02B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Enalapril</w:t>
            </w:r>
          </w:p>
        </w:tc>
        <w:tc>
          <w:tcPr>
            <w:tcW w:w="414" w:type="dxa"/>
          </w:tcPr>
          <w:p w14:paraId="02E43D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9292F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1CA1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60CF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A17C1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6ED0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542F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9D3D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5860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CFD217" w14:textId="77777777" w:rsidTr="00CD3516">
        <w:tc>
          <w:tcPr>
            <w:tcW w:w="1988" w:type="dxa"/>
            <w:vMerge/>
          </w:tcPr>
          <w:p w14:paraId="20752B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236A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A798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9496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4FD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generichealth</w:t>
            </w:r>
          </w:p>
        </w:tc>
        <w:tc>
          <w:tcPr>
            <w:tcW w:w="414" w:type="dxa"/>
          </w:tcPr>
          <w:p w14:paraId="037247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23CE6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759C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047D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34151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BCD4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9F12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8AAF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8E0E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C94AA3" w14:textId="77777777" w:rsidTr="00CD3516">
        <w:tc>
          <w:tcPr>
            <w:tcW w:w="1988" w:type="dxa"/>
            <w:vMerge/>
          </w:tcPr>
          <w:p w14:paraId="40BBAB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9CE9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C84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89B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1E3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Sandoz</w:t>
            </w:r>
          </w:p>
        </w:tc>
        <w:tc>
          <w:tcPr>
            <w:tcW w:w="414" w:type="dxa"/>
          </w:tcPr>
          <w:p w14:paraId="7AFF18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75CAA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13C6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B559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643F9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8D4D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A0A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A49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5B1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A2B414" w14:textId="77777777" w:rsidTr="00CD3516">
        <w:tc>
          <w:tcPr>
            <w:tcW w:w="1988" w:type="dxa"/>
            <w:vMerge/>
          </w:tcPr>
          <w:p w14:paraId="124117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3E8D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C265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CC3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EACD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Malean</w:t>
            </w:r>
          </w:p>
        </w:tc>
        <w:tc>
          <w:tcPr>
            <w:tcW w:w="414" w:type="dxa"/>
          </w:tcPr>
          <w:p w14:paraId="4FDF6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8418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EE2E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6DD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0CBC7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B6CD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E9E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77EB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9636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0F4E9C" w14:textId="77777777" w:rsidTr="00CD3516">
        <w:tc>
          <w:tcPr>
            <w:tcW w:w="1988" w:type="dxa"/>
            <w:vMerge/>
          </w:tcPr>
          <w:p w14:paraId="20E35C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6BEF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E02D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40DE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AB8C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Renitec</w:t>
            </w:r>
          </w:p>
        </w:tc>
        <w:tc>
          <w:tcPr>
            <w:tcW w:w="414" w:type="dxa"/>
          </w:tcPr>
          <w:p w14:paraId="422F97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6C6F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FFC0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8508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1ACD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6FA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51C8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8488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622A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3F11B6" w14:textId="77777777" w:rsidTr="00CD3516">
        <w:tc>
          <w:tcPr>
            <w:tcW w:w="1988" w:type="dxa"/>
            <w:vMerge/>
          </w:tcPr>
          <w:p w14:paraId="47479E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1A4CA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enalapril maleate 20 mg</w:t>
            </w:r>
          </w:p>
        </w:tc>
        <w:tc>
          <w:tcPr>
            <w:tcW w:w="1081" w:type="dxa"/>
            <w:vMerge w:val="restart"/>
          </w:tcPr>
          <w:p w14:paraId="49FBBB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9623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C6AE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Acetec</w:t>
            </w:r>
          </w:p>
        </w:tc>
        <w:tc>
          <w:tcPr>
            <w:tcW w:w="414" w:type="dxa"/>
          </w:tcPr>
          <w:p w14:paraId="6912D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3C4F2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9979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D5A2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DBC3B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94151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EC8A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96C0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7443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C2D854" w14:textId="77777777" w:rsidTr="00CD3516">
        <w:tc>
          <w:tcPr>
            <w:tcW w:w="1988" w:type="dxa"/>
            <w:vMerge/>
          </w:tcPr>
          <w:p w14:paraId="059768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80B5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CD96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198D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6141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Enalapril</w:t>
            </w:r>
          </w:p>
        </w:tc>
        <w:tc>
          <w:tcPr>
            <w:tcW w:w="414" w:type="dxa"/>
          </w:tcPr>
          <w:p w14:paraId="0B12BB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8C154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C3AA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6411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FD9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BF12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B729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C0C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8B3D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7A91F6" w14:textId="77777777" w:rsidTr="00CD3516">
        <w:tc>
          <w:tcPr>
            <w:tcW w:w="1988" w:type="dxa"/>
            <w:vMerge/>
          </w:tcPr>
          <w:p w14:paraId="61F1C1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A91F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19F9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8225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E00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generichealth</w:t>
            </w:r>
          </w:p>
        </w:tc>
        <w:tc>
          <w:tcPr>
            <w:tcW w:w="414" w:type="dxa"/>
          </w:tcPr>
          <w:p w14:paraId="24E3B2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E3503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DF1C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560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34D5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8A15D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7FF2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8D5E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7D2E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79BC97" w14:textId="77777777" w:rsidTr="00CD3516">
        <w:tc>
          <w:tcPr>
            <w:tcW w:w="1988" w:type="dxa"/>
            <w:vMerge/>
          </w:tcPr>
          <w:p w14:paraId="103E4D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3B9D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19AE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3BEC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D9E5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Sandoz</w:t>
            </w:r>
          </w:p>
        </w:tc>
        <w:tc>
          <w:tcPr>
            <w:tcW w:w="414" w:type="dxa"/>
          </w:tcPr>
          <w:p w14:paraId="3A4B8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DA27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2BC8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C11C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966C8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1E28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0984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273E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9D0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FADC09" w14:textId="77777777" w:rsidTr="00CD3516">
        <w:tc>
          <w:tcPr>
            <w:tcW w:w="1988" w:type="dxa"/>
            <w:vMerge/>
          </w:tcPr>
          <w:p w14:paraId="4C44A2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0CA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1A1D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FD4A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11A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Malean</w:t>
            </w:r>
          </w:p>
        </w:tc>
        <w:tc>
          <w:tcPr>
            <w:tcW w:w="414" w:type="dxa"/>
          </w:tcPr>
          <w:p w14:paraId="390AEA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2CF22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70FA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502C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D975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39053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E93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1F01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98FB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91846D" w14:textId="77777777" w:rsidTr="00CD3516">
        <w:tc>
          <w:tcPr>
            <w:tcW w:w="1988" w:type="dxa"/>
            <w:vMerge/>
          </w:tcPr>
          <w:p w14:paraId="60D7F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6E89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8CDD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274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1B3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Renitec 20</w:t>
            </w:r>
          </w:p>
        </w:tc>
        <w:tc>
          <w:tcPr>
            <w:tcW w:w="414" w:type="dxa"/>
          </w:tcPr>
          <w:p w14:paraId="30CB8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A4362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33CF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B916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3A659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FC4B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E507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4B0C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20F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D42457" w14:textId="77777777" w:rsidTr="00CD3516">
        <w:tc>
          <w:tcPr>
            <w:tcW w:w="1988" w:type="dxa"/>
            <w:vMerge/>
          </w:tcPr>
          <w:p w14:paraId="689210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9A91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CF11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CD6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73D2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Acetec</w:t>
            </w:r>
          </w:p>
        </w:tc>
        <w:tc>
          <w:tcPr>
            <w:tcW w:w="414" w:type="dxa"/>
          </w:tcPr>
          <w:p w14:paraId="1955E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0E497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A05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B47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ED690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86668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C82D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8443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1140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4A7200" w14:textId="77777777" w:rsidTr="00CD3516">
        <w:tc>
          <w:tcPr>
            <w:tcW w:w="1988" w:type="dxa"/>
            <w:vMerge/>
          </w:tcPr>
          <w:p w14:paraId="67831F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4C54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5C27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6C4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3CB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Enalapril</w:t>
            </w:r>
          </w:p>
        </w:tc>
        <w:tc>
          <w:tcPr>
            <w:tcW w:w="414" w:type="dxa"/>
          </w:tcPr>
          <w:p w14:paraId="15A220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7CD63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662B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A57A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58D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178ED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334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EC17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5BC9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C1982C" w14:textId="77777777" w:rsidTr="00CD3516">
        <w:tc>
          <w:tcPr>
            <w:tcW w:w="1988" w:type="dxa"/>
            <w:vMerge/>
          </w:tcPr>
          <w:p w14:paraId="34042D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6406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5BC3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6C0B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058A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generichealth</w:t>
            </w:r>
          </w:p>
        </w:tc>
        <w:tc>
          <w:tcPr>
            <w:tcW w:w="414" w:type="dxa"/>
          </w:tcPr>
          <w:p w14:paraId="459E5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6642B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D7D9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BFB9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042E1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0DEAD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A86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C5590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8566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D935B3" w14:textId="77777777" w:rsidTr="00CD3516">
        <w:tc>
          <w:tcPr>
            <w:tcW w:w="1988" w:type="dxa"/>
            <w:vMerge/>
          </w:tcPr>
          <w:p w14:paraId="66F7C4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2EA7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E844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87AC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E1FA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Sandoz</w:t>
            </w:r>
          </w:p>
        </w:tc>
        <w:tc>
          <w:tcPr>
            <w:tcW w:w="414" w:type="dxa"/>
          </w:tcPr>
          <w:p w14:paraId="1E612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F254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B6FD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2D92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56BB0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4D9D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A1A7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A78B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8F20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FD3115" w14:textId="77777777" w:rsidTr="00CD3516">
        <w:tc>
          <w:tcPr>
            <w:tcW w:w="1988" w:type="dxa"/>
            <w:vMerge/>
          </w:tcPr>
          <w:p w14:paraId="39EDEA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46F5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3C2F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EBE7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23FF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Malean</w:t>
            </w:r>
          </w:p>
        </w:tc>
        <w:tc>
          <w:tcPr>
            <w:tcW w:w="414" w:type="dxa"/>
          </w:tcPr>
          <w:p w14:paraId="301D77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581D6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FE07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7150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22BEF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A8C86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0B2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6B2B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7EF8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923244" w14:textId="77777777" w:rsidTr="00CD3516">
        <w:tc>
          <w:tcPr>
            <w:tcW w:w="1988" w:type="dxa"/>
            <w:vMerge/>
          </w:tcPr>
          <w:p w14:paraId="7250A9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8845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DB58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CC2B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AEBB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Renitec 20</w:t>
            </w:r>
          </w:p>
        </w:tc>
        <w:tc>
          <w:tcPr>
            <w:tcW w:w="414" w:type="dxa"/>
          </w:tcPr>
          <w:p w14:paraId="7B6E2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C204F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9724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72D3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B3919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819A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057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DF8A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CC31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C9F2FC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[30]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Enalapril with hydrochlorothiazide</w:t>
      </w:r>
    </w:p>
    <w:p w14:paraId="51F79272"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27DB745" w14:textId="77777777" w:rsidTr="00CD3516">
        <w:tc>
          <w:tcPr>
            <w:tcW w:w="1988" w:type="dxa"/>
            <w:vMerge w:val="restart"/>
          </w:tcPr>
          <w:p w14:paraId="21B9F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 with hydrochlorothiazide</w:t>
            </w:r>
          </w:p>
        </w:tc>
        <w:tc>
          <w:tcPr>
            <w:tcW w:w="2460" w:type="dxa"/>
            <w:vMerge w:val="restart"/>
          </w:tcPr>
          <w:p w14:paraId="75D2C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enalapril maleate 20 mg with hydrochlorothiazide 6 mg</w:t>
            </w:r>
          </w:p>
        </w:tc>
        <w:tc>
          <w:tcPr>
            <w:tcW w:w="1081" w:type="dxa"/>
            <w:vMerge w:val="restart"/>
          </w:tcPr>
          <w:p w14:paraId="331C49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F3EF3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19EF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Enalapril/HCT Sandoz</w:t>
            </w:r>
          </w:p>
        </w:tc>
        <w:tc>
          <w:tcPr>
            <w:tcW w:w="414" w:type="dxa"/>
          </w:tcPr>
          <w:p w14:paraId="371190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7E5F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F43D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C4389 C14107</w:t>
            </w:r>
          </w:p>
        </w:tc>
        <w:tc>
          <w:tcPr>
            <w:tcW w:w="1321" w:type="dxa"/>
          </w:tcPr>
          <w:p w14:paraId="33E7C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P4389</w:t>
            </w:r>
          </w:p>
        </w:tc>
        <w:tc>
          <w:tcPr>
            <w:tcW w:w="794" w:type="dxa"/>
          </w:tcPr>
          <w:p w14:paraId="5E7178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2208F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40C6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059A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05D3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E34D4D" w14:textId="77777777" w:rsidTr="00CD3516">
        <w:tc>
          <w:tcPr>
            <w:tcW w:w="1988" w:type="dxa"/>
            <w:vMerge/>
          </w:tcPr>
          <w:p w14:paraId="2BEC91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A921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7EC6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9FE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C4E5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Renitec Plus 20/6</w:t>
            </w:r>
          </w:p>
        </w:tc>
        <w:tc>
          <w:tcPr>
            <w:tcW w:w="414" w:type="dxa"/>
          </w:tcPr>
          <w:p w14:paraId="2FB33B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9FAE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D96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C4389 C14107</w:t>
            </w:r>
          </w:p>
        </w:tc>
        <w:tc>
          <w:tcPr>
            <w:tcW w:w="1321" w:type="dxa"/>
          </w:tcPr>
          <w:p w14:paraId="46EA7A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P4389</w:t>
            </w:r>
          </w:p>
        </w:tc>
        <w:tc>
          <w:tcPr>
            <w:tcW w:w="794" w:type="dxa"/>
          </w:tcPr>
          <w:p w14:paraId="2C7207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A44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2332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443E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15A8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03FB5C" w14:textId="77777777" w:rsidTr="00CD3516">
        <w:tc>
          <w:tcPr>
            <w:tcW w:w="1988" w:type="dxa"/>
            <w:vMerge/>
          </w:tcPr>
          <w:p w14:paraId="25195E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4F66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0DE9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C610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74F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Enalapril/HCT Sandoz</w:t>
            </w:r>
          </w:p>
        </w:tc>
        <w:tc>
          <w:tcPr>
            <w:tcW w:w="414" w:type="dxa"/>
          </w:tcPr>
          <w:p w14:paraId="04F5E7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8BAFC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679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C4389 C14107</w:t>
            </w:r>
          </w:p>
        </w:tc>
        <w:tc>
          <w:tcPr>
            <w:tcW w:w="1321" w:type="dxa"/>
          </w:tcPr>
          <w:p w14:paraId="699F7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P14107</w:t>
            </w:r>
          </w:p>
        </w:tc>
        <w:tc>
          <w:tcPr>
            <w:tcW w:w="794" w:type="dxa"/>
          </w:tcPr>
          <w:p w14:paraId="26C82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7DA6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B60D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248F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8EE5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C5F9F1" w14:textId="77777777" w:rsidTr="00CD3516">
        <w:tc>
          <w:tcPr>
            <w:tcW w:w="1988" w:type="dxa"/>
            <w:vMerge/>
          </w:tcPr>
          <w:p w14:paraId="30CEC8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FAF6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C7FC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2535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7CEB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Renitec Plus 20/6</w:t>
            </w:r>
          </w:p>
        </w:tc>
        <w:tc>
          <w:tcPr>
            <w:tcW w:w="414" w:type="dxa"/>
          </w:tcPr>
          <w:p w14:paraId="3972E2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7746D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92FD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C4389 C14107</w:t>
            </w:r>
          </w:p>
        </w:tc>
        <w:tc>
          <w:tcPr>
            <w:tcW w:w="1321" w:type="dxa"/>
          </w:tcPr>
          <w:p w14:paraId="5A176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P14107</w:t>
            </w:r>
          </w:p>
        </w:tc>
        <w:tc>
          <w:tcPr>
            <w:tcW w:w="794" w:type="dxa"/>
          </w:tcPr>
          <w:p w14:paraId="4FE523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48F52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5E7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7D69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5609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712807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[31]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Eplerenone</w:t>
      </w:r>
    </w:p>
    <w:p w14:paraId="2BD7676B"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EF5AAF4" w14:textId="77777777" w:rsidTr="00CD3516">
        <w:tc>
          <w:tcPr>
            <w:tcW w:w="1988" w:type="dxa"/>
            <w:vMerge w:val="restart"/>
          </w:tcPr>
          <w:p w14:paraId="01A735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Eplerenone</w:t>
            </w:r>
          </w:p>
        </w:tc>
        <w:tc>
          <w:tcPr>
            <w:tcW w:w="2460" w:type="dxa"/>
            <w:vMerge w:val="restart"/>
          </w:tcPr>
          <w:p w14:paraId="06CDD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2228CF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2AAAB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7D8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Eplerenone</w:t>
            </w:r>
          </w:p>
        </w:tc>
        <w:tc>
          <w:tcPr>
            <w:tcW w:w="414" w:type="dxa"/>
          </w:tcPr>
          <w:p w14:paraId="429C33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D6BA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AE2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2585F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1FB36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FFDBA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F47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142D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270B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2AFCC4" w14:textId="77777777" w:rsidTr="00CD3516">
        <w:tc>
          <w:tcPr>
            <w:tcW w:w="1988" w:type="dxa"/>
            <w:vMerge/>
          </w:tcPr>
          <w:p w14:paraId="21AC24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FFC1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A37E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36A8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F445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ESPLER</w:t>
            </w:r>
          </w:p>
        </w:tc>
        <w:tc>
          <w:tcPr>
            <w:tcW w:w="414" w:type="dxa"/>
          </w:tcPr>
          <w:p w14:paraId="2129C6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AA43C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9EF1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195D8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3CAB31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EA24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60B2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9C0A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3945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AA76F2" w14:textId="77777777" w:rsidTr="00CD3516">
        <w:tc>
          <w:tcPr>
            <w:tcW w:w="1988" w:type="dxa"/>
            <w:vMerge/>
          </w:tcPr>
          <w:p w14:paraId="0C2F9B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6BB0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5CDE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D35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CFA9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Inpler</w:t>
            </w:r>
          </w:p>
        </w:tc>
        <w:tc>
          <w:tcPr>
            <w:tcW w:w="414" w:type="dxa"/>
          </w:tcPr>
          <w:p w14:paraId="33AA61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A6461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0130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0ADA8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7133F9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1F2E8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DF0B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D60A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4C71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D66660" w14:textId="77777777" w:rsidTr="00CD3516">
        <w:tc>
          <w:tcPr>
            <w:tcW w:w="1988" w:type="dxa"/>
            <w:vMerge/>
          </w:tcPr>
          <w:p w14:paraId="48A1CD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5C1C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B751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C441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1831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Inspra</w:t>
            </w:r>
          </w:p>
        </w:tc>
        <w:tc>
          <w:tcPr>
            <w:tcW w:w="414" w:type="dxa"/>
          </w:tcPr>
          <w:p w14:paraId="44297F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UJ</w:t>
            </w:r>
          </w:p>
        </w:tc>
        <w:tc>
          <w:tcPr>
            <w:tcW w:w="962" w:type="dxa"/>
          </w:tcPr>
          <w:p w14:paraId="0710A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8C8F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C7079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21F6B5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0919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A27E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E26A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2BA7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E11FD4" w14:textId="77777777" w:rsidTr="00CD3516">
        <w:tc>
          <w:tcPr>
            <w:tcW w:w="1988" w:type="dxa"/>
            <w:vMerge/>
          </w:tcPr>
          <w:p w14:paraId="4F222F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888E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E195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233F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5543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Eplerenone</w:t>
            </w:r>
          </w:p>
        </w:tc>
        <w:tc>
          <w:tcPr>
            <w:tcW w:w="414" w:type="dxa"/>
          </w:tcPr>
          <w:p w14:paraId="1C0752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FE89C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C52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CC0F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310D10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D4283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C3DD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2563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642B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A6C4CE" w14:textId="77777777" w:rsidTr="00CD3516">
        <w:tc>
          <w:tcPr>
            <w:tcW w:w="1988" w:type="dxa"/>
            <w:vMerge/>
          </w:tcPr>
          <w:p w14:paraId="118EB7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2629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065D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3D82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D04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ESPLER</w:t>
            </w:r>
          </w:p>
        </w:tc>
        <w:tc>
          <w:tcPr>
            <w:tcW w:w="414" w:type="dxa"/>
          </w:tcPr>
          <w:p w14:paraId="1D9587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C843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8747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08BFE8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453AA2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6B4E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A38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35B4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62F0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8A1F2D" w14:textId="77777777" w:rsidTr="00CD3516">
        <w:tc>
          <w:tcPr>
            <w:tcW w:w="1988" w:type="dxa"/>
            <w:vMerge/>
          </w:tcPr>
          <w:p w14:paraId="69D8BD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E0EC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1D944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35B2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129A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Inpler</w:t>
            </w:r>
          </w:p>
        </w:tc>
        <w:tc>
          <w:tcPr>
            <w:tcW w:w="414" w:type="dxa"/>
          </w:tcPr>
          <w:p w14:paraId="6EB8AD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DE093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8266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049A5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314304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0B3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9591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F43A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79C5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570D1A" w14:textId="77777777" w:rsidTr="00CD3516">
        <w:tc>
          <w:tcPr>
            <w:tcW w:w="1988" w:type="dxa"/>
            <w:vMerge/>
          </w:tcPr>
          <w:p w14:paraId="48DAE0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EF33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A5E7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B1CC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EC98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Inspra</w:t>
            </w:r>
          </w:p>
        </w:tc>
        <w:tc>
          <w:tcPr>
            <w:tcW w:w="414" w:type="dxa"/>
          </w:tcPr>
          <w:p w14:paraId="5FA671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UJ</w:t>
            </w:r>
          </w:p>
        </w:tc>
        <w:tc>
          <w:tcPr>
            <w:tcW w:w="962" w:type="dxa"/>
          </w:tcPr>
          <w:p w14:paraId="0F6BB8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8679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6BE4C9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431A1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B5E09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AD95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574D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3D7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C9DE5B" w14:textId="77777777" w:rsidTr="00CD3516">
        <w:tc>
          <w:tcPr>
            <w:tcW w:w="1988" w:type="dxa"/>
            <w:vMerge/>
          </w:tcPr>
          <w:p w14:paraId="479E53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FF03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 mg</w:t>
            </w:r>
          </w:p>
        </w:tc>
        <w:tc>
          <w:tcPr>
            <w:tcW w:w="1081" w:type="dxa"/>
            <w:vMerge w:val="restart"/>
          </w:tcPr>
          <w:p w14:paraId="5DEBF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0732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FB20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Eplerenone</w:t>
            </w:r>
          </w:p>
        </w:tc>
        <w:tc>
          <w:tcPr>
            <w:tcW w:w="414" w:type="dxa"/>
          </w:tcPr>
          <w:p w14:paraId="691613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EFF0B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5E8F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6BAC78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5284A1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4583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DF17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78FF8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4B2B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5F4A56" w14:textId="77777777" w:rsidTr="00CD3516">
        <w:tc>
          <w:tcPr>
            <w:tcW w:w="1988" w:type="dxa"/>
            <w:vMerge/>
          </w:tcPr>
          <w:p w14:paraId="4263FC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D345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2ABB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7241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4E13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ESPLER</w:t>
            </w:r>
          </w:p>
        </w:tc>
        <w:tc>
          <w:tcPr>
            <w:tcW w:w="414" w:type="dxa"/>
          </w:tcPr>
          <w:p w14:paraId="564C9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2B4C1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6324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258A7D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4CF19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19DF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8D3A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FE94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9BF0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B3BF06" w14:textId="77777777" w:rsidTr="00CD3516">
        <w:tc>
          <w:tcPr>
            <w:tcW w:w="1988" w:type="dxa"/>
            <w:vMerge/>
          </w:tcPr>
          <w:p w14:paraId="2EB3A9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6EC8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1BCC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850A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EC3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Inpler</w:t>
            </w:r>
          </w:p>
        </w:tc>
        <w:tc>
          <w:tcPr>
            <w:tcW w:w="414" w:type="dxa"/>
          </w:tcPr>
          <w:p w14:paraId="25ACEF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67EB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14B9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41E57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6B1BDC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6F238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7BE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3159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31C7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998FD8" w14:textId="77777777" w:rsidTr="00CD3516">
        <w:tc>
          <w:tcPr>
            <w:tcW w:w="1988" w:type="dxa"/>
            <w:vMerge/>
          </w:tcPr>
          <w:p w14:paraId="00B43E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D7D8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A1A8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BF33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18BB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Inspra</w:t>
            </w:r>
          </w:p>
        </w:tc>
        <w:tc>
          <w:tcPr>
            <w:tcW w:w="414" w:type="dxa"/>
          </w:tcPr>
          <w:p w14:paraId="29E865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UJ</w:t>
            </w:r>
          </w:p>
        </w:tc>
        <w:tc>
          <w:tcPr>
            <w:tcW w:w="962" w:type="dxa"/>
          </w:tcPr>
          <w:p w14:paraId="538735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25E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9343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P4937</w:t>
            </w:r>
          </w:p>
        </w:tc>
        <w:tc>
          <w:tcPr>
            <w:tcW w:w="794" w:type="dxa"/>
          </w:tcPr>
          <w:p w14:paraId="026A6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5327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219F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FD2A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4DE0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0E0938" w14:textId="77777777" w:rsidTr="00CD3516">
        <w:tc>
          <w:tcPr>
            <w:tcW w:w="1988" w:type="dxa"/>
            <w:vMerge/>
          </w:tcPr>
          <w:p w14:paraId="6C3016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E0EB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A6B7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D013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991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Eplerenone</w:t>
            </w:r>
          </w:p>
        </w:tc>
        <w:tc>
          <w:tcPr>
            <w:tcW w:w="414" w:type="dxa"/>
          </w:tcPr>
          <w:p w14:paraId="5CCC8F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EA7D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ED9C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71A5B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7DC720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B32E3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5C64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7683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9D3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D2D24D" w14:textId="77777777" w:rsidTr="00CD3516">
        <w:tc>
          <w:tcPr>
            <w:tcW w:w="1988" w:type="dxa"/>
            <w:vMerge/>
          </w:tcPr>
          <w:p w14:paraId="258465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2BA7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C4C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C03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5ACD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ESPLER</w:t>
            </w:r>
          </w:p>
        </w:tc>
        <w:tc>
          <w:tcPr>
            <w:tcW w:w="414" w:type="dxa"/>
          </w:tcPr>
          <w:p w14:paraId="62896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B58CA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4C4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040DD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238BCC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2FA3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A647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07B5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B78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9B3922" w14:textId="77777777" w:rsidTr="00CD3516">
        <w:tc>
          <w:tcPr>
            <w:tcW w:w="1988" w:type="dxa"/>
            <w:vMerge/>
          </w:tcPr>
          <w:p w14:paraId="59DAB3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368B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9780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1ED1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4FE1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Inpler</w:t>
            </w:r>
          </w:p>
        </w:tc>
        <w:tc>
          <w:tcPr>
            <w:tcW w:w="414" w:type="dxa"/>
          </w:tcPr>
          <w:p w14:paraId="48950C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91C9C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B0EA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131A9A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7EAC59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4E7EE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B08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1F34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361A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C2022B" w14:textId="77777777" w:rsidTr="00CD3516">
        <w:tc>
          <w:tcPr>
            <w:tcW w:w="1988" w:type="dxa"/>
            <w:vMerge/>
          </w:tcPr>
          <w:p w14:paraId="0EEBCC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1713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5FD0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D56C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C129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Inspra</w:t>
            </w:r>
          </w:p>
        </w:tc>
        <w:tc>
          <w:tcPr>
            <w:tcW w:w="414" w:type="dxa"/>
          </w:tcPr>
          <w:p w14:paraId="385666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UJ</w:t>
            </w:r>
          </w:p>
        </w:tc>
        <w:tc>
          <w:tcPr>
            <w:tcW w:w="962" w:type="dxa"/>
          </w:tcPr>
          <w:p w14:paraId="65AA79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FAC0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C4937 C14035</w:t>
            </w:r>
          </w:p>
        </w:tc>
        <w:tc>
          <w:tcPr>
            <w:tcW w:w="1321" w:type="dxa"/>
          </w:tcPr>
          <w:p w14:paraId="49CA15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94" w:type="dxa"/>
          </w:tcPr>
          <w:p w14:paraId="689A6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603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516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5261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7F2B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FD9F96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[32]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w:t>
      </w:r>
    </w:p>
    <w:p w14:paraId="2841865D"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C9E3AAA" w14:textId="77777777" w:rsidTr="00CD3516">
        <w:tc>
          <w:tcPr>
            <w:tcW w:w="1988" w:type="dxa"/>
            <w:vMerge w:val="restart"/>
          </w:tcPr>
          <w:p w14:paraId="74CC5C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w:t>
            </w:r>
          </w:p>
        </w:tc>
        <w:tc>
          <w:tcPr>
            <w:tcW w:w="2460" w:type="dxa"/>
            <w:vMerge w:val="restart"/>
          </w:tcPr>
          <w:p w14:paraId="5EF71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p>
        </w:tc>
        <w:tc>
          <w:tcPr>
            <w:tcW w:w="1081" w:type="dxa"/>
            <w:vMerge w:val="restart"/>
          </w:tcPr>
          <w:p w14:paraId="481DCB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A1C77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1501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w:t>
            </w:r>
          </w:p>
        </w:tc>
        <w:tc>
          <w:tcPr>
            <w:tcW w:w="414" w:type="dxa"/>
          </w:tcPr>
          <w:p w14:paraId="4DF299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EFE15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8DB9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6C1850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7BD707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5A5B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85D6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8BCE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745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0C92B7" w14:textId="77777777" w:rsidTr="00CD3516">
        <w:tc>
          <w:tcPr>
            <w:tcW w:w="1988" w:type="dxa"/>
            <w:vMerge/>
          </w:tcPr>
          <w:p w14:paraId="5D3D93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5180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CDD5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96CB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1884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Ezetimibe</w:t>
            </w:r>
          </w:p>
        </w:tc>
        <w:tc>
          <w:tcPr>
            <w:tcW w:w="414" w:type="dxa"/>
          </w:tcPr>
          <w:p w14:paraId="09AB9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68B62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5CCB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0F040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280F67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0E52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7A44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B3FA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A424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82DDD0" w14:textId="77777777" w:rsidTr="00CD3516">
        <w:tc>
          <w:tcPr>
            <w:tcW w:w="1988" w:type="dxa"/>
            <w:vMerge/>
          </w:tcPr>
          <w:p w14:paraId="37652B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328B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27AA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C8A0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CABD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Ezetimibe</w:t>
            </w:r>
          </w:p>
        </w:tc>
        <w:tc>
          <w:tcPr>
            <w:tcW w:w="414" w:type="dxa"/>
          </w:tcPr>
          <w:p w14:paraId="5CDBD2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BG</w:t>
            </w:r>
          </w:p>
        </w:tc>
        <w:tc>
          <w:tcPr>
            <w:tcW w:w="962" w:type="dxa"/>
          </w:tcPr>
          <w:p w14:paraId="782DB9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3C9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6891C6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3B6763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863AE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1C1C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8CA5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A2D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897DC4" w14:textId="77777777" w:rsidTr="00CD3516">
        <w:tc>
          <w:tcPr>
            <w:tcW w:w="1988" w:type="dxa"/>
            <w:vMerge/>
          </w:tcPr>
          <w:p w14:paraId="2A8436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39FF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1345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4DDB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FB97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EZEMICHOL</w:t>
            </w:r>
          </w:p>
        </w:tc>
        <w:tc>
          <w:tcPr>
            <w:tcW w:w="414" w:type="dxa"/>
          </w:tcPr>
          <w:p w14:paraId="07001D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A848F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88B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29906E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24FAC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4E64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73DF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5C6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4C20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7242D6" w14:textId="77777777" w:rsidTr="00CD3516">
        <w:tc>
          <w:tcPr>
            <w:tcW w:w="1988" w:type="dxa"/>
            <w:vMerge/>
          </w:tcPr>
          <w:p w14:paraId="61AA99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BE61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A343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6665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5012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 GH</w:t>
            </w:r>
          </w:p>
        </w:tc>
        <w:tc>
          <w:tcPr>
            <w:tcW w:w="414" w:type="dxa"/>
          </w:tcPr>
          <w:p w14:paraId="15DEB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B22B8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17CE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125B3D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515722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E679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D441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EFC6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A1E8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CBFF86" w14:textId="77777777" w:rsidTr="00CD3516">
        <w:tc>
          <w:tcPr>
            <w:tcW w:w="1988" w:type="dxa"/>
            <w:vMerge/>
          </w:tcPr>
          <w:p w14:paraId="407AE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982D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110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81F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061A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 Sandoz</w:t>
            </w:r>
          </w:p>
        </w:tc>
        <w:tc>
          <w:tcPr>
            <w:tcW w:w="414" w:type="dxa"/>
          </w:tcPr>
          <w:p w14:paraId="552B00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DB04F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D64D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C7966 C7990 C7996 C14135 </w:t>
            </w:r>
            <w:r w:rsidRPr="004420A6">
              <w:rPr>
                <w:rFonts w:ascii="Arial" w:eastAsia="Times New Roman" w:hAnsi="Arial" w:cs="Arial"/>
                <w:sz w:val="16"/>
                <w:szCs w:val="16"/>
                <w:lang w:eastAsia="en-AU"/>
              </w:rPr>
              <w:lastRenderedPageBreak/>
              <w:t>C14136 C14137</w:t>
            </w:r>
          </w:p>
        </w:tc>
        <w:tc>
          <w:tcPr>
            <w:tcW w:w="1321" w:type="dxa"/>
          </w:tcPr>
          <w:p w14:paraId="7B5566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P7966 P7990 P7996</w:t>
            </w:r>
          </w:p>
        </w:tc>
        <w:tc>
          <w:tcPr>
            <w:tcW w:w="794" w:type="dxa"/>
          </w:tcPr>
          <w:p w14:paraId="164815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5AAF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0381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8246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C9E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17C927" w14:textId="77777777" w:rsidTr="00CD3516">
        <w:tc>
          <w:tcPr>
            <w:tcW w:w="1988" w:type="dxa"/>
            <w:vMerge/>
          </w:tcPr>
          <w:p w14:paraId="1E1684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E823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A170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5AC8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BC14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Ezetrol</w:t>
            </w:r>
          </w:p>
        </w:tc>
        <w:tc>
          <w:tcPr>
            <w:tcW w:w="414" w:type="dxa"/>
          </w:tcPr>
          <w:p w14:paraId="0B692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B5681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C233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5549A1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04B45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EC9A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E36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9BE5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CAAB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7FFCBF" w14:textId="77777777" w:rsidTr="00CD3516">
        <w:tc>
          <w:tcPr>
            <w:tcW w:w="1988" w:type="dxa"/>
            <w:vMerge/>
          </w:tcPr>
          <w:p w14:paraId="158CCB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6376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BE19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E7F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48A9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10</w:t>
            </w:r>
          </w:p>
        </w:tc>
        <w:tc>
          <w:tcPr>
            <w:tcW w:w="414" w:type="dxa"/>
          </w:tcPr>
          <w:p w14:paraId="7FAAC7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5BEF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B429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2FB2A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748BC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98C6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FF26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6A0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BE60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6157AF" w14:textId="77777777" w:rsidTr="00CD3516">
        <w:tc>
          <w:tcPr>
            <w:tcW w:w="1988" w:type="dxa"/>
            <w:vMerge/>
          </w:tcPr>
          <w:p w14:paraId="631028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F7D6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EA89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AD25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948D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Zient 10mg</w:t>
            </w:r>
          </w:p>
        </w:tc>
        <w:tc>
          <w:tcPr>
            <w:tcW w:w="414" w:type="dxa"/>
          </w:tcPr>
          <w:p w14:paraId="1A11AF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38284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1439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6FF7C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P7966 P7990 P7996</w:t>
            </w:r>
          </w:p>
        </w:tc>
        <w:tc>
          <w:tcPr>
            <w:tcW w:w="794" w:type="dxa"/>
          </w:tcPr>
          <w:p w14:paraId="0FA4AA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B2B54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5AFC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8775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23F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94E695" w14:textId="77777777" w:rsidTr="00CD3516">
        <w:tc>
          <w:tcPr>
            <w:tcW w:w="1988" w:type="dxa"/>
            <w:vMerge/>
          </w:tcPr>
          <w:p w14:paraId="286DC1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B168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09E1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2798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063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w:t>
            </w:r>
          </w:p>
        </w:tc>
        <w:tc>
          <w:tcPr>
            <w:tcW w:w="414" w:type="dxa"/>
          </w:tcPr>
          <w:p w14:paraId="0C7DF5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74F98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9E25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050562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3AA94D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C117E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3E4B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F074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BF07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FB6808" w14:textId="77777777" w:rsidTr="00CD3516">
        <w:tc>
          <w:tcPr>
            <w:tcW w:w="1988" w:type="dxa"/>
            <w:vMerge/>
          </w:tcPr>
          <w:p w14:paraId="7B5ED1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9125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681D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40D1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A59A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Ezetimibe</w:t>
            </w:r>
          </w:p>
        </w:tc>
        <w:tc>
          <w:tcPr>
            <w:tcW w:w="414" w:type="dxa"/>
          </w:tcPr>
          <w:p w14:paraId="6C182F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6F540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C483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42FEE6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47E01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B6B21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E5A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0422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BB42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3899A1" w14:textId="77777777" w:rsidTr="00CD3516">
        <w:tc>
          <w:tcPr>
            <w:tcW w:w="1988" w:type="dxa"/>
            <w:vMerge/>
          </w:tcPr>
          <w:p w14:paraId="6FD2D6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8BD1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E99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9591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EBA7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Ezetimibe</w:t>
            </w:r>
          </w:p>
        </w:tc>
        <w:tc>
          <w:tcPr>
            <w:tcW w:w="414" w:type="dxa"/>
          </w:tcPr>
          <w:p w14:paraId="077B12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BG</w:t>
            </w:r>
          </w:p>
        </w:tc>
        <w:tc>
          <w:tcPr>
            <w:tcW w:w="962" w:type="dxa"/>
          </w:tcPr>
          <w:p w14:paraId="177A9A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8F6B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7A2580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0BCC74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A3D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3512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18A6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6E1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76D02D" w14:textId="77777777" w:rsidTr="00CD3516">
        <w:tc>
          <w:tcPr>
            <w:tcW w:w="1988" w:type="dxa"/>
            <w:vMerge/>
          </w:tcPr>
          <w:p w14:paraId="376A6C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D0B7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15C2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D9F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56EB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EZEMICHOL</w:t>
            </w:r>
          </w:p>
        </w:tc>
        <w:tc>
          <w:tcPr>
            <w:tcW w:w="414" w:type="dxa"/>
          </w:tcPr>
          <w:p w14:paraId="299CCE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FA23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6FC2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707460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3BA0A7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468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D4A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5414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B590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46278A" w14:textId="77777777" w:rsidTr="00CD3516">
        <w:tc>
          <w:tcPr>
            <w:tcW w:w="1988" w:type="dxa"/>
            <w:vMerge/>
          </w:tcPr>
          <w:p w14:paraId="3B1D4A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C2EF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7A26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152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4DF4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 GH</w:t>
            </w:r>
          </w:p>
        </w:tc>
        <w:tc>
          <w:tcPr>
            <w:tcW w:w="414" w:type="dxa"/>
          </w:tcPr>
          <w:p w14:paraId="3AA5E2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08E26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CE57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5A0E0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68840C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F264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17BC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B409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D1D0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2BE7C0" w14:textId="77777777" w:rsidTr="00CD3516">
        <w:tc>
          <w:tcPr>
            <w:tcW w:w="1988" w:type="dxa"/>
            <w:vMerge/>
          </w:tcPr>
          <w:p w14:paraId="4E67CB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09E1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09EE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185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C4E8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 Sandoz</w:t>
            </w:r>
          </w:p>
        </w:tc>
        <w:tc>
          <w:tcPr>
            <w:tcW w:w="414" w:type="dxa"/>
          </w:tcPr>
          <w:p w14:paraId="7515A3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A33C9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B50F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3018E8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46993C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BFFA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F98D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AF12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5DDE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03D4EA" w14:textId="77777777" w:rsidTr="00CD3516">
        <w:tc>
          <w:tcPr>
            <w:tcW w:w="1988" w:type="dxa"/>
            <w:vMerge/>
          </w:tcPr>
          <w:p w14:paraId="1C668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9223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69DD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5491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4C9E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Ezetrol</w:t>
            </w:r>
          </w:p>
        </w:tc>
        <w:tc>
          <w:tcPr>
            <w:tcW w:w="414" w:type="dxa"/>
          </w:tcPr>
          <w:p w14:paraId="315CD5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17D2F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83C9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3CDE34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339E01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FA32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84C7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E167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5D7F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B798EE" w14:textId="77777777" w:rsidTr="00CD3516">
        <w:tc>
          <w:tcPr>
            <w:tcW w:w="1988" w:type="dxa"/>
            <w:vMerge/>
          </w:tcPr>
          <w:p w14:paraId="460C04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0A07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D42D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D2B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DB61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10</w:t>
            </w:r>
          </w:p>
        </w:tc>
        <w:tc>
          <w:tcPr>
            <w:tcW w:w="414" w:type="dxa"/>
          </w:tcPr>
          <w:p w14:paraId="0425EC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DE49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933F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C7966 C7990 C7996 C14135 </w:t>
            </w:r>
            <w:r w:rsidRPr="004420A6">
              <w:rPr>
                <w:rFonts w:ascii="Arial" w:eastAsia="Times New Roman" w:hAnsi="Arial" w:cs="Arial"/>
                <w:sz w:val="16"/>
                <w:szCs w:val="16"/>
                <w:lang w:eastAsia="en-AU"/>
              </w:rPr>
              <w:lastRenderedPageBreak/>
              <w:t>C14136 C14137</w:t>
            </w:r>
          </w:p>
        </w:tc>
        <w:tc>
          <w:tcPr>
            <w:tcW w:w="1321" w:type="dxa"/>
          </w:tcPr>
          <w:p w14:paraId="7CEFE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P14135 P14136 P14137</w:t>
            </w:r>
          </w:p>
        </w:tc>
        <w:tc>
          <w:tcPr>
            <w:tcW w:w="794" w:type="dxa"/>
          </w:tcPr>
          <w:p w14:paraId="1A8870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4253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908B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3195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3119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872472" w14:textId="77777777" w:rsidTr="00CD3516">
        <w:tc>
          <w:tcPr>
            <w:tcW w:w="1988" w:type="dxa"/>
            <w:vMerge/>
          </w:tcPr>
          <w:p w14:paraId="6F7292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6D8F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2DD9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F67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34D5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Zient 10mg</w:t>
            </w:r>
          </w:p>
        </w:tc>
        <w:tc>
          <w:tcPr>
            <w:tcW w:w="414" w:type="dxa"/>
          </w:tcPr>
          <w:p w14:paraId="52FF91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181BD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406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C7966 C7990 C7996 C14135 C14136 C14137</w:t>
            </w:r>
          </w:p>
        </w:tc>
        <w:tc>
          <w:tcPr>
            <w:tcW w:w="1321" w:type="dxa"/>
          </w:tcPr>
          <w:p w14:paraId="16CDE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 P14136 P14137</w:t>
            </w:r>
          </w:p>
        </w:tc>
        <w:tc>
          <w:tcPr>
            <w:tcW w:w="794" w:type="dxa"/>
          </w:tcPr>
          <w:p w14:paraId="74D4C6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1CBD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9590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CE1C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27AF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A8DE9E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[33]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and rosuvastatin in the form Pack containing 30 tablets ezetimibe 10 mg and 30 tablets rosuvastatin 10 mg (as calcium)</w:t>
      </w:r>
    </w:p>
    <w:p w14:paraId="3154120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7C8353A" w14:textId="77777777" w:rsidTr="00CD3516">
        <w:tc>
          <w:tcPr>
            <w:tcW w:w="1988" w:type="dxa"/>
            <w:vMerge w:val="restart"/>
          </w:tcPr>
          <w:p w14:paraId="014348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D4F2F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Pack containing 30 tablets ezetimibe 10 mg and 30 tablets rosuvastatin 10 mg (as calcium)</w:t>
            </w:r>
          </w:p>
        </w:tc>
        <w:tc>
          <w:tcPr>
            <w:tcW w:w="1081" w:type="dxa"/>
            <w:vMerge w:val="restart"/>
          </w:tcPr>
          <w:p w14:paraId="31D7C3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D6269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6EB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Ezalo Composite Pack 10mg+10mg</w:t>
            </w:r>
          </w:p>
        </w:tc>
        <w:tc>
          <w:tcPr>
            <w:tcW w:w="414" w:type="dxa"/>
          </w:tcPr>
          <w:p w14:paraId="489DAE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44EC7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4FE2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CBD15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CF4D4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179879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8B96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91004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95B1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1EE891" w14:textId="77777777" w:rsidTr="00CD3516">
        <w:tc>
          <w:tcPr>
            <w:tcW w:w="1988" w:type="dxa"/>
            <w:vMerge/>
          </w:tcPr>
          <w:p w14:paraId="46AEB9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1CBA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2AFC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18BE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3548C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Pharmacor Ezetimibe Rosuvastatin Composite Pack</w:t>
            </w:r>
          </w:p>
        </w:tc>
        <w:tc>
          <w:tcPr>
            <w:tcW w:w="414" w:type="dxa"/>
          </w:tcPr>
          <w:p w14:paraId="4406D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CR</w:t>
            </w:r>
          </w:p>
        </w:tc>
        <w:tc>
          <w:tcPr>
            <w:tcW w:w="962" w:type="dxa"/>
          </w:tcPr>
          <w:p w14:paraId="56165C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32F204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C7957 C14057</w:t>
            </w:r>
          </w:p>
        </w:tc>
        <w:tc>
          <w:tcPr>
            <w:tcW w:w="1321" w:type="dxa"/>
          </w:tcPr>
          <w:p w14:paraId="099244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P7957</w:t>
            </w:r>
          </w:p>
        </w:tc>
        <w:tc>
          <w:tcPr>
            <w:tcW w:w="794" w:type="dxa"/>
          </w:tcPr>
          <w:p w14:paraId="4B61BE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794" w:type="dxa"/>
          </w:tcPr>
          <w:p w14:paraId="7FE44D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748E39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539" w:type="dxa"/>
          </w:tcPr>
          <w:p w14:paraId="0F4339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06BA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3951C4" w14:textId="77777777" w:rsidTr="00CD3516">
        <w:tc>
          <w:tcPr>
            <w:tcW w:w="1988" w:type="dxa"/>
            <w:vMerge/>
          </w:tcPr>
          <w:p w14:paraId="2ECCCA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7165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4D63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EB98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3E89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Rosuzet Composite Pack</w:t>
            </w:r>
          </w:p>
        </w:tc>
        <w:tc>
          <w:tcPr>
            <w:tcW w:w="414" w:type="dxa"/>
          </w:tcPr>
          <w:p w14:paraId="78236C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1FEDE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A31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0546F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7254A4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343DE1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1034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9ADC9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0BE4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497B73" w14:textId="77777777" w:rsidTr="00CD3516">
        <w:tc>
          <w:tcPr>
            <w:tcW w:w="1988" w:type="dxa"/>
            <w:vMerge/>
          </w:tcPr>
          <w:p w14:paraId="7C02B4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C52D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69CE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14B7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D747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Ezalo Composite Pack 10mg+10mg</w:t>
            </w:r>
          </w:p>
        </w:tc>
        <w:tc>
          <w:tcPr>
            <w:tcW w:w="414" w:type="dxa"/>
          </w:tcPr>
          <w:p w14:paraId="75EB84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733F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34B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11069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4588DD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2E994F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841B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492F72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C4626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F11A0D" w14:textId="77777777" w:rsidTr="00CD3516">
        <w:tc>
          <w:tcPr>
            <w:tcW w:w="1988" w:type="dxa"/>
            <w:vMerge/>
          </w:tcPr>
          <w:p w14:paraId="2011D3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EF99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D54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FA2B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5559A7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Pharmacor Ezetimibe Rosuvastatin Composite Pack</w:t>
            </w:r>
          </w:p>
        </w:tc>
        <w:tc>
          <w:tcPr>
            <w:tcW w:w="414" w:type="dxa"/>
          </w:tcPr>
          <w:p w14:paraId="6B7B48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CR</w:t>
            </w:r>
          </w:p>
        </w:tc>
        <w:tc>
          <w:tcPr>
            <w:tcW w:w="962" w:type="dxa"/>
          </w:tcPr>
          <w:p w14:paraId="739BBA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38512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C7957 C14057</w:t>
            </w:r>
          </w:p>
        </w:tc>
        <w:tc>
          <w:tcPr>
            <w:tcW w:w="1321" w:type="dxa"/>
          </w:tcPr>
          <w:p w14:paraId="1CA12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P14057</w:t>
            </w:r>
          </w:p>
        </w:tc>
        <w:tc>
          <w:tcPr>
            <w:tcW w:w="794" w:type="dxa"/>
          </w:tcPr>
          <w:p w14:paraId="6CD42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2</w:t>
            </w:r>
          </w:p>
        </w:tc>
        <w:tc>
          <w:tcPr>
            <w:tcW w:w="794" w:type="dxa"/>
          </w:tcPr>
          <w:p w14:paraId="230F2C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183CC7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539" w:type="dxa"/>
          </w:tcPr>
          <w:p w14:paraId="6EB62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0D3D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EDE324" w14:textId="77777777" w:rsidTr="00CD3516">
        <w:tc>
          <w:tcPr>
            <w:tcW w:w="1988" w:type="dxa"/>
            <w:vMerge/>
          </w:tcPr>
          <w:p w14:paraId="3F8146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833D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EA12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C21A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8005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Rosuzet Composite Pack</w:t>
            </w:r>
          </w:p>
        </w:tc>
        <w:tc>
          <w:tcPr>
            <w:tcW w:w="414" w:type="dxa"/>
          </w:tcPr>
          <w:p w14:paraId="7B5F1D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AECF5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855F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AC034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3AB244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63FE2A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9FFC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CA0FB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D9C8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02FB399" w14:textId="77777777" w:rsidR="00653707" w:rsidRPr="004420A6" w:rsidRDefault="00A83904" w:rsidP="00A83904">
      <w:pPr>
        <w:keepNext/>
        <w:keepLines/>
        <w:widowControl w:val="0"/>
        <w:tabs>
          <w:tab w:val="left" w:pos="794"/>
        </w:tabs>
        <w:spacing w:before="120" w:line="260" w:lineRule="exact"/>
        <w:ind w:left="794" w:hanging="794"/>
        <w:outlineLvl w:val="1"/>
      </w:pPr>
      <w:r w:rsidRPr="004420A6">
        <w:rPr>
          <w:rFonts w:ascii="Arial Bold" w:eastAsia="Times New Roman" w:hAnsi="Arial Bold" w:cs="Times New Roman"/>
          <w:b/>
          <w:sz w:val="20"/>
          <w:szCs w:val="24"/>
        </w:rPr>
        <w:t>[34]</w:t>
      </w:r>
      <w:r w:rsidRPr="004420A6">
        <w:rPr>
          <w:rFonts w:ascii="Arial Bold" w:eastAsia="Times New Roman" w:hAnsi="Arial Bold" w:cs="Times New Roman"/>
          <w:b/>
          <w:sz w:val="20"/>
          <w:szCs w:val="24"/>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and rosuvastatin in the form Pack containing 30 tablets ezetimibe 10 mg and 30 tablets rosuvastatin 20 mg (as calcium)</w:t>
      </w:r>
    </w:p>
    <w:p w14:paraId="4109AE0D" w14:textId="77777777" w:rsidR="00653707" w:rsidRPr="004420A6" w:rsidRDefault="00653707" w:rsidP="00653707">
      <w:pPr>
        <w:keepNext/>
        <w:widowControl w:val="0"/>
        <w:numPr>
          <w:ilvl w:val="1"/>
          <w:numId w:val="0"/>
        </w:numPr>
        <w:tabs>
          <w:tab w:val="num" w:pos="794"/>
        </w:tabs>
        <w:spacing w:before="60" w:after="60" w:line="260" w:lineRule="exact"/>
        <w:ind w:left="1588" w:hanging="794"/>
        <w:outlineLvl w:val="2"/>
        <w:rPr>
          <w:rFonts w:eastAsia="Times New Roman" w:cs="Times New Roman"/>
          <w:i/>
          <w:iCs/>
          <w:sz w:val="20"/>
          <w:lang w:eastAsia="en-AU"/>
        </w:rPr>
      </w:pPr>
      <w:r w:rsidRPr="004420A6">
        <w:rPr>
          <w:i/>
          <w:iCs/>
          <w:sz w:val="20"/>
        </w:rPr>
        <w:t>substitute</w:t>
      </w:r>
      <w:r w:rsidRPr="004420A6">
        <w:rPr>
          <w:rFonts w:eastAsia="Times New Roman" w:cs="Times New Roman"/>
          <w:i/>
          <w:iCs/>
          <w:sz w:val="20"/>
          <w:lang w:eastAsia="en-AU"/>
        </w:rPr>
        <w:t>:</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8D80714" w14:textId="77777777" w:rsidTr="00CD3516">
        <w:tc>
          <w:tcPr>
            <w:tcW w:w="1988" w:type="dxa"/>
            <w:vMerge w:val="restart"/>
          </w:tcPr>
          <w:p w14:paraId="2B670E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BAEB9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Pack containing 30 tablets ezetimibe 10 mg and 30 tablets rosuvastatin 20 mg (as calcium)</w:t>
            </w:r>
          </w:p>
        </w:tc>
        <w:tc>
          <w:tcPr>
            <w:tcW w:w="1081" w:type="dxa"/>
            <w:vMerge w:val="restart"/>
          </w:tcPr>
          <w:p w14:paraId="690733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44744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1A9E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Ezalo Composite Pack 10mg+20mg</w:t>
            </w:r>
          </w:p>
        </w:tc>
        <w:tc>
          <w:tcPr>
            <w:tcW w:w="414" w:type="dxa"/>
          </w:tcPr>
          <w:p w14:paraId="113934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AAFCF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B90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6F4E3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BBF9F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415D0F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1C2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5864C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3E30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DE1B8F" w14:textId="77777777" w:rsidTr="00CD3516">
        <w:tc>
          <w:tcPr>
            <w:tcW w:w="1988" w:type="dxa"/>
            <w:vMerge/>
          </w:tcPr>
          <w:p w14:paraId="72945C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BD3D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FC5F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F0F4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58DCF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 xml:space="preserve">Pharmacor Ezetimibe </w:t>
            </w:r>
            <w:r w:rsidRPr="004420A6">
              <w:rPr>
                <w:rFonts w:ascii="Arial" w:eastAsia="Arial" w:hAnsi="Arial" w:cs="Arial"/>
                <w:sz w:val="16"/>
                <w:szCs w:val="22"/>
                <w:lang w:eastAsia="zh-CN"/>
              </w:rPr>
              <w:lastRenderedPageBreak/>
              <w:t>Rosuvastatin Composite Pack</w:t>
            </w:r>
          </w:p>
        </w:tc>
        <w:tc>
          <w:tcPr>
            <w:tcW w:w="414" w:type="dxa"/>
          </w:tcPr>
          <w:p w14:paraId="2FD9F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lastRenderedPageBreak/>
              <w:t>CR</w:t>
            </w:r>
          </w:p>
        </w:tc>
        <w:tc>
          <w:tcPr>
            <w:tcW w:w="962" w:type="dxa"/>
          </w:tcPr>
          <w:p w14:paraId="59275E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566C65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C7957 C14057</w:t>
            </w:r>
          </w:p>
        </w:tc>
        <w:tc>
          <w:tcPr>
            <w:tcW w:w="1321" w:type="dxa"/>
          </w:tcPr>
          <w:p w14:paraId="178AD5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P7957</w:t>
            </w:r>
          </w:p>
        </w:tc>
        <w:tc>
          <w:tcPr>
            <w:tcW w:w="794" w:type="dxa"/>
          </w:tcPr>
          <w:p w14:paraId="441EEA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794" w:type="dxa"/>
          </w:tcPr>
          <w:p w14:paraId="710665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1D80B6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539" w:type="dxa"/>
          </w:tcPr>
          <w:p w14:paraId="6DEF97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895D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7EB250" w14:textId="77777777" w:rsidTr="00CD3516">
        <w:tc>
          <w:tcPr>
            <w:tcW w:w="1988" w:type="dxa"/>
            <w:vMerge/>
          </w:tcPr>
          <w:p w14:paraId="06D43F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93EE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43ED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086F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A7A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Rosuzet Composite Pack</w:t>
            </w:r>
          </w:p>
        </w:tc>
        <w:tc>
          <w:tcPr>
            <w:tcW w:w="414" w:type="dxa"/>
          </w:tcPr>
          <w:p w14:paraId="55E6FE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9CF7B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C7AB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20C4F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D53E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56D3C4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3869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04107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C465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42114B" w14:textId="77777777" w:rsidTr="00CD3516">
        <w:tc>
          <w:tcPr>
            <w:tcW w:w="1988" w:type="dxa"/>
            <w:vMerge/>
          </w:tcPr>
          <w:p w14:paraId="2D8B6D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F750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E995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176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5C6F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Ezalo Composite Pack 10mg+20mg</w:t>
            </w:r>
          </w:p>
        </w:tc>
        <w:tc>
          <w:tcPr>
            <w:tcW w:w="414" w:type="dxa"/>
          </w:tcPr>
          <w:p w14:paraId="471E81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84A8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260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4CBDF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4C5B82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6DA5D5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F978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697B3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CE45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252FD1" w14:textId="77777777" w:rsidTr="00CD3516">
        <w:tc>
          <w:tcPr>
            <w:tcW w:w="1988" w:type="dxa"/>
            <w:vMerge/>
          </w:tcPr>
          <w:p w14:paraId="099E3A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3CA1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1E21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0846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0284BE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Pharmacor Ezetimibe Rosuvastatin Composite Pack</w:t>
            </w:r>
          </w:p>
        </w:tc>
        <w:tc>
          <w:tcPr>
            <w:tcW w:w="414" w:type="dxa"/>
          </w:tcPr>
          <w:p w14:paraId="398037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CR</w:t>
            </w:r>
          </w:p>
        </w:tc>
        <w:tc>
          <w:tcPr>
            <w:tcW w:w="962" w:type="dxa"/>
          </w:tcPr>
          <w:p w14:paraId="06D0FA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1A3787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C7957 C14057</w:t>
            </w:r>
          </w:p>
        </w:tc>
        <w:tc>
          <w:tcPr>
            <w:tcW w:w="1321" w:type="dxa"/>
          </w:tcPr>
          <w:p w14:paraId="5F6584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P14057</w:t>
            </w:r>
          </w:p>
        </w:tc>
        <w:tc>
          <w:tcPr>
            <w:tcW w:w="794" w:type="dxa"/>
          </w:tcPr>
          <w:p w14:paraId="5486F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2</w:t>
            </w:r>
          </w:p>
        </w:tc>
        <w:tc>
          <w:tcPr>
            <w:tcW w:w="794" w:type="dxa"/>
          </w:tcPr>
          <w:p w14:paraId="597C7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1747AC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539" w:type="dxa"/>
          </w:tcPr>
          <w:p w14:paraId="33BE6A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02EC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10D0CA" w14:textId="77777777" w:rsidTr="00CD3516">
        <w:tc>
          <w:tcPr>
            <w:tcW w:w="1988" w:type="dxa"/>
            <w:vMerge/>
          </w:tcPr>
          <w:p w14:paraId="6FA841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D2F2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C0F1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FCFB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49A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Rosuzet Composite Pack</w:t>
            </w:r>
          </w:p>
        </w:tc>
        <w:tc>
          <w:tcPr>
            <w:tcW w:w="414" w:type="dxa"/>
          </w:tcPr>
          <w:p w14:paraId="3369D7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E82EE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F21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4D68B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35BD1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312D37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A64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B781B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B3B4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626A793" w14:textId="77777777" w:rsidR="00653707" w:rsidRPr="004420A6" w:rsidRDefault="00A83904" w:rsidP="00A83904">
      <w:pPr>
        <w:keepNext/>
        <w:keepLines/>
        <w:widowControl w:val="0"/>
        <w:tabs>
          <w:tab w:val="left" w:pos="794"/>
        </w:tabs>
        <w:spacing w:before="120" w:line="260" w:lineRule="exact"/>
        <w:ind w:left="794" w:hanging="794"/>
        <w:outlineLvl w:val="1"/>
      </w:pPr>
      <w:r w:rsidRPr="004420A6">
        <w:rPr>
          <w:rFonts w:ascii="Arial Bold" w:eastAsia="Times New Roman" w:hAnsi="Arial Bold" w:cs="Times New Roman"/>
          <w:b/>
          <w:sz w:val="20"/>
          <w:szCs w:val="24"/>
        </w:rPr>
        <w:t>[35]</w:t>
      </w:r>
      <w:r w:rsidRPr="004420A6">
        <w:rPr>
          <w:rFonts w:ascii="Arial Bold" w:eastAsia="Times New Roman" w:hAnsi="Arial Bold" w:cs="Times New Roman"/>
          <w:b/>
          <w:sz w:val="20"/>
          <w:szCs w:val="24"/>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and rosuvastatin in the form Pack containing 30 tablets ezetimibe 10 mg and 30 tablets rosuvastatin 40 mg (as calcium)</w:t>
      </w:r>
    </w:p>
    <w:p w14:paraId="43F7BC92" w14:textId="77777777" w:rsidR="00653707" w:rsidRPr="004420A6" w:rsidRDefault="00653707" w:rsidP="00653707">
      <w:pPr>
        <w:keepNext/>
        <w:widowControl w:val="0"/>
        <w:numPr>
          <w:ilvl w:val="1"/>
          <w:numId w:val="0"/>
        </w:numPr>
        <w:tabs>
          <w:tab w:val="num" w:pos="794"/>
        </w:tabs>
        <w:spacing w:before="60" w:after="60" w:line="260" w:lineRule="exact"/>
        <w:ind w:left="1588" w:hanging="794"/>
        <w:outlineLvl w:val="2"/>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714A03C" w14:textId="77777777" w:rsidTr="00CD3516">
        <w:tc>
          <w:tcPr>
            <w:tcW w:w="1988" w:type="dxa"/>
            <w:vMerge w:val="restart"/>
          </w:tcPr>
          <w:p w14:paraId="120A04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5663B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Pack containing 30 tablets ezetimibe 10 mg and 30 tablets rosuvastatin 40 mg (as calcium)</w:t>
            </w:r>
          </w:p>
        </w:tc>
        <w:tc>
          <w:tcPr>
            <w:tcW w:w="1081" w:type="dxa"/>
            <w:vMerge w:val="restart"/>
          </w:tcPr>
          <w:p w14:paraId="5DF37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0D960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50E5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Ezalo Composite Pack 10mg+40mg</w:t>
            </w:r>
          </w:p>
        </w:tc>
        <w:tc>
          <w:tcPr>
            <w:tcW w:w="414" w:type="dxa"/>
          </w:tcPr>
          <w:p w14:paraId="50703D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D047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AB43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536CD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1279EB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6A41F3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388F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37F8A7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31D0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0A8864" w14:textId="77777777" w:rsidTr="00CD3516">
        <w:tc>
          <w:tcPr>
            <w:tcW w:w="1988" w:type="dxa"/>
            <w:vMerge/>
          </w:tcPr>
          <w:p w14:paraId="1D540D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8614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DC9F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E303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5014AB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Pharmacor Ezetimibe Rosuvastatin Composite Pack</w:t>
            </w:r>
          </w:p>
        </w:tc>
        <w:tc>
          <w:tcPr>
            <w:tcW w:w="414" w:type="dxa"/>
          </w:tcPr>
          <w:p w14:paraId="440269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CR</w:t>
            </w:r>
          </w:p>
        </w:tc>
        <w:tc>
          <w:tcPr>
            <w:tcW w:w="962" w:type="dxa"/>
          </w:tcPr>
          <w:p w14:paraId="2BA80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682105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C7957 C14057</w:t>
            </w:r>
          </w:p>
        </w:tc>
        <w:tc>
          <w:tcPr>
            <w:tcW w:w="1321" w:type="dxa"/>
          </w:tcPr>
          <w:p w14:paraId="55CCC3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P7957</w:t>
            </w:r>
          </w:p>
        </w:tc>
        <w:tc>
          <w:tcPr>
            <w:tcW w:w="794" w:type="dxa"/>
          </w:tcPr>
          <w:p w14:paraId="2B63D4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794" w:type="dxa"/>
          </w:tcPr>
          <w:p w14:paraId="2FD8C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2A96F9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539" w:type="dxa"/>
          </w:tcPr>
          <w:p w14:paraId="7CF431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204B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945264" w14:textId="77777777" w:rsidTr="00CD3516">
        <w:tc>
          <w:tcPr>
            <w:tcW w:w="1988" w:type="dxa"/>
            <w:vMerge/>
          </w:tcPr>
          <w:p w14:paraId="101F45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C8DB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ABB6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804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7003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Rosuzet Composite Pack</w:t>
            </w:r>
          </w:p>
        </w:tc>
        <w:tc>
          <w:tcPr>
            <w:tcW w:w="414" w:type="dxa"/>
          </w:tcPr>
          <w:p w14:paraId="094F02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7135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7E1F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D789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66D17C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0DAD2A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519C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20DB8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D10A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8B585A" w14:textId="77777777" w:rsidTr="00CD3516">
        <w:tc>
          <w:tcPr>
            <w:tcW w:w="1988" w:type="dxa"/>
            <w:vMerge/>
          </w:tcPr>
          <w:p w14:paraId="222986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0FD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ACEF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6B8E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3E4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Ezalo Composite Pack 10mg+40mg</w:t>
            </w:r>
          </w:p>
        </w:tc>
        <w:tc>
          <w:tcPr>
            <w:tcW w:w="414" w:type="dxa"/>
          </w:tcPr>
          <w:p w14:paraId="7D886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451E7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17DE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FC411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1FDAFE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2F733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C1FA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6A4A7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A809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28F234" w14:textId="77777777" w:rsidTr="00CD3516">
        <w:tc>
          <w:tcPr>
            <w:tcW w:w="1988" w:type="dxa"/>
            <w:vMerge/>
          </w:tcPr>
          <w:p w14:paraId="2EC95E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4393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7EB3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C578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569F23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Pharmacor Ezetimibe Rosuvastatin Composite Pack</w:t>
            </w:r>
          </w:p>
        </w:tc>
        <w:tc>
          <w:tcPr>
            <w:tcW w:w="414" w:type="dxa"/>
          </w:tcPr>
          <w:p w14:paraId="32132F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CR</w:t>
            </w:r>
          </w:p>
        </w:tc>
        <w:tc>
          <w:tcPr>
            <w:tcW w:w="962" w:type="dxa"/>
          </w:tcPr>
          <w:p w14:paraId="250121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376657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C7957 C14057</w:t>
            </w:r>
          </w:p>
        </w:tc>
        <w:tc>
          <w:tcPr>
            <w:tcW w:w="1321" w:type="dxa"/>
          </w:tcPr>
          <w:p w14:paraId="6C3A27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P14057</w:t>
            </w:r>
          </w:p>
        </w:tc>
        <w:tc>
          <w:tcPr>
            <w:tcW w:w="794" w:type="dxa"/>
          </w:tcPr>
          <w:p w14:paraId="0DF8DB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2</w:t>
            </w:r>
          </w:p>
        </w:tc>
        <w:tc>
          <w:tcPr>
            <w:tcW w:w="794" w:type="dxa"/>
          </w:tcPr>
          <w:p w14:paraId="1EFF91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4D8EC2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1</w:t>
            </w:r>
          </w:p>
        </w:tc>
        <w:tc>
          <w:tcPr>
            <w:tcW w:w="539" w:type="dxa"/>
          </w:tcPr>
          <w:p w14:paraId="78BA8E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FFA9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D9A30C" w14:textId="77777777" w:rsidTr="00CD3516">
        <w:tc>
          <w:tcPr>
            <w:tcW w:w="1988" w:type="dxa"/>
            <w:vMerge/>
          </w:tcPr>
          <w:p w14:paraId="3BE07D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3E2B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0CF3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EF5E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156A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Rosuzet Composite Pack</w:t>
            </w:r>
          </w:p>
        </w:tc>
        <w:tc>
          <w:tcPr>
            <w:tcW w:w="414" w:type="dxa"/>
          </w:tcPr>
          <w:p w14:paraId="6FB192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A5005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E1E8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79BC0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7D2E25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6E52B8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6EA7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0E2547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2314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350D40E"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[36]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with atorvastatin in the form Tablet 10 mg</w:t>
      </w:r>
      <w:r w:rsidR="007040C9" w:rsidRPr="004420A6">
        <w:rPr>
          <w:rFonts w:ascii="Arial" w:hAnsi="Arial" w:cs="Arial"/>
          <w:b/>
          <w:bCs/>
          <w:sz w:val="20"/>
          <w:lang w:eastAsia="en-AU"/>
        </w:rPr>
        <w:noBreakHyphen/>
      </w:r>
      <w:r w:rsidR="00653707" w:rsidRPr="004420A6">
        <w:rPr>
          <w:rFonts w:ascii="Arial" w:hAnsi="Arial" w:cs="Arial"/>
          <w:b/>
          <w:bCs/>
          <w:sz w:val="20"/>
          <w:lang w:eastAsia="en-AU"/>
        </w:rPr>
        <w:t>10 mg</w:t>
      </w:r>
    </w:p>
    <w:p w14:paraId="2EE40EF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1CE86A5" w14:textId="77777777" w:rsidTr="00CD3516">
        <w:tc>
          <w:tcPr>
            <w:tcW w:w="1988" w:type="dxa"/>
            <w:vMerge w:val="restart"/>
          </w:tcPr>
          <w:p w14:paraId="7E1F6A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 with atorvastatin</w:t>
            </w:r>
          </w:p>
        </w:tc>
        <w:tc>
          <w:tcPr>
            <w:tcW w:w="2460" w:type="dxa"/>
            <w:vMerge w:val="restart"/>
          </w:tcPr>
          <w:p w14:paraId="163C2C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10 mg</w:t>
            </w:r>
          </w:p>
        </w:tc>
        <w:tc>
          <w:tcPr>
            <w:tcW w:w="1081" w:type="dxa"/>
            <w:vMerge w:val="restart"/>
          </w:tcPr>
          <w:p w14:paraId="1D91C7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C9E0E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9A53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Atozet</w:t>
            </w:r>
          </w:p>
        </w:tc>
        <w:tc>
          <w:tcPr>
            <w:tcW w:w="414" w:type="dxa"/>
          </w:tcPr>
          <w:p w14:paraId="79754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342F4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B51C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10AD3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476155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C0F90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151C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05AB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8260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339309" w14:textId="77777777" w:rsidTr="00CD3516">
        <w:tc>
          <w:tcPr>
            <w:tcW w:w="1988" w:type="dxa"/>
            <w:vMerge/>
          </w:tcPr>
          <w:p w14:paraId="4B105A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6CFC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255A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1A2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671A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Ezetast</w:t>
            </w:r>
          </w:p>
        </w:tc>
        <w:tc>
          <w:tcPr>
            <w:tcW w:w="414" w:type="dxa"/>
          </w:tcPr>
          <w:p w14:paraId="1D79FA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XT</w:t>
            </w:r>
          </w:p>
        </w:tc>
        <w:tc>
          <w:tcPr>
            <w:tcW w:w="962" w:type="dxa"/>
          </w:tcPr>
          <w:p w14:paraId="6B83A7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C733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590D1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671087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03CAD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DFA0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17D3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17A5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F60302" w14:textId="77777777" w:rsidTr="00CD3516">
        <w:tc>
          <w:tcPr>
            <w:tcW w:w="1988" w:type="dxa"/>
            <w:vMerge/>
          </w:tcPr>
          <w:p w14:paraId="609C7A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1C8C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34E8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CED9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74A3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Ezetimibe/Atorvastatin GH 10/10</w:t>
            </w:r>
          </w:p>
        </w:tc>
        <w:tc>
          <w:tcPr>
            <w:tcW w:w="414" w:type="dxa"/>
          </w:tcPr>
          <w:p w14:paraId="07B882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C8300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AA59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A443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45F790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7018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6FA7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71F1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4B25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801F3A" w14:textId="77777777" w:rsidTr="00CD3516">
        <w:tc>
          <w:tcPr>
            <w:tcW w:w="1988" w:type="dxa"/>
            <w:vMerge/>
          </w:tcPr>
          <w:p w14:paraId="05DE66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058F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564B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8BA9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EB5A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Atozet</w:t>
            </w:r>
          </w:p>
        </w:tc>
        <w:tc>
          <w:tcPr>
            <w:tcW w:w="414" w:type="dxa"/>
          </w:tcPr>
          <w:p w14:paraId="490909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AB1F5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172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4A9C0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E6E0E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223C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813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0A82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2DCF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FDCB02" w14:textId="77777777" w:rsidTr="00CD3516">
        <w:tc>
          <w:tcPr>
            <w:tcW w:w="1988" w:type="dxa"/>
            <w:vMerge/>
          </w:tcPr>
          <w:p w14:paraId="303AC7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F780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1B03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6816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4371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Ezetast</w:t>
            </w:r>
          </w:p>
        </w:tc>
        <w:tc>
          <w:tcPr>
            <w:tcW w:w="414" w:type="dxa"/>
          </w:tcPr>
          <w:p w14:paraId="5C6E2C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XT</w:t>
            </w:r>
          </w:p>
        </w:tc>
        <w:tc>
          <w:tcPr>
            <w:tcW w:w="962" w:type="dxa"/>
          </w:tcPr>
          <w:p w14:paraId="099FE6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4B2D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D1B12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329454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809F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813A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AD0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78A2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81D461" w14:textId="77777777" w:rsidTr="00CD3516">
        <w:tc>
          <w:tcPr>
            <w:tcW w:w="1988" w:type="dxa"/>
            <w:vMerge/>
          </w:tcPr>
          <w:p w14:paraId="0661D7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9175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60AB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9BC9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7F10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Ezetimibe/Atorvastatin GH 10/10</w:t>
            </w:r>
          </w:p>
        </w:tc>
        <w:tc>
          <w:tcPr>
            <w:tcW w:w="414" w:type="dxa"/>
          </w:tcPr>
          <w:p w14:paraId="10A292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7EB66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BD16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D21D4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45EE8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E260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924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5C55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368B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CBD78D5" w14:textId="77777777" w:rsidR="00653707" w:rsidRPr="004420A6" w:rsidRDefault="00A83904" w:rsidP="00A83904">
      <w:pPr>
        <w:keepNext/>
        <w:widowControl w:val="0"/>
        <w:tabs>
          <w:tab w:val="left" w:pos="794"/>
        </w:tabs>
        <w:spacing w:before="120" w:line="260" w:lineRule="exact"/>
        <w:ind w:left="794" w:hanging="794"/>
        <w:outlineLvl w:val="1"/>
      </w:pPr>
      <w:r w:rsidRPr="004420A6">
        <w:rPr>
          <w:rFonts w:ascii="Arial Bold" w:eastAsia="Times New Roman" w:hAnsi="Arial Bold" w:cs="Times New Roman"/>
          <w:b/>
          <w:sz w:val="20"/>
          <w:szCs w:val="24"/>
        </w:rPr>
        <w:t>[37]</w:t>
      </w:r>
      <w:r w:rsidRPr="004420A6">
        <w:rPr>
          <w:rFonts w:ascii="Arial Bold" w:eastAsia="Times New Roman" w:hAnsi="Arial Bold" w:cs="Times New Roman"/>
          <w:b/>
          <w:sz w:val="20"/>
          <w:szCs w:val="24"/>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with atorvastatin in the form Tablet 10 mg</w:t>
      </w:r>
      <w:r w:rsidR="007040C9" w:rsidRPr="004420A6">
        <w:rPr>
          <w:rFonts w:ascii="Arial" w:hAnsi="Arial" w:cs="Arial"/>
          <w:b/>
          <w:bCs/>
          <w:sz w:val="20"/>
          <w:lang w:eastAsia="en-AU"/>
        </w:rPr>
        <w:noBreakHyphen/>
      </w:r>
      <w:r w:rsidR="00653707" w:rsidRPr="004420A6">
        <w:rPr>
          <w:rFonts w:ascii="Arial" w:hAnsi="Arial" w:cs="Arial"/>
          <w:b/>
          <w:bCs/>
          <w:sz w:val="20"/>
          <w:lang w:eastAsia="en-AU"/>
        </w:rPr>
        <w:t>40 mg</w:t>
      </w:r>
    </w:p>
    <w:p w14:paraId="0BD17D4A" w14:textId="77777777" w:rsidR="00653707" w:rsidRPr="004420A6" w:rsidRDefault="00653707" w:rsidP="00653707">
      <w:pPr>
        <w:keepNext/>
        <w:widowControl w:val="0"/>
        <w:numPr>
          <w:ilvl w:val="1"/>
          <w:numId w:val="0"/>
        </w:numPr>
        <w:tabs>
          <w:tab w:val="num" w:pos="794"/>
        </w:tabs>
        <w:spacing w:before="60" w:after="60" w:line="260" w:lineRule="exact"/>
        <w:ind w:left="1588" w:hanging="794"/>
        <w:outlineLvl w:val="2"/>
        <w:rPr>
          <w:i/>
        </w:rPr>
      </w:pPr>
      <w:r w:rsidRPr="004420A6">
        <w:rPr>
          <w:rFonts w:eastAsia="Times New Roman" w:cs="Times New Roman"/>
          <w:i/>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ABB5821" w14:textId="77777777" w:rsidTr="00CD3516">
        <w:tc>
          <w:tcPr>
            <w:tcW w:w="1988" w:type="dxa"/>
            <w:vMerge w:val="restart"/>
          </w:tcPr>
          <w:p w14:paraId="7EC04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18CFE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40 mg</w:t>
            </w:r>
          </w:p>
        </w:tc>
        <w:tc>
          <w:tcPr>
            <w:tcW w:w="1081" w:type="dxa"/>
            <w:vMerge w:val="restart"/>
          </w:tcPr>
          <w:p w14:paraId="091C4E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DFD13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D9E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Atozet</w:t>
            </w:r>
          </w:p>
        </w:tc>
        <w:tc>
          <w:tcPr>
            <w:tcW w:w="414" w:type="dxa"/>
          </w:tcPr>
          <w:p w14:paraId="12CAC8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86CA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0208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81A5A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1612A3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210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F65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ED6FD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BF37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1C3884" w14:textId="77777777" w:rsidTr="00CD3516">
        <w:tc>
          <w:tcPr>
            <w:tcW w:w="1988" w:type="dxa"/>
            <w:vMerge/>
          </w:tcPr>
          <w:p w14:paraId="2030BB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851C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AF6D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FA07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EC0C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Ezetast</w:t>
            </w:r>
          </w:p>
        </w:tc>
        <w:tc>
          <w:tcPr>
            <w:tcW w:w="414" w:type="dxa"/>
          </w:tcPr>
          <w:p w14:paraId="51AF3C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XT</w:t>
            </w:r>
          </w:p>
        </w:tc>
        <w:tc>
          <w:tcPr>
            <w:tcW w:w="962" w:type="dxa"/>
          </w:tcPr>
          <w:p w14:paraId="4AA0FF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80F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6D09D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C41A2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02E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0C9F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5126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4102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F12BF7" w14:textId="77777777" w:rsidTr="00CD3516">
        <w:tc>
          <w:tcPr>
            <w:tcW w:w="1988" w:type="dxa"/>
            <w:vMerge/>
          </w:tcPr>
          <w:p w14:paraId="7DB0F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23D5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C835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A8BF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C24C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Ezetimibe/Atorvastatin GH 10/40</w:t>
            </w:r>
          </w:p>
        </w:tc>
        <w:tc>
          <w:tcPr>
            <w:tcW w:w="414" w:type="dxa"/>
          </w:tcPr>
          <w:p w14:paraId="75EE11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92170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E8A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3B354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21B0F3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82F4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FBC1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3F1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FD56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AACD4D" w14:textId="77777777" w:rsidTr="00CD3516">
        <w:tc>
          <w:tcPr>
            <w:tcW w:w="1988" w:type="dxa"/>
            <w:vMerge/>
          </w:tcPr>
          <w:p w14:paraId="223075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198A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F143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C247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39A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Atozet</w:t>
            </w:r>
          </w:p>
        </w:tc>
        <w:tc>
          <w:tcPr>
            <w:tcW w:w="414" w:type="dxa"/>
          </w:tcPr>
          <w:p w14:paraId="4769EE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60143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99F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6249EB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48D2C3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89A4A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1B2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D8B1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1996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2F11DA" w14:textId="77777777" w:rsidTr="00CD3516">
        <w:tc>
          <w:tcPr>
            <w:tcW w:w="1988" w:type="dxa"/>
            <w:vMerge/>
          </w:tcPr>
          <w:p w14:paraId="4A92B0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79D6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248B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0702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FC0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Ezetast</w:t>
            </w:r>
          </w:p>
        </w:tc>
        <w:tc>
          <w:tcPr>
            <w:tcW w:w="414" w:type="dxa"/>
          </w:tcPr>
          <w:p w14:paraId="5063FA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XT</w:t>
            </w:r>
          </w:p>
        </w:tc>
        <w:tc>
          <w:tcPr>
            <w:tcW w:w="962" w:type="dxa"/>
          </w:tcPr>
          <w:p w14:paraId="2685E6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DE87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69041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5CB211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525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8D61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EE75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2742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47C48F" w14:textId="77777777" w:rsidTr="00CD3516">
        <w:tc>
          <w:tcPr>
            <w:tcW w:w="1988" w:type="dxa"/>
            <w:vMerge/>
          </w:tcPr>
          <w:p w14:paraId="62CC9A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503D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5630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86D6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DC19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Ezetimibe/Atorvastatin GH 10/40</w:t>
            </w:r>
          </w:p>
        </w:tc>
        <w:tc>
          <w:tcPr>
            <w:tcW w:w="414" w:type="dxa"/>
          </w:tcPr>
          <w:p w14:paraId="19CF80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89350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93B1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B0FE6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2C1D2D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65B43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3D8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AB5B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DFD0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54C9BEE" w14:textId="77777777" w:rsidR="00653707" w:rsidRPr="004420A6" w:rsidRDefault="00A83904" w:rsidP="00A83904">
      <w:pPr>
        <w:widowControl w:val="0"/>
        <w:tabs>
          <w:tab w:val="left" w:pos="794"/>
        </w:tabs>
        <w:spacing w:before="120" w:line="260" w:lineRule="exact"/>
        <w:ind w:left="794" w:hanging="794"/>
        <w:outlineLvl w:val="1"/>
      </w:pPr>
      <w:r w:rsidRPr="004420A6">
        <w:rPr>
          <w:rFonts w:ascii="Arial Bold" w:eastAsia="Times New Roman" w:hAnsi="Arial Bold" w:cs="Times New Roman"/>
          <w:b/>
          <w:sz w:val="20"/>
          <w:szCs w:val="24"/>
        </w:rPr>
        <w:t>[38]</w:t>
      </w:r>
      <w:r w:rsidRPr="004420A6">
        <w:rPr>
          <w:rFonts w:ascii="Arial Bold" w:eastAsia="Times New Roman" w:hAnsi="Arial Bold" w:cs="Times New Roman"/>
          <w:b/>
          <w:sz w:val="20"/>
          <w:szCs w:val="24"/>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with atorvastatin in the form Tablet 10 mg</w:t>
      </w:r>
      <w:r w:rsidR="007040C9" w:rsidRPr="004420A6">
        <w:rPr>
          <w:rFonts w:ascii="Arial" w:hAnsi="Arial" w:cs="Arial"/>
          <w:b/>
          <w:bCs/>
          <w:sz w:val="20"/>
          <w:lang w:eastAsia="en-AU"/>
        </w:rPr>
        <w:noBreakHyphen/>
      </w:r>
      <w:r w:rsidR="00653707" w:rsidRPr="004420A6">
        <w:rPr>
          <w:rFonts w:ascii="Arial" w:hAnsi="Arial" w:cs="Arial"/>
          <w:b/>
          <w:bCs/>
          <w:sz w:val="20"/>
          <w:lang w:eastAsia="en-AU"/>
        </w:rPr>
        <w:t>80 mg</w:t>
      </w:r>
    </w:p>
    <w:p w14:paraId="1706EE94" w14:textId="77777777" w:rsidR="00653707" w:rsidRPr="004420A6" w:rsidRDefault="00653707" w:rsidP="00653707">
      <w:pPr>
        <w:widowControl w:val="0"/>
        <w:numPr>
          <w:ilvl w:val="1"/>
          <w:numId w:val="0"/>
        </w:numPr>
        <w:tabs>
          <w:tab w:val="num" w:pos="851"/>
        </w:tabs>
        <w:spacing w:before="60" w:after="60" w:line="260" w:lineRule="exact"/>
        <w:ind w:left="1588" w:hanging="794"/>
        <w:outlineLvl w:val="2"/>
        <w:rPr>
          <w:i/>
        </w:rPr>
      </w:pPr>
      <w:r w:rsidRPr="004420A6">
        <w:rPr>
          <w:i/>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21B408E" w14:textId="77777777" w:rsidTr="00CD3516">
        <w:tc>
          <w:tcPr>
            <w:tcW w:w="1988" w:type="dxa"/>
            <w:vMerge w:val="restart"/>
          </w:tcPr>
          <w:p w14:paraId="7FFB53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7C4BD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80 mg</w:t>
            </w:r>
          </w:p>
        </w:tc>
        <w:tc>
          <w:tcPr>
            <w:tcW w:w="1081" w:type="dxa"/>
            <w:vMerge w:val="restart"/>
          </w:tcPr>
          <w:p w14:paraId="01A2F7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40F15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C4E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Atozet</w:t>
            </w:r>
          </w:p>
        </w:tc>
        <w:tc>
          <w:tcPr>
            <w:tcW w:w="414" w:type="dxa"/>
          </w:tcPr>
          <w:p w14:paraId="6AAD6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88C60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6BDA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0A14B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6D878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9910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835A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3A13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0F18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ED445C" w14:textId="77777777" w:rsidTr="00CD3516">
        <w:tc>
          <w:tcPr>
            <w:tcW w:w="1988" w:type="dxa"/>
            <w:vMerge/>
          </w:tcPr>
          <w:p w14:paraId="7A8875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10C1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E05F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B500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ECFE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Ezetast</w:t>
            </w:r>
          </w:p>
        </w:tc>
        <w:tc>
          <w:tcPr>
            <w:tcW w:w="414" w:type="dxa"/>
          </w:tcPr>
          <w:p w14:paraId="2BEC9D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XT</w:t>
            </w:r>
          </w:p>
        </w:tc>
        <w:tc>
          <w:tcPr>
            <w:tcW w:w="962" w:type="dxa"/>
          </w:tcPr>
          <w:p w14:paraId="2F75C7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84BB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32196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A9C2E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ABDF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B6DF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B275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4EFA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8C1A51" w14:textId="77777777" w:rsidTr="00CD3516">
        <w:tc>
          <w:tcPr>
            <w:tcW w:w="1988" w:type="dxa"/>
            <w:vMerge/>
          </w:tcPr>
          <w:p w14:paraId="646476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1A81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E8A6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3865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A41C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Ezetimibe/Atorvastatin GH 10/80</w:t>
            </w:r>
          </w:p>
        </w:tc>
        <w:tc>
          <w:tcPr>
            <w:tcW w:w="414" w:type="dxa"/>
          </w:tcPr>
          <w:p w14:paraId="6CE3DC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C906A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53D0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696FC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00B96A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2CC3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59D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9237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5CEA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144748" w14:textId="77777777" w:rsidTr="00CD3516">
        <w:tc>
          <w:tcPr>
            <w:tcW w:w="1988" w:type="dxa"/>
            <w:vMerge/>
          </w:tcPr>
          <w:p w14:paraId="01DA59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A3FB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E655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5F23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EA5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Atozet</w:t>
            </w:r>
          </w:p>
        </w:tc>
        <w:tc>
          <w:tcPr>
            <w:tcW w:w="414" w:type="dxa"/>
          </w:tcPr>
          <w:p w14:paraId="0C4F92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3BC2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3252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99C3D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59F03D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07353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508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69EB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71C1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2A08A3" w14:textId="77777777" w:rsidTr="00CD3516">
        <w:tc>
          <w:tcPr>
            <w:tcW w:w="1988" w:type="dxa"/>
            <w:vMerge/>
          </w:tcPr>
          <w:p w14:paraId="78FF72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EA57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29E2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DE19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7C66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Ezetast</w:t>
            </w:r>
          </w:p>
        </w:tc>
        <w:tc>
          <w:tcPr>
            <w:tcW w:w="414" w:type="dxa"/>
          </w:tcPr>
          <w:p w14:paraId="16698F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XT</w:t>
            </w:r>
          </w:p>
        </w:tc>
        <w:tc>
          <w:tcPr>
            <w:tcW w:w="962" w:type="dxa"/>
          </w:tcPr>
          <w:p w14:paraId="6AA7FE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EAE0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2B451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6A99B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539D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18A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3D5E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5377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EC7D36" w14:textId="77777777" w:rsidTr="00CD3516">
        <w:tc>
          <w:tcPr>
            <w:tcW w:w="1988" w:type="dxa"/>
            <w:vMerge/>
          </w:tcPr>
          <w:p w14:paraId="199A4D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A0C8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4B98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1CE9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3A99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Ezetimibe/Atorvastatin GH 10/80</w:t>
            </w:r>
          </w:p>
        </w:tc>
        <w:tc>
          <w:tcPr>
            <w:tcW w:w="414" w:type="dxa"/>
          </w:tcPr>
          <w:p w14:paraId="38266E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5781F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5D5E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4EEB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55605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C16F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4123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0DEF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9F9A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48C47C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[39]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with simvastatin</w:t>
      </w:r>
    </w:p>
    <w:p w14:paraId="54AB4C6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511FD2D" w14:textId="77777777" w:rsidTr="00CD3516">
        <w:tc>
          <w:tcPr>
            <w:tcW w:w="1988" w:type="dxa"/>
            <w:vMerge w:val="restart"/>
          </w:tcPr>
          <w:p w14:paraId="4A9DF4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 with simvastatin</w:t>
            </w:r>
          </w:p>
        </w:tc>
        <w:tc>
          <w:tcPr>
            <w:tcW w:w="2460" w:type="dxa"/>
            <w:vMerge w:val="restart"/>
          </w:tcPr>
          <w:p w14:paraId="28CB6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10 mg</w:t>
            </w:r>
          </w:p>
        </w:tc>
        <w:tc>
          <w:tcPr>
            <w:tcW w:w="1081" w:type="dxa"/>
            <w:vMerge w:val="restart"/>
          </w:tcPr>
          <w:p w14:paraId="1DFDC0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AC88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A107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10/10</w:t>
            </w:r>
          </w:p>
        </w:tc>
        <w:tc>
          <w:tcPr>
            <w:tcW w:w="414" w:type="dxa"/>
          </w:tcPr>
          <w:p w14:paraId="3E9E8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1F3DC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5915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B97E1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3CAAED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45CF6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612B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C63E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474A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2F5C75" w14:textId="77777777" w:rsidTr="00CD3516">
        <w:tc>
          <w:tcPr>
            <w:tcW w:w="1988" w:type="dxa"/>
            <w:vMerge/>
          </w:tcPr>
          <w:p w14:paraId="5E2A7F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5A63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B0D6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267B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6A88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10/10</w:t>
            </w:r>
          </w:p>
        </w:tc>
        <w:tc>
          <w:tcPr>
            <w:tcW w:w="414" w:type="dxa"/>
          </w:tcPr>
          <w:p w14:paraId="55057D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4E9BA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93A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34D61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1A998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F951B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472A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32A2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7F0D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BA6D7D" w14:textId="77777777" w:rsidTr="00CD3516">
        <w:tc>
          <w:tcPr>
            <w:tcW w:w="1988" w:type="dxa"/>
            <w:vMerge/>
          </w:tcPr>
          <w:p w14:paraId="3CFAC1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DF4D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B6CC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D670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B210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1923BF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B72B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8643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BD070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267AEF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53EE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38E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44CB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4CA7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85C9CD" w14:textId="77777777" w:rsidTr="00CD3516">
        <w:tc>
          <w:tcPr>
            <w:tcW w:w="1988" w:type="dxa"/>
            <w:vMerge/>
          </w:tcPr>
          <w:p w14:paraId="32074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A7EF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9554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E66D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0268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3678F3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92EC5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554C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4D5F3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57CBD8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24ED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5691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0EF7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454C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507114" w14:textId="77777777" w:rsidTr="00CD3516">
        <w:tc>
          <w:tcPr>
            <w:tcW w:w="1988" w:type="dxa"/>
            <w:vMerge/>
          </w:tcPr>
          <w:p w14:paraId="4A9BB2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193A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F906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8D83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F8E2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10/10</w:t>
            </w:r>
          </w:p>
        </w:tc>
        <w:tc>
          <w:tcPr>
            <w:tcW w:w="414" w:type="dxa"/>
          </w:tcPr>
          <w:p w14:paraId="42213D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1043C9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A48D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2ACD0D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178AC0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10CF3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E077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5FA3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14E9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1C3EBB" w14:textId="77777777" w:rsidTr="00CD3516">
        <w:tc>
          <w:tcPr>
            <w:tcW w:w="1988" w:type="dxa"/>
            <w:vMerge/>
          </w:tcPr>
          <w:p w14:paraId="200F08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C8AF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146C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9DEF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F8E5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10/10</w:t>
            </w:r>
          </w:p>
        </w:tc>
        <w:tc>
          <w:tcPr>
            <w:tcW w:w="414" w:type="dxa"/>
          </w:tcPr>
          <w:p w14:paraId="438372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4DA08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76F2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D4671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1275E2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86E8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9B49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6D8D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E429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A2B1F2" w14:textId="77777777" w:rsidTr="00CD3516">
        <w:tc>
          <w:tcPr>
            <w:tcW w:w="1988" w:type="dxa"/>
            <w:vMerge/>
          </w:tcPr>
          <w:p w14:paraId="549F3A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8A19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0A50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CCE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204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10/10</w:t>
            </w:r>
          </w:p>
        </w:tc>
        <w:tc>
          <w:tcPr>
            <w:tcW w:w="414" w:type="dxa"/>
          </w:tcPr>
          <w:p w14:paraId="662B9C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22128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2A3C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856F8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5B8A69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7FC69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634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A954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234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3EC1F0" w14:textId="77777777" w:rsidTr="00CD3516">
        <w:tc>
          <w:tcPr>
            <w:tcW w:w="1988" w:type="dxa"/>
            <w:vMerge/>
          </w:tcPr>
          <w:p w14:paraId="4B9156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BF82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ED3E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7F13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212C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3BB443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D8D5C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157D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A80DF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6D0662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90E3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088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778D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86F3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1BBB21" w14:textId="77777777" w:rsidTr="00CD3516">
        <w:tc>
          <w:tcPr>
            <w:tcW w:w="1988" w:type="dxa"/>
            <w:vMerge/>
          </w:tcPr>
          <w:p w14:paraId="24A2CD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AD0C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C943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1DC1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8EA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10/10 mg</w:t>
            </w:r>
          </w:p>
        </w:tc>
        <w:tc>
          <w:tcPr>
            <w:tcW w:w="414" w:type="dxa"/>
          </w:tcPr>
          <w:p w14:paraId="309782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F6DB3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8F5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0C8FFE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0B3576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1ED9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9A3A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D35E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ED99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50172F" w14:textId="77777777" w:rsidTr="00CD3516">
        <w:tc>
          <w:tcPr>
            <w:tcW w:w="1988" w:type="dxa"/>
            <w:vMerge/>
          </w:tcPr>
          <w:p w14:paraId="65E6CD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5D48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C462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FBFD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3966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10/10</w:t>
            </w:r>
          </w:p>
        </w:tc>
        <w:tc>
          <w:tcPr>
            <w:tcW w:w="414" w:type="dxa"/>
          </w:tcPr>
          <w:p w14:paraId="0E27BD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5A26F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A9D8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05D1A2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664D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4B07B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894D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5D91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A050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09BD2A" w14:textId="77777777" w:rsidTr="00CD3516">
        <w:tc>
          <w:tcPr>
            <w:tcW w:w="1988" w:type="dxa"/>
            <w:vMerge/>
          </w:tcPr>
          <w:p w14:paraId="1F964A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A2D4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B454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279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EC735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10/10</w:t>
            </w:r>
          </w:p>
        </w:tc>
        <w:tc>
          <w:tcPr>
            <w:tcW w:w="414" w:type="dxa"/>
          </w:tcPr>
          <w:p w14:paraId="7B6120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583724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8D2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F714C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3891FA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353A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30D4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4832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BC25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29A7AF" w14:textId="77777777" w:rsidTr="00CD3516">
        <w:tc>
          <w:tcPr>
            <w:tcW w:w="1988" w:type="dxa"/>
            <w:vMerge/>
          </w:tcPr>
          <w:p w14:paraId="5BAAC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0D8E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123F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23E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82AC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79103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E53A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8F4B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35D4F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DC92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90606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3726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DA06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3696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7E1C01" w14:textId="77777777" w:rsidTr="00CD3516">
        <w:tc>
          <w:tcPr>
            <w:tcW w:w="1988" w:type="dxa"/>
            <w:vMerge/>
          </w:tcPr>
          <w:p w14:paraId="6A12B3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7EEC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5455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7256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646C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28AC2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0AEEA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15E70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F0036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662FBD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08D7B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BFC6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38E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890B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2A2A6A" w14:textId="77777777" w:rsidTr="00CD3516">
        <w:tc>
          <w:tcPr>
            <w:tcW w:w="1988" w:type="dxa"/>
            <w:vMerge/>
          </w:tcPr>
          <w:p w14:paraId="3D0532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77AD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4661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27C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182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10/10</w:t>
            </w:r>
          </w:p>
        </w:tc>
        <w:tc>
          <w:tcPr>
            <w:tcW w:w="414" w:type="dxa"/>
          </w:tcPr>
          <w:p w14:paraId="0EF67C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211C6C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7E1E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335CE3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0D8C1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C2A0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99E7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5238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3EC5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E57E7D" w14:textId="77777777" w:rsidTr="00CD3516">
        <w:tc>
          <w:tcPr>
            <w:tcW w:w="1988" w:type="dxa"/>
            <w:vMerge/>
          </w:tcPr>
          <w:p w14:paraId="41AA09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3E9A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BE01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46B9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50F5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10/10</w:t>
            </w:r>
          </w:p>
        </w:tc>
        <w:tc>
          <w:tcPr>
            <w:tcW w:w="414" w:type="dxa"/>
          </w:tcPr>
          <w:p w14:paraId="63EEFD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27AC6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0ED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22EE78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31812D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B93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BCC6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23A2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0BD4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4FE073" w14:textId="77777777" w:rsidTr="00CD3516">
        <w:tc>
          <w:tcPr>
            <w:tcW w:w="1988" w:type="dxa"/>
            <w:vMerge/>
          </w:tcPr>
          <w:p w14:paraId="4E3238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ADB3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DC84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E1A5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EA412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10/10</w:t>
            </w:r>
          </w:p>
        </w:tc>
        <w:tc>
          <w:tcPr>
            <w:tcW w:w="414" w:type="dxa"/>
          </w:tcPr>
          <w:p w14:paraId="376A94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0ED1FA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71D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31F9E8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B5506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7E6D2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1946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A66A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4B64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9A6249" w14:textId="77777777" w:rsidTr="00CD3516">
        <w:tc>
          <w:tcPr>
            <w:tcW w:w="1988" w:type="dxa"/>
            <w:vMerge/>
          </w:tcPr>
          <w:p w14:paraId="426299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A7E2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A06D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8DDC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5480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34DFB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6B6F4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CDA3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3135F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494EF6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45A5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EF26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933B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6BF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94C7F6" w14:textId="77777777" w:rsidTr="00CD3516">
        <w:tc>
          <w:tcPr>
            <w:tcW w:w="1988" w:type="dxa"/>
            <w:vMerge/>
          </w:tcPr>
          <w:p w14:paraId="35B97F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6ADF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1212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6F0B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2502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10/10 mg</w:t>
            </w:r>
          </w:p>
        </w:tc>
        <w:tc>
          <w:tcPr>
            <w:tcW w:w="414" w:type="dxa"/>
          </w:tcPr>
          <w:p w14:paraId="1CD358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309C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2667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0E58FC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06DCD6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1279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371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C831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2B77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3BDA31" w14:textId="77777777" w:rsidTr="00CD3516">
        <w:tc>
          <w:tcPr>
            <w:tcW w:w="1988" w:type="dxa"/>
            <w:vMerge/>
          </w:tcPr>
          <w:p w14:paraId="76C80D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3B5C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20 mg</w:t>
            </w:r>
          </w:p>
        </w:tc>
        <w:tc>
          <w:tcPr>
            <w:tcW w:w="1081" w:type="dxa"/>
            <w:vMerge w:val="restart"/>
          </w:tcPr>
          <w:p w14:paraId="20060B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2EB3C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8812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10/20</w:t>
            </w:r>
          </w:p>
        </w:tc>
        <w:tc>
          <w:tcPr>
            <w:tcW w:w="414" w:type="dxa"/>
          </w:tcPr>
          <w:p w14:paraId="404297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5B04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AD76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04AAA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213050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58BE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720A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0BDA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D2F6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B197BE" w14:textId="77777777" w:rsidTr="00CD3516">
        <w:tc>
          <w:tcPr>
            <w:tcW w:w="1988" w:type="dxa"/>
            <w:vMerge/>
          </w:tcPr>
          <w:p w14:paraId="202E77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ADF9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59C3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AB0D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36BC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10/20</w:t>
            </w:r>
          </w:p>
        </w:tc>
        <w:tc>
          <w:tcPr>
            <w:tcW w:w="414" w:type="dxa"/>
          </w:tcPr>
          <w:p w14:paraId="57D7E0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0FC05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28B3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18519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1A1FFA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E9DD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E3EA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9960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1B0C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CA45DA" w14:textId="77777777" w:rsidTr="00CD3516">
        <w:tc>
          <w:tcPr>
            <w:tcW w:w="1988" w:type="dxa"/>
            <w:vMerge/>
          </w:tcPr>
          <w:p w14:paraId="2A1719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2B0C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9624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0A00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CBA1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4D0F5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FB728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8807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4DA16E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4515B1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5692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49CE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805E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AA8C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2F76DC" w14:textId="77777777" w:rsidTr="00CD3516">
        <w:tc>
          <w:tcPr>
            <w:tcW w:w="1988" w:type="dxa"/>
            <w:vMerge/>
          </w:tcPr>
          <w:p w14:paraId="40E692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840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54E6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1C3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8783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1FC223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5C9B7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87D0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3345F0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1D271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050E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FAF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6F82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FA0F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A0529E" w14:textId="77777777" w:rsidTr="00CD3516">
        <w:tc>
          <w:tcPr>
            <w:tcW w:w="1988" w:type="dxa"/>
            <w:vMerge/>
          </w:tcPr>
          <w:p w14:paraId="0DEFA5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B585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DC8E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6403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EDB4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10/20</w:t>
            </w:r>
          </w:p>
        </w:tc>
        <w:tc>
          <w:tcPr>
            <w:tcW w:w="414" w:type="dxa"/>
          </w:tcPr>
          <w:p w14:paraId="503D01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4F64B3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5101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FACC3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51E4BE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5ADA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6DDC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BD92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A9F8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01F832" w14:textId="77777777" w:rsidTr="00CD3516">
        <w:tc>
          <w:tcPr>
            <w:tcW w:w="1988" w:type="dxa"/>
            <w:vMerge/>
          </w:tcPr>
          <w:p w14:paraId="138E48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7952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5425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3A3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900F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10/20</w:t>
            </w:r>
          </w:p>
        </w:tc>
        <w:tc>
          <w:tcPr>
            <w:tcW w:w="414" w:type="dxa"/>
          </w:tcPr>
          <w:p w14:paraId="08B2DC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0C634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E54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D1D81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100B2A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7924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6BBB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0198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45C7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A8DFEB" w14:textId="77777777" w:rsidTr="00CD3516">
        <w:tc>
          <w:tcPr>
            <w:tcW w:w="1988" w:type="dxa"/>
            <w:vMerge/>
          </w:tcPr>
          <w:p w14:paraId="3B9B79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8ED7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F758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19A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152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10/20</w:t>
            </w:r>
          </w:p>
        </w:tc>
        <w:tc>
          <w:tcPr>
            <w:tcW w:w="414" w:type="dxa"/>
          </w:tcPr>
          <w:p w14:paraId="368650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9C03B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BE3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21AB77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4A1F18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5F93F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164C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8674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374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C9A1F9" w14:textId="77777777" w:rsidTr="00CD3516">
        <w:tc>
          <w:tcPr>
            <w:tcW w:w="1988" w:type="dxa"/>
            <w:vMerge/>
          </w:tcPr>
          <w:p w14:paraId="0CA32B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CEE4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2CC1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F6E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069B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2775F4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3317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F99B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4CF8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087AA4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F36D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C229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B5AC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A3ED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EC3B34" w14:textId="77777777" w:rsidTr="00CD3516">
        <w:tc>
          <w:tcPr>
            <w:tcW w:w="1988" w:type="dxa"/>
            <w:vMerge/>
          </w:tcPr>
          <w:p w14:paraId="3057CB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2C01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44A0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CED2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6B7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10/20 mg</w:t>
            </w:r>
          </w:p>
        </w:tc>
        <w:tc>
          <w:tcPr>
            <w:tcW w:w="414" w:type="dxa"/>
          </w:tcPr>
          <w:p w14:paraId="28C26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51C29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73F6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4FBE77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P7958</w:t>
            </w:r>
          </w:p>
        </w:tc>
        <w:tc>
          <w:tcPr>
            <w:tcW w:w="794" w:type="dxa"/>
          </w:tcPr>
          <w:p w14:paraId="58EE87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CBA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B834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B7CE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73A7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E18060" w14:textId="77777777" w:rsidTr="00CD3516">
        <w:tc>
          <w:tcPr>
            <w:tcW w:w="1988" w:type="dxa"/>
            <w:vMerge/>
          </w:tcPr>
          <w:p w14:paraId="50A7EB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0224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2DFA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EC79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F8E2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10/20</w:t>
            </w:r>
          </w:p>
        </w:tc>
        <w:tc>
          <w:tcPr>
            <w:tcW w:w="414" w:type="dxa"/>
          </w:tcPr>
          <w:p w14:paraId="7D0B34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1E4D2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6EC5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5E89E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6C2013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5A02F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410B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5009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76CE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2EFC0B" w14:textId="77777777" w:rsidTr="00CD3516">
        <w:tc>
          <w:tcPr>
            <w:tcW w:w="1988" w:type="dxa"/>
            <w:vMerge/>
          </w:tcPr>
          <w:p w14:paraId="2E06E2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1FD4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3971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B4D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E294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10/20</w:t>
            </w:r>
          </w:p>
        </w:tc>
        <w:tc>
          <w:tcPr>
            <w:tcW w:w="414" w:type="dxa"/>
          </w:tcPr>
          <w:p w14:paraId="056C73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2C8870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4196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343671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27AF2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784A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BE86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23247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F3C7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68D6A9" w14:textId="77777777" w:rsidTr="00CD3516">
        <w:tc>
          <w:tcPr>
            <w:tcW w:w="1988" w:type="dxa"/>
            <w:vMerge/>
          </w:tcPr>
          <w:p w14:paraId="31883B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5F10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FEC8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5451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CC71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672321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9DBC3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EE72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CA6C5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4EE3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CABA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717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1148A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21E5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8934C0" w14:textId="77777777" w:rsidTr="00CD3516">
        <w:tc>
          <w:tcPr>
            <w:tcW w:w="1988" w:type="dxa"/>
            <w:vMerge/>
          </w:tcPr>
          <w:p w14:paraId="0FFFDB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A2E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D0BF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4B7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9C08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42ED3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17FE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FB63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436BA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229D6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B074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EA6B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39D3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7304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2B1C7A" w14:textId="77777777" w:rsidTr="00CD3516">
        <w:tc>
          <w:tcPr>
            <w:tcW w:w="1988" w:type="dxa"/>
            <w:vMerge/>
          </w:tcPr>
          <w:p w14:paraId="1FB99A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5B42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16DA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CA12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37B8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10/20</w:t>
            </w:r>
          </w:p>
        </w:tc>
        <w:tc>
          <w:tcPr>
            <w:tcW w:w="414" w:type="dxa"/>
          </w:tcPr>
          <w:p w14:paraId="609F36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56FAEA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FE33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1D17F6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3B67EB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C1D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AD90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8CD3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8ED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E01271" w14:textId="77777777" w:rsidTr="00CD3516">
        <w:tc>
          <w:tcPr>
            <w:tcW w:w="1988" w:type="dxa"/>
            <w:vMerge/>
          </w:tcPr>
          <w:p w14:paraId="69F034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2D78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6234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9086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7BF1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10/20</w:t>
            </w:r>
          </w:p>
        </w:tc>
        <w:tc>
          <w:tcPr>
            <w:tcW w:w="414" w:type="dxa"/>
          </w:tcPr>
          <w:p w14:paraId="6CE09C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FDCC6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B247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974C8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102CC0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EA2C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C10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3FD5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E5D3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8A83A0" w14:textId="77777777" w:rsidTr="00CD3516">
        <w:tc>
          <w:tcPr>
            <w:tcW w:w="1988" w:type="dxa"/>
            <w:vMerge/>
          </w:tcPr>
          <w:p w14:paraId="1E3040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36E5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10B0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41C9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D7C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10/20</w:t>
            </w:r>
          </w:p>
        </w:tc>
        <w:tc>
          <w:tcPr>
            <w:tcW w:w="414" w:type="dxa"/>
          </w:tcPr>
          <w:p w14:paraId="281168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EE43B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C938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468BD6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7DAA7B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604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3F3E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435D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57E8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214700" w14:textId="77777777" w:rsidTr="00CD3516">
        <w:tc>
          <w:tcPr>
            <w:tcW w:w="1988" w:type="dxa"/>
            <w:vMerge/>
          </w:tcPr>
          <w:p w14:paraId="73E836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8031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0858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37BC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3CF0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53F00D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B456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72F3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61ED0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E877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CFE3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D1B3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D457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2568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86AFC5" w14:textId="77777777" w:rsidTr="00CD3516">
        <w:tc>
          <w:tcPr>
            <w:tcW w:w="1988" w:type="dxa"/>
            <w:vMerge/>
          </w:tcPr>
          <w:p w14:paraId="2CAD79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1F08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9209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8DA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44F7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10/20 mg</w:t>
            </w:r>
          </w:p>
        </w:tc>
        <w:tc>
          <w:tcPr>
            <w:tcW w:w="414" w:type="dxa"/>
          </w:tcPr>
          <w:p w14:paraId="31D0A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CA4B8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384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C7958 C14056</w:t>
            </w:r>
          </w:p>
        </w:tc>
        <w:tc>
          <w:tcPr>
            <w:tcW w:w="1321" w:type="dxa"/>
          </w:tcPr>
          <w:p w14:paraId="78B1E6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94" w:type="dxa"/>
          </w:tcPr>
          <w:p w14:paraId="5BDC9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9405F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9E8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1D54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41E1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272FEC" w14:textId="77777777" w:rsidTr="00CD3516">
        <w:tc>
          <w:tcPr>
            <w:tcW w:w="1988" w:type="dxa"/>
            <w:vMerge/>
          </w:tcPr>
          <w:p w14:paraId="6D1220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B66C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40 mg</w:t>
            </w:r>
          </w:p>
        </w:tc>
        <w:tc>
          <w:tcPr>
            <w:tcW w:w="1081" w:type="dxa"/>
            <w:vMerge w:val="restart"/>
          </w:tcPr>
          <w:p w14:paraId="6045D9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2C09D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59D6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10/40</w:t>
            </w:r>
          </w:p>
        </w:tc>
        <w:tc>
          <w:tcPr>
            <w:tcW w:w="414" w:type="dxa"/>
          </w:tcPr>
          <w:p w14:paraId="2B8CBD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1557D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AD0D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4EA38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4885FE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7AE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9A63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DC4C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5F90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79BBD5" w14:textId="77777777" w:rsidTr="00CD3516">
        <w:tc>
          <w:tcPr>
            <w:tcW w:w="1988" w:type="dxa"/>
            <w:vMerge/>
          </w:tcPr>
          <w:p w14:paraId="726656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1966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6FA3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E349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809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10/40</w:t>
            </w:r>
          </w:p>
        </w:tc>
        <w:tc>
          <w:tcPr>
            <w:tcW w:w="414" w:type="dxa"/>
          </w:tcPr>
          <w:p w14:paraId="387909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16780D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A22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64BE1D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6C6DC8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AB780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C36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BF5E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9D23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DD3166" w14:textId="77777777" w:rsidTr="00CD3516">
        <w:tc>
          <w:tcPr>
            <w:tcW w:w="1988" w:type="dxa"/>
            <w:vMerge/>
          </w:tcPr>
          <w:p w14:paraId="3227B2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08BC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295C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D62D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92AB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5BBC7B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8D85F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C7A2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8A582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409E50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754C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F423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144A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7C76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98B792" w14:textId="77777777" w:rsidTr="00CD3516">
        <w:tc>
          <w:tcPr>
            <w:tcW w:w="1988" w:type="dxa"/>
            <w:vMerge/>
          </w:tcPr>
          <w:p w14:paraId="71BD14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BB3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442B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5535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E02D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724DC1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BF2CF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07D2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0161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7A291F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ADCE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CE6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E251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5C3C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F924B2" w14:textId="77777777" w:rsidTr="00CD3516">
        <w:tc>
          <w:tcPr>
            <w:tcW w:w="1988" w:type="dxa"/>
            <w:vMerge/>
          </w:tcPr>
          <w:p w14:paraId="14C70D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4F10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42F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71A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7B2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10/40</w:t>
            </w:r>
          </w:p>
        </w:tc>
        <w:tc>
          <w:tcPr>
            <w:tcW w:w="414" w:type="dxa"/>
          </w:tcPr>
          <w:p w14:paraId="4BF9E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4CDAC7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1E51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62700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415259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F3990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78E0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4024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D2E0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CFBBD5" w14:textId="77777777" w:rsidTr="00CD3516">
        <w:tc>
          <w:tcPr>
            <w:tcW w:w="1988" w:type="dxa"/>
            <w:vMerge/>
          </w:tcPr>
          <w:p w14:paraId="2A018B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5AD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379C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8350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A79D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10/40</w:t>
            </w:r>
          </w:p>
        </w:tc>
        <w:tc>
          <w:tcPr>
            <w:tcW w:w="414" w:type="dxa"/>
          </w:tcPr>
          <w:p w14:paraId="7C4E1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BD77A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7BE7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069A8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0076B0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69AE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675B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391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117C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0505A3" w14:textId="77777777" w:rsidTr="00CD3516">
        <w:tc>
          <w:tcPr>
            <w:tcW w:w="1988" w:type="dxa"/>
            <w:vMerge/>
          </w:tcPr>
          <w:p w14:paraId="6F65C9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ED15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5B7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7D0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F377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10/40</w:t>
            </w:r>
          </w:p>
        </w:tc>
        <w:tc>
          <w:tcPr>
            <w:tcW w:w="414" w:type="dxa"/>
          </w:tcPr>
          <w:p w14:paraId="714533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06D864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9FA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65204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381B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217F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A6D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68952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1F8A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DE1BA3" w14:textId="77777777" w:rsidTr="00CD3516">
        <w:tc>
          <w:tcPr>
            <w:tcW w:w="1988" w:type="dxa"/>
            <w:vMerge/>
          </w:tcPr>
          <w:p w14:paraId="21B632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CAB4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7CBA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0F3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A512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79C0E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8D7B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4D0B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1B2B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12A1B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6921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295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2827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7808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CACB18" w14:textId="77777777" w:rsidTr="00CD3516">
        <w:tc>
          <w:tcPr>
            <w:tcW w:w="1988" w:type="dxa"/>
            <w:vMerge/>
          </w:tcPr>
          <w:p w14:paraId="1DD6F0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DB89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2EE3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D7B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7A21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10/40 mg</w:t>
            </w:r>
          </w:p>
        </w:tc>
        <w:tc>
          <w:tcPr>
            <w:tcW w:w="414" w:type="dxa"/>
          </w:tcPr>
          <w:p w14:paraId="52616B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E754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7D39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324C9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55197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3D1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EEC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A67C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F039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E132D5" w14:textId="77777777" w:rsidTr="00CD3516">
        <w:tc>
          <w:tcPr>
            <w:tcW w:w="1988" w:type="dxa"/>
            <w:vMerge/>
          </w:tcPr>
          <w:p w14:paraId="54DE4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D1C2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0F1F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2BF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C5D5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10/40</w:t>
            </w:r>
          </w:p>
        </w:tc>
        <w:tc>
          <w:tcPr>
            <w:tcW w:w="414" w:type="dxa"/>
          </w:tcPr>
          <w:p w14:paraId="019FB8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763CA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6B91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BC081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7322A1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2A0D2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B72C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20A1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D7AB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08286C" w14:textId="77777777" w:rsidTr="00CD3516">
        <w:tc>
          <w:tcPr>
            <w:tcW w:w="1988" w:type="dxa"/>
            <w:vMerge/>
          </w:tcPr>
          <w:p w14:paraId="6867F7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877B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8864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727D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4BDF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10/40</w:t>
            </w:r>
          </w:p>
        </w:tc>
        <w:tc>
          <w:tcPr>
            <w:tcW w:w="414" w:type="dxa"/>
          </w:tcPr>
          <w:p w14:paraId="22BC2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287C4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86E0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B4EA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241E66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4FCA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1442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4849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367A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79D5B4" w14:textId="77777777" w:rsidTr="00CD3516">
        <w:tc>
          <w:tcPr>
            <w:tcW w:w="1988" w:type="dxa"/>
            <w:vMerge/>
          </w:tcPr>
          <w:p w14:paraId="12038F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AD99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F609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E145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2D3F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7FF243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C01F4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FE68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8086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56AF0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2F063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13FD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F4D2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4295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8AC9D9" w14:textId="77777777" w:rsidTr="00CD3516">
        <w:tc>
          <w:tcPr>
            <w:tcW w:w="1988" w:type="dxa"/>
            <w:vMerge/>
          </w:tcPr>
          <w:p w14:paraId="79083A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B442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6809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3709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6FAC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1C2B12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B5F7E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8678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16D651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36F43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757D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5A5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B07F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054D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4C8E2B" w14:textId="77777777" w:rsidTr="00CD3516">
        <w:tc>
          <w:tcPr>
            <w:tcW w:w="1988" w:type="dxa"/>
            <w:vMerge/>
          </w:tcPr>
          <w:p w14:paraId="3F6E5A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8E1F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4F80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00B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2590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10/40</w:t>
            </w:r>
          </w:p>
        </w:tc>
        <w:tc>
          <w:tcPr>
            <w:tcW w:w="414" w:type="dxa"/>
          </w:tcPr>
          <w:p w14:paraId="012022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48E850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6F15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7A9A0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3178B8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42D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908B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332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9CED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CD358E" w14:textId="77777777" w:rsidTr="00CD3516">
        <w:tc>
          <w:tcPr>
            <w:tcW w:w="1988" w:type="dxa"/>
            <w:vMerge/>
          </w:tcPr>
          <w:p w14:paraId="41F6C3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C4D0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844D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A612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2C8B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10/40</w:t>
            </w:r>
          </w:p>
        </w:tc>
        <w:tc>
          <w:tcPr>
            <w:tcW w:w="414" w:type="dxa"/>
          </w:tcPr>
          <w:p w14:paraId="3AE81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5686F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9445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D398D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33F8DB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04DA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46E3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8A54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E596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0CD516" w14:textId="77777777" w:rsidTr="00CD3516">
        <w:tc>
          <w:tcPr>
            <w:tcW w:w="1988" w:type="dxa"/>
            <w:vMerge/>
          </w:tcPr>
          <w:p w14:paraId="428C41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A6BA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5ED2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B395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734E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10/40</w:t>
            </w:r>
          </w:p>
        </w:tc>
        <w:tc>
          <w:tcPr>
            <w:tcW w:w="414" w:type="dxa"/>
          </w:tcPr>
          <w:p w14:paraId="02888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BFB70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049F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46D60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630E58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8590C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3756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0BC9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2ED7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D1A7A5" w14:textId="77777777" w:rsidTr="00CD3516">
        <w:tc>
          <w:tcPr>
            <w:tcW w:w="1988" w:type="dxa"/>
            <w:vMerge/>
          </w:tcPr>
          <w:p w14:paraId="775773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EB4C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F34B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AE30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8F8A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2FCC24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45A4EA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CFD5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A3A5C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0BF21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2805C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69FB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EE15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B9FA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5AC60D" w14:textId="77777777" w:rsidTr="00CD3516">
        <w:tc>
          <w:tcPr>
            <w:tcW w:w="1988" w:type="dxa"/>
            <w:vMerge/>
          </w:tcPr>
          <w:p w14:paraId="301929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5FB4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A7DA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7F5C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05C9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10/40 mg</w:t>
            </w:r>
          </w:p>
        </w:tc>
        <w:tc>
          <w:tcPr>
            <w:tcW w:w="414" w:type="dxa"/>
          </w:tcPr>
          <w:p w14:paraId="222057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DCB76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8E8B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49B0B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6B13C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06813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BD9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D76E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BABF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DB1645" w14:textId="77777777" w:rsidTr="00CD3516">
        <w:tc>
          <w:tcPr>
            <w:tcW w:w="1988" w:type="dxa"/>
            <w:vMerge/>
          </w:tcPr>
          <w:p w14:paraId="326C95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A9DD8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80 mg</w:t>
            </w:r>
          </w:p>
        </w:tc>
        <w:tc>
          <w:tcPr>
            <w:tcW w:w="1081" w:type="dxa"/>
            <w:vMerge w:val="restart"/>
          </w:tcPr>
          <w:p w14:paraId="64921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4646A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6312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10/80</w:t>
            </w:r>
          </w:p>
        </w:tc>
        <w:tc>
          <w:tcPr>
            <w:tcW w:w="414" w:type="dxa"/>
          </w:tcPr>
          <w:p w14:paraId="12C57C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D3A32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C080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017E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2F03C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5B0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70F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D8C0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4C36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78A97F" w14:textId="77777777" w:rsidTr="00CD3516">
        <w:tc>
          <w:tcPr>
            <w:tcW w:w="1988" w:type="dxa"/>
            <w:vMerge/>
          </w:tcPr>
          <w:p w14:paraId="31F213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D6BB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EF9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797B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74AB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10/80</w:t>
            </w:r>
          </w:p>
        </w:tc>
        <w:tc>
          <w:tcPr>
            <w:tcW w:w="414" w:type="dxa"/>
          </w:tcPr>
          <w:p w14:paraId="1AECC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09AD37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3851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6C9391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744FF9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B319C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416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D27E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4086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ED3524" w14:textId="77777777" w:rsidTr="00CD3516">
        <w:tc>
          <w:tcPr>
            <w:tcW w:w="1988" w:type="dxa"/>
            <w:vMerge/>
          </w:tcPr>
          <w:p w14:paraId="400B48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D6F4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75A3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1351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239D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1D6FEB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99C98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9F9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103E8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0E079B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E193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E30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BA95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11C6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CDDB8F" w14:textId="77777777" w:rsidTr="00CD3516">
        <w:tc>
          <w:tcPr>
            <w:tcW w:w="1988" w:type="dxa"/>
            <w:vMerge/>
          </w:tcPr>
          <w:p w14:paraId="7B1CA3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AB2F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40E4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779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3BB1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4D27C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ABA5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7A22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D9760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4362E8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46F8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A1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C2C4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FB25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7C68F9" w14:textId="77777777" w:rsidTr="00CD3516">
        <w:tc>
          <w:tcPr>
            <w:tcW w:w="1988" w:type="dxa"/>
            <w:vMerge/>
          </w:tcPr>
          <w:p w14:paraId="666CB6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B063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D896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0CC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BE7A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10/80</w:t>
            </w:r>
          </w:p>
        </w:tc>
        <w:tc>
          <w:tcPr>
            <w:tcW w:w="414" w:type="dxa"/>
          </w:tcPr>
          <w:p w14:paraId="3A6AE9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329D3C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347E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9F4C8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1EC7F7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5C94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C7F3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E38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1180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9F919E" w14:textId="77777777" w:rsidTr="00CD3516">
        <w:tc>
          <w:tcPr>
            <w:tcW w:w="1988" w:type="dxa"/>
            <w:vMerge/>
          </w:tcPr>
          <w:p w14:paraId="2CD3F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FFFF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F595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74C7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12C9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10/80</w:t>
            </w:r>
          </w:p>
        </w:tc>
        <w:tc>
          <w:tcPr>
            <w:tcW w:w="414" w:type="dxa"/>
          </w:tcPr>
          <w:p w14:paraId="00C19E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EDA89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D180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03993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7BD5F4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007E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F63E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C965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575D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0FD918" w14:textId="77777777" w:rsidTr="00CD3516">
        <w:tc>
          <w:tcPr>
            <w:tcW w:w="1988" w:type="dxa"/>
            <w:vMerge/>
          </w:tcPr>
          <w:p w14:paraId="13A25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49E5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EF89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761B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FB0F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10/80</w:t>
            </w:r>
          </w:p>
        </w:tc>
        <w:tc>
          <w:tcPr>
            <w:tcW w:w="414" w:type="dxa"/>
          </w:tcPr>
          <w:p w14:paraId="798739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3B570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B988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2AD68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6191C1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FB9D7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853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ED7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A7FF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89BAB7" w14:textId="77777777" w:rsidTr="00CD3516">
        <w:tc>
          <w:tcPr>
            <w:tcW w:w="1988" w:type="dxa"/>
            <w:vMerge/>
          </w:tcPr>
          <w:p w14:paraId="280821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F40C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935A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1391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D43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380BEE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CBA6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F8AE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045A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4A29D3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19210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8A58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66F1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5330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91C572" w14:textId="77777777" w:rsidTr="00CD3516">
        <w:tc>
          <w:tcPr>
            <w:tcW w:w="1988" w:type="dxa"/>
            <w:vMerge/>
          </w:tcPr>
          <w:p w14:paraId="49CCA9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8664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D12B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8EC5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4993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10/80 mg</w:t>
            </w:r>
          </w:p>
        </w:tc>
        <w:tc>
          <w:tcPr>
            <w:tcW w:w="414" w:type="dxa"/>
          </w:tcPr>
          <w:p w14:paraId="5DBC4F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C496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10C6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698F1A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P7957</w:t>
            </w:r>
          </w:p>
        </w:tc>
        <w:tc>
          <w:tcPr>
            <w:tcW w:w="794" w:type="dxa"/>
          </w:tcPr>
          <w:p w14:paraId="3201AA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4F931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E717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87C4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93A7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4CACBE" w14:textId="77777777" w:rsidTr="00CD3516">
        <w:tc>
          <w:tcPr>
            <w:tcW w:w="1988" w:type="dxa"/>
            <w:vMerge/>
          </w:tcPr>
          <w:p w14:paraId="1F505B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D76E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B7F8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C05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0BC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Ezetimibe/Simvastatin 10/80</w:t>
            </w:r>
          </w:p>
        </w:tc>
        <w:tc>
          <w:tcPr>
            <w:tcW w:w="414" w:type="dxa"/>
          </w:tcPr>
          <w:p w14:paraId="5AEA9F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60653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AD72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78085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7247D7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31DE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2B25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4FD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2BAB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FDD002" w14:textId="77777777" w:rsidTr="00CD3516">
        <w:tc>
          <w:tcPr>
            <w:tcW w:w="1988" w:type="dxa"/>
            <w:vMerge/>
          </w:tcPr>
          <w:p w14:paraId="4B8BCB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01CC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0246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5CE4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AABA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EZESIM 10/80</w:t>
            </w:r>
          </w:p>
        </w:tc>
        <w:tc>
          <w:tcPr>
            <w:tcW w:w="414" w:type="dxa"/>
          </w:tcPr>
          <w:p w14:paraId="1DBE3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257AC4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CDE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3EC3F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193E37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F11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817A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56C3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A076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5F8F9F" w14:textId="77777777" w:rsidTr="00CD3516">
        <w:tc>
          <w:tcPr>
            <w:tcW w:w="1988" w:type="dxa"/>
            <w:vMerge/>
          </w:tcPr>
          <w:p w14:paraId="0521C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A185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7C12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D44E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E3D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EZETIMIBE/SIMVASTATIN SANDOZ</w:t>
            </w:r>
          </w:p>
        </w:tc>
        <w:tc>
          <w:tcPr>
            <w:tcW w:w="414" w:type="dxa"/>
          </w:tcPr>
          <w:p w14:paraId="288424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06D2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CE47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529AB6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14533A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7F507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3C9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606F1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7667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49876F" w14:textId="77777777" w:rsidTr="00CD3516">
        <w:tc>
          <w:tcPr>
            <w:tcW w:w="1988" w:type="dxa"/>
            <w:vMerge/>
          </w:tcPr>
          <w:p w14:paraId="0D157B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2D45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DA2E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244A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391B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EZETORIN</w:t>
            </w:r>
          </w:p>
        </w:tc>
        <w:tc>
          <w:tcPr>
            <w:tcW w:w="414" w:type="dxa"/>
          </w:tcPr>
          <w:p w14:paraId="58DD19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53A8A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EC95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0C404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19E3A4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D2993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13D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2192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F8B5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3ACCA9" w14:textId="77777777" w:rsidTr="00CD3516">
        <w:tc>
          <w:tcPr>
            <w:tcW w:w="1988" w:type="dxa"/>
            <w:vMerge/>
          </w:tcPr>
          <w:p w14:paraId="0FDD7C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EADB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E80D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4D01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3434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EZEVYT 10/80</w:t>
            </w:r>
          </w:p>
        </w:tc>
        <w:tc>
          <w:tcPr>
            <w:tcW w:w="414" w:type="dxa"/>
          </w:tcPr>
          <w:p w14:paraId="21BBFD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440584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B294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37F075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1EEA41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BD9CB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5346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B6F5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F02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EC139D" w14:textId="77777777" w:rsidTr="00CD3516">
        <w:tc>
          <w:tcPr>
            <w:tcW w:w="1988" w:type="dxa"/>
            <w:vMerge/>
          </w:tcPr>
          <w:p w14:paraId="15CA2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778D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7759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A1B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FF1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EzSimva GH 10/80</w:t>
            </w:r>
          </w:p>
        </w:tc>
        <w:tc>
          <w:tcPr>
            <w:tcW w:w="414" w:type="dxa"/>
          </w:tcPr>
          <w:p w14:paraId="2A6ED2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896AB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307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A3E7C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3A2C45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F7E4D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7959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6877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BF24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8E492A" w14:textId="77777777" w:rsidTr="00CD3516">
        <w:tc>
          <w:tcPr>
            <w:tcW w:w="1988" w:type="dxa"/>
            <w:vMerge/>
          </w:tcPr>
          <w:p w14:paraId="4DB96E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E3AA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1526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7496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C693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Ezetimibe Simvastatin 10/80</w:t>
            </w:r>
          </w:p>
        </w:tc>
        <w:tc>
          <w:tcPr>
            <w:tcW w:w="414" w:type="dxa"/>
          </w:tcPr>
          <w:p w14:paraId="44115A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8D95F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3014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D8E41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456BC4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2556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2C88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7E9B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2CE6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47A780" w14:textId="77777777" w:rsidTr="00CD3516">
        <w:tc>
          <w:tcPr>
            <w:tcW w:w="1988" w:type="dxa"/>
            <w:vMerge/>
          </w:tcPr>
          <w:p w14:paraId="66999F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92A4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C17A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88DA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2423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Vytorin</w:t>
            </w:r>
          </w:p>
        </w:tc>
        <w:tc>
          <w:tcPr>
            <w:tcW w:w="414" w:type="dxa"/>
          </w:tcPr>
          <w:p w14:paraId="2166B9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CD93F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5C0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271D46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291FB8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0F67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016E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FA74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669A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9D2311" w14:textId="77777777" w:rsidTr="00CD3516">
        <w:tc>
          <w:tcPr>
            <w:tcW w:w="1988" w:type="dxa"/>
            <w:vMerge/>
          </w:tcPr>
          <w:p w14:paraId="51F1A1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C241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5A7D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92E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2422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Zeklen 10/80 mg</w:t>
            </w:r>
          </w:p>
        </w:tc>
        <w:tc>
          <w:tcPr>
            <w:tcW w:w="414" w:type="dxa"/>
          </w:tcPr>
          <w:p w14:paraId="4549A1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4B996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CA4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C7957 C14057</w:t>
            </w:r>
          </w:p>
        </w:tc>
        <w:tc>
          <w:tcPr>
            <w:tcW w:w="1321" w:type="dxa"/>
          </w:tcPr>
          <w:p w14:paraId="40CBBB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94" w:type="dxa"/>
          </w:tcPr>
          <w:p w14:paraId="62D44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1F4B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8E65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CB24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3941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A5730B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Febuxostat</w:t>
      </w:r>
    </w:p>
    <w:p w14:paraId="0DF4F244"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898EDBE" w14:textId="77777777" w:rsidTr="00CD3516">
        <w:tc>
          <w:tcPr>
            <w:tcW w:w="1988" w:type="dxa"/>
            <w:vMerge w:val="restart"/>
          </w:tcPr>
          <w:p w14:paraId="08FED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Febuxostat</w:t>
            </w:r>
          </w:p>
        </w:tc>
        <w:tc>
          <w:tcPr>
            <w:tcW w:w="2460" w:type="dxa"/>
            <w:vMerge w:val="restart"/>
          </w:tcPr>
          <w:p w14:paraId="32CB25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p>
        </w:tc>
        <w:tc>
          <w:tcPr>
            <w:tcW w:w="1081" w:type="dxa"/>
            <w:vMerge w:val="restart"/>
          </w:tcPr>
          <w:p w14:paraId="36757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4592C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C1A0C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Adenuric</w:t>
            </w:r>
          </w:p>
        </w:tc>
        <w:tc>
          <w:tcPr>
            <w:tcW w:w="414" w:type="dxa"/>
            <w:vMerge w:val="restart"/>
          </w:tcPr>
          <w:p w14:paraId="0E4DF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5F42D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999C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C8921 C14121</w:t>
            </w:r>
          </w:p>
        </w:tc>
        <w:tc>
          <w:tcPr>
            <w:tcW w:w="1321" w:type="dxa"/>
          </w:tcPr>
          <w:p w14:paraId="1D077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P8921</w:t>
            </w:r>
          </w:p>
        </w:tc>
        <w:tc>
          <w:tcPr>
            <w:tcW w:w="794" w:type="dxa"/>
          </w:tcPr>
          <w:p w14:paraId="41845D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E0718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3F60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75608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9D88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2FDF8A" w14:textId="77777777" w:rsidTr="00CD3516">
        <w:tc>
          <w:tcPr>
            <w:tcW w:w="1988" w:type="dxa"/>
            <w:vMerge/>
          </w:tcPr>
          <w:p w14:paraId="6DE548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2C4B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4EA5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A2A00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85F3F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90752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8EC3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48DD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C8921 C14121</w:t>
            </w:r>
          </w:p>
        </w:tc>
        <w:tc>
          <w:tcPr>
            <w:tcW w:w="1321" w:type="dxa"/>
          </w:tcPr>
          <w:p w14:paraId="0B5D1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P14121</w:t>
            </w:r>
          </w:p>
        </w:tc>
        <w:tc>
          <w:tcPr>
            <w:tcW w:w="794" w:type="dxa"/>
          </w:tcPr>
          <w:p w14:paraId="0CF4D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8458D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533B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2248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3D9F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39F8C2C"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Felodipine</w:t>
      </w:r>
    </w:p>
    <w:p w14:paraId="0AD1421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53D5630" w14:textId="77777777" w:rsidTr="00CD3516">
        <w:tc>
          <w:tcPr>
            <w:tcW w:w="1988" w:type="dxa"/>
            <w:vMerge w:val="restart"/>
          </w:tcPr>
          <w:p w14:paraId="18E01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Felodipine</w:t>
            </w:r>
          </w:p>
        </w:tc>
        <w:tc>
          <w:tcPr>
            <w:tcW w:w="2460" w:type="dxa"/>
            <w:vMerge w:val="restart"/>
          </w:tcPr>
          <w:p w14:paraId="68DD7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 (extended release)</w:t>
            </w:r>
          </w:p>
        </w:tc>
        <w:tc>
          <w:tcPr>
            <w:tcW w:w="1081" w:type="dxa"/>
            <w:vMerge w:val="restart"/>
          </w:tcPr>
          <w:p w14:paraId="142C68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6C0A8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FAED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Felodur ER 2.5 mg</w:t>
            </w:r>
          </w:p>
        </w:tc>
        <w:tc>
          <w:tcPr>
            <w:tcW w:w="414" w:type="dxa"/>
          </w:tcPr>
          <w:p w14:paraId="606439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0029F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B8CF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0B36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925F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08C35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E13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F67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3EE7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614AA7" w14:textId="77777777" w:rsidTr="00CD3516">
        <w:tc>
          <w:tcPr>
            <w:tcW w:w="1988" w:type="dxa"/>
            <w:vMerge/>
          </w:tcPr>
          <w:p w14:paraId="3D202C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5DEB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2E7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B374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8A53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Fendex ER</w:t>
            </w:r>
          </w:p>
        </w:tc>
        <w:tc>
          <w:tcPr>
            <w:tcW w:w="414" w:type="dxa"/>
          </w:tcPr>
          <w:p w14:paraId="76BA19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C7025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4F10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3FBB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8FC9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453D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613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D8D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0CFD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21BC1B" w14:textId="77777777" w:rsidTr="00CD3516">
        <w:tc>
          <w:tcPr>
            <w:tcW w:w="1988" w:type="dxa"/>
            <w:vMerge/>
          </w:tcPr>
          <w:p w14:paraId="4A79CF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1630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5564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EF7B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4F1C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Plendil ER</w:t>
            </w:r>
          </w:p>
        </w:tc>
        <w:tc>
          <w:tcPr>
            <w:tcW w:w="414" w:type="dxa"/>
          </w:tcPr>
          <w:p w14:paraId="15FD73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73BC1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7B6E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582D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DD2D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E54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9D18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C9CD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E7B5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DD9D41" w14:textId="77777777" w:rsidTr="00CD3516">
        <w:tc>
          <w:tcPr>
            <w:tcW w:w="1988" w:type="dxa"/>
            <w:vMerge/>
          </w:tcPr>
          <w:p w14:paraId="4D3A3F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AEC6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0343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431A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4FA1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Felodur ER 2.5 mg</w:t>
            </w:r>
          </w:p>
        </w:tc>
        <w:tc>
          <w:tcPr>
            <w:tcW w:w="414" w:type="dxa"/>
          </w:tcPr>
          <w:p w14:paraId="710539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0689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9B24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D975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B7AC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0FCD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508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EE523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80AF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AB1730" w14:textId="77777777" w:rsidTr="00CD3516">
        <w:tc>
          <w:tcPr>
            <w:tcW w:w="1988" w:type="dxa"/>
            <w:vMerge/>
          </w:tcPr>
          <w:p w14:paraId="16E6BF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4F3E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1594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E7D5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01BB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Fendex ER</w:t>
            </w:r>
          </w:p>
        </w:tc>
        <w:tc>
          <w:tcPr>
            <w:tcW w:w="414" w:type="dxa"/>
          </w:tcPr>
          <w:p w14:paraId="5C93D5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E6AF9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F1F6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836D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E05D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5E18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EEA4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34ED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7A5F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F2B940" w14:textId="77777777" w:rsidTr="00CD3516">
        <w:tc>
          <w:tcPr>
            <w:tcW w:w="1988" w:type="dxa"/>
            <w:vMerge/>
          </w:tcPr>
          <w:p w14:paraId="16A55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0A29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DC7D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C937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6DB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Plendil ER</w:t>
            </w:r>
          </w:p>
        </w:tc>
        <w:tc>
          <w:tcPr>
            <w:tcW w:w="414" w:type="dxa"/>
          </w:tcPr>
          <w:p w14:paraId="423578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184B88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B03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14E2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3332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261D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39B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238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7754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C0A42A" w14:textId="77777777" w:rsidTr="00CD3516">
        <w:tc>
          <w:tcPr>
            <w:tcW w:w="1988" w:type="dxa"/>
            <w:vMerge/>
          </w:tcPr>
          <w:p w14:paraId="0BB9AF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D9E21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(extended release)</w:t>
            </w:r>
          </w:p>
        </w:tc>
        <w:tc>
          <w:tcPr>
            <w:tcW w:w="1081" w:type="dxa"/>
            <w:vMerge w:val="restart"/>
          </w:tcPr>
          <w:p w14:paraId="66681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3917C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665D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Felodil XR 5</w:t>
            </w:r>
          </w:p>
        </w:tc>
        <w:tc>
          <w:tcPr>
            <w:tcW w:w="414" w:type="dxa"/>
          </w:tcPr>
          <w:p w14:paraId="5529D9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17844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F163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7838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F18B8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25ECB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A456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8839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1F59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5803A1" w14:textId="77777777" w:rsidTr="00CD3516">
        <w:tc>
          <w:tcPr>
            <w:tcW w:w="1988" w:type="dxa"/>
            <w:vMerge/>
          </w:tcPr>
          <w:p w14:paraId="5F6694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5DEA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064E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0FF0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932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Felodur ER 5 mg</w:t>
            </w:r>
          </w:p>
        </w:tc>
        <w:tc>
          <w:tcPr>
            <w:tcW w:w="414" w:type="dxa"/>
          </w:tcPr>
          <w:p w14:paraId="1734DE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236D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1FB9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25CA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DB27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95AE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5F6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6EC5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8FE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3E8C07" w14:textId="77777777" w:rsidTr="00CD3516">
        <w:tc>
          <w:tcPr>
            <w:tcW w:w="1988" w:type="dxa"/>
            <w:vMerge/>
          </w:tcPr>
          <w:p w14:paraId="5C9023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A496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2607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021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945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Fendex ER</w:t>
            </w:r>
          </w:p>
        </w:tc>
        <w:tc>
          <w:tcPr>
            <w:tcW w:w="414" w:type="dxa"/>
          </w:tcPr>
          <w:p w14:paraId="0E0626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D021E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49C9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CBB4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3D23F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3C9C0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ED7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AC9A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A147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4BFCF4" w14:textId="77777777" w:rsidTr="00CD3516">
        <w:tc>
          <w:tcPr>
            <w:tcW w:w="1988" w:type="dxa"/>
            <w:vMerge/>
          </w:tcPr>
          <w:p w14:paraId="628E91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6090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8F5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737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ECD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Plendil ER</w:t>
            </w:r>
          </w:p>
        </w:tc>
        <w:tc>
          <w:tcPr>
            <w:tcW w:w="414" w:type="dxa"/>
          </w:tcPr>
          <w:p w14:paraId="5C09E9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0347BE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57E6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210D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BFFF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55BBD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798B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DD78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7695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B312DB" w14:textId="77777777" w:rsidTr="00CD3516">
        <w:tc>
          <w:tcPr>
            <w:tcW w:w="1988" w:type="dxa"/>
            <w:vMerge/>
          </w:tcPr>
          <w:p w14:paraId="7133E8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5BB7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8F77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EBB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BA32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Felodil XR 5</w:t>
            </w:r>
          </w:p>
        </w:tc>
        <w:tc>
          <w:tcPr>
            <w:tcW w:w="414" w:type="dxa"/>
          </w:tcPr>
          <w:p w14:paraId="3E405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50EE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71E6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9D63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506C5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D9B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BA68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4BFE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6834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42EA1D" w14:textId="77777777" w:rsidTr="00CD3516">
        <w:tc>
          <w:tcPr>
            <w:tcW w:w="1988" w:type="dxa"/>
            <w:vMerge/>
          </w:tcPr>
          <w:p w14:paraId="55E714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15F3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3DD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CEAE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04FB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Felodur ER 5 mg</w:t>
            </w:r>
          </w:p>
        </w:tc>
        <w:tc>
          <w:tcPr>
            <w:tcW w:w="414" w:type="dxa"/>
          </w:tcPr>
          <w:p w14:paraId="5B327C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ACC05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0B83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BDC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83C7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D8C8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037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DF6C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4C7C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714935" w14:textId="77777777" w:rsidTr="00CD3516">
        <w:tc>
          <w:tcPr>
            <w:tcW w:w="1988" w:type="dxa"/>
            <w:vMerge/>
          </w:tcPr>
          <w:p w14:paraId="081C12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F353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D7EE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D66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EE10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Fendex ER</w:t>
            </w:r>
          </w:p>
        </w:tc>
        <w:tc>
          <w:tcPr>
            <w:tcW w:w="414" w:type="dxa"/>
          </w:tcPr>
          <w:p w14:paraId="1907C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A0BDF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7E14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3DF60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B98AE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B755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40AC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2B5C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7653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FAC718" w14:textId="77777777" w:rsidTr="00CD3516">
        <w:tc>
          <w:tcPr>
            <w:tcW w:w="1988" w:type="dxa"/>
            <w:vMerge/>
          </w:tcPr>
          <w:p w14:paraId="791234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6A2A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ED48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04C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553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Plendil ER</w:t>
            </w:r>
          </w:p>
        </w:tc>
        <w:tc>
          <w:tcPr>
            <w:tcW w:w="414" w:type="dxa"/>
          </w:tcPr>
          <w:p w14:paraId="407122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4F42CF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2D65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A6F7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15FE9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78961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811D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5F10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15C3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5632DA" w14:textId="77777777" w:rsidTr="00CD3516">
        <w:tc>
          <w:tcPr>
            <w:tcW w:w="1988" w:type="dxa"/>
            <w:vMerge/>
          </w:tcPr>
          <w:p w14:paraId="72B4AE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88E83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(extended release)</w:t>
            </w:r>
          </w:p>
        </w:tc>
        <w:tc>
          <w:tcPr>
            <w:tcW w:w="1081" w:type="dxa"/>
            <w:vMerge w:val="restart"/>
          </w:tcPr>
          <w:p w14:paraId="2E4493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7DF7D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E8CD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Felodil XR 10</w:t>
            </w:r>
          </w:p>
        </w:tc>
        <w:tc>
          <w:tcPr>
            <w:tcW w:w="414" w:type="dxa"/>
          </w:tcPr>
          <w:p w14:paraId="4531C5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1814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1194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8004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4934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6D8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AF1C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D74B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67E2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6B81EB" w14:textId="77777777" w:rsidTr="00CD3516">
        <w:tc>
          <w:tcPr>
            <w:tcW w:w="1988" w:type="dxa"/>
            <w:vMerge/>
          </w:tcPr>
          <w:p w14:paraId="15E9C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1199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4371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5F67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1463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Felodur ER 10 mg</w:t>
            </w:r>
          </w:p>
        </w:tc>
        <w:tc>
          <w:tcPr>
            <w:tcW w:w="414" w:type="dxa"/>
          </w:tcPr>
          <w:p w14:paraId="3434CA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83B9B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C472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6DC8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6B0C9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722F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ECE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08F7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0D89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215D3F" w14:textId="77777777" w:rsidTr="00CD3516">
        <w:tc>
          <w:tcPr>
            <w:tcW w:w="1988" w:type="dxa"/>
            <w:vMerge/>
          </w:tcPr>
          <w:p w14:paraId="1B63DA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B122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752E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8CCC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7F34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Fendex ER</w:t>
            </w:r>
          </w:p>
        </w:tc>
        <w:tc>
          <w:tcPr>
            <w:tcW w:w="414" w:type="dxa"/>
          </w:tcPr>
          <w:p w14:paraId="270ED7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F6141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2CAD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09AC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038B9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B1F2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BD81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0B35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204C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E1916C" w14:textId="77777777" w:rsidTr="00CD3516">
        <w:tc>
          <w:tcPr>
            <w:tcW w:w="1988" w:type="dxa"/>
            <w:vMerge/>
          </w:tcPr>
          <w:p w14:paraId="4F031D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99C6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70C9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E5E9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37FA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Plendil ER</w:t>
            </w:r>
          </w:p>
        </w:tc>
        <w:tc>
          <w:tcPr>
            <w:tcW w:w="414" w:type="dxa"/>
          </w:tcPr>
          <w:p w14:paraId="4DA4D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47A889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C21F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35B5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08145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56C9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8AAB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F19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8D8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27CB64" w14:textId="77777777" w:rsidTr="00CD3516">
        <w:tc>
          <w:tcPr>
            <w:tcW w:w="1988" w:type="dxa"/>
            <w:vMerge/>
          </w:tcPr>
          <w:p w14:paraId="5E94E1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A87D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D4F8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5A02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1638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Felodil XR 10</w:t>
            </w:r>
          </w:p>
        </w:tc>
        <w:tc>
          <w:tcPr>
            <w:tcW w:w="414" w:type="dxa"/>
          </w:tcPr>
          <w:p w14:paraId="6691F1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7E3DD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AA35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C835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AAED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BCD9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F837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71B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0E42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5BC639" w14:textId="77777777" w:rsidTr="00CD3516">
        <w:tc>
          <w:tcPr>
            <w:tcW w:w="1988" w:type="dxa"/>
            <w:vMerge/>
          </w:tcPr>
          <w:p w14:paraId="79B26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9F6E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5FFD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88E9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617E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Felodur ER 10 mg</w:t>
            </w:r>
          </w:p>
        </w:tc>
        <w:tc>
          <w:tcPr>
            <w:tcW w:w="414" w:type="dxa"/>
          </w:tcPr>
          <w:p w14:paraId="262B9D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246B0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F8F5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DE9C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82CF9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6D8C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BCA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B361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A364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7E07A3" w14:textId="77777777" w:rsidTr="00CD3516">
        <w:tc>
          <w:tcPr>
            <w:tcW w:w="1988" w:type="dxa"/>
            <w:vMerge/>
          </w:tcPr>
          <w:p w14:paraId="5CD081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0E85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162F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3401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3C59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Fendex ER</w:t>
            </w:r>
          </w:p>
        </w:tc>
        <w:tc>
          <w:tcPr>
            <w:tcW w:w="414" w:type="dxa"/>
          </w:tcPr>
          <w:p w14:paraId="2048AF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F6FFC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2874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0E0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923DC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FC8E0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603C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F7BA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B067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C28629" w14:textId="77777777" w:rsidTr="00CD3516">
        <w:tc>
          <w:tcPr>
            <w:tcW w:w="1988" w:type="dxa"/>
            <w:vMerge/>
          </w:tcPr>
          <w:p w14:paraId="7FF7D6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DA8D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82B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78C0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7D6E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Plendil ER</w:t>
            </w:r>
          </w:p>
        </w:tc>
        <w:tc>
          <w:tcPr>
            <w:tcW w:w="414" w:type="dxa"/>
          </w:tcPr>
          <w:p w14:paraId="2807DE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50E48B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BBCA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5002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58337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FA0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393B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B2C9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E2ED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5A1C2D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Fenofibrate</w:t>
      </w:r>
    </w:p>
    <w:p w14:paraId="79BC73D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8B14B6A" w14:textId="77777777" w:rsidTr="00CD3516">
        <w:tc>
          <w:tcPr>
            <w:tcW w:w="1988" w:type="dxa"/>
            <w:vMerge w:val="restart"/>
          </w:tcPr>
          <w:p w14:paraId="4DB3F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w:t>
            </w:r>
          </w:p>
        </w:tc>
        <w:tc>
          <w:tcPr>
            <w:tcW w:w="2460" w:type="dxa"/>
            <w:vMerge w:val="restart"/>
          </w:tcPr>
          <w:p w14:paraId="0D2CE7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48 mg</w:t>
            </w:r>
          </w:p>
        </w:tc>
        <w:tc>
          <w:tcPr>
            <w:tcW w:w="1081" w:type="dxa"/>
            <w:vMerge w:val="restart"/>
          </w:tcPr>
          <w:p w14:paraId="0EAA26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0820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8B14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Fenofibrate</w:t>
            </w:r>
          </w:p>
        </w:tc>
        <w:tc>
          <w:tcPr>
            <w:tcW w:w="414" w:type="dxa"/>
          </w:tcPr>
          <w:p w14:paraId="7D91A1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6DFD5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FBE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BAE8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7646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8ABB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4AB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6664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74E6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BC09A1" w14:textId="77777777" w:rsidTr="00CD3516">
        <w:tc>
          <w:tcPr>
            <w:tcW w:w="1988" w:type="dxa"/>
            <w:vMerge/>
          </w:tcPr>
          <w:p w14:paraId="64A6DD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7EEB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0EE8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066A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3B07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Cipla</w:t>
            </w:r>
          </w:p>
        </w:tc>
        <w:tc>
          <w:tcPr>
            <w:tcW w:w="414" w:type="dxa"/>
          </w:tcPr>
          <w:p w14:paraId="7F9782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728506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4A99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EAFE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E331D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0E8B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FBEF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E13F6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F1F1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42C56D" w14:textId="77777777" w:rsidTr="00CD3516">
        <w:tc>
          <w:tcPr>
            <w:tcW w:w="1988" w:type="dxa"/>
            <w:vMerge/>
          </w:tcPr>
          <w:p w14:paraId="72CA37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BB98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E571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3CE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D3A1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Mylan</w:t>
            </w:r>
          </w:p>
        </w:tc>
        <w:tc>
          <w:tcPr>
            <w:tcW w:w="414" w:type="dxa"/>
          </w:tcPr>
          <w:p w14:paraId="0DDAA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8865F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088D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32E9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410C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9719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ACE7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E29B2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A050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168A8A" w14:textId="77777777" w:rsidTr="00CD3516">
        <w:tc>
          <w:tcPr>
            <w:tcW w:w="1988" w:type="dxa"/>
            <w:vMerge/>
          </w:tcPr>
          <w:p w14:paraId="499CA7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C985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1F59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BB39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9FCE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RBX</w:t>
            </w:r>
          </w:p>
        </w:tc>
        <w:tc>
          <w:tcPr>
            <w:tcW w:w="414" w:type="dxa"/>
          </w:tcPr>
          <w:p w14:paraId="56B48C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67709F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9B90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00AE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3E6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7B3B6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7AF8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CA2E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95FC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02B7DD" w14:textId="77777777" w:rsidTr="00CD3516">
        <w:tc>
          <w:tcPr>
            <w:tcW w:w="1988" w:type="dxa"/>
            <w:vMerge/>
          </w:tcPr>
          <w:p w14:paraId="75CD9E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523A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9734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CF4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EB31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Viatris</w:t>
            </w:r>
          </w:p>
        </w:tc>
        <w:tc>
          <w:tcPr>
            <w:tcW w:w="414" w:type="dxa"/>
          </w:tcPr>
          <w:p w14:paraId="03E0F5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83942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AA6A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C705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11F95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3B721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976D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35035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333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97BEE8" w14:textId="77777777" w:rsidTr="00CD3516">
        <w:tc>
          <w:tcPr>
            <w:tcW w:w="1988" w:type="dxa"/>
            <w:vMerge/>
          </w:tcPr>
          <w:p w14:paraId="5D546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1C77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32B1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D4DC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184B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Lipidil</w:t>
            </w:r>
          </w:p>
        </w:tc>
        <w:tc>
          <w:tcPr>
            <w:tcW w:w="414" w:type="dxa"/>
          </w:tcPr>
          <w:p w14:paraId="2C1E5B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23A36B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4CE1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609C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C5F1E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11BC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78A5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E5F0D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A518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84F44E" w14:textId="77777777" w:rsidTr="00CD3516">
        <w:tc>
          <w:tcPr>
            <w:tcW w:w="1988" w:type="dxa"/>
            <w:vMerge/>
          </w:tcPr>
          <w:p w14:paraId="57836F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4BC6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05DB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C328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02FB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Fenofibrate</w:t>
            </w:r>
          </w:p>
        </w:tc>
        <w:tc>
          <w:tcPr>
            <w:tcW w:w="414" w:type="dxa"/>
          </w:tcPr>
          <w:p w14:paraId="0868E2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AD3A9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50A1C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F87D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0AEB5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1E67F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2B5D1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43E7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149A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01D063" w14:textId="77777777" w:rsidTr="00CD3516">
        <w:tc>
          <w:tcPr>
            <w:tcW w:w="1988" w:type="dxa"/>
            <w:vMerge/>
          </w:tcPr>
          <w:p w14:paraId="279D1F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D0BF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455E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483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D70F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Cipla</w:t>
            </w:r>
          </w:p>
        </w:tc>
        <w:tc>
          <w:tcPr>
            <w:tcW w:w="414" w:type="dxa"/>
          </w:tcPr>
          <w:p w14:paraId="2179C9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5843BC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9A42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BCB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2B8AD7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8B26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D4155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E8C9A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151C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0F24C2" w14:textId="77777777" w:rsidTr="00CD3516">
        <w:tc>
          <w:tcPr>
            <w:tcW w:w="1988" w:type="dxa"/>
            <w:vMerge/>
          </w:tcPr>
          <w:p w14:paraId="2CA427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9E7C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2032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39CA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0CC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Mylan</w:t>
            </w:r>
          </w:p>
        </w:tc>
        <w:tc>
          <w:tcPr>
            <w:tcW w:w="414" w:type="dxa"/>
          </w:tcPr>
          <w:p w14:paraId="0D4332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5F3F2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AA12D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6541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6B85CD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197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5F8F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A9AEE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C6EA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688BBF" w14:textId="77777777" w:rsidTr="00CD3516">
        <w:tc>
          <w:tcPr>
            <w:tcW w:w="1988" w:type="dxa"/>
            <w:vMerge/>
          </w:tcPr>
          <w:p w14:paraId="56020D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C71E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F072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5E7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55DA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RBX</w:t>
            </w:r>
          </w:p>
        </w:tc>
        <w:tc>
          <w:tcPr>
            <w:tcW w:w="414" w:type="dxa"/>
          </w:tcPr>
          <w:p w14:paraId="79A20D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58DCBE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7725B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93776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0FD82E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89C2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6EB0A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2005A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97F3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05EE6D" w14:textId="77777777" w:rsidTr="00CD3516">
        <w:tc>
          <w:tcPr>
            <w:tcW w:w="1988" w:type="dxa"/>
            <w:vMerge/>
          </w:tcPr>
          <w:p w14:paraId="17C60F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4BB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145E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75ED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2468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Viatris</w:t>
            </w:r>
          </w:p>
        </w:tc>
        <w:tc>
          <w:tcPr>
            <w:tcW w:w="414" w:type="dxa"/>
          </w:tcPr>
          <w:p w14:paraId="65CF37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9805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BD79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B4C3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19AF7A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BEEBD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0D5B3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14470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9F44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A6BF49" w14:textId="77777777" w:rsidTr="00CD3516">
        <w:tc>
          <w:tcPr>
            <w:tcW w:w="1988" w:type="dxa"/>
            <w:vMerge/>
          </w:tcPr>
          <w:p w14:paraId="64987A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ABF4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E0C6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19B3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04BE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Lipidil</w:t>
            </w:r>
          </w:p>
        </w:tc>
        <w:tc>
          <w:tcPr>
            <w:tcW w:w="414" w:type="dxa"/>
          </w:tcPr>
          <w:p w14:paraId="0F00A7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273718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7ABF6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168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5B282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DA7A1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2E5EE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A0A31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0FC2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C55FFF" w14:textId="77777777" w:rsidTr="00CD3516">
        <w:tc>
          <w:tcPr>
            <w:tcW w:w="1988" w:type="dxa"/>
            <w:vMerge/>
          </w:tcPr>
          <w:p w14:paraId="070532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64CB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E6F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EB5B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2AC9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Fenofibrate</w:t>
            </w:r>
          </w:p>
        </w:tc>
        <w:tc>
          <w:tcPr>
            <w:tcW w:w="414" w:type="dxa"/>
          </w:tcPr>
          <w:p w14:paraId="198253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7D8A0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C98E0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F0C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38085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49A2C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B626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BFDDD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2483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FB5454" w14:textId="77777777" w:rsidTr="00CD3516">
        <w:tc>
          <w:tcPr>
            <w:tcW w:w="1988" w:type="dxa"/>
            <w:vMerge/>
          </w:tcPr>
          <w:p w14:paraId="430089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9F92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C728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6AD1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F061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Cipla</w:t>
            </w:r>
          </w:p>
        </w:tc>
        <w:tc>
          <w:tcPr>
            <w:tcW w:w="414" w:type="dxa"/>
          </w:tcPr>
          <w:p w14:paraId="11CA89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22107A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D2B0E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E65F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F026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57082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AFC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45B458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B3B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4B6BDD" w14:textId="77777777" w:rsidTr="00CD3516">
        <w:tc>
          <w:tcPr>
            <w:tcW w:w="1988" w:type="dxa"/>
            <w:vMerge/>
          </w:tcPr>
          <w:p w14:paraId="4BDEE2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A4F7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B825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7D8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0230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Mylan</w:t>
            </w:r>
          </w:p>
        </w:tc>
        <w:tc>
          <w:tcPr>
            <w:tcW w:w="414" w:type="dxa"/>
          </w:tcPr>
          <w:p w14:paraId="37FECD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51F3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88F8A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B49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E293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4E5325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DA1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870C2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E48E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E5106C" w14:textId="77777777" w:rsidTr="00CD3516">
        <w:tc>
          <w:tcPr>
            <w:tcW w:w="1988" w:type="dxa"/>
            <w:vMerge/>
          </w:tcPr>
          <w:p w14:paraId="2F75FA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22FA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FCD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16F9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7393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RBX</w:t>
            </w:r>
          </w:p>
        </w:tc>
        <w:tc>
          <w:tcPr>
            <w:tcW w:w="414" w:type="dxa"/>
          </w:tcPr>
          <w:p w14:paraId="53F4DC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3BA96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837FA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9504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DD357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FC79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C227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E66DB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0236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C62B49" w14:textId="77777777" w:rsidTr="00CD3516">
        <w:tc>
          <w:tcPr>
            <w:tcW w:w="1988" w:type="dxa"/>
            <w:vMerge/>
          </w:tcPr>
          <w:p w14:paraId="44B3E2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FFEF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954E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E72A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477D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Viatris</w:t>
            </w:r>
          </w:p>
        </w:tc>
        <w:tc>
          <w:tcPr>
            <w:tcW w:w="414" w:type="dxa"/>
          </w:tcPr>
          <w:p w14:paraId="7AB84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AAEBE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CC59B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EB80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A10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9E7C9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3086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CAB87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8274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C0DC7F" w14:textId="77777777" w:rsidTr="00CD3516">
        <w:tc>
          <w:tcPr>
            <w:tcW w:w="1988" w:type="dxa"/>
            <w:vMerge/>
          </w:tcPr>
          <w:p w14:paraId="2B7796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D712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E45D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F3E8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2942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Lipidil</w:t>
            </w:r>
          </w:p>
        </w:tc>
        <w:tc>
          <w:tcPr>
            <w:tcW w:w="414" w:type="dxa"/>
          </w:tcPr>
          <w:p w14:paraId="5AF156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779035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25506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F649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D66B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8335E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CFD8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1A0DA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FC36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5EE486" w14:textId="77777777" w:rsidTr="00CD3516">
        <w:tc>
          <w:tcPr>
            <w:tcW w:w="1988" w:type="dxa"/>
            <w:vMerge/>
          </w:tcPr>
          <w:p w14:paraId="11D7D9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0BAAD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145 mg</w:t>
            </w:r>
          </w:p>
        </w:tc>
        <w:tc>
          <w:tcPr>
            <w:tcW w:w="1081" w:type="dxa"/>
            <w:vMerge w:val="restart"/>
          </w:tcPr>
          <w:p w14:paraId="34ABB7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AAD3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22ED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Fenofibrate</w:t>
            </w:r>
          </w:p>
        </w:tc>
        <w:tc>
          <w:tcPr>
            <w:tcW w:w="414" w:type="dxa"/>
          </w:tcPr>
          <w:p w14:paraId="540CF7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0755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182E5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A0AF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89C0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97F8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310A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7BCA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0282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363B68" w14:textId="77777777" w:rsidTr="00CD3516">
        <w:tc>
          <w:tcPr>
            <w:tcW w:w="1988" w:type="dxa"/>
            <w:vMerge/>
          </w:tcPr>
          <w:p w14:paraId="0271F4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C351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16D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938E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CF30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Fenofibrate</w:t>
            </w:r>
          </w:p>
        </w:tc>
        <w:tc>
          <w:tcPr>
            <w:tcW w:w="414" w:type="dxa"/>
          </w:tcPr>
          <w:p w14:paraId="697705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61F09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B8F5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BDB8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A6707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D96DB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687F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FF93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D862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30CAA6" w14:textId="77777777" w:rsidTr="00CD3516">
        <w:tc>
          <w:tcPr>
            <w:tcW w:w="1988" w:type="dxa"/>
            <w:vMerge/>
          </w:tcPr>
          <w:p w14:paraId="5091BE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4522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5947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1D65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D43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Fenocol</w:t>
            </w:r>
          </w:p>
        </w:tc>
        <w:tc>
          <w:tcPr>
            <w:tcW w:w="414" w:type="dxa"/>
          </w:tcPr>
          <w:p w14:paraId="730A2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YC</w:t>
            </w:r>
          </w:p>
        </w:tc>
        <w:tc>
          <w:tcPr>
            <w:tcW w:w="962" w:type="dxa"/>
          </w:tcPr>
          <w:p w14:paraId="6838EF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59E7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1CF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A2E6E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58D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6A4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8B41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5147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FD3316" w14:textId="77777777" w:rsidTr="00CD3516">
        <w:tc>
          <w:tcPr>
            <w:tcW w:w="1988" w:type="dxa"/>
            <w:vMerge/>
          </w:tcPr>
          <w:p w14:paraId="39DB11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359B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A466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0393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3006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Cipla</w:t>
            </w:r>
          </w:p>
        </w:tc>
        <w:tc>
          <w:tcPr>
            <w:tcW w:w="414" w:type="dxa"/>
          </w:tcPr>
          <w:p w14:paraId="22808C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38A3C1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47A2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0326C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850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F51C4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D8FF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DE1A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B836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5B27E8" w14:textId="77777777" w:rsidTr="00CD3516">
        <w:tc>
          <w:tcPr>
            <w:tcW w:w="1988" w:type="dxa"/>
            <w:vMerge/>
          </w:tcPr>
          <w:p w14:paraId="719DA1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4D0C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E375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200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79EA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Mylan</w:t>
            </w:r>
          </w:p>
        </w:tc>
        <w:tc>
          <w:tcPr>
            <w:tcW w:w="414" w:type="dxa"/>
          </w:tcPr>
          <w:p w14:paraId="7921ED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5B33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2423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77EB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382F1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176B5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21BE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93EB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C4A0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006C30" w14:textId="77777777" w:rsidTr="00CD3516">
        <w:tc>
          <w:tcPr>
            <w:tcW w:w="1988" w:type="dxa"/>
            <w:vMerge/>
          </w:tcPr>
          <w:p w14:paraId="7A16B3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0100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7E4A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F297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B24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RBX</w:t>
            </w:r>
          </w:p>
        </w:tc>
        <w:tc>
          <w:tcPr>
            <w:tcW w:w="414" w:type="dxa"/>
          </w:tcPr>
          <w:p w14:paraId="2C7944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434147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7157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3B20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C5293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E5B6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9B69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2BED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52A7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35769B" w14:textId="77777777" w:rsidTr="00CD3516">
        <w:tc>
          <w:tcPr>
            <w:tcW w:w="1988" w:type="dxa"/>
            <w:vMerge/>
          </w:tcPr>
          <w:p w14:paraId="3F433F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E46E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5E80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653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56BA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Sandoz</w:t>
            </w:r>
          </w:p>
        </w:tc>
        <w:tc>
          <w:tcPr>
            <w:tcW w:w="414" w:type="dxa"/>
          </w:tcPr>
          <w:p w14:paraId="1E4DA4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3AEDD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8602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133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3706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FC6A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875B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C663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E221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C50BBF" w14:textId="77777777" w:rsidTr="00CD3516">
        <w:tc>
          <w:tcPr>
            <w:tcW w:w="1988" w:type="dxa"/>
            <w:vMerge/>
          </w:tcPr>
          <w:p w14:paraId="4013C0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BD43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E16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EF5E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184F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Viatris</w:t>
            </w:r>
          </w:p>
        </w:tc>
        <w:tc>
          <w:tcPr>
            <w:tcW w:w="414" w:type="dxa"/>
          </w:tcPr>
          <w:p w14:paraId="26A474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E2006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ABF5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00C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EDB6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2A5B1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8CD5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D69C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347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A3F766" w14:textId="77777777" w:rsidTr="00CD3516">
        <w:tc>
          <w:tcPr>
            <w:tcW w:w="1988" w:type="dxa"/>
            <w:vMerge/>
          </w:tcPr>
          <w:p w14:paraId="436057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0333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DC2E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ED5B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E47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Lipidil</w:t>
            </w:r>
          </w:p>
        </w:tc>
        <w:tc>
          <w:tcPr>
            <w:tcW w:w="414" w:type="dxa"/>
          </w:tcPr>
          <w:p w14:paraId="60051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F7A62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1266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033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DADD4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B606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34AF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3BCA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D6AC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0DC631" w14:textId="77777777" w:rsidTr="00CD3516">
        <w:tc>
          <w:tcPr>
            <w:tcW w:w="1988" w:type="dxa"/>
            <w:vMerge/>
          </w:tcPr>
          <w:p w14:paraId="1D56E2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4363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504F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0D86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DC71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Fenofibrate</w:t>
            </w:r>
          </w:p>
        </w:tc>
        <w:tc>
          <w:tcPr>
            <w:tcW w:w="414" w:type="dxa"/>
          </w:tcPr>
          <w:p w14:paraId="61F24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6C1CD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3F54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3BBFC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7DD2C3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B5C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E8752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801A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724D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8B5607" w14:textId="77777777" w:rsidTr="00CD3516">
        <w:tc>
          <w:tcPr>
            <w:tcW w:w="1988" w:type="dxa"/>
            <w:vMerge/>
          </w:tcPr>
          <w:p w14:paraId="247919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D3F2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188D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FD49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ED23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Fenofibrate</w:t>
            </w:r>
          </w:p>
        </w:tc>
        <w:tc>
          <w:tcPr>
            <w:tcW w:w="414" w:type="dxa"/>
          </w:tcPr>
          <w:p w14:paraId="097141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58EAD2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39DFE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2C6F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06B0A8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2476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96AC6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3C3B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B194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7FE635" w14:textId="77777777" w:rsidTr="00CD3516">
        <w:tc>
          <w:tcPr>
            <w:tcW w:w="1988" w:type="dxa"/>
            <w:vMerge/>
          </w:tcPr>
          <w:p w14:paraId="007027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A0B0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9599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30C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FE0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Fenocol</w:t>
            </w:r>
          </w:p>
        </w:tc>
        <w:tc>
          <w:tcPr>
            <w:tcW w:w="414" w:type="dxa"/>
          </w:tcPr>
          <w:p w14:paraId="2C2B1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YC</w:t>
            </w:r>
          </w:p>
        </w:tc>
        <w:tc>
          <w:tcPr>
            <w:tcW w:w="962" w:type="dxa"/>
          </w:tcPr>
          <w:p w14:paraId="0C056A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6E17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9B54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2C1346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A8C25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D87B5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5C47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35AE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046BAA" w14:textId="77777777" w:rsidTr="00CD3516">
        <w:tc>
          <w:tcPr>
            <w:tcW w:w="1988" w:type="dxa"/>
            <w:vMerge/>
          </w:tcPr>
          <w:p w14:paraId="6CAF63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7AEE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0BA6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EEB4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856E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Cipla</w:t>
            </w:r>
          </w:p>
        </w:tc>
        <w:tc>
          <w:tcPr>
            <w:tcW w:w="414" w:type="dxa"/>
          </w:tcPr>
          <w:p w14:paraId="4CF615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17AAD0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F0568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7655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1FB81D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5413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1880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4E00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6AB7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EAF370" w14:textId="77777777" w:rsidTr="00CD3516">
        <w:tc>
          <w:tcPr>
            <w:tcW w:w="1988" w:type="dxa"/>
            <w:vMerge/>
          </w:tcPr>
          <w:p w14:paraId="63A31D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B6ED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BBD4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D45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417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Mylan</w:t>
            </w:r>
          </w:p>
        </w:tc>
        <w:tc>
          <w:tcPr>
            <w:tcW w:w="414" w:type="dxa"/>
          </w:tcPr>
          <w:p w14:paraId="4A253D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1BED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25B15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513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56A00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7C4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E918E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25BB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9017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FA7974" w14:textId="77777777" w:rsidTr="00CD3516">
        <w:tc>
          <w:tcPr>
            <w:tcW w:w="1988" w:type="dxa"/>
            <w:vMerge/>
          </w:tcPr>
          <w:p w14:paraId="018A0A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CA18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17D0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A418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4F33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RBX</w:t>
            </w:r>
          </w:p>
        </w:tc>
        <w:tc>
          <w:tcPr>
            <w:tcW w:w="414" w:type="dxa"/>
          </w:tcPr>
          <w:p w14:paraId="7A7890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E5622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966AE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3EC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1BB253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34C6A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5A90D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7098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9DB3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7DA3A1" w14:textId="77777777" w:rsidTr="00CD3516">
        <w:tc>
          <w:tcPr>
            <w:tcW w:w="1988" w:type="dxa"/>
            <w:vMerge/>
          </w:tcPr>
          <w:p w14:paraId="3F1236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B9F5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12AF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D78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5F03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Sandoz</w:t>
            </w:r>
          </w:p>
        </w:tc>
        <w:tc>
          <w:tcPr>
            <w:tcW w:w="414" w:type="dxa"/>
          </w:tcPr>
          <w:p w14:paraId="37222F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58E0B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5677C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1C7F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76604D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77E29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E0E6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E431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3A37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691E43" w14:textId="77777777" w:rsidTr="00CD3516">
        <w:tc>
          <w:tcPr>
            <w:tcW w:w="1988" w:type="dxa"/>
            <w:vMerge/>
          </w:tcPr>
          <w:p w14:paraId="04FB0D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424A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1E0C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CE0D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F26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Viatris</w:t>
            </w:r>
          </w:p>
        </w:tc>
        <w:tc>
          <w:tcPr>
            <w:tcW w:w="414" w:type="dxa"/>
          </w:tcPr>
          <w:p w14:paraId="112BA8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2F68B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761B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2EF6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56AB1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C1347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AA357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692C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E496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A72338" w14:textId="77777777" w:rsidTr="00CD3516">
        <w:tc>
          <w:tcPr>
            <w:tcW w:w="1988" w:type="dxa"/>
            <w:vMerge/>
          </w:tcPr>
          <w:p w14:paraId="5FBADE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EA95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83B1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48C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AC7F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Lipidil</w:t>
            </w:r>
          </w:p>
        </w:tc>
        <w:tc>
          <w:tcPr>
            <w:tcW w:w="414" w:type="dxa"/>
          </w:tcPr>
          <w:p w14:paraId="45AEB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59E08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7004F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FC6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P7640</w:t>
            </w:r>
          </w:p>
        </w:tc>
        <w:tc>
          <w:tcPr>
            <w:tcW w:w="794" w:type="dxa"/>
          </w:tcPr>
          <w:p w14:paraId="4B16A0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07B6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8EB3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84FD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0908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BC5174" w14:textId="77777777" w:rsidTr="00CD3516">
        <w:tc>
          <w:tcPr>
            <w:tcW w:w="1988" w:type="dxa"/>
            <w:vMerge/>
          </w:tcPr>
          <w:p w14:paraId="47FECF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70BE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4A86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18C7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BAE7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Fenofibrate</w:t>
            </w:r>
          </w:p>
        </w:tc>
        <w:tc>
          <w:tcPr>
            <w:tcW w:w="414" w:type="dxa"/>
          </w:tcPr>
          <w:p w14:paraId="25448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0BE1C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85660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CBE6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4DC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C5C48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446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F775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5E10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B2820E" w14:textId="77777777" w:rsidTr="00CD3516">
        <w:tc>
          <w:tcPr>
            <w:tcW w:w="1988" w:type="dxa"/>
            <w:vMerge/>
          </w:tcPr>
          <w:p w14:paraId="1C8DA4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EEDE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DA21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4024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C6A9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Fenofibrate</w:t>
            </w:r>
          </w:p>
        </w:tc>
        <w:tc>
          <w:tcPr>
            <w:tcW w:w="414" w:type="dxa"/>
          </w:tcPr>
          <w:p w14:paraId="3C5A1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7A878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3393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B093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F1DBB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2BD2F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C30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B5BC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FB8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2E3E1C" w14:textId="77777777" w:rsidTr="00CD3516">
        <w:tc>
          <w:tcPr>
            <w:tcW w:w="1988" w:type="dxa"/>
            <w:vMerge/>
          </w:tcPr>
          <w:p w14:paraId="673453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802E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9038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E5B1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CD98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Fenocol</w:t>
            </w:r>
          </w:p>
        </w:tc>
        <w:tc>
          <w:tcPr>
            <w:tcW w:w="414" w:type="dxa"/>
          </w:tcPr>
          <w:p w14:paraId="4450E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YC</w:t>
            </w:r>
          </w:p>
        </w:tc>
        <w:tc>
          <w:tcPr>
            <w:tcW w:w="962" w:type="dxa"/>
          </w:tcPr>
          <w:p w14:paraId="6F6B11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98613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9D38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58C32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E8103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8120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2C3C5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6AD3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C8EB4B" w14:textId="77777777" w:rsidTr="00CD3516">
        <w:tc>
          <w:tcPr>
            <w:tcW w:w="1988" w:type="dxa"/>
            <w:vMerge/>
          </w:tcPr>
          <w:p w14:paraId="251183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E228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338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0A6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E525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Cipla</w:t>
            </w:r>
          </w:p>
        </w:tc>
        <w:tc>
          <w:tcPr>
            <w:tcW w:w="414" w:type="dxa"/>
          </w:tcPr>
          <w:p w14:paraId="17CC96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LR</w:t>
            </w:r>
          </w:p>
        </w:tc>
        <w:tc>
          <w:tcPr>
            <w:tcW w:w="962" w:type="dxa"/>
          </w:tcPr>
          <w:p w14:paraId="1EAF1B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ED055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7B64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C542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822F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729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596D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C279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8FD78B" w14:textId="77777777" w:rsidTr="00CD3516">
        <w:tc>
          <w:tcPr>
            <w:tcW w:w="1988" w:type="dxa"/>
            <w:vMerge/>
          </w:tcPr>
          <w:p w14:paraId="74F793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DB09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FDD3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A7E9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A6AA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Mylan</w:t>
            </w:r>
          </w:p>
        </w:tc>
        <w:tc>
          <w:tcPr>
            <w:tcW w:w="414" w:type="dxa"/>
          </w:tcPr>
          <w:p w14:paraId="05EA5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AFA2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A8F17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7AA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35B8E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A8334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7888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106C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26DA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7C8D60" w14:textId="77777777" w:rsidTr="00CD3516">
        <w:tc>
          <w:tcPr>
            <w:tcW w:w="1988" w:type="dxa"/>
            <w:vMerge/>
          </w:tcPr>
          <w:p w14:paraId="784CA0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B62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05B1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667B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A231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RBX</w:t>
            </w:r>
          </w:p>
        </w:tc>
        <w:tc>
          <w:tcPr>
            <w:tcW w:w="414" w:type="dxa"/>
          </w:tcPr>
          <w:p w14:paraId="305961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00A5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76B1B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F84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197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A296D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4A83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A609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C173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8AD761" w14:textId="77777777" w:rsidTr="00CD3516">
        <w:tc>
          <w:tcPr>
            <w:tcW w:w="1988" w:type="dxa"/>
            <w:vMerge/>
          </w:tcPr>
          <w:p w14:paraId="644858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8051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B800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0641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1376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Sandoz</w:t>
            </w:r>
          </w:p>
        </w:tc>
        <w:tc>
          <w:tcPr>
            <w:tcW w:w="414" w:type="dxa"/>
          </w:tcPr>
          <w:p w14:paraId="71AE2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23FB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202E5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249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9C82E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B95A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E1FC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CAA5C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BD5C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8DC949" w14:textId="77777777" w:rsidTr="00CD3516">
        <w:tc>
          <w:tcPr>
            <w:tcW w:w="1988" w:type="dxa"/>
            <w:vMerge/>
          </w:tcPr>
          <w:p w14:paraId="267583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360E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C96F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B99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337E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Fenofibrate Viatris</w:t>
            </w:r>
          </w:p>
        </w:tc>
        <w:tc>
          <w:tcPr>
            <w:tcW w:w="414" w:type="dxa"/>
          </w:tcPr>
          <w:p w14:paraId="417A23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5A3A2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1A59F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F0F9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9714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B078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FC2B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209A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D2AE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D6FD5F" w14:textId="77777777" w:rsidTr="00CD3516">
        <w:tc>
          <w:tcPr>
            <w:tcW w:w="1988" w:type="dxa"/>
            <w:vMerge/>
          </w:tcPr>
          <w:p w14:paraId="4A6FD3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1C66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93A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C6A4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9C3F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Lipidil</w:t>
            </w:r>
          </w:p>
        </w:tc>
        <w:tc>
          <w:tcPr>
            <w:tcW w:w="414" w:type="dxa"/>
          </w:tcPr>
          <w:p w14:paraId="5F3FE8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1CD5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CB66E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B6C3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77154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1C92F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1D3D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C31B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F011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FC2DE2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[43]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Fluvastatin</w:t>
      </w:r>
    </w:p>
    <w:p w14:paraId="71D18AA8"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6ADD371" w14:textId="77777777" w:rsidTr="00CD3516">
        <w:tc>
          <w:tcPr>
            <w:tcW w:w="1988" w:type="dxa"/>
            <w:vMerge w:val="restart"/>
          </w:tcPr>
          <w:p w14:paraId="0EC13F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Fluvastatin</w:t>
            </w:r>
          </w:p>
        </w:tc>
        <w:tc>
          <w:tcPr>
            <w:tcW w:w="2460" w:type="dxa"/>
            <w:vMerge w:val="restart"/>
          </w:tcPr>
          <w:p w14:paraId="269C9E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(prolonged release) 80 mg (as sodium)</w:t>
            </w:r>
          </w:p>
        </w:tc>
        <w:tc>
          <w:tcPr>
            <w:tcW w:w="1081" w:type="dxa"/>
            <w:vMerge w:val="restart"/>
          </w:tcPr>
          <w:p w14:paraId="617896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A3165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41DBB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Lescol XL</w:t>
            </w:r>
          </w:p>
        </w:tc>
        <w:tc>
          <w:tcPr>
            <w:tcW w:w="414" w:type="dxa"/>
            <w:vMerge w:val="restart"/>
          </w:tcPr>
          <w:p w14:paraId="03A2C3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624A6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1A0A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0201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10A04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84B71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51B7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6F976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5067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EFF9D9" w14:textId="77777777" w:rsidTr="00CD3516">
        <w:tc>
          <w:tcPr>
            <w:tcW w:w="1988" w:type="dxa"/>
            <w:vMerge/>
          </w:tcPr>
          <w:p w14:paraId="359572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540B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3ACB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A9131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2F35F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56CDD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C8C9A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91518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5558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A2636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7021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6BFC8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66FC6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2E9A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C75C58" w14:textId="77777777" w:rsidTr="00CD3516">
        <w:tc>
          <w:tcPr>
            <w:tcW w:w="1988" w:type="dxa"/>
            <w:vMerge/>
          </w:tcPr>
          <w:p w14:paraId="1050B3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EFF7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F862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5EB25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90C9C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3D2C0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7292D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1B54A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EFE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8F1CC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F4539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AD5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CED6A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1B2E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72EA0AC"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Furosemide in the form Oral solution 10 mg per mL, 30 mL</w:t>
      </w:r>
    </w:p>
    <w:p w14:paraId="22D68DF9"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0F716DB" w14:textId="77777777" w:rsidTr="00CD3516">
        <w:tc>
          <w:tcPr>
            <w:tcW w:w="1988" w:type="dxa"/>
            <w:vMerge w:val="restart"/>
          </w:tcPr>
          <w:p w14:paraId="1C1158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085DE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 solution 10 mg per mL, 30 mL</w:t>
            </w:r>
          </w:p>
        </w:tc>
        <w:tc>
          <w:tcPr>
            <w:tcW w:w="1081" w:type="dxa"/>
            <w:vMerge w:val="restart"/>
          </w:tcPr>
          <w:p w14:paraId="0AB64C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EB35F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12635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Lasix</w:t>
            </w:r>
          </w:p>
        </w:tc>
        <w:tc>
          <w:tcPr>
            <w:tcW w:w="414" w:type="dxa"/>
            <w:vMerge w:val="restart"/>
          </w:tcPr>
          <w:p w14:paraId="07B5D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6641A4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5F88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03C5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C55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12E3E2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4B83DB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C840B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CA6E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A1DB8E" w14:textId="77777777" w:rsidTr="00CD3516">
        <w:tc>
          <w:tcPr>
            <w:tcW w:w="1988" w:type="dxa"/>
            <w:vMerge/>
          </w:tcPr>
          <w:p w14:paraId="6234AB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B53B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B1EC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CC0E1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E973F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B6C93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F59F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9D84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E3E2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37CC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546A69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116CCD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62315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F1CF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1708D4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Furosemide in the form Tablet 20 mg</w:t>
      </w:r>
    </w:p>
    <w:p w14:paraId="75E8F3E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B43CF57" w14:textId="77777777" w:rsidTr="00CD3516">
        <w:tc>
          <w:tcPr>
            <w:tcW w:w="1988" w:type="dxa"/>
            <w:vMerge w:val="restart"/>
          </w:tcPr>
          <w:p w14:paraId="04E28C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23DE6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w:t>
            </w:r>
          </w:p>
        </w:tc>
        <w:tc>
          <w:tcPr>
            <w:tcW w:w="1081" w:type="dxa"/>
            <w:vMerge w:val="restart"/>
          </w:tcPr>
          <w:p w14:paraId="1BC5A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7FCC2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vMerge w:val="restart"/>
          </w:tcPr>
          <w:p w14:paraId="06C9E1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Frusemix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w:t>
            </w:r>
          </w:p>
        </w:tc>
        <w:tc>
          <w:tcPr>
            <w:tcW w:w="414" w:type="dxa"/>
            <w:vMerge w:val="restart"/>
          </w:tcPr>
          <w:p w14:paraId="09DAF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FEAA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2AC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DB54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1569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2C1E3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34980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35C16E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F61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8B3A74" w14:textId="77777777" w:rsidTr="00CD3516">
        <w:tc>
          <w:tcPr>
            <w:tcW w:w="1988" w:type="dxa"/>
            <w:vMerge/>
          </w:tcPr>
          <w:p w14:paraId="53762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13A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A955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634BE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07BBA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5AA5C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039960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10F3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4F85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4C0AD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EC279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45B5CE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AB950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53D1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BA7D77" w14:textId="77777777" w:rsidTr="00CD3516">
        <w:tc>
          <w:tcPr>
            <w:tcW w:w="1988" w:type="dxa"/>
            <w:vMerge/>
          </w:tcPr>
          <w:p w14:paraId="2C4E4E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37C6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BA76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61EC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ACE5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w:t>
            </w:r>
          </w:p>
        </w:tc>
        <w:tc>
          <w:tcPr>
            <w:tcW w:w="414" w:type="dxa"/>
          </w:tcPr>
          <w:p w14:paraId="4BE9E0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64957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B8CF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1042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D9D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46A0C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437C6A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17183A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7F24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60AD24" w14:textId="77777777" w:rsidTr="00CD3516">
        <w:tc>
          <w:tcPr>
            <w:tcW w:w="1988" w:type="dxa"/>
            <w:vMerge/>
          </w:tcPr>
          <w:p w14:paraId="246BEE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A044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6BEE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96F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EDC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Frusemide</w:t>
            </w:r>
          </w:p>
        </w:tc>
        <w:tc>
          <w:tcPr>
            <w:tcW w:w="414" w:type="dxa"/>
          </w:tcPr>
          <w:p w14:paraId="16719F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0120B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5733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F6684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FFE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70241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C983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6C4ED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E738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C1E8E5" w14:textId="77777777" w:rsidTr="00CD3516">
        <w:tc>
          <w:tcPr>
            <w:tcW w:w="1988" w:type="dxa"/>
            <w:vMerge/>
          </w:tcPr>
          <w:p w14:paraId="27DF1A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09FF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9C4D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584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F3D4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FUROSEMIDE AN</w:t>
            </w:r>
          </w:p>
        </w:tc>
        <w:tc>
          <w:tcPr>
            <w:tcW w:w="414" w:type="dxa"/>
          </w:tcPr>
          <w:p w14:paraId="6F2AD3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58F893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434C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ED82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DA67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76556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5B1E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507E0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488F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D6703A" w14:textId="77777777" w:rsidTr="00CD3516">
        <w:tc>
          <w:tcPr>
            <w:tcW w:w="1988" w:type="dxa"/>
            <w:vMerge/>
          </w:tcPr>
          <w:p w14:paraId="061053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6E01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37B3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val="restart"/>
          </w:tcPr>
          <w:p w14:paraId="21F366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vMerge w:val="restart"/>
          </w:tcPr>
          <w:p w14:paraId="11AC7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Frusemix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w:t>
            </w:r>
          </w:p>
        </w:tc>
        <w:tc>
          <w:tcPr>
            <w:tcW w:w="414" w:type="dxa"/>
            <w:vMerge w:val="restart"/>
          </w:tcPr>
          <w:p w14:paraId="20539A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25483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5015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447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29EF9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47E26E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4BE27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1DF52B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9E37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A535CD" w14:textId="77777777" w:rsidTr="00CD3516">
        <w:tc>
          <w:tcPr>
            <w:tcW w:w="1988" w:type="dxa"/>
            <w:vMerge/>
          </w:tcPr>
          <w:p w14:paraId="769C24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4294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3CA0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8F67E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36410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0E157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FE003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E44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C326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3A31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29586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D4CF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C96D3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36BA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6D3D90" w14:textId="77777777" w:rsidTr="00CD3516">
        <w:tc>
          <w:tcPr>
            <w:tcW w:w="1988" w:type="dxa"/>
            <w:vMerge/>
          </w:tcPr>
          <w:p w14:paraId="1C0DCB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56C2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6CFD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4228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1090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w:t>
            </w:r>
          </w:p>
        </w:tc>
        <w:tc>
          <w:tcPr>
            <w:tcW w:w="414" w:type="dxa"/>
          </w:tcPr>
          <w:p w14:paraId="3691B9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F7C1B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4800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4831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A1B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3BBD4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7C2A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026CD3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0150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40614D" w14:textId="77777777" w:rsidTr="00CD3516">
        <w:tc>
          <w:tcPr>
            <w:tcW w:w="1988" w:type="dxa"/>
            <w:vMerge/>
          </w:tcPr>
          <w:p w14:paraId="36DFBA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F4E8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8630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FCF6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7847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Frusemide</w:t>
            </w:r>
          </w:p>
        </w:tc>
        <w:tc>
          <w:tcPr>
            <w:tcW w:w="414" w:type="dxa"/>
          </w:tcPr>
          <w:p w14:paraId="136995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49603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050F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37EF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FED4C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DA5AC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7DF3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97A03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F5EA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0B2F05" w14:textId="77777777" w:rsidTr="00CD3516">
        <w:tc>
          <w:tcPr>
            <w:tcW w:w="1988" w:type="dxa"/>
            <w:vMerge/>
          </w:tcPr>
          <w:p w14:paraId="09E19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5923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B185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58D5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13E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FUROSEMIDE AN</w:t>
            </w:r>
          </w:p>
        </w:tc>
        <w:tc>
          <w:tcPr>
            <w:tcW w:w="414" w:type="dxa"/>
          </w:tcPr>
          <w:p w14:paraId="3F8A0A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2DB395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688C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D1A1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B1FDA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0194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42302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E1D9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92E2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51791D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[46]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Furosemide in the form Tablet 40 mg</w:t>
      </w:r>
    </w:p>
    <w:p w14:paraId="4442690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EC5216C" w14:textId="77777777" w:rsidTr="00CD3516">
        <w:tc>
          <w:tcPr>
            <w:tcW w:w="1988" w:type="dxa"/>
            <w:vMerge w:val="restart"/>
          </w:tcPr>
          <w:p w14:paraId="42C30F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046B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w:t>
            </w:r>
          </w:p>
        </w:tc>
        <w:tc>
          <w:tcPr>
            <w:tcW w:w="1081" w:type="dxa"/>
            <w:vMerge w:val="restart"/>
          </w:tcPr>
          <w:p w14:paraId="4332AD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A409C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AEAD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Frusemide</w:t>
            </w:r>
          </w:p>
        </w:tc>
        <w:tc>
          <w:tcPr>
            <w:tcW w:w="414" w:type="dxa"/>
          </w:tcPr>
          <w:p w14:paraId="273D5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81ABE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0F3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BAEF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881E8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AB5A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6DEC0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A7ABA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45D3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D53B88" w14:textId="77777777" w:rsidTr="00CD3516">
        <w:tc>
          <w:tcPr>
            <w:tcW w:w="1988" w:type="dxa"/>
            <w:vMerge/>
          </w:tcPr>
          <w:p w14:paraId="6BA025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D5C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8110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5D6B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F0B0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Frusax</w:t>
            </w:r>
          </w:p>
        </w:tc>
        <w:tc>
          <w:tcPr>
            <w:tcW w:w="414" w:type="dxa"/>
          </w:tcPr>
          <w:p w14:paraId="18AE7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79453E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87DF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83AF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1FD89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69758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27312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3F291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C594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EA3BFB" w14:textId="77777777" w:rsidTr="00CD3516">
        <w:tc>
          <w:tcPr>
            <w:tcW w:w="1988" w:type="dxa"/>
            <w:vMerge/>
          </w:tcPr>
          <w:p w14:paraId="7059B9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3DC9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692E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2C21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FDE3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Frusemix</w:t>
            </w:r>
          </w:p>
        </w:tc>
        <w:tc>
          <w:tcPr>
            <w:tcW w:w="414" w:type="dxa"/>
          </w:tcPr>
          <w:p w14:paraId="0DFFC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83490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8705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E759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F7279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5B47B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7FC9B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0DC64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FDE2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28B275" w14:textId="77777777" w:rsidTr="00CD3516">
        <w:tc>
          <w:tcPr>
            <w:tcW w:w="1988" w:type="dxa"/>
            <w:vMerge/>
          </w:tcPr>
          <w:p w14:paraId="1C0BDB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EEF8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B043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073D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C0E4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FUROSEMIDE AN</w:t>
            </w:r>
          </w:p>
        </w:tc>
        <w:tc>
          <w:tcPr>
            <w:tcW w:w="414" w:type="dxa"/>
          </w:tcPr>
          <w:p w14:paraId="0F0D76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12918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4687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CD56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07FE6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5C806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5B4C7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353A3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BFA4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88AE1D" w14:textId="77777777" w:rsidTr="00CD3516">
        <w:tc>
          <w:tcPr>
            <w:tcW w:w="1988" w:type="dxa"/>
            <w:vMerge/>
          </w:tcPr>
          <w:p w14:paraId="75530F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8EB7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2ED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6632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A51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FUROSEMIDE</w:t>
            </w:r>
          </w:p>
        </w:tc>
        <w:tc>
          <w:tcPr>
            <w:tcW w:w="414" w:type="dxa"/>
          </w:tcPr>
          <w:p w14:paraId="716515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DF55B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B701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FB3CC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C0A3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C5ABE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042B3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9DC3D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3655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DD160B" w14:textId="77777777" w:rsidTr="00CD3516">
        <w:tc>
          <w:tcPr>
            <w:tcW w:w="1988" w:type="dxa"/>
            <w:vMerge/>
          </w:tcPr>
          <w:p w14:paraId="028C7C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9239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BEA4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C6A3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68E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Uremide</w:t>
            </w:r>
          </w:p>
        </w:tc>
        <w:tc>
          <w:tcPr>
            <w:tcW w:w="414" w:type="dxa"/>
          </w:tcPr>
          <w:p w14:paraId="792460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38951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0557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60BFC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4E500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05A7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289926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67528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945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98B32A" w14:textId="77777777" w:rsidTr="00CD3516">
        <w:tc>
          <w:tcPr>
            <w:tcW w:w="1988" w:type="dxa"/>
            <w:vMerge/>
          </w:tcPr>
          <w:p w14:paraId="5FA39E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0A53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3F6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E783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CABF0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Urex</w:t>
            </w:r>
          </w:p>
        </w:tc>
        <w:tc>
          <w:tcPr>
            <w:tcW w:w="414" w:type="dxa"/>
          </w:tcPr>
          <w:p w14:paraId="3B2BEC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F1D3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1526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7050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4C89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DEA1E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9AB7F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33D94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C7B27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A28906" w14:textId="77777777" w:rsidTr="00CD3516">
        <w:tc>
          <w:tcPr>
            <w:tcW w:w="1988" w:type="dxa"/>
            <w:vMerge/>
          </w:tcPr>
          <w:p w14:paraId="0C1E49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F55A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8CC6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AD6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9E32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Frusemide</w:t>
            </w:r>
          </w:p>
        </w:tc>
        <w:tc>
          <w:tcPr>
            <w:tcW w:w="414" w:type="dxa"/>
          </w:tcPr>
          <w:p w14:paraId="6DF963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3722C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223B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50F0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6179F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356DE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6A40A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E2C38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8796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29C20A" w14:textId="77777777" w:rsidTr="00CD3516">
        <w:tc>
          <w:tcPr>
            <w:tcW w:w="1988" w:type="dxa"/>
            <w:vMerge/>
          </w:tcPr>
          <w:p w14:paraId="2B6F72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7D62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49DC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931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5780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Frusax</w:t>
            </w:r>
          </w:p>
        </w:tc>
        <w:tc>
          <w:tcPr>
            <w:tcW w:w="414" w:type="dxa"/>
          </w:tcPr>
          <w:p w14:paraId="07FBE0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64ED9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187E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CB0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335F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0DEB1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A42D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1B659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9A86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CA9ABF" w14:textId="77777777" w:rsidTr="00CD3516">
        <w:tc>
          <w:tcPr>
            <w:tcW w:w="1988" w:type="dxa"/>
            <w:vMerge/>
          </w:tcPr>
          <w:p w14:paraId="4705F7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F81C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652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3150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ED73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Frusemix</w:t>
            </w:r>
          </w:p>
        </w:tc>
        <w:tc>
          <w:tcPr>
            <w:tcW w:w="414" w:type="dxa"/>
          </w:tcPr>
          <w:p w14:paraId="317668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68C0C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C812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729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2F9A1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DC51B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DB405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E4A8E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5C9B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10D0F8" w14:textId="77777777" w:rsidTr="00CD3516">
        <w:tc>
          <w:tcPr>
            <w:tcW w:w="1988" w:type="dxa"/>
            <w:vMerge/>
          </w:tcPr>
          <w:p w14:paraId="3B9F5A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633E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5FBB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B016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674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FUROSEMIDE AN</w:t>
            </w:r>
          </w:p>
        </w:tc>
        <w:tc>
          <w:tcPr>
            <w:tcW w:w="414" w:type="dxa"/>
          </w:tcPr>
          <w:p w14:paraId="63B536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39F34E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23C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C71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6178E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0C6D1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653E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B15B3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9D7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E5716A" w14:textId="77777777" w:rsidTr="00CD3516">
        <w:tc>
          <w:tcPr>
            <w:tcW w:w="1988" w:type="dxa"/>
            <w:vMerge/>
          </w:tcPr>
          <w:p w14:paraId="6E2D8C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7196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A4C9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D742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27F0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FUROSEMIDE</w:t>
            </w:r>
          </w:p>
        </w:tc>
        <w:tc>
          <w:tcPr>
            <w:tcW w:w="414" w:type="dxa"/>
          </w:tcPr>
          <w:p w14:paraId="504FAA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B59FD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6014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0B31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6B4F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EE39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D59F1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E83F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B222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80993C" w14:textId="77777777" w:rsidTr="00CD3516">
        <w:tc>
          <w:tcPr>
            <w:tcW w:w="1988" w:type="dxa"/>
            <w:vMerge/>
          </w:tcPr>
          <w:p w14:paraId="0F3CCD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ABE5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9056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4FDE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084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Uremide</w:t>
            </w:r>
          </w:p>
        </w:tc>
        <w:tc>
          <w:tcPr>
            <w:tcW w:w="414" w:type="dxa"/>
          </w:tcPr>
          <w:p w14:paraId="7728E1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64E6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62C0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71DD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75C87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3D83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6815F4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D63CF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1089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D4AD40" w14:textId="77777777" w:rsidTr="00CD3516">
        <w:tc>
          <w:tcPr>
            <w:tcW w:w="1988" w:type="dxa"/>
            <w:vMerge/>
          </w:tcPr>
          <w:p w14:paraId="728365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DA67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B4E4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A7CF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4CC12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Urex</w:t>
            </w:r>
          </w:p>
        </w:tc>
        <w:tc>
          <w:tcPr>
            <w:tcW w:w="414" w:type="dxa"/>
          </w:tcPr>
          <w:p w14:paraId="43F2B7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1899C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537A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8A218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8AF4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6C070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FB84F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CC4EA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77FA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C072D8A"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[47]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Furosemide in the form Tablet 500 mg</w:t>
      </w:r>
    </w:p>
    <w:p w14:paraId="6A6AF74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72999E7" w14:textId="77777777" w:rsidTr="00CD3516">
        <w:tc>
          <w:tcPr>
            <w:tcW w:w="1988" w:type="dxa"/>
            <w:vMerge w:val="restart"/>
          </w:tcPr>
          <w:p w14:paraId="249E1B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0982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500 mg</w:t>
            </w:r>
          </w:p>
        </w:tc>
        <w:tc>
          <w:tcPr>
            <w:tcW w:w="1081" w:type="dxa"/>
            <w:vMerge w:val="restart"/>
          </w:tcPr>
          <w:p w14:paraId="485CEE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30412D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F6DD1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Urex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Forte</w:t>
            </w:r>
          </w:p>
        </w:tc>
        <w:tc>
          <w:tcPr>
            <w:tcW w:w="414" w:type="dxa"/>
            <w:vMerge w:val="restart"/>
          </w:tcPr>
          <w:p w14:paraId="42F841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8F584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D885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8DF1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E7F54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794" w:type="dxa"/>
          </w:tcPr>
          <w:p w14:paraId="05D0C3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34F7E0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245C99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6CA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3B22C8" w14:textId="77777777" w:rsidTr="00CD3516">
        <w:tc>
          <w:tcPr>
            <w:tcW w:w="1988" w:type="dxa"/>
            <w:vMerge/>
          </w:tcPr>
          <w:p w14:paraId="720215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EF51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21B5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42EB1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E6692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01F8F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5CE0F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4314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73B1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E7DB5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7A8D8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555" w:type="dxa"/>
          </w:tcPr>
          <w:p w14:paraId="238B4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31053F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4FCB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0B22FDE"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[48]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Glyceryl trinitrate in the form Transdermal patch 25 mg</w:t>
      </w:r>
    </w:p>
    <w:p w14:paraId="0EE32FF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792B7CC" w14:textId="77777777" w:rsidTr="00CD3516">
        <w:tc>
          <w:tcPr>
            <w:tcW w:w="1988" w:type="dxa"/>
            <w:vMerge w:val="restart"/>
          </w:tcPr>
          <w:p w14:paraId="3CB4D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1826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Transdermal patch 25 mg</w:t>
            </w:r>
          </w:p>
        </w:tc>
        <w:tc>
          <w:tcPr>
            <w:tcW w:w="1081" w:type="dxa"/>
            <w:vMerge w:val="restart"/>
          </w:tcPr>
          <w:p w14:paraId="03579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Transdermal</w:t>
            </w:r>
          </w:p>
        </w:tc>
        <w:tc>
          <w:tcPr>
            <w:tcW w:w="420" w:type="dxa"/>
            <w:vMerge w:val="restart"/>
          </w:tcPr>
          <w:p w14:paraId="52482D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60163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Transiderm</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Nitro 25</w:t>
            </w:r>
          </w:p>
        </w:tc>
        <w:tc>
          <w:tcPr>
            <w:tcW w:w="414" w:type="dxa"/>
            <w:vMerge w:val="restart"/>
          </w:tcPr>
          <w:p w14:paraId="6E4378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D744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64BB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776B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6B1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F89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F23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DCFF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412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112AAB" w14:textId="77777777" w:rsidTr="00CD3516">
        <w:tc>
          <w:tcPr>
            <w:tcW w:w="1988" w:type="dxa"/>
            <w:vMerge/>
          </w:tcPr>
          <w:p w14:paraId="12A1EB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C9A2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6EDC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A0B71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41D94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DC81D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125CE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7A9C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E435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1EDE8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EFA7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E16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74F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3414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89EA76E" w14:textId="77777777" w:rsidR="00653707" w:rsidRPr="004420A6" w:rsidRDefault="00A83904" w:rsidP="00A83904">
      <w:pPr>
        <w:keepNext/>
        <w:widowControl w:val="0"/>
        <w:tabs>
          <w:tab w:val="left" w:pos="794"/>
        </w:tabs>
        <w:spacing w:before="120" w:line="260" w:lineRule="exact"/>
        <w:ind w:left="794" w:hanging="794"/>
        <w:outlineLvl w:val="1"/>
      </w:pPr>
      <w:r w:rsidRPr="004420A6">
        <w:rPr>
          <w:rFonts w:ascii="Arial Bold" w:eastAsia="Times New Roman" w:hAnsi="Arial Bold" w:cs="Times New Roman"/>
          <w:b/>
          <w:sz w:val="20"/>
          <w:szCs w:val="24"/>
        </w:rPr>
        <w:t>[49]</w:t>
      </w:r>
      <w:r w:rsidRPr="004420A6">
        <w:rPr>
          <w:rFonts w:ascii="Arial Bold" w:eastAsia="Times New Roman" w:hAnsi="Arial Bold" w:cs="Times New Roman"/>
          <w:b/>
          <w:sz w:val="20"/>
          <w:szCs w:val="24"/>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Glyceryl trinitrate in the form Transdermal patch 50 mg</w:t>
      </w:r>
    </w:p>
    <w:p w14:paraId="398A017A" w14:textId="77777777" w:rsidR="00653707" w:rsidRPr="004420A6" w:rsidRDefault="00653707" w:rsidP="00653707">
      <w:pPr>
        <w:keepNext/>
        <w:widowControl w:val="0"/>
        <w:numPr>
          <w:ilvl w:val="1"/>
          <w:numId w:val="0"/>
        </w:numPr>
        <w:tabs>
          <w:tab w:val="num" w:pos="794"/>
        </w:tabs>
        <w:spacing w:before="60" w:after="60" w:line="260" w:lineRule="exact"/>
        <w:ind w:left="1588" w:hanging="794"/>
        <w:outlineLvl w:val="2"/>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C809990" w14:textId="77777777" w:rsidTr="00CD3516">
        <w:tc>
          <w:tcPr>
            <w:tcW w:w="1988" w:type="dxa"/>
            <w:vMerge w:val="restart"/>
          </w:tcPr>
          <w:p w14:paraId="7E6768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0333F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Transdermal patch 50 mg</w:t>
            </w:r>
          </w:p>
        </w:tc>
        <w:tc>
          <w:tcPr>
            <w:tcW w:w="1081" w:type="dxa"/>
            <w:vMerge w:val="restart"/>
          </w:tcPr>
          <w:p w14:paraId="292539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Transdermal</w:t>
            </w:r>
          </w:p>
        </w:tc>
        <w:tc>
          <w:tcPr>
            <w:tcW w:w="420" w:type="dxa"/>
            <w:vMerge w:val="restart"/>
          </w:tcPr>
          <w:p w14:paraId="141EC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B306C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Transiderm</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Nitro 50</w:t>
            </w:r>
          </w:p>
        </w:tc>
        <w:tc>
          <w:tcPr>
            <w:tcW w:w="414" w:type="dxa"/>
            <w:vMerge w:val="restart"/>
          </w:tcPr>
          <w:p w14:paraId="0BC80E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4D044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D7D7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6D21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0A5B0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F7D3F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F742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2BAD1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0770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10C2FF" w14:textId="77777777" w:rsidTr="00CD3516">
        <w:tc>
          <w:tcPr>
            <w:tcW w:w="1988" w:type="dxa"/>
            <w:vMerge/>
          </w:tcPr>
          <w:p w14:paraId="2C8FEF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DC03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7034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A99BD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70CA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AA64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73B1E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FF7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AAC7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2B55C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B378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174F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6199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4A78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C15B435" w14:textId="77777777" w:rsidR="00653707" w:rsidRPr="004420A6" w:rsidRDefault="00A83904" w:rsidP="00A83904">
      <w:pPr>
        <w:widowControl w:val="0"/>
        <w:tabs>
          <w:tab w:val="left" w:pos="794"/>
        </w:tabs>
        <w:spacing w:before="120" w:line="260" w:lineRule="exact"/>
        <w:ind w:left="794" w:hanging="794"/>
        <w:outlineLvl w:val="1"/>
      </w:pPr>
      <w:r w:rsidRPr="004420A6">
        <w:rPr>
          <w:rFonts w:ascii="Arial Bold" w:eastAsia="Times New Roman" w:hAnsi="Arial Bold" w:cs="Times New Roman"/>
          <w:b/>
          <w:sz w:val="20"/>
          <w:szCs w:val="24"/>
        </w:rPr>
        <w:t>[50]</w:t>
      </w:r>
      <w:r w:rsidRPr="004420A6">
        <w:rPr>
          <w:rFonts w:ascii="Arial Bold" w:eastAsia="Times New Roman" w:hAnsi="Arial Bold" w:cs="Times New Roman"/>
          <w:b/>
          <w:sz w:val="20"/>
          <w:szCs w:val="24"/>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Glyceryl trinitrate in the form Sublingual spray (pump pack) 400 micrograms per dose, 200 doses</w:t>
      </w:r>
    </w:p>
    <w:p w14:paraId="67AF53F5" w14:textId="77777777" w:rsidR="00653707" w:rsidRPr="004420A6" w:rsidRDefault="00653707" w:rsidP="00653707">
      <w:pPr>
        <w:widowControl w:val="0"/>
        <w:numPr>
          <w:ilvl w:val="1"/>
          <w:numId w:val="0"/>
        </w:numPr>
        <w:tabs>
          <w:tab w:val="num" w:pos="794"/>
        </w:tabs>
        <w:spacing w:before="60" w:after="60" w:line="260" w:lineRule="exact"/>
        <w:ind w:left="1588" w:hanging="794"/>
        <w:outlineLvl w:val="2"/>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649DC61" w14:textId="77777777" w:rsidTr="00CD3516">
        <w:tc>
          <w:tcPr>
            <w:tcW w:w="1988" w:type="dxa"/>
            <w:vMerge w:val="restart"/>
          </w:tcPr>
          <w:p w14:paraId="4C34BD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E63A0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Sublingual spray (pump pack) 400 micrograms per dose, 200 doses</w:t>
            </w:r>
          </w:p>
        </w:tc>
        <w:tc>
          <w:tcPr>
            <w:tcW w:w="1081" w:type="dxa"/>
            <w:vMerge w:val="restart"/>
          </w:tcPr>
          <w:p w14:paraId="6F1C7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Sublingual</w:t>
            </w:r>
          </w:p>
        </w:tc>
        <w:tc>
          <w:tcPr>
            <w:tcW w:w="420" w:type="dxa"/>
            <w:vMerge w:val="restart"/>
          </w:tcPr>
          <w:p w14:paraId="31B6A3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6999B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Nitrolingual Pumpspray</w:t>
            </w:r>
          </w:p>
        </w:tc>
        <w:tc>
          <w:tcPr>
            <w:tcW w:w="414" w:type="dxa"/>
            <w:vMerge w:val="restart"/>
          </w:tcPr>
          <w:p w14:paraId="0DF1B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0C0C88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E4F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7073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FC3F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79108A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AE5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5D4A92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E6EE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E9CE70" w14:textId="77777777" w:rsidTr="00CD3516">
        <w:tc>
          <w:tcPr>
            <w:tcW w:w="1988" w:type="dxa"/>
            <w:vMerge/>
          </w:tcPr>
          <w:p w14:paraId="5A9822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7BB0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29F2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93D3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DACB6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5F364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56F65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A5A0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0ADD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9DFC4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58813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D102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D62C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631A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AA18783"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Hydralazine</w:t>
      </w:r>
    </w:p>
    <w:p w14:paraId="31D88AD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C5BE0BD" w14:textId="77777777" w:rsidTr="00CD3516">
        <w:tc>
          <w:tcPr>
            <w:tcW w:w="1988" w:type="dxa"/>
            <w:vMerge w:val="restart"/>
          </w:tcPr>
          <w:p w14:paraId="5B5394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Hydralazine</w:t>
            </w:r>
          </w:p>
        </w:tc>
        <w:tc>
          <w:tcPr>
            <w:tcW w:w="2460" w:type="dxa"/>
            <w:vMerge w:val="restart"/>
          </w:tcPr>
          <w:p w14:paraId="3061B6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hydralazine hydrochloride 25 mg</w:t>
            </w:r>
          </w:p>
        </w:tc>
        <w:tc>
          <w:tcPr>
            <w:tcW w:w="1081" w:type="dxa"/>
            <w:vMerge w:val="restart"/>
          </w:tcPr>
          <w:p w14:paraId="2FAE47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C01F3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1DE9C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Alphapress 25</w:t>
            </w:r>
          </w:p>
        </w:tc>
        <w:tc>
          <w:tcPr>
            <w:tcW w:w="414" w:type="dxa"/>
            <w:vMerge w:val="restart"/>
          </w:tcPr>
          <w:p w14:paraId="541FD2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3CC00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4B2C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FDE0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0A357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56A37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36D80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90CD5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5D8F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4C6DCA" w14:textId="77777777" w:rsidTr="00CD3516">
        <w:tc>
          <w:tcPr>
            <w:tcW w:w="1988" w:type="dxa"/>
            <w:vMerge/>
          </w:tcPr>
          <w:p w14:paraId="7BC996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AF6A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89DC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ED366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F05BD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A3A15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15B3D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5E32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C3E9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2F062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0AF951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19C83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19AA2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5E8C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C8A5D8" w14:textId="77777777" w:rsidTr="00CD3516">
        <w:tc>
          <w:tcPr>
            <w:tcW w:w="1988" w:type="dxa"/>
            <w:vMerge/>
          </w:tcPr>
          <w:p w14:paraId="311CA5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30B5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hydralazine hydrochloride 50 mg</w:t>
            </w:r>
          </w:p>
        </w:tc>
        <w:tc>
          <w:tcPr>
            <w:tcW w:w="1081" w:type="dxa"/>
            <w:vMerge w:val="restart"/>
          </w:tcPr>
          <w:p w14:paraId="54B3B1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CB6AA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6B500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Alphapress 50</w:t>
            </w:r>
          </w:p>
        </w:tc>
        <w:tc>
          <w:tcPr>
            <w:tcW w:w="414" w:type="dxa"/>
            <w:vMerge w:val="restart"/>
          </w:tcPr>
          <w:p w14:paraId="78E98C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2D22F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755C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55FFA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E117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EAF0B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C682F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3EA7D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E149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BAE334" w14:textId="77777777" w:rsidTr="00CD3516">
        <w:tc>
          <w:tcPr>
            <w:tcW w:w="1988" w:type="dxa"/>
            <w:vMerge/>
          </w:tcPr>
          <w:p w14:paraId="428F0B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AFE1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6070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0D220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8427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8BE69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BE84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6013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E172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BE61D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260ACD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07851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80B70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F150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1AAF77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Hydrochlorothiazide</w:t>
      </w:r>
    </w:p>
    <w:p w14:paraId="76E4653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F6206C4" w14:textId="77777777" w:rsidTr="00CD3516">
        <w:tc>
          <w:tcPr>
            <w:tcW w:w="1988" w:type="dxa"/>
            <w:vMerge w:val="restart"/>
          </w:tcPr>
          <w:p w14:paraId="330B2E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Hydrochlorothiazide</w:t>
            </w:r>
          </w:p>
        </w:tc>
        <w:tc>
          <w:tcPr>
            <w:tcW w:w="2460" w:type="dxa"/>
            <w:vMerge w:val="restart"/>
          </w:tcPr>
          <w:p w14:paraId="4F083C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09F9E0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22BE0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848B2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Dithiazide</w:t>
            </w:r>
          </w:p>
        </w:tc>
        <w:tc>
          <w:tcPr>
            <w:tcW w:w="414" w:type="dxa"/>
            <w:vMerge w:val="restart"/>
          </w:tcPr>
          <w:p w14:paraId="180611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FF</w:t>
            </w:r>
          </w:p>
        </w:tc>
        <w:tc>
          <w:tcPr>
            <w:tcW w:w="962" w:type="dxa"/>
          </w:tcPr>
          <w:p w14:paraId="3BD3C9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F3F0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6DFB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1517E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5E7B1C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3F4B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DC711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00D1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4A937C" w14:textId="77777777" w:rsidTr="00CD3516">
        <w:tc>
          <w:tcPr>
            <w:tcW w:w="1988" w:type="dxa"/>
            <w:vMerge/>
          </w:tcPr>
          <w:p w14:paraId="4EAA7B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5EFE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5E91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6F1EF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A749C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69680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6BC03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DDA6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41A9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FEF9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48B153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5EF8C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1FEBB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65BE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E08EB7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[53]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Hydrochlorothiazide with amiloride</w:t>
      </w:r>
    </w:p>
    <w:p w14:paraId="573E11E4"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EBF0B27" w14:textId="77777777" w:rsidTr="00CD3516">
        <w:tc>
          <w:tcPr>
            <w:tcW w:w="1988" w:type="dxa"/>
            <w:vMerge w:val="restart"/>
          </w:tcPr>
          <w:p w14:paraId="034133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Hydrochlorothiazide with amiloride</w:t>
            </w:r>
          </w:p>
        </w:tc>
        <w:tc>
          <w:tcPr>
            <w:tcW w:w="2460" w:type="dxa"/>
            <w:vMerge w:val="restart"/>
          </w:tcPr>
          <w:p w14:paraId="7765F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hydrochlorothiazide 50 mg with amiloride hydrochloride 5 mg</w:t>
            </w:r>
          </w:p>
        </w:tc>
        <w:tc>
          <w:tcPr>
            <w:tcW w:w="1081" w:type="dxa"/>
            <w:vMerge w:val="restart"/>
          </w:tcPr>
          <w:p w14:paraId="1E6B8C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EF208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63200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Moduretic</w:t>
            </w:r>
          </w:p>
        </w:tc>
        <w:tc>
          <w:tcPr>
            <w:tcW w:w="414" w:type="dxa"/>
            <w:vMerge w:val="restart"/>
          </w:tcPr>
          <w:p w14:paraId="073E4C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7C0284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96D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77DC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E4230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C57CE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F96A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21C92B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A42F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21530F" w14:textId="77777777" w:rsidTr="00CD3516">
        <w:tc>
          <w:tcPr>
            <w:tcW w:w="1988" w:type="dxa"/>
            <w:vMerge/>
          </w:tcPr>
          <w:p w14:paraId="621BC6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8FE6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9610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503EA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235B4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16442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E535D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2990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A547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BEF9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47B5D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BC459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w:t>
            </w:r>
          </w:p>
        </w:tc>
        <w:tc>
          <w:tcPr>
            <w:tcW w:w="539" w:type="dxa"/>
          </w:tcPr>
          <w:p w14:paraId="36B25B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7218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87C71BE"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Indapamide</w:t>
      </w:r>
    </w:p>
    <w:p w14:paraId="69245346"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FA42D89" w14:textId="77777777" w:rsidTr="00CD3516">
        <w:tc>
          <w:tcPr>
            <w:tcW w:w="1988" w:type="dxa"/>
            <w:vMerge w:val="restart"/>
          </w:tcPr>
          <w:p w14:paraId="319B8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Indapamide</w:t>
            </w:r>
          </w:p>
        </w:tc>
        <w:tc>
          <w:tcPr>
            <w:tcW w:w="2460" w:type="dxa"/>
            <w:vMerge w:val="restart"/>
          </w:tcPr>
          <w:p w14:paraId="36D77C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indapamide hemihydrate 1.5 mg (sustained release)</w:t>
            </w:r>
          </w:p>
        </w:tc>
        <w:tc>
          <w:tcPr>
            <w:tcW w:w="1081" w:type="dxa"/>
            <w:vMerge w:val="restart"/>
          </w:tcPr>
          <w:p w14:paraId="03DA20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22B27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8918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Indapamide SR</w:t>
            </w:r>
          </w:p>
        </w:tc>
        <w:tc>
          <w:tcPr>
            <w:tcW w:w="414" w:type="dxa"/>
          </w:tcPr>
          <w:p w14:paraId="2276DA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4B7C2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ABB8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CD2B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12FA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631EE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3B6C9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065A1F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72C2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AAB324" w14:textId="77777777" w:rsidTr="00CD3516">
        <w:tc>
          <w:tcPr>
            <w:tcW w:w="1988" w:type="dxa"/>
            <w:vMerge/>
          </w:tcPr>
          <w:p w14:paraId="4873B8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85C7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414F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A63B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503B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Natrilix SR</w:t>
            </w:r>
          </w:p>
        </w:tc>
        <w:tc>
          <w:tcPr>
            <w:tcW w:w="414" w:type="dxa"/>
          </w:tcPr>
          <w:p w14:paraId="15FC01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FDBDD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D5B3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5FEF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878CE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3DA07E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12AA3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6BD8D2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00B8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B083A6" w14:textId="77777777" w:rsidTr="00CD3516">
        <w:tc>
          <w:tcPr>
            <w:tcW w:w="1988" w:type="dxa"/>
            <w:vMerge/>
          </w:tcPr>
          <w:p w14:paraId="05A758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EF7A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3ADE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7EA2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361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Odaplix SR</w:t>
            </w:r>
          </w:p>
        </w:tc>
        <w:tc>
          <w:tcPr>
            <w:tcW w:w="414" w:type="dxa"/>
          </w:tcPr>
          <w:p w14:paraId="11087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C2242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4E17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3E04E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3BA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1E258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216B1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244C0D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BCA2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32125C" w14:textId="77777777" w:rsidTr="00CD3516">
        <w:tc>
          <w:tcPr>
            <w:tcW w:w="1988" w:type="dxa"/>
            <w:vMerge/>
          </w:tcPr>
          <w:p w14:paraId="45B72C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3049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7FE5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943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E73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Tenaxil SR</w:t>
            </w:r>
          </w:p>
        </w:tc>
        <w:tc>
          <w:tcPr>
            <w:tcW w:w="414" w:type="dxa"/>
          </w:tcPr>
          <w:p w14:paraId="001330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B2939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8344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D939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58173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52285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6FAEFD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273D43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45C8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207505" w14:textId="77777777" w:rsidTr="00CD3516">
        <w:tc>
          <w:tcPr>
            <w:tcW w:w="1988" w:type="dxa"/>
            <w:vMerge/>
          </w:tcPr>
          <w:p w14:paraId="7FF733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762A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4FA4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7545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065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Indapamide SR</w:t>
            </w:r>
          </w:p>
        </w:tc>
        <w:tc>
          <w:tcPr>
            <w:tcW w:w="414" w:type="dxa"/>
          </w:tcPr>
          <w:p w14:paraId="478599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B4C7E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A78A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7763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432D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65389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47EEA3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2907A3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120A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EDF114" w14:textId="77777777" w:rsidTr="00CD3516">
        <w:tc>
          <w:tcPr>
            <w:tcW w:w="1988" w:type="dxa"/>
            <w:vMerge/>
          </w:tcPr>
          <w:p w14:paraId="383622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C324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4A0C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BDB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CC1C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Natrilix SR</w:t>
            </w:r>
          </w:p>
        </w:tc>
        <w:tc>
          <w:tcPr>
            <w:tcW w:w="414" w:type="dxa"/>
          </w:tcPr>
          <w:p w14:paraId="205B9F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5FDB1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9A67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874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5BF1F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101698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4DD6E7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486DB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4DA6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872831" w14:textId="77777777" w:rsidTr="00CD3516">
        <w:tc>
          <w:tcPr>
            <w:tcW w:w="1988" w:type="dxa"/>
            <w:vMerge/>
          </w:tcPr>
          <w:p w14:paraId="094684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5417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072C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4E34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3CF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Odaplix SR</w:t>
            </w:r>
          </w:p>
        </w:tc>
        <w:tc>
          <w:tcPr>
            <w:tcW w:w="414" w:type="dxa"/>
          </w:tcPr>
          <w:p w14:paraId="4E32F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51C8F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C723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9ED5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D6B3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04D1F6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5E097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141AD7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C062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CAEC91" w14:textId="77777777" w:rsidTr="00CD3516">
        <w:tc>
          <w:tcPr>
            <w:tcW w:w="1988" w:type="dxa"/>
            <w:vMerge/>
          </w:tcPr>
          <w:p w14:paraId="331DB6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001E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AE7E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3AB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2B9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Tenaxil SR</w:t>
            </w:r>
          </w:p>
        </w:tc>
        <w:tc>
          <w:tcPr>
            <w:tcW w:w="414" w:type="dxa"/>
          </w:tcPr>
          <w:p w14:paraId="274BD9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3D863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75B2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5293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FE98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7D3296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8D32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77340E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0B91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87AEF1" w14:textId="77777777" w:rsidTr="00CD3516">
        <w:tc>
          <w:tcPr>
            <w:tcW w:w="1988" w:type="dxa"/>
            <w:vMerge/>
          </w:tcPr>
          <w:p w14:paraId="3CE220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A109C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indapamide hemihydrate 2.5 mg</w:t>
            </w:r>
          </w:p>
        </w:tc>
        <w:tc>
          <w:tcPr>
            <w:tcW w:w="1081" w:type="dxa"/>
            <w:vMerge w:val="restart"/>
          </w:tcPr>
          <w:p w14:paraId="7A3DB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D685D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C54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Dapa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Tabs</w:t>
            </w:r>
          </w:p>
        </w:tc>
        <w:tc>
          <w:tcPr>
            <w:tcW w:w="414" w:type="dxa"/>
          </w:tcPr>
          <w:p w14:paraId="0547D3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F906C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A48C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ABD1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3947D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4293E4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EA718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2B5A3C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C707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329357" w14:textId="77777777" w:rsidTr="00CD3516">
        <w:tc>
          <w:tcPr>
            <w:tcW w:w="1988" w:type="dxa"/>
            <w:vMerge/>
          </w:tcPr>
          <w:p w14:paraId="5D4F3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AF79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E5CB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B6E3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309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Insig</w:t>
            </w:r>
          </w:p>
        </w:tc>
        <w:tc>
          <w:tcPr>
            <w:tcW w:w="414" w:type="dxa"/>
          </w:tcPr>
          <w:p w14:paraId="334ED0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19386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9FFB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8D59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8C16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1F1B5C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7B334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30E0AF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BA17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78A592" w14:textId="77777777" w:rsidTr="00CD3516">
        <w:tc>
          <w:tcPr>
            <w:tcW w:w="1988" w:type="dxa"/>
            <w:vMerge/>
          </w:tcPr>
          <w:p w14:paraId="5B4B35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4EED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F258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4D07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174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Dapa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Tabs</w:t>
            </w:r>
          </w:p>
        </w:tc>
        <w:tc>
          <w:tcPr>
            <w:tcW w:w="414" w:type="dxa"/>
          </w:tcPr>
          <w:p w14:paraId="76A4D4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C7E1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950B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EAFB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4BB33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6CB844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419CE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1D212B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844C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BBE946" w14:textId="77777777" w:rsidTr="00CD3516">
        <w:tc>
          <w:tcPr>
            <w:tcW w:w="1988" w:type="dxa"/>
            <w:vMerge/>
          </w:tcPr>
          <w:p w14:paraId="217493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43D2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FBF1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689C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4837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Insig</w:t>
            </w:r>
          </w:p>
        </w:tc>
        <w:tc>
          <w:tcPr>
            <w:tcW w:w="414" w:type="dxa"/>
          </w:tcPr>
          <w:p w14:paraId="35809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12D6E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F727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A34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F0DD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7F725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FEB1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59E350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8EC2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6F113B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Irbesartan</w:t>
      </w:r>
    </w:p>
    <w:p w14:paraId="498E77C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44B8DE3" w14:textId="77777777" w:rsidTr="00CD3516">
        <w:tc>
          <w:tcPr>
            <w:tcW w:w="1988" w:type="dxa"/>
            <w:vMerge w:val="restart"/>
          </w:tcPr>
          <w:p w14:paraId="7996B3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w:t>
            </w:r>
          </w:p>
        </w:tc>
        <w:tc>
          <w:tcPr>
            <w:tcW w:w="2460" w:type="dxa"/>
            <w:vMerge w:val="restart"/>
          </w:tcPr>
          <w:p w14:paraId="2580D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75 mg</w:t>
            </w:r>
          </w:p>
        </w:tc>
        <w:tc>
          <w:tcPr>
            <w:tcW w:w="1081" w:type="dxa"/>
            <w:vMerge w:val="restart"/>
          </w:tcPr>
          <w:p w14:paraId="5A419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16A69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565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75</w:t>
            </w:r>
          </w:p>
        </w:tc>
        <w:tc>
          <w:tcPr>
            <w:tcW w:w="414" w:type="dxa"/>
          </w:tcPr>
          <w:p w14:paraId="2D007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71478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4EFA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FDD6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417F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3E79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C2CD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65F57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AE50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B1B66E" w14:textId="77777777" w:rsidTr="00CD3516">
        <w:tc>
          <w:tcPr>
            <w:tcW w:w="1988" w:type="dxa"/>
            <w:vMerge/>
          </w:tcPr>
          <w:p w14:paraId="418F17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7AFD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4E05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2B4F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A5E0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w:t>
            </w:r>
          </w:p>
        </w:tc>
        <w:tc>
          <w:tcPr>
            <w:tcW w:w="414" w:type="dxa"/>
          </w:tcPr>
          <w:p w14:paraId="00926D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C7358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1ACC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1439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F0B8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EDE3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4283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B3F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67DD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F6B3CE" w14:textId="77777777" w:rsidTr="00CD3516">
        <w:tc>
          <w:tcPr>
            <w:tcW w:w="1988" w:type="dxa"/>
            <w:vMerge/>
          </w:tcPr>
          <w:p w14:paraId="05B08A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CF89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CEA2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2B7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3E49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w:t>
            </w:r>
          </w:p>
        </w:tc>
        <w:tc>
          <w:tcPr>
            <w:tcW w:w="414" w:type="dxa"/>
          </w:tcPr>
          <w:p w14:paraId="5C8677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2DB1D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91A9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1EEF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AE566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DA0CF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515E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9657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B759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A08A2B" w14:textId="77777777" w:rsidTr="00CD3516">
        <w:tc>
          <w:tcPr>
            <w:tcW w:w="1988" w:type="dxa"/>
            <w:vMerge/>
          </w:tcPr>
          <w:p w14:paraId="425CC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4E89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F568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A472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BB9F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w:t>
            </w:r>
          </w:p>
        </w:tc>
        <w:tc>
          <w:tcPr>
            <w:tcW w:w="414" w:type="dxa"/>
          </w:tcPr>
          <w:p w14:paraId="2CD941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5BB5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0BB6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533C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E563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07A3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0F6A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6797C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A24E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DECA11" w14:textId="77777777" w:rsidTr="00CD3516">
        <w:tc>
          <w:tcPr>
            <w:tcW w:w="1988" w:type="dxa"/>
            <w:vMerge/>
          </w:tcPr>
          <w:p w14:paraId="07E198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978F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7842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8B8C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94F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w:t>
            </w:r>
          </w:p>
        </w:tc>
        <w:tc>
          <w:tcPr>
            <w:tcW w:w="414" w:type="dxa"/>
          </w:tcPr>
          <w:p w14:paraId="4BF9A3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42F51D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7DB4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7224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2FE90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AF0D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1D5F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D78E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8BDE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34CA1A" w14:textId="77777777" w:rsidTr="00CD3516">
        <w:tc>
          <w:tcPr>
            <w:tcW w:w="1988" w:type="dxa"/>
            <w:vMerge/>
          </w:tcPr>
          <w:p w14:paraId="1FFAA2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4093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1688E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2E3E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2B2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AMNEAL</w:t>
            </w:r>
          </w:p>
        </w:tc>
        <w:tc>
          <w:tcPr>
            <w:tcW w:w="414" w:type="dxa"/>
          </w:tcPr>
          <w:p w14:paraId="317A53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3CD66A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D0BD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0A26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F8588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C9E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D43A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C215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D0E0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C5D827" w14:textId="77777777" w:rsidTr="00CD3516">
        <w:tc>
          <w:tcPr>
            <w:tcW w:w="1988" w:type="dxa"/>
            <w:vMerge/>
          </w:tcPr>
          <w:p w14:paraId="113A4A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4E77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59C7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4F4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EA8E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AN</w:t>
            </w:r>
          </w:p>
        </w:tc>
        <w:tc>
          <w:tcPr>
            <w:tcW w:w="414" w:type="dxa"/>
          </w:tcPr>
          <w:p w14:paraId="4C5D7D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399D30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5C0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6F78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74B9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FEF4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FC2E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7F16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813B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ED8C39" w14:textId="77777777" w:rsidTr="00CD3516">
        <w:tc>
          <w:tcPr>
            <w:tcW w:w="1988" w:type="dxa"/>
            <w:vMerge/>
          </w:tcPr>
          <w:p w14:paraId="1201F3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DA3F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B23A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7A49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5A7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GH</w:t>
            </w:r>
          </w:p>
        </w:tc>
        <w:tc>
          <w:tcPr>
            <w:tcW w:w="414" w:type="dxa"/>
          </w:tcPr>
          <w:p w14:paraId="19716B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F2BA1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E2A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500E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64C1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D398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7E4D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6A22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BA7A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EEFA79" w14:textId="77777777" w:rsidTr="00CD3516">
        <w:tc>
          <w:tcPr>
            <w:tcW w:w="1988" w:type="dxa"/>
            <w:vMerge/>
          </w:tcPr>
          <w:p w14:paraId="7A2967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6C29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8770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EDB7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93B0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Sandoz</w:t>
            </w:r>
          </w:p>
        </w:tc>
        <w:tc>
          <w:tcPr>
            <w:tcW w:w="414" w:type="dxa"/>
          </w:tcPr>
          <w:p w14:paraId="65ECF5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E90F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4C29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3CF52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38D9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A034E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DD11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E56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0020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DB6DA1" w14:textId="77777777" w:rsidTr="00CD3516">
        <w:tc>
          <w:tcPr>
            <w:tcW w:w="1988" w:type="dxa"/>
            <w:vMerge/>
          </w:tcPr>
          <w:p w14:paraId="1C0BE8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D0EF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8183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A947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2AD9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Karvea</w:t>
            </w:r>
          </w:p>
        </w:tc>
        <w:tc>
          <w:tcPr>
            <w:tcW w:w="414" w:type="dxa"/>
          </w:tcPr>
          <w:p w14:paraId="27E2C4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418A97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D86E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097E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5587F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F29E7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A40C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8ABC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6F74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C26CFC" w14:textId="77777777" w:rsidTr="00CD3516">
        <w:tc>
          <w:tcPr>
            <w:tcW w:w="1988" w:type="dxa"/>
            <w:vMerge/>
          </w:tcPr>
          <w:p w14:paraId="1509AB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0365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5E4E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F60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758797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Noumed Irbesartan</w:t>
            </w:r>
          </w:p>
        </w:tc>
        <w:tc>
          <w:tcPr>
            <w:tcW w:w="414" w:type="dxa"/>
          </w:tcPr>
          <w:p w14:paraId="6DC409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VO</w:t>
            </w:r>
          </w:p>
        </w:tc>
        <w:tc>
          <w:tcPr>
            <w:tcW w:w="962" w:type="dxa"/>
          </w:tcPr>
          <w:p w14:paraId="149AA0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0AFF50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FC54D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p>
        </w:tc>
        <w:tc>
          <w:tcPr>
            <w:tcW w:w="794" w:type="dxa"/>
          </w:tcPr>
          <w:p w14:paraId="4F47F5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794" w:type="dxa"/>
          </w:tcPr>
          <w:p w14:paraId="16A85C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53ED35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4E35F2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A9FF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4E9ED6" w14:textId="77777777" w:rsidTr="00CD3516">
        <w:tc>
          <w:tcPr>
            <w:tcW w:w="1988" w:type="dxa"/>
            <w:vMerge/>
          </w:tcPr>
          <w:p w14:paraId="37DBD0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EAAB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B89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376B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288C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75</w:t>
            </w:r>
          </w:p>
        </w:tc>
        <w:tc>
          <w:tcPr>
            <w:tcW w:w="414" w:type="dxa"/>
          </w:tcPr>
          <w:p w14:paraId="76B241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2F784B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EF8B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C74B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B2A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DA734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86C7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90F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0B3D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EF2EE9" w14:textId="77777777" w:rsidTr="00CD3516">
        <w:tc>
          <w:tcPr>
            <w:tcW w:w="1988" w:type="dxa"/>
            <w:vMerge/>
          </w:tcPr>
          <w:p w14:paraId="35306E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1D60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FFA0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CB7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4FF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w:t>
            </w:r>
          </w:p>
        </w:tc>
        <w:tc>
          <w:tcPr>
            <w:tcW w:w="414" w:type="dxa"/>
          </w:tcPr>
          <w:p w14:paraId="427E3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E698F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A963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6058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63E82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71FB0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CB8A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8BC8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8D40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62F974" w14:textId="77777777" w:rsidTr="00CD3516">
        <w:tc>
          <w:tcPr>
            <w:tcW w:w="1988" w:type="dxa"/>
            <w:vMerge/>
          </w:tcPr>
          <w:p w14:paraId="04E769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B7D6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B54D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6ED0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5404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w:t>
            </w:r>
          </w:p>
        </w:tc>
        <w:tc>
          <w:tcPr>
            <w:tcW w:w="414" w:type="dxa"/>
          </w:tcPr>
          <w:p w14:paraId="0536C7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21909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8A87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6FFF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79A15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D3141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97C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FF6E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4FAB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338C3F" w14:textId="77777777" w:rsidTr="00CD3516">
        <w:tc>
          <w:tcPr>
            <w:tcW w:w="1988" w:type="dxa"/>
            <w:vMerge/>
          </w:tcPr>
          <w:p w14:paraId="1808B3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CDBB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8FCF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22DE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BA2E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w:t>
            </w:r>
          </w:p>
        </w:tc>
        <w:tc>
          <w:tcPr>
            <w:tcW w:w="414" w:type="dxa"/>
          </w:tcPr>
          <w:p w14:paraId="388FB5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C3905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8ABD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9EE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D63D0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51A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BB1F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A252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52DE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E38A06" w14:textId="77777777" w:rsidTr="00CD3516">
        <w:tc>
          <w:tcPr>
            <w:tcW w:w="1988" w:type="dxa"/>
            <w:vMerge/>
          </w:tcPr>
          <w:p w14:paraId="34982A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B098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C90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1A88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EF07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w:t>
            </w:r>
          </w:p>
        </w:tc>
        <w:tc>
          <w:tcPr>
            <w:tcW w:w="414" w:type="dxa"/>
          </w:tcPr>
          <w:p w14:paraId="650CC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363D38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BCE7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076E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71E9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45DA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DAD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D15A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7822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26D515" w14:textId="77777777" w:rsidTr="00CD3516">
        <w:tc>
          <w:tcPr>
            <w:tcW w:w="1988" w:type="dxa"/>
            <w:vMerge/>
          </w:tcPr>
          <w:p w14:paraId="0432C5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D15C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DB85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9780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2F27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AMNEAL</w:t>
            </w:r>
          </w:p>
        </w:tc>
        <w:tc>
          <w:tcPr>
            <w:tcW w:w="414" w:type="dxa"/>
          </w:tcPr>
          <w:p w14:paraId="0B0D8F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EF</w:t>
            </w:r>
          </w:p>
        </w:tc>
        <w:tc>
          <w:tcPr>
            <w:tcW w:w="962" w:type="dxa"/>
          </w:tcPr>
          <w:p w14:paraId="223AF0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1D53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23DA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475C4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0E4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DE5E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D570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3BF4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557292" w14:textId="77777777" w:rsidTr="00CD3516">
        <w:tc>
          <w:tcPr>
            <w:tcW w:w="1988" w:type="dxa"/>
            <w:vMerge/>
          </w:tcPr>
          <w:p w14:paraId="07C97B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A59D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A3B0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C8D8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211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AN</w:t>
            </w:r>
          </w:p>
        </w:tc>
        <w:tc>
          <w:tcPr>
            <w:tcW w:w="414" w:type="dxa"/>
          </w:tcPr>
          <w:p w14:paraId="49CC4E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3DF66C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B306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FB1F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BFBD1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6AA5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CA80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A269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B622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E4ECFB" w14:textId="77777777" w:rsidTr="00CD3516">
        <w:tc>
          <w:tcPr>
            <w:tcW w:w="1988" w:type="dxa"/>
            <w:vMerge/>
          </w:tcPr>
          <w:p w14:paraId="6F1913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FF5C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7B96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4A5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B0F8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GH</w:t>
            </w:r>
          </w:p>
        </w:tc>
        <w:tc>
          <w:tcPr>
            <w:tcW w:w="414" w:type="dxa"/>
          </w:tcPr>
          <w:p w14:paraId="5D46B4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C8E6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C4CE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45D0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494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6635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009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A2F4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7B57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4F1365" w14:textId="77777777" w:rsidTr="00CD3516">
        <w:tc>
          <w:tcPr>
            <w:tcW w:w="1988" w:type="dxa"/>
            <w:vMerge/>
          </w:tcPr>
          <w:p w14:paraId="5A641C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B645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48204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007E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113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Sandoz</w:t>
            </w:r>
          </w:p>
        </w:tc>
        <w:tc>
          <w:tcPr>
            <w:tcW w:w="414" w:type="dxa"/>
          </w:tcPr>
          <w:p w14:paraId="67D480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E4576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D6F2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251C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8D02E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8F59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68D0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1857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D722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432EC2" w14:textId="77777777" w:rsidTr="00CD3516">
        <w:tc>
          <w:tcPr>
            <w:tcW w:w="1988" w:type="dxa"/>
            <w:vMerge/>
          </w:tcPr>
          <w:p w14:paraId="03A7E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0747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5376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F8E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E0C4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Karvea</w:t>
            </w:r>
          </w:p>
        </w:tc>
        <w:tc>
          <w:tcPr>
            <w:tcW w:w="414" w:type="dxa"/>
          </w:tcPr>
          <w:p w14:paraId="18E871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284903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16A5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3C8AB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4595B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0950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6B17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5F8C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AD9B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2DB8E8" w14:textId="77777777" w:rsidTr="00CD3516">
        <w:tc>
          <w:tcPr>
            <w:tcW w:w="1988" w:type="dxa"/>
            <w:vMerge/>
          </w:tcPr>
          <w:p w14:paraId="75659E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83F5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p>
        </w:tc>
        <w:tc>
          <w:tcPr>
            <w:tcW w:w="1081" w:type="dxa"/>
            <w:vMerge/>
          </w:tcPr>
          <w:p w14:paraId="1F6B86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p>
        </w:tc>
        <w:tc>
          <w:tcPr>
            <w:tcW w:w="420" w:type="dxa"/>
          </w:tcPr>
          <w:p w14:paraId="7B2335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10B99A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Noumed Irbesartan</w:t>
            </w:r>
          </w:p>
        </w:tc>
        <w:tc>
          <w:tcPr>
            <w:tcW w:w="414" w:type="dxa"/>
          </w:tcPr>
          <w:p w14:paraId="3B6E37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VO</w:t>
            </w:r>
          </w:p>
        </w:tc>
        <w:tc>
          <w:tcPr>
            <w:tcW w:w="962" w:type="dxa"/>
          </w:tcPr>
          <w:p w14:paraId="0E61A1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528A10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AC45A2" w14:textId="77777777" w:rsidR="00653707" w:rsidRPr="004420A6" w:rsidRDefault="00653707" w:rsidP="00CD3516">
            <w:pPr>
              <w:widowControl w:val="0"/>
              <w:spacing w:before="60" w:after="60" w:line="240" w:lineRule="auto"/>
              <w:rPr>
                <w:rFonts w:ascii="Arial" w:eastAsia="Times New Roman" w:hAnsi="Arial" w:cs="Arial"/>
                <w:sz w:val="16"/>
                <w:szCs w:val="16"/>
              </w:rPr>
            </w:pPr>
            <w:r w:rsidRPr="004420A6">
              <w:rPr>
                <w:rFonts w:ascii="Arial" w:eastAsia="Arial" w:hAnsi="Arial" w:cs="Arial"/>
                <w:sz w:val="16"/>
                <w:szCs w:val="22"/>
                <w:lang w:eastAsia="zh-CN"/>
              </w:rPr>
              <w:t>P14141</w:t>
            </w:r>
          </w:p>
        </w:tc>
        <w:tc>
          <w:tcPr>
            <w:tcW w:w="794" w:type="dxa"/>
          </w:tcPr>
          <w:p w14:paraId="0CF80F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236CE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22EBF8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519B5E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9019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36433B" w14:textId="77777777" w:rsidTr="00CD3516">
        <w:tc>
          <w:tcPr>
            <w:tcW w:w="1988" w:type="dxa"/>
            <w:vMerge/>
          </w:tcPr>
          <w:p w14:paraId="4C1B6B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2F727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150 mg</w:t>
            </w:r>
          </w:p>
        </w:tc>
        <w:tc>
          <w:tcPr>
            <w:tcW w:w="1081" w:type="dxa"/>
            <w:vMerge w:val="restart"/>
          </w:tcPr>
          <w:p w14:paraId="6EAB71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2374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6EC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150</w:t>
            </w:r>
          </w:p>
        </w:tc>
        <w:tc>
          <w:tcPr>
            <w:tcW w:w="414" w:type="dxa"/>
          </w:tcPr>
          <w:p w14:paraId="7CE5B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39FFF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0B24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7E4D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265E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B689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3CD8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5D76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8F01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B66952" w14:textId="77777777" w:rsidTr="00CD3516">
        <w:tc>
          <w:tcPr>
            <w:tcW w:w="1988" w:type="dxa"/>
            <w:vMerge/>
          </w:tcPr>
          <w:p w14:paraId="31BE14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2D61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0A43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CE80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2531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w:t>
            </w:r>
          </w:p>
        </w:tc>
        <w:tc>
          <w:tcPr>
            <w:tcW w:w="414" w:type="dxa"/>
          </w:tcPr>
          <w:p w14:paraId="56E13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A5953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E02A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C458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8791A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8F32A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BFEB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B877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BD7E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FFA354" w14:textId="77777777" w:rsidTr="00CD3516">
        <w:tc>
          <w:tcPr>
            <w:tcW w:w="1988" w:type="dxa"/>
            <w:vMerge/>
          </w:tcPr>
          <w:p w14:paraId="0BF349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52D8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5693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599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13CA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w:t>
            </w:r>
          </w:p>
        </w:tc>
        <w:tc>
          <w:tcPr>
            <w:tcW w:w="414" w:type="dxa"/>
          </w:tcPr>
          <w:p w14:paraId="295ECA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34994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044A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A16A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D86E2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A9D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A936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9F71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BF17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E02F82" w14:textId="77777777" w:rsidTr="00CD3516">
        <w:tc>
          <w:tcPr>
            <w:tcW w:w="1988" w:type="dxa"/>
            <w:vMerge/>
          </w:tcPr>
          <w:p w14:paraId="0729A1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1D4A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B4A1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9837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A768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w:t>
            </w:r>
          </w:p>
        </w:tc>
        <w:tc>
          <w:tcPr>
            <w:tcW w:w="414" w:type="dxa"/>
          </w:tcPr>
          <w:p w14:paraId="08546C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9DAED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D696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50EE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D6A4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571E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B0C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C4AF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8DAA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EE6F90" w14:textId="77777777" w:rsidTr="00CD3516">
        <w:tc>
          <w:tcPr>
            <w:tcW w:w="1988" w:type="dxa"/>
            <w:vMerge/>
          </w:tcPr>
          <w:p w14:paraId="5D8B5E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B721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9783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94B0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3D8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w:t>
            </w:r>
          </w:p>
        </w:tc>
        <w:tc>
          <w:tcPr>
            <w:tcW w:w="414" w:type="dxa"/>
          </w:tcPr>
          <w:p w14:paraId="34C4C2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B6FA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A6D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69F6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126F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5316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A00B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E9D0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E0BE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33E589" w14:textId="77777777" w:rsidTr="00CD3516">
        <w:tc>
          <w:tcPr>
            <w:tcW w:w="1988" w:type="dxa"/>
            <w:vMerge/>
          </w:tcPr>
          <w:p w14:paraId="7B3AE5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9147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6FAD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6FFC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3EE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GH</w:t>
            </w:r>
          </w:p>
        </w:tc>
        <w:tc>
          <w:tcPr>
            <w:tcW w:w="414" w:type="dxa"/>
          </w:tcPr>
          <w:p w14:paraId="5BD77A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47D40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2754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E8B8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20D55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8C00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F31B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694B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7BB0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3FB64D" w14:textId="77777777" w:rsidTr="00CD3516">
        <w:tc>
          <w:tcPr>
            <w:tcW w:w="1988" w:type="dxa"/>
            <w:vMerge/>
          </w:tcPr>
          <w:p w14:paraId="3DF972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A913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6A62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489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08D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Sandoz</w:t>
            </w:r>
          </w:p>
        </w:tc>
        <w:tc>
          <w:tcPr>
            <w:tcW w:w="414" w:type="dxa"/>
          </w:tcPr>
          <w:p w14:paraId="73BD20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99717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6290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4281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665E3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DC418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FD26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BD8D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DCCA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C8E86B" w14:textId="77777777" w:rsidTr="00CD3516">
        <w:tc>
          <w:tcPr>
            <w:tcW w:w="1988" w:type="dxa"/>
            <w:vMerge/>
          </w:tcPr>
          <w:p w14:paraId="4E418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9389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0BCE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0FFF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B75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Karvea</w:t>
            </w:r>
          </w:p>
        </w:tc>
        <w:tc>
          <w:tcPr>
            <w:tcW w:w="414" w:type="dxa"/>
          </w:tcPr>
          <w:p w14:paraId="3AA3DC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3B4E29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9B3D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8DEA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5CE4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B36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B091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D6B2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8F8A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45E50A" w14:textId="77777777" w:rsidTr="00CD3516">
        <w:tc>
          <w:tcPr>
            <w:tcW w:w="1988" w:type="dxa"/>
            <w:vMerge/>
          </w:tcPr>
          <w:p w14:paraId="778920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A5EB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578B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8524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65D673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Noumed Irbesartan</w:t>
            </w:r>
          </w:p>
        </w:tc>
        <w:tc>
          <w:tcPr>
            <w:tcW w:w="414" w:type="dxa"/>
          </w:tcPr>
          <w:p w14:paraId="6F1631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VO</w:t>
            </w:r>
          </w:p>
        </w:tc>
        <w:tc>
          <w:tcPr>
            <w:tcW w:w="962" w:type="dxa"/>
          </w:tcPr>
          <w:p w14:paraId="4162AD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0198CC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FCE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p>
        </w:tc>
        <w:tc>
          <w:tcPr>
            <w:tcW w:w="794" w:type="dxa"/>
          </w:tcPr>
          <w:p w14:paraId="49F830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794" w:type="dxa"/>
          </w:tcPr>
          <w:p w14:paraId="51720B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1F3EE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4B019C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D9A2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86992C" w14:textId="77777777" w:rsidTr="00CD3516">
        <w:tc>
          <w:tcPr>
            <w:tcW w:w="1988" w:type="dxa"/>
            <w:vMerge/>
          </w:tcPr>
          <w:p w14:paraId="7B706E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3BA6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74D6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519A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B39B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150</w:t>
            </w:r>
          </w:p>
        </w:tc>
        <w:tc>
          <w:tcPr>
            <w:tcW w:w="414" w:type="dxa"/>
          </w:tcPr>
          <w:p w14:paraId="75624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6183A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9821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485D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82B28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ABF2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8396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26C8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DCF3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ACCAF1" w14:textId="77777777" w:rsidTr="00CD3516">
        <w:tc>
          <w:tcPr>
            <w:tcW w:w="1988" w:type="dxa"/>
            <w:vMerge/>
          </w:tcPr>
          <w:p w14:paraId="1BAF11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324C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ACC4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F971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8BDF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w:t>
            </w:r>
          </w:p>
        </w:tc>
        <w:tc>
          <w:tcPr>
            <w:tcW w:w="414" w:type="dxa"/>
          </w:tcPr>
          <w:p w14:paraId="44F80B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AD18B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F2B1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90A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83BB1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06DB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20F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E934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9A1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AFC626" w14:textId="77777777" w:rsidTr="00CD3516">
        <w:tc>
          <w:tcPr>
            <w:tcW w:w="1988" w:type="dxa"/>
            <w:vMerge/>
          </w:tcPr>
          <w:p w14:paraId="2BF250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F7B3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9C45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3441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BE33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w:t>
            </w:r>
          </w:p>
        </w:tc>
        <w:tc>
          <w:tcPr>
            <w:tcW w:w="414" w:type="dxa"/>
          </w:tcPr>
          <w:p w14:paraId="1ACDBE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6205EF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CF9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A60D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5C4F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064C4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C947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BD7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8DEC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A11246" w14:textId="77777777" w:rsidTr="00CD3516">
        <w:tc>
          <w:tcPr>
            <w:tcW w:w="1988" w:type="dxa"/>
            <w:vMerge/>
          </w:tcPr>
          <w:p w14:paraId="7451A1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9F5C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AADC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E87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4EA6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w:t>
            </w:r>
          </w:p>
        </w:tc>
        <w:tc>
          <w:tcPr>
            <w:tcW w:w="414" w:type="dxa"/>
          </w:tcPr>
          <w:p w14:paraId="715B34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2FBB2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F807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49D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628C7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58BC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C929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5621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51E3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994342" w14:textId="77777777" w:rsidTr="00CD3516">
        <w:tc>
          <w:tcPr>
            <w:tcW w:w="1988" w:type="dxa"/>
            <w:vMerge/>
          </w:tcPr>
          <w:p w14:paraId="1646DC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934D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0BF5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D60D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E358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w:t>
            </w:r>
          </w:p>
        </w:tc>
        <w:tc>
          <w:tcPr>
            <w:tcW w:w="414" w:type="dxa"/>
          </w:tcPr>
          <w:p w14:paraId="7CBDC2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6D7CE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2818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4A72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16FF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4B0B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1536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CA37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D71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31F2D0" w14:textId="77777777" w:rsidTr="00CD3516">
        <w:tc>
          <w:tcPr>
            <w:tcW w:w="1988" w:type="dxa"/>
            <w:vMerge/>
          </w:tcPr>
          <w:p w14:paraId="55B5F5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9D9D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AC1F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3F9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9D6A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GH</w:t>
            </w:r>
          </w:p>
        </w:tc>
        <w:tc>
          <w:tcPr>
            <w:tcW w:w="414" w:type="dxa"/>
          </w:tcPr>
          <w:p w14:paraId="7F17F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661A0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5361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D4A7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37BA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07E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F3D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44A0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D56F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F09551" w14:textId="77777777" w:rsidTr="00CD3516">
        <w:tc>
          <w:tcPr>
            <w:tcW w:w="1988" w:type="dxa"/>
            <w:vMerge/>
          </w:tcPr>
          <w:p w14:paraId="6D3CFA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70E0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59D9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EA2F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2D54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Sandoz</w:t>
            </w:r>
          </w:p>
        </w:tc>
        <w:tc>
          <w:tcPr>
            <w:tcW w:w="414" w:type="dxa"/>
          </w:tcPr>
          <w:p w14:paraId="66018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3D4C8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1544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ED3A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6EDAE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7545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E538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C847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5DBB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87CCE7" w14:textId="77777777" w:rsidTr="00CD3516">
        <w:tc>
          <w:tcPr>
            <w:tcW w:w="1988" w:type="dxa"/>
            <w:vMerge/>
          </w:tcPr>
          <w:p w14:paraId="729D2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A451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C7F8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9E17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EBA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Karvea</w:t>
            </w:r>
          </w:p>
        </w:tc>
        <w:tc>
          <w:tcPr>
            <w:tcW w:w="414" w:type="dxa"/>
          </w:tcPr>
          <w:p w14:paraId="1FC295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06EF07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FCC0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8341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F659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803A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54C5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1F8B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398A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B88FBE" w14:textId="77777777" w:rsidTr="00CD3516">
        <w:tc>
          <w:tcPr>
            <w:tcW w:w="1988" w:type="dxa"/>
            <w:vMerge/>
          </w:tcPr>
          <w:p w14:paraId="4CCC9D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BA5A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3752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5D78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75D6D5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Noumed Irbesartan</w:t>
            </w:r>
          </w:p>
        </w:tc>
        <w:tc>
          <w:tcPr>
            <w:tcW w:w="414" w:type="dxa"/>
          </w:tcPr>
          <w:p w14:paraId="4DDA6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VO</w:t>
            </w:r>
          </w:p>
        </w:tc>
        <w:tc>
          <w:tcPr>
            <w:tcW w:w="962" w:type="dxa"/>
          </w:tcPr>
          <w:p w14:paraId="4EF069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781AD3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2DC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P14141</w:t>
            </w:r>
          </w:p>
        </w:tc>
        <w:tc>
          <w:tcPr>
            <w:tcW w:w="794" w:type="dxa"/>
          </w:tcPr>
          <w:p w14:paraId="4FEA6B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6F19EA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50433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3DDA9B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83CF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0ECFF5" w14:textId="77777777" w:rsidTr="00CD3516">
        <w:tc>
          <w:tcPr>
            <w:tcW w:w="1988" w:type="dxa"/>
            <w:vMerge/>
          </w:tcPr>
          <w:p w14:paraId="086F20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A2C62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300 mg</w:t>
            </w:r>
          </w:p>
        </w:tc>
        <w:tc>
          <w:tcPr>
            <w:tcW w:w="1081" w:type="dxa"/>
            <w:vMerge w:val="restart"/>
          </w:tcPr>
          <w:p w14:paraId="03C2A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E8B0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1F69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300</w:t>
            </w:r>
          </w:p>
        </w:tc>
        <w:tc>
          <w:tcPr>
            <w:tcW w:w="414" w:type="dxa"/>
          </w:tcPr>
          <w:p w14:paraId="2B29F2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3565C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33FD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8BDC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C974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38525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F7DA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75CA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E9EB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EE3317" w14:textId="77777777" w:rsidTr="00CD3516">
        <w:tc>
          <w:tcPr>
            <w:tcW w:w="1988" w:type="dxa"/>
            <w:vMerge/>
          </w:tcPr>
          <w:p w14:paraId="014CA0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AF9B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EAD5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1189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D5E1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w:t>
            </w:r>
          </w:p>
        </w:tc>
        <w:tc>
          <w:tcPr>
            <w:tcW w:w="414" w:type="dxa"/>
          </w:tcPr>
          <w:p w14:paraId="3D3118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F772C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E8E4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A108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C231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F9C4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F12A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FDB3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D7C6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E27235" w14:textId="77777777" w:rsidTr="00CD3516">
        <w:tc>
          <w:tcPr>
            <w:tcW w:w="1988" w:type="dxa"/>
            <w:vMerge/>
          </w:tcPr>
          <w:p w14:paraId="002ADB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36E8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7C9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9B90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099D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w:t>
            </w:r>
          </w:p>
        </w:tc>
        <w:tc>
          <w:tcPr>
            <w:tcW w:w="414" w:type="dxa"/>
          </w:tcPr>
          <w:p w14:paraId="09D901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65208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0C63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5B65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043C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30B44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535E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65CF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E2A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50FC7D" w14:textId="77777777" w:rsidTr="00CD3516">
        <w:tc>
          <w:tcPr>
            <w:tcW w:w="1988" w:type="dxa"/>
            <w:vMerge/>
          </w:tcPr>
          <w:p w14:paraId="0F4436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E0C9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9D29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3DB8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CCED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w:t>
            </w:r>
          </w:p>
        </w:tc>
        <w:tc>
          <w:tcPr>
            <w:tcW w:w="414" w:type="dxa"/>
          </w:tcPr>
          <w:p w14:paraId="02CCA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04F08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FDF9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5561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89E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72DD2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E0F1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97EA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0664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27B51A" w14:textId="77777777" w:rsidTr="00CD3516">
        <w:tc>
          <w:tcPr>
            <w:tcW w:w="1988" w:type="dxa"/>
            <w:vMerge/>
          </w:tcPr>
          <w:p w14:paraId="27F337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ADBF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8CDF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5B48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FBE6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Blooms the Chemist </w:t>
            </w:r>
            <w:r w:rsidRPr="004420A6">
              <w:rPr>
                <w:rFonts w:ascii="Arial" w:eastAsia="Times New Roman" w:hAnsi="Arial" w:cs="Arial"/>
                <w:sz w:val="16"/>
                <w:szCs w:val="16"/>
                <w:lang w:eastAsia="en-AU"/>
              </w:rPr>
              <w:lastRenderedPageBreak/>
              <w:t>Irbesartan</w:t>
            </w:r>
          </w:p>
        </w:tc>
        <w:tc>
          <w:tcPr>
            <w:tcW w:w="414" w:type="dxa"/>
          </w:tcPr>
          <w:p w14:paraId="1DD6D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IB</w:t>
            </w:r>
          </w:p>
        </w:tc>
        <w:tc>
          <w:tcPr>
            <w:tcW w:w="962" w:type="dxa"/>
          </w:tcPr>
          <w:p w14:paraId="56D32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E45C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CE7D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FAA58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50B68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B21C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0015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3AAD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B840AB" w14:textId="77777777" w:rsidTr="00CD3516">
        <w:tc>
          <w:tcPr>
            <w:tcW w:w="1988" w:type="dxa"/>
            <w:vMerge/>
          </w:tcPr>
          <w:p w14:paraId="675B7C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B449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7201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A939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164C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AN</w:t>
            </w:r>
          </w:p>
        </w:tc>
        <w:tc>
          <w:tcPr>
            <w:tcW w:w="414" w:type="dxa"/>
          </w:tcPr>
          <w:p w14:paraId="2386B1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0160D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1A66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E2C5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C5A1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CA47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218C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0BE4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4A05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C6E698" w14:textId="77777777" w:rsidTr="00CD3516">
        <w:tc>
          <w:tcPr>
            <w:tcW w:w="1988" w:type="dxa"/>
            <w:vMerge/>
          </w:tcPr>
          <w:p w14:paraId="3595A0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3A90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B38A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C988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8511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GH</w:t>
            </w:r>
          </w:p>
        </w:tc>
        <w:tc>
          <w:tcPr>
            <w:tcW w:w="414" w:type="dxa"/>
          </w:tcPr>
          <w:p w14:paraId="20ECE9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BC8DC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C9AE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411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CAA0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6EDC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139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6FA6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6362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317350" w14:textId="77777777" w:rsidTr="00CD3516">
        <w:tc>
          <w:tcPr>
            <w:tcW w:w="1988" w:type="dxa"/>
            <w:vMerge/>
          </w:tcPr>
          <w:p w14:paraId="5E895F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2010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2BA7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D4AB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CE8B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Sandoz</w:t>
            </w:r>
          </w:p>
        </w:tc>
        <w:tc>
          <w:tcPr>
            <w:tcW w:w="414" w:type="dxa"/>
          </w:tcPr>
          <w:p w14:paraId="24CB36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302F7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D9C7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B893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7F31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3E93B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99D9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391A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B894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FB09B6" w14:textId="77777777" w:rsidTr="00CD3516">
        <w:tc>
          <w:tcPr>
            <w:tcW w:w="1988" w:type="dxa"/>
            <w:vMerge/>
          </w:tcPr>
          <w:p w14:paraId="3B217A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7235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6C7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142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A470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Karvea</w:t>
            </w:r>
          </w:p>
        </w:tc>
        <w:tc>
          <w:tcPr>
            <w:tcW w:w="414" w:type="dxa"/>
          </w:tcPr>
          <w:p w14:paraId="6A8077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5D7AD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444A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E4E1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A4C7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989C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C0B2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E8354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3BB0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9DD455" w14:textId="77777777" w:rsidTr="00CD3516">
        <w:tc>
          <w:tcPr>
            <w:tcW w:w="1988" w:type="dxa"/>
            <w:vMerge/>
          </w:tcPr>
          <w:p w14:paraId="7CB03F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6F5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7A65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9715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5C2B9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Noumed Irbesartan</w:t>
            </w:r>
          </w:p>
        </w:tc>
        <w:tc>
          <w:tcPr>
            <w:tcW w:w="414" w:type="dxa"/>
          </w:tcPr>
          <w:p w14:paraId="103319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VO</w:t>
            </w:r>
          </w:p>
        </w:tc>
        <w:tc>
          <w:tcPr>
            <w:tcW w:w="962" w:type="dxa"/>
          </w:tcPr>
          <w:p w14:paraId="135926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5E1445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B7C4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p>
        </w:tc>
        <w:tc>
          <w:tcPr>
            <w:tcW w:w="794" w:type="dxa"/>
          </w:tcPr>
          <w:p w14:paraId="0705EF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794" w:type="dxa"/>
          </w:tcPr>
          <w:p w14:paraId="09CB55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58910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5001DB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46A1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9EAA3A" w14:textId="77777777" w:rsidTr="00CD3516">
        <w:tc>
          <w:tcPr>
            <w:tcW w:w="1988" w:type="dxa"/>
            <w:vMerge/>
          </w:tcPr>
          <w:p w14:paraId="33E77B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7B8C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C2CC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38AC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4BA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300</w:t>
            </w:r>
          </w:p>
        </w:tc>
        <w:tc>
          <w:tcPr>
            <w:tcW w:w="414" w:type="dxa"/>
          </w:tcPr>
          <w:p w14:paraId="3B4898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B0663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35A6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40E6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CCDDA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50A5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F17D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B73D6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FF5C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EF2C6C" w14:textId="77777777" w:rsidTr="00CD3516">
        <w:tc>
          <w:tcPr>
            <w:tcW w:w="1988" w:type="dxa"/>
            <w:vMerge/>
          </w:tcPr>
          <w:p w14:paraId="21F550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2CB1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A0E1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E55E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766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w:t>
            </w:r>
          </w:p>
        </w:tc>
        <w:tc>
          <w:tcPr>
            <w:tcW w:w="414" w:type="dxa"/>
          </w:tcPr>
          <w:p w14:paraId="5E791E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79DA3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8A30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714E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2D38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3A6E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B6C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B374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C86C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631B19" w14:textId="77777777" w:rsidTr="00CD3516">
        <w:tc>
          <w:tcPr>
            <w:tcW w:w="1988" w:type="dxa"/>
            <w:vMerge/>
          </w:tcPr>
          <w:p w14:paraId="328807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9097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1362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B2E3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C52C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w:t>
            </w:r>
          </w:p>
        </w:tc>
        <w:tc>
          <w:tcPr>
            <w:tcW w:w="414" w:type="dxa"/>
          </w:tcPr>
          <w:p w14:paraId="135195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3BE3A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5BB5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59A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A11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D2E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4D0D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1C41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0C5D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021DB5" w14:textId="77777777" w:rsidTr="00CD3516">
        <w:tc>
          <w:tcPr>
            <w:tcW w:w="1988" w:type="dxa"/>
            <w:vMerge/>
          </w:tcPr>
          <w:p w14:paraId="101371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FC49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A026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035D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2978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w:t>
            </w:r>
          </w:p>
        </w:tc>
        <w:tc>
          <w:tcPr>
            <w:tcW w:w="414" w:type="dxa"/>
          </w:tcPr>
          <w:p w14:paraId="520034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6CDA56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2806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908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CA9F9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D6C8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DD4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3229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7170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3DBF6F" w14:textId="77777777" w:rsidTr="00CD3516">
        <w:tc>
          <w:tcPr>
            <w:tcW w:w="1988" w:type="dxa"/>
            <w:vMerge/>
          </w:tcPr>
          <w:p w14:paraId="033A4E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D1CD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C76F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1B34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C542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w:t>
            </w:r>
          </w:p>
        </w:tc>
        <w:tc>
          <w:tcPr>
            <w:tcW w:w="414" w:type="dxa"/>
          </w:tcPr>
          <w:p w14:paraId="53A1F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863CF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0CCC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064D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2E1F6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1C20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BD5D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AF6C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F41E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DBBBBA" w14:textId="77777777" w:rsidTr="00CD3516">
        <w:tc>
          <w:tcPr>
            <w:tcW w:w="1988" w:type="dxa"/>
            <w:vMerge/>
          </w:tcPr>
          <w:p w14:paraId="11E5E3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55D8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5CC4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EB9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7A3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AN</w:t>
            </w:r>
          </w:p>
        </w:tc>
        <w:tc>
          <w:tcPr>
            <w:tcW w:w="414" w:type="dxa"/>
          </w:tcPr>
          <w:p w14:paraId="7EC58F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7C205C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7D09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D9EE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E9B4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FF93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D15B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ABF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E4AD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B66047" w14:textId="77777777" w:rsidTr="00CD3516">
        <w:tc>
          <w:tcPr>
            <w:tcW w:w="1988" w:type="dxa"/>
            <w:vMerge/>
          </w:tcPr>
          <w:p w14:paraId="05BD9A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DBED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415C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8C47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B090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GH</w:t>
            </w:r>
          </w:p>
        </w:tc>
        <w:tc>
          <w:tcPr>
            <w:tcW w:w="414" w:type="dxa"/>
          </w:tcPr>
          <w:p w14:paraId="7BB51D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E36E1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72CB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000E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A4568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3C12B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A5E9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F9FC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661E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BAAD6B" w14:textId="77777777" w:rsidTr="00CD3516">
        <w:tc>
          <w:tcPr>
            <w:tcW w:w="1988" w:type="dxa"/>
            <w:vMerge/>
          </w:tcPr>
          <w:p w14:paraId="479843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72ED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F1CCA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942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245E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Sandoz</w:t>
            </w:r>
          </w:p>
        </w:tc>
        <w:tc>
          <w:tcPr>
            <w:tcW w:w="414" w:type="dxa"/>
          </w:tcPr>
          <w:p w14:paraId="4F45F7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A2458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5429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B872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11345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B6637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5F8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D533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1899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FFA644" w14:textId="77777777" w:rsidTr="00CD3516">
        <w:tc>
          <w:tcPr>
            <w:tcW w:w="1988" w:type="dxa"/>
            <w:vMerge/>
          </w:tcPr>
          <w:p w14:paraId="5B9BC4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DE97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54E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1772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9EFA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Karvea</w:t>
            </w:r>
          </w:p>
        </w:tc>
        <w:tc>
          <w:tcPr>
            <w:tcW w:w="414" w:type="dxa"/>
          </w:tcPr>
          <w:p w14:paraId="2FECB1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2652F2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1FEB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93B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4872A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06D19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7B9A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D3FF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F848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AF1A91" w14:textId="77777777" w:rsidTr="00CD3516">
        <w:tc>
          <w:tcPr>
            <w:tcW w:w="1988" w:type="dxa"/>
            <w:vMerge/>
          </w:tcPr>
          <w:p w14:paraId="189A2D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C908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630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EDC9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a</w:t>
            </w:r>
          </w:p>
        </w:tc>
        <w:tc>
          <w:tcPr>
            <w:tcW w:w="1501" w:type="dxa"/>
          </w:tcPr>
          <w:p w14:paraId="3E5119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Noumed Irbesartan</w:t>
            </w:r>
          </w:p>
        </w:tc>
        <w:tc>
          <w:tcPr>
            <w:tcW w:w="414" w:type="dxa"/>
          </w:tcPr>
          <w:p w14:paraId="484334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VO</w:t>
            </w:r>
          </w:p>
        </w:tc>
        <w:tc>
          <w:tcPr>
            <w:tcW w:w="962" w:type="dxa"/>
          </w:tcPr>
          <w:p w14:paraId="554E44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MP NP</w:t>
            </w:r>
          </w:p>
        </w:tc>
        <w:tc>
          <w:tcPr>
            <w:tcW w:w="1321" w:type="dxa"/>
          </w:tcPr>
          <w:p w14:paraId="36A468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C5B6A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P14141</w:t>
            </w:r>
          </w:p>
        </w:tc>
        <w:tc>
          <w:tcPr>
            <w:tcW w:w="794" w:type="dxa"/>
          </w:tcPr>
          <w:p w14:paraId="3A20E8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60</w:t>
            </w:r>
          </w:p>
        </w:tc>
        <w:tc>
          <w:tcPr>
            <w:tcW w:w="794" w:type="dxa"/>
          </w:tcPr>
          <w:p w14:paraId="1B9676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5</w:t>
            </w:r>
          </w:p>
        </w:tc>
        <w:tc>
          <w:tcPr>
            <w:tcW w:w="555" w:type="dxa"/>
          </w:tcPr>
          <w:p w14:paraId="763E3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Arial" w:hAnsi="Arial" w:cs="Arial"/>
                <w:sz w:val="16"/>
                <w:szCs w:val="22"/>
                <w:lang w:eastAsia="zh-CN"/>
              </w:rPr>
              <w:t>30</w:t>
            </w:r>
          </w:p>
        </w:tc>
        <w:tc>
          <w:tcPr>
            <w:tcW w:w="539" w:type="dxa"/>
          </w:tcPr>
          <w:p w14:paraId="4C117E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40D1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B9AE99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Irbesartan with hydrochlorothiazide</w:t>
      </w:r>
    </w:p>
    <w:p w14:paraId="1100398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6BF2FCE" w14:textId="77777777" w:rsidTr="00CD3516">
        <w:tc>
          <w:tcPr>
            <w:tcW w:w="1988" w:type="dxa"/>
            <w:vMerge w:val="restart"/>
          </w:tcPr>
          <w:p w14:paraId="50AC7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 with hydrochlorothiazide</w:t>
            </w:r>
          </w:p>
        </w:tc>
        <w:tc>
          <w:tcPr>
            <w:tcW w:w="2460" w:type="dxa"/>
            <w:vMerge w:val="restart"/>
          </w:tcPr>
          <w:p w14:paraId="03068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150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2D7F00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C310B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8C46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HCTZ 150/12.5</w:t>
            </w:r>
          </w:p>
        </w:tc>
        <w:tc>
          <w:tcPr>
            <w:tcW w:w="414" w:type="dxa"/>
          </w:tcPr>
          <w:p w14:paraId="207A2E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A517B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01A1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09031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6C59D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62DD0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B11A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45FC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07BB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DAD58A" w14:textId="77777777" w:rsidTr="00CD3516">
        <w:tc>
          <w:tcPr>
            <w:tcW w:w="1988" w:type="dxa"/>
            <w:vMerge/>
          </w:tcPr>
          <w:p w14:paraId="5F99CA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07DE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00A3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9CEB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0CF0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 HCTZ</w:t>
            </w:r>
          </w:p>
        </w:tc>
        <w:tc>
          <w:tcPr>
            <w:tcW w:w="414" w:type="dxa"/>
          </w:tcPr>
          <w:p w14:paraId="1081B0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A513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3BD7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7C4F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9E2B6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9903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DD0B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1D04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4101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915ACB" w14:textId="77777777" w:rsidTr="00CD3516">
        <w:tc>
          <w:tcPr>
            <w:tcW w:w="1988" w:type="dxa"/>
            <w:vMerge/>
          </w:tcPr>
          <w:p w14:paraId="053ED3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408F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C92C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CB16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1A66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Avapro HCT </w:t>
            </w:r>
            <w:r w:rsidRPr="004420A6">
              <w:rPr>
                <w:rFonts w:ascii="Arial" w:eastAsia="Times New Roman" w:hAnsi="Arial" w:cs="Arial"/>
                <w:sz w:val="16"/>
                <w:szCs w:val="16"/>
                <w:lang w:eastAsia="en-AU"/>
              </w:rPr>
              <w:lastRenderedPageBreak/>
              <w:t>150/12.5</w:t>
            </w:r>
          </w:p>
        </w:tc>
        <w:tc>
          <w:tcPr>
            <w:tcW w:w="414" w:type="dxa"/>
          </w:tcPr>
          <w:p w14:paraId="0AE33A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AV</w:t>
            </w:r>
          </w:p>
        </w:tc>
        <w:tc>
          <w:tcPr>
            <w:tcW w:w="962" w:type="dxa"/>
          </w:tcPr>
          <w:p w14:paraId="4A46EC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DB96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C3BDB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F56E5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3A912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2BEF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7E3B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C195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C661E8" w14:textId="77777777" w:rsidTr="00CD3516">
        <w:tc>
          <w:tcPr>
            <w:tcW w:w="1988" w:type="dxa"/>
            <w:vMerge/>
          </w:tcPr>
          <w:p w14:paraId="0154EB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C81C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093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D0AA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3BB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 HCT 150/12.5</w:t>
            </w:r>
          </w:p>
        </w:tc>
        <w:tc>
          <w:tcPr>
            <w:tcW w:w="414" w:type="dxa"/>
          </w:tcPr>
          <w:p w14:paraId="78E678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CB7DE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D146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B90EE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20E2F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53F5F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46C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741C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78BB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164531" w14:textId="77777777" w:rsidTr="00CD3516">
        <w:tc>
          <w:tcPr>
            <w:tcW w:w="1988" w:type="dxa"/>
            <w:vMerge/>
          </w:tcPr>
          <w:p w14:paraId="01A6AF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ADD0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3592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4711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6C45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 HCTZ 150/12.5</w:t>
            </w:r>
          </w:p>
        </w:tc>
        <w:tc>
          <w:tcPr>
            <w:tcW w:w="414" w:type="dxa"/>
          </w:tcPr>
          <w:p w14:paraId="78C41C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673D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A036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15EE4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06E89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B8ECA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00D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2776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F0DB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3C686F" w14:textId="77777777" w:rsidTr="00CD3516">
        <w:tc>
          <w:tcPr>
            <w:tcW w:w="1988" w:type="dxa"/>
            <w:vMerge/>
          </w:tcPr>
          <w:p w14:paraId="586920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0F9A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9C55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88CC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141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Irbesartan/HCT Sandoz</w:t>
            </w:r>
          </w:p>
        </w:tc>
        <w:tc>
          <w:tcPr>
            <w:tcW w:w="414" w:type="dxa"/>
          </w:tcPr>
          <w:p w14:paraId="7D0FE9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67D8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373B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A0599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3E36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74711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7A3F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E77C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B217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A2BF63" w14:textId="77777777" w:rsidTr="00CD3516">
        <w:tc>
          <w:tcPr>
            <w:tcW w:w="1988" w:type="dxa"/>
            <w:vMerge/>
          </w:tcPr>
          <w:p w14:paraId="727F49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32E7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F172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B57E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CA0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Karvezide 150/12.5</w:t>
            </w:r>
          </w:p>
        </w:tc>
        <w:tc>
          <w:tcPr>
            <w:tcW w:w="414" w:type="dxa"/>
          </w:tcPr>
          <w:p w14:paraId="6971C6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4CD6F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28F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70A8E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B0EEF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179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75AF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D36F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7B6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C00484" w14:textId="77777777" w:rsidTr="00CD3516">
        <w:tc>
          <w:tcPr>
            <w:tcW w:w="1988" w:type="dxa"/>
            <w:vMerge/>
          </w:tcPr>
          <w:p w14:paraId="3C9525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CDDA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37CF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17D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6BDD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HCTZ 150/12.5</w:t>
            </w:r>
          </w:p>
        </w:tc>
        <w:tc>
          <w:tcPr>
            <w:tcW w:w="414" w:type="dxa"/>
          </w:tcPr>
          <w:p w14:paraId="370EFC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4F2E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4729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5FFD1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21282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1676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DADE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2946D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29F5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B47756" w14:textId="77777777" w:rsidTr="00CD3516">
        <w:tc>
          <w:tcPr>
            <w:tcW w:w="1988" w:type="dxa"/>
            <w:vMerge/>
          </w:tcPr>
          <w:p w14:paraId="207A18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FED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08C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7147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BFB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 HCTZ</w:t>
            </w:r>
          </w:p>
        </w:tc>
        <w:tc>
          <w:tcPr>
            <w:tcW w:w="414" w:type="dxa"/>
          </w:tcPr>
          <w:p w14:paraId="7E259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2831E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2339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1685A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B6490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C1AB4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91C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DE6A7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A5E0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014A4C" w14:textId="77777777" w:rsidTr="00CD3516">
        <w:tc>
          <w:tcPr>
            <w:tcW w:w="1988" w:type="dxa"/>
            <w:vMerge/>
          </w:tcPr>
          <w:p w14:paraId="285318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CC98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F80B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E8F2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A7AE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 HCT 150/12.5</w:t>
            </w:r>
          </w:p>
        </w:tc>
        <w:tc>
          <w:tcPr>
            <w:tcW w:w="414" w:type="dxa"/>
          </w:tcPr>
          <w:p w14:paraId="0DCC62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74EF1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E2C3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06DE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35CF1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9DEA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475E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125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3EEC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442E64" w14:textId="77777777" w:rsidTr="00CD3516">
        <w:tc>
          <w:tcPr>
            <w:tcW w:w="1988" w:type="dxa"/>
            <w:vMerge/>
          </w:tcPr>
          <w:p w14:paraId="3D8C15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26C1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D5F5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37A6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F30B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 HCT 150/12.5</w:t>
            </w:r>
          </w:p>
        </w:tc>
        <w:tc>
          <w:tcPr>
            <w:tcW w:w="414" w:type="dxa"/>
          </w:tcPr>
          <w:p w14:paraId="460349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73036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9DC1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224FC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FED55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F7CE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AE5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F59F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FDF2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33F9A0" w14:textId="77777777" w:rsidTr="00CD3516">
        <w:tc>
          <w:tcPr>
            <w:tcW w:w="1988" w:type="dxa"/>
            <w:vMerge/>
          </w:tcPr>
          <w:p w14:paraId="72B466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C68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4076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1F39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FD9B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 HCTZ 150/12.5</w:t>
            </w:r>
          </w:p>
        </w:tc>
        <w:tc>
          <w:tcPr>
            <w:tcW w:w="414" w:type="dxa"/>
          </w:tcPr>
          <w:p w14:paraId="073DA1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26071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FB16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3A1A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B129E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57EB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E5B9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1688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6D4D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F019B7" w14:textId="77777777" w:rsidTr="00CD3516">
        <w:tc>
          <w:tcPr>
            <w:tcW w:w="1988" w:type="dxa"/>
            <w:vMerge/>
          </w:tcPr>
          <w:p w14:paraId="56FC29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CDD3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450D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30BB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8513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Irbesartan/HCT Sandoz</w:t>
            </w:r>
          </w:p>
        </w:tc>
        <w:tc>
          <w:tcPr>
            <w:tcW w:w="414" w:type="dxa"/>
          </w:tcPr>
          <w:p w14:paraId="6936DE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8F797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6BE1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EAE93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A6310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8B96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0D21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D0CD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61B1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B4E05E" w14:textId="77777777" w:rsidTr="00CD3516">
        <w:tc>
          <w:tcPr>
            <w:tcW w:w="1988" w:type="dxa"/>
            <w:vMerge/>
          </w:tcPr>
          <w:p w14:paraId="5A1733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0F8F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10AA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7BD7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0015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Karvezide 150/12.5</w:t>
            </w:r>
          </w:p>
        </w:tc>
        <w:tc>
          <w:tcPr>
            <w:tcW w:w="414" w:type="dxa"/>
          </w:tcPr>
          <w:p w14:paraId="71455F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0D6080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2A1D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CB5A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F476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1CE08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3243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4AF3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6B41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66B464" w14:textId="77777777" w:rsidTr="00CD3516">
        <w:tc>
          <w:tcPr>
            <w:tcW w:w="1988" w:type="dxa"/>
            <w:vMerge/>
          </w:tcPr>
          <w:p w14:paraId="3C1055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9A2A5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300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4FB51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16161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EF4B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HCTZ 300/12.5</w:t>
            </w:r>
          </w:p>
        </w:tc>
        <w:tc>
          <w:tcPr>
            <w:tcW w:w="414" w:type="dxa"/>
          </w:tcPr>
          <w:p w14:paraId="5A2019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C88D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0582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672B0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8ED5B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E9D9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5AD6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DB58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EF74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E9FD6F" w14:textId="77777777" w:rsidTr="00CD3516">
        <w:tc>
          <w:tcPr>
            <w:tcW w:w="1988" w:type="dxa"/>
            <w:vMerge/>
          </w:tcPr>
          <w:p w14:paraId="462354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8067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FEEC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BE8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979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 HCTZ</w:t>
            </w:r>
          </w:p>
        </w:tc>
        <w:tc>
          <w:tcPr>
            <w:tcW w:w="414" w:type="dxa"/>
          </w:tcPr>
          <w:p w14:paraId="648CCA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848A0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47CA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E32AA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8B11B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D7F3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334D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23B8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7245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45E729" w14:textId="77777777" w:rsidTr="00CD3516">
        <w:tc>
          <w:tcPr>
            <w:tcW w:w="1988" w:type="dxa"/>
            <w:vMerge/>
          </w:tcPr>
          <w:p w14:paraId="46AC77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7AAD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6C91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1FB7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D76F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 HCT 300/12.5</w:t>
            </w:r>
          </w:p>
        </w:tc>
        <w:tc>
          <w:tcPr>
            <w:tcW w:w="414" w:type="dxa"/>
          </w:tcPr>
          <w:p w14:paraId="74DD45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67CA0F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C25E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4BC81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EC66B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0CC3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C425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F280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3898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FC8BFE" w14:textId="77777777" w:rsidTr="00CD3516">
        <w:tc>
          <w:tcPr>
            <w:tcW w:w="1988" w:type="dxa"/>
            <w:vMerge/>
          </w:tcPr>
          <w:p w14:paraId="6CC1E0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C393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FA55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ACC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AA57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AVSARTAN HCT </w:t>
            </w:r>
            <w:r w:rsidRPr="004420A6">
              <w:rPr>
                <w:rFonts w:ascii="Arial" w:eastAsia="Times New Roman" w:hAnsi="Arial" w:cs="Arial"/>
                <w:sz w:val="16"/>
                <w:szCs w:val="16"/>
                <w:lang w:eastAsia="en-AU"/>
              </w:rPr>
              <w:lastRenderedPageBreak/>
              <w:t>300/12.5</w:t>
            </w:r>
          </w:p>
        </w:tc>
        <w:tc>
          <w:tcPr>
            <w:tcW w:w="414" w:type="dxa"/>
          </w:tcPr>
          <w:p w14:paraId="26E087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RF</w:t>
            </w:r>
          </w:p>
        </w:tc>
        <w:tc>
          <w:tcPr>
            <w:tcW w:w="962" w:type="dxa"/>
          </w:tcPr>
          <w:p w14:paraId="0EAD1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98D7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C9023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0AE5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8D5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E784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DAD8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AF16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01613A" w14:textId="77777777" w:rsidTr="00CD3516">
        <w:tc>
          <w:tcPr>
            <w:tcW w:w="1988" w:type="dxa"/>
            <w:vMerge/>
          </w:tcPr>
          <w:p w14:paraId="0B9390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0DEB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1CFE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632A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6E19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 HCTZ 300/12.5</w:t>
            </w:r>
          </w:p>
        </w:tc>
        <w:tc>
          <w:tcPr>
            <w:tcW w:w="414" w:type="dxa"/>
          </w:tcPr>
          <w:p w14:paraId="7CD9B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47EBE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DEA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99AC4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0160D7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30B3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5CC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87A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575F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4F7631" w14:textId="77777777" w:rsidTr="00CD3516">
        <w:tc>
          <w:tcPr>
            <w:tcW w:w="1988" w:type="dxa"/>
            <w:vMerge/>
          </w:tcPr>
          <w:p w14:paraId="46FBEC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9A8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85E7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002C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C6C2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Irbesartan/HCT Sandoz</w:t>
            </w:r>
          </w:p>
        </w:tc>
        <w:tc>
          <w:tcPr>
            <w:tcW w:w="414" w:type="dxa"/>
          </w:tcPr>
          <w:p w14:paraId="552B1C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1F5A8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4C0F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8F9C0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06106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53FBD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431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060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83CC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7285C3" w14:textId="77777777" w:rsidTr="00CD3516">
        <w:tc>
          <w:tcPr>
            <w:tcW w:w="1988" w:type="dxa"/>
            <w:vMerge/>
          </w:tcPr>
          <w:p w14:paraId="517606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F287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4083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FF02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FFA1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Karvezide 300/12.5</w:t>
            </w:r>
          </w:p>
        </w:tc>
        <w:tc>
          <w:tcPr>
            <w:tcW w:w="414" w:type="dxa"/>
          </w:tcPr>
          <w:p w14:paraId="29E32B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0B0E67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955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6ACCB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E0B27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E573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9404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813D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21EC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E7F16B" w14:textId="77777777" w:rsidTr="00CD3516">
        <w:tc>
          <w:tcPr>
            <w:tcW w:w="1988" w:type="dxa"/>
            <w:vMerge/>
          </w:tcPr>
          <w:p w14:paraId="2B824A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62A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D339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5C48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63D0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HCTZ 300/12.5</w:t>
            </w:r>
          </w:p>
        </w:tc>
        <w:tc>
          <w:tcPr>
            <w:tcW w:w="414" w:type="dxa"/>
          </w:tcPr>
          <w:p w14:paraId="6452E6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B53EF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1089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B7ECC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A6CA1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734D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8134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CC8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A78D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F87929" w14:textId="77777777" w:rsidTr="00CD3516">
        <w:tc>
          <w:tcPr>
            <w:tcW w:w="1988" w:type="dxa"/>
            <w:vMerge/>
          </w:tcPr>
          <w:p w14:paraId="242589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1DF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AA9E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9B6A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4622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 HCTZ</w:t>
            </w:r>
          </w:p>
        </w:tc>
        <w:tc>
          <w:tcPr>
            <w:tcW w:w="414" w:type="dxa"/>
          </w:tcPr>
          <w:p w14:paraId="56994D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23EC9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BFF8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8BBD8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97B32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59F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68DB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B726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478C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182C11" w14:textId="77777777" w:rsidTr="00CD3516">
        <w:tc>
          <w:tcPr>
            <w:tcW w:w="1988" w:type="dxa"/>
            <w:vMerge/>
          </w:tcPr>
          <w:p w14:paraId="0C4CFD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93B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9101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03B7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A04C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 HCT 300/12.5</w:t>
            </w:r>
          </w:p>
        </w:tc>
        <w:tc>
          <w:tcPr>
            <w:tcW w:w="414" w:type="dxa"/>
          </w:tcPr>
          <w:p w14:paraId="3C9FD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5C2DF2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AAE1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B92B4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611FF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B74A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DDF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69E8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0CA4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79F70A" w14:textId="77777777" w:rsidTr="00CD3516">
        <w:tc>
          <w:tcPr>
            <w:tcW w:w="1988" w:type="dxa"/>
            <w:vMerge/>
          </w:tcPr>
          <w:p w14:paraId="545F60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00C7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045C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5A61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506D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 HCT 300/12.5</w:t>
            </w:r>
          </w:p>
        </w:tc>
        <w:tc>
          <w:tcPr>
            <w:tcW w:w="414" w:type="dxa"/>
          </w:tcPr>
          <w:p w14:paraId="6F92E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11257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A997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025E9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97547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555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1A74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EDEA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5943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5A41BF" w14:textId="77777777" w:rsidTr="00CD3516">
        <w:tc>
          <w:tcPr>
            <w:tcW w:w="1988" w:type="dxa"/>
            <w:vMerge/>
          </w:tcPr>
          <w:p w14:paraId="650713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86B9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7AFE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7667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6E9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 HCTZ 300/12.5</w:t>
            </w:r>
          </w:p>
        </w:tc>
        <w:tc>
          <w:tcPr>
            <w:tcW w:w="414" w:type="dxa"/>
          </w:tcPr>
          <w:p w14:paraId="5665A2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40A56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9A17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17AF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56096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6C3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C3CD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BFB5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AC20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F3AD9A" w14:textId="77777777" w:rsidTr="00CD3516">
        <w:tc>
          <w:tcPr>
            <w:tcW w:w="1988" w:type="dxa"/>
            <w:vMerge/>
          </w:tcPr>
          <w:p w14:paraId="1A9924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18A8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F869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F981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E0A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Irbesartan/HCT Sandoz</w:t>
            </w:r>
          </w:p>
        </w:tc>
        <w:tc>
          <w:tcPr>
            <w:tcW w:w="414" w:type="dxa"/>
          </w:tcPr>
          <w:p w14:paraId="7CC4F1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A7019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84A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1DA69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3119D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5D20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1EF0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0D03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5F0F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05D317" w14:textId="77777777" w:rsidTr="00CD3516">
        <w:tc>
          <w:tcPr>
            <w:tcW w:w="1988" w:type="dxa"/>
            <w:vMerge/>
          </w:tcPr>
          <w:p w14:paraId="3D57BB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D3FC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9541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0451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BB41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Karvezide 300/12.5</w:t>
            </w:r>
          </w:p>
        </w:tc>
        <w:tc>
          <w:tcPr>
            <w:tcW w:w="414" w:type="dxa"/>
          </w:tcPr>
          <w:p w14:paraId="7FD3AE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76C7A8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9115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CFC37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2D6C3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06CC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DD5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361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D330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785E3C" w14:textId="77777777" w:rsidTr="00CD3516">
        <w:tc>
          <w:tcPr>
            <w:tcW w:w="1988" w:type="dxa"/>
            <w:vMerge/>
          </w:tcPr>
          <w:p w14:paraId="438006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18735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300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5B1B20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ACAD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FC05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HCTZ 300/25</w:t>
            </w:r>
          </w:p>
        </w:tc>
        <w:tc>
          <w:tcPr>
            <w:tcW w:w="414" w:type="dxa"/>
          </w:tcPr>
          <w:p w14:paraId="467440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4CE0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47D4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EB67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A2D96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F30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816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D60A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6714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8E5EC5" w14:textId="77777777" w:rsidTr="00CD3516">
        <w:tc>
          <w:tcPr>
            <w:tcW w:w="1988" w:type="dxa"/>
            <w:vMerge/>
          </w:tcPr>
          <w:p w14:paraId="44C3E9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EC6A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B16B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8282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C404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 HCTZ</w:t>
            </w:r>
          </w:p>
        </w:tc>
        <w:tc>
          <w:tcPr>
            <w:tcW w:w="414" w:type="dxa"/>
          </w:tcPr>
          <w:p w14:paraId="4B0036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23F54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8F4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DCFEF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D244B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468E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C1F7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4D8B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E343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0D1DD8" w14:textId="77777777" w:rsidTr="00CD3516">
        <w:tc>
          <w:tcPr>
            <w:tcW w:w="1988" w:type="dxa"/>
            <w:vMerge/>
          </w:tcPr>
          <w:p w14:paraId="09D68A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8C2F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1013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DACE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299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 HCT 300/25</w:t>
            </w:r>
          </w:p>
        </w:tc>
        <w:tc>
          <w:tcPr>
            <w:tcW w:w="414" w:type="dxa"/>
          </w:tcPr>
          <w:p w14:paraId="596873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171BDC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F2E5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B692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B4A6E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1812B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6A46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1095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4487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9A34E9" w14:textId="77777777" w:rsidTr="00CD3516">
        <w:tc>
          <w:tcPr>
            <w:tcW w:w="1988" w:type="dxa"/>
            <w:vMerge/>
          </w:tcPr>
          <w:p w14:paraId="0C3EC3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EC80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1CB7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AC61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1383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 HCT 300/25</w:t>
            </w:r>
          </w:p>
        </w:tc>
        <w:tc>
          <w:tcPr>
            <w:tcW w:w="414" w:type="dxa"/>
          </w:tcPr>
          <w:p w14:paraId="59B1D1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5D09E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5261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66A84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0F5FC8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89B43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726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F765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F4CE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2304A8" w14:textId="77777777" w:rsidTr="00CD3516">
        <w:tc>
          <w:tcPr>
            <w:tcW w:w="1988" w:type="dxa"/>
            <w:vMerge/>
          </w:tcPr>
          <w:p w14:paraId="7FECB4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D739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D4FA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A2B6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419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Blooms the Chemist Irbesartan HCTZ </w:t>
            </w:r>
            <w:r w:rsidRPr="004420A6">
              <w:rPr>
                <w:rFonts w:ascii="Arial" w:eastAsia="Times New Roman" w:hAnsi="Arial" w:cs="Arial"/>
                <w:sz w:val="16"/>
                <w:szCs w:val="16"/>
                <w:lang w:eastAsia="en-AU"/>
              </w:rPr>
              <w:lastRenderedPageBreak/>
              <w:t>300/25</w:t>
            </w:r>
          </w:p>
        </w:tc>
        <w:tc>
          <w:tcPr>
            <w:tcW w:w="414" w:type="dxa"/>
          </w:tcPr>
          <w:p w14:paraId="231923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IB</w:t>
            </w:r>
          </w:p>
        </w:tc>
        <w:tc>
          <w:tcPr>
            <w:tcW w:w="962" w:type="dxa"/>
          </w:tcPr>
          <w:p w14:paraId="167DA0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7951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5349E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EC2DB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479BC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48EB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8C04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A1E0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13F0A3" w14:textId="77777777" w:rsidTr="00CD3516">
        <w:tc>
          <w:tcPr>
            <w:tcW w:w="1988" w:type="dxa"/>
            <w:vMerge/>
          </w:tcPr>
          <w:p w14:paraId="0E766B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0FE8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631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1191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F74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Irbesartan/HCT Sandoz</w:t>
            </w:r>
          </w:p>
        </w:tc>
        <w:tc>
          <w:tcPr>
            <w:tcW w:w="414" w:type="dxa"/>
          </w:tcPr>
          <w:p w14:paraId="336F1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801E9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5577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5DA2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C6723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D0CE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A16E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10F7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F3FB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CCF92C" w14:textId="77777777" w:rsidTr="00CD3516">
        <w:tc>
          <w:tcPr>
            <w:tcW w:w="1988" w:type="dxa"/>
            <w:vMerge/>
          </w:tcPr>
          <w:p w14:paraId="140372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546D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F05F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8153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5E5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Karvezide 300/25</w:t>
            </w:r>
          </w:p>
        </w:tc>
        <w:tc>
          <w:tcPr>
            <w:tcW w:w="414" w:type="dxa"/>
          </w:tcPr>
          <w:p w14:paraId="02584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107A5F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AF7F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4CAC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2E0C2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3967E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823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230D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C2F2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AEC53C" w14:textId="77777777" w:rsidTr="00CD3516">
        <w:tc>
          <w:tcPr>
            <w:tcW w:w="1988" w:type="dxa"/>
            <w:vMerge/>
          </w:tcPr>
          <w:p w14:paraId="277FF1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4DEC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7FD0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7531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F3F0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Abisart HCTZ 300/25</w:t>
            </w:r>
          </w:p>
        </w:tc>
        <w:tc>
          <w:tcPr>
            <w:tcW w:w="414" w:type="dxa"/>
          </w:tcPr>
          <w:p w14:paraId="374B8F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8CD68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1DE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6584E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4C9B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8D236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73C1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E423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3977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80E40C" w14:textId="77777777" w:rsidTr="00CD3516">
        <w:tc>
          <w:tcPr>
            <w:tcW w:w="1988" w:type="dxa"/>
            <w:vMerge/>
          </w:tcPr>
          <w:p w14:paraId="0BD16A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F5A3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8A36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6914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3B07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Irbesartan HCTZ</w:t>
            </w:r>
          </w:p>
        </w:tc>
        <w:tc>
          <w:tcPr>
            <w:tcW w:w="414" w:type="dxa"/>
          </w:tcPr>
          <w:p w14:paraId="3BA496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429F4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8F4C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C7E5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5EEC5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40C5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AD2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032A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9169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1CA61B" w14:textId="77777777" w:rsidTr="00CD3516">
        <w:tc>
          <w:tcPr>
            <w:tcW w:w="1988" w:type="dxa"/>
            <w:vMerge/>
          </w:tcPr>
          <w:p w14:paraId="72B961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E2F2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8279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8C7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447A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Avapro HCT 300/25</w:t>
            </w:r>
          </w:p>
        </w:tc>
        <w:tc>
          <w:tcPr>
            <w:tcW w:w="414" w:type="dxa"/>
          </w:tcPr>
          <w:p w14:paraId="0E0C71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w:t>
            </w:r>
          </w:p>
        </w:tc>
        <w:tc>
          <w:tcPr>
            <w:tcW w:w="962" w:type="dxa"/>
          </w:tcPr>
          <w:p w14:paraId="0E63E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13E7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BA9B9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92FA5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EC94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037E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1CF8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7E80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446222" w14:textId="77777777" w:rsidTr="00CD3516">
        <w:tc>
          <w:tcPr>
            <w:tcW w:w="1988" w:type="dxa"/>
            <w:vMerge/>
          </w:tcPr>
          <w:p w14:paraId="131D01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C1D0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5ADD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FFC5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3C3C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AVSARTAN HCT 300/25</w:t>
            </w:r>
          </w:p>
        </w:tc>
        <w:tc>
          <w:tcPr>
            <w:tcW w:w="414" w:type="dxa"/>
          </w:tcPr>
          <w:p w14:paraId="24EA86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4400B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005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11D4C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BFCC4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B03B5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61AF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A88F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9C4D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B74EFB" w14:textId="77777777" w:rsidTr="00CD3516">
        <w:tc>
          <w:tcPr>
            <w:tcW w:w="1988" w:type="dxa"/>
            <w:vMerge/>
          </w:tcPr>
          <w:p w14:paraId="487582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2016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F9DA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3A26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E7CA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Irbesartan HCTZ 300/25</w:t>
            </w:r>
          </w:p>
        </w:tc>
        <w:tc>
          <w:tcPr>
            <w:tcW w:w="414" w:type="dxa"/>
          </w:tcPr>
          <w:p w14:paraId="4C4F46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84A7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8716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86434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74E44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09C5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78F0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B036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301C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F3EE4B" w14:textId="77777777" w:rsidTr="00CD3516">
        <w:tc>
          <w:tcPr>
            <w:tcW w:w="1988" w:type="dxa"/>
            <w:vMerge/>
          </w:tcPr>
          <w:p w14:paraId="595DED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7478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412C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5FEF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6137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Irbesartan/HCT Sandoz</w:t>
            </w:r>
          </w:p>
        </w:tc>
        <w:tc>
          <w:tcPr>
            <w:tcW w:w="414" w:type="dxa"/>
          </w:tcPr>
          <w:p w14:paraId="30A1F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06C74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AE1B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162D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71E2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A987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2B5E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D737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694E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EFD7DD" w14:textId="77777777" w:rsidTr="00CD3516">
        <w:tc>
          <w:tcPr>
            <w:tcW w:w="1988" w:type="dxa"/>
            <w:vMerge/>
          </w:tcPr>
          <w:p w14:paraId="5E097C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FB13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1E27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D6F0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CA6B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Karvezide 300/25</w:t>
            </w:r>
          </w:p>
        </w:tc>
        <w:tc>
          <w:tcPr>
            <w:tcW w:w="414" w:type="dxa"/>
          </w:tcPr>
          <w:p w14:paraId="6A7BF8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30E7CD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BA42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F8AA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63FC3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7363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8906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C7EA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734A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D39072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Isosorbide dinitrate</w:t>
      </w:r>
    </w:p>
    <w:p w14:paraId="0FD398F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33619C0" w14:textId="77777777" w:rsidTr="00CD3516">
        <w:tc>
          <w:tcPr>
            <w:tcW w:w="1988" w:type="dxa"/>
            <w:vMerge w:val="restart"/>
          </w:tcPr>
          <w:p w14:paraId="43A102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Isosorbide dinitrate</w:t>
            </w:r>
          </w:p>
        </w:tc>
        <w:tc>
          <w:tcPr>
            <w:tcW w:w="2460" w:type="dxa"/>
            <w:vMerge w:val="restart"/>
          </w:tcPr>
          <w:p w14:paraId="12EF3A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(sublingual)</w:t>
            </w:r>
          </w:p>
        </w:tc>
        <w:tc>
          <w:tcPr>
            <w:tcW w:w="1081" w:type="dxa"/>
            <w:vMerge w:val="restart"/>
          </w:tcPr>
          <w:p w14:paraId="7EA504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BACF9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5D97C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Isordil Sublingual</w:t>
            </w:r>
          </w:p>
        </w:tc>
        <w:tc>
          <w:tcPr>
            <w:tcW w:w="414" w:type="dxa"/>
            <w:vMerge w:val="restart"/>
          </w:tcPr>
          <w:p w14:paraId="138611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94CAC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7739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D5A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D70BD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915C9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13D2AF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49B86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8C1C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73AE91" w14:textId="77777777" w:rsidTr="00CD3516">
        <w:tc>
          <w:tcPr>
            <w:tcW w:w="1988" w:type="dxa"/>
            <w:vMerge/>
          </w:tcPr>
          <w:p w14:paraId="7D86DE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0BEE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C937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0671B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2E9181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F23AB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67C1C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51B8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172B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7F341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3A35C0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3B1F06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03E47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42D8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3FCECC3"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Isosorbide mononitrate in the form Tablet 60 mg (sustained release)</w:t>
      </w:r>
    </w:p>
    <w:p w14:paraId="6913A085"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61A25B1" w14:textId="77777777" w:rsidTr="00CD3516">
        <w:tc>
          <w:tcPr>
            <w:tcW w:w="1988" w:type="dxa"/>
            <w:vMerge w:val="restart"/>
          </w:tcPr>
          <w:p w14:paraId="31020A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Isosorbide mononitrate</w:t>
            </w:r>
          </w:p>
        </w:tc>
        <w:tc>
          <w:tcPr>
            <w:tcW w:w="2460" w:type="dxa"/>
            <w:vMerge w:val="restart"/>
          </w:tcPr>
          <w:p w14:paraId="365B7C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60 mg (sustained release)</w:t>
            </w:r>
          </w:p>
        </w:tc>
        <w:tc>
          <w:tcPr>
            <w:tcW w:w="1081" w:type="dxa"/>
            <w:vMerge w:val="restart"/>
          </w:tcPr>
          <w:p w14:paraId="6ED13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B61D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AD15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Isosorbide Mononitrate</w:t>
            </w:r>
          </w:p>
        </w:tc>
        <w:tc>
          <w:tcPr>
            <w:tcW w:w="414" w:type="dxa"/>
          </w:tcPr>
          <w:p w14:paraId="652A18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AE90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6A5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84B2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7BB2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21514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B1D2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F232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99CB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45438D" w14:textId="77777777" w:rsidTr="00CD3516">
        <w:tc>
          <w:tcPr>
            <w:tcW w:w="1988" w:type="dxa"/>
            <w:vMerge/>
          </w:tcPr>
          <w:p w14:paraId="5424B8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C38E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3BD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960E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B2E9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Duride</w:t>
            </w:r>
          </w:p>
        </w:tc>
        <w:tc>
          <w:tcPr>
            <w:tcW w:w="414" w:type="dxa"/>
          </w:tcPr>
          <w:p w14:paraId="43ADC4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C4D01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4A88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6C72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281FE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FFE56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43C7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4025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FA59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1EA524" w14:textId="77777777" w:rsidTr="00CD3516">
        <w:tc>
          <w:tcPr>
            <w:tcW w:w="1988" w:type="dxa"/>
            <w:vMerge/>
          </w:tcPr>
          <w:p w14:paraId="583D3E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8E03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2902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45F0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2B7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Imdur Durule</w:t>
            </w:r>
          </w:p>
        </w:tc>
        <w:tc>
          <w:tcPr>
            <w:tcW w:w="414" w:type="dxa"/>
          </w:tcPr>
          <w:p w14:paraId="0C35F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0C7BA3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3031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F8CB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8A9D5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66EB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CD9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E83A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2763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DBC125" w14:textId="77777777" w:rsidTr="00CD3516">
        <w:tc>
          <w:tcPr>
            <w:tcW w:w="1988" w:type="dxa"/>
            <w:vMerge/>
          </w:tcPr>
          <w:p w14:paraId="50B22D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8EDF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3142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D75D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1BBD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ISOBIDE MR</w:t>
            </w:r>
          </w:p>
        </w:tc>
        <w:tc>
          <w:tcPr>
            <w:tcW w:w="414" w:type="dxa"/>
          </w:tcPr>
          <w:p w14:paraId="2E410E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0D12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015C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5941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02A4C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1B895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3A79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5F7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1F39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6FA62F" w14:textId="77777777" w:rsidTr="00CD3516">
        <w:tc>
          <w:tcPr>
            <w:tcW w:w="1988" w:type="dxa"/>
            <w:vMerge/>
          </w:tcPr>
          <w:p w14:paraId="198D8F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B75F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DFBA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0A99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B67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Isosorbide AN</w:t>
            </w:r>
          </w:p>
        </w:tc>
        <w:tc>
          <w:tcPr>
            <w:tcW w:w="414" w:type="dxa"/>
          </w:tcPr>
          <w:p w14:paraId="224922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6AC39B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3897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F0BF3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87B4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C6A4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1264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0B74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3BB3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6F7D1C" w14:textId="77777777" w:rsidTr="00CD3516">
        <w:tc>
          <w:tcPr>
            <w:tcW w:w="1988" w:type="dxa"/>
            <w:vMerge/>
          </w:tcPr>
          <w:p w14:paraId="414739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8180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3656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A2DC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FE6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Monodur 60 mg</w:t>
            </w:r>
          </w:p>
        </w:tc>
        <w:tc>
          <w:tcPr>
            <w:tcW w:w="414" w:type="dxa"/>
          </w:tcPr>
          <w:p w14:paraId="1F75FB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IY</w:t>
            </w:r>
          </w:p>
        </w:tc>
        <w:tc>
          <w:tcPr>
            <w:tcW w:w="962" w:type="dxa"/>
          </w:tcPr>
          <w:p w14:paraId="0C2C2F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1FB5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83CE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A89C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8F4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B226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7674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56E3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93A8A6" w14:textId="77777777" w:rsidTr="00CD3516">
        <w:tc>
          <w:tcPr>
            <w:tcW w:w="1988" w:type="dxa"/>
            <w:vMerge/>
          </w:tcPr>
          <w:p w14:paraId="0A1F52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9A62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B48F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E9AA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3824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Isosorbide Mononitrate</w:t>
            </w:r>
          </w:p>
        </w:tc>
        <w:tc>
          <w:tcPr>
            <w:tcW w:w="414" w:type="dxa"/>
          </w:tcPr>
          <w:p w14:paraId="77EE1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3CA3A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423B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E730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4372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59736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09B4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5F99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928F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2A1F56" w14:textId="77777777" w:rsidTr="00CD3516">
        <w:tc>
          <w:tcPr>
            <w:tcW w:w="1988" w:type="dxa"/>
            <w:vMerge/>
          </w:tcPr>
          <w:p w14:paraId="66B9C0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17BA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4AC9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1EB9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CB1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Duride</w:t>
            </w:r>
          </w:p>
        </w:tc>
        <w:tc>
          <w:tcPr>
            <w:tcW w:w="414" w:type="dxa"/>
          </w:tcPr>
          <w:p w14:paraId="176AAE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2AF2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FF5E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DD00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06CF8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9196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4E72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8FF6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E9FA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FCF3C8" w14:textId="77777777" w:rsidTr="00CD3516">
        <w:tc>
          <w:tcPr>
            <w:tcW w:w="1988" w:type="dxa"/>
            <w:vMerge/>
          </w:tcPr>
          <w:p w14:paraId="3A00E7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C101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66DC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1731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DAB9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Imdur Durule</w:t>
            </w:r>
          </w:p>
        </w:tc>
        <w:tc>
          <w:tcPr>
            <w:tcW w:w="414" w:type="dxa"/>
          </w:tcPr>
          <w:p w14:paraId="34FEFE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3564A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88A8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A76B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BD8F7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A54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E223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764C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6418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171927" w14:textId="77777777" w:rsidTr="00CD3516">
        <w:tc>
          <w:tcPr>
            <w:tcW w:w="1988" w:type="dxa"/>
            <w:vMerge/>
          </w:tcPr>
          <w:p w14:paraId="102140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A72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55A4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830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7AA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ISOBIDE MR</w:t>
            </w:r>
          </w:p>
        </w:tc>
        <w:tc>
          <w:tcPr>
            <w:tcW w:w="414" w:type="dxa"/>
          </w:tcPr>
          <w:p w14:paraId="22CB86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4FA4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B2C2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D4D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3881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773EA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F690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1729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94C3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2B1D32" w14:textId="77777777" w:rsidTr="00CD3516">
        <w:tc>
          <w:tcPr>
            <w:tcW w:w="1988" w:type="dxa"/>
            <w:vMerge/>
          </w:tcPr>
          <w:p w14:paraId="742CD5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0BF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09F0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50A6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01EC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Isosorbide AN</w:t>
            </w:r>
          </w:p>
        </w:tc>
        <w:tc>
          <w:tcPr>
            <w:tcW w:w="414" w:type="dxa"/>
          </w:tcPr>
          <w:p w14:paraId="29C95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EA</w:t>
            </w:r>
          </w:p>
        </w:tc>
        <w:tc>
          <w:tcPr>
            <w:tcW w:w="962" w:type="dxa"/>
          </w:tcPr>
          <w:p w14:paraId="2CA99D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1FDF0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60DA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54BDE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A146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1D1C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CA87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BE07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0CC3D8" w14:textId="77777777" w:rsidTr="00CD3516">
        <w:tc>
          <w:tcPr>
            <w:tcW w:w="1988" w:type="dxa"/>
            <w:vMerge/>
          </w:tcPr>
          <w:p w14:paraId="110BC3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4BA8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8C61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86E7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5D6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Monodur 60 mg</w:t>
            </w:r>
          </w:p>
        </w:tc>
        <w:tc>
          <w:tcPr>
            <w:tcW w:w="414" w:type="dxa"/>
          </w:tcPr>
          <w:p w14:paraId="57B3C5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IY</w:t>
            </w:r>
          </w:p>
        </w:tc>
        <w:tc>
          <w:tcPr>
            <w:tcW w:w="962" w:type="dxa"/>
          </w:tcPr>
          <w:p w14:paraId="2699FF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E5C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BAFD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EAE3B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3756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FC2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4429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FBE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0C1FE13"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[59]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Labetalol</w:t>
      </w:r>
    </w:p>
    <w:p w14:paraId="3D3CF91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9089C4C" w14:textId="77777777" w:rsidTr="00CD3516">
        <w:tc>
          <w:tcPr>
            <w:tcW w:w="1988" w:type="dxa"/>
            <w:vMerge w:val="restart"/>
          </w:tcPr>
          <w:p w14:paraId="672DC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Labetalol</w:t>
            </w:r>
          </w:p>
        </w:tc>
        <w:tc>
          <w:tcPr>
            <w:tcW w:w="2460" w:type="dxa"/>
            <w:vMerge w:val="restart"/>
          </w:tcPr>
          <w:p w14:paraId="617A31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labetalol hydrochloride 100 mg</w:t>
            </w:r>
          </w:p>
        </w:tc>
        <w:tc>
          <w:tcPr>
            <w:tcW w:w="1081" w:type="dxa"/>
            <w:vMerge w:val="restart"/>
          </w:tcPr>
          <w:p w14:paraId="27CA18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F1408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E9D13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Presolol 100</w:t>
            </w:r>
          </w:p>
        </w:tc>
        <w:tc>
          <w:tcPr>
            <w:tcW w:w="414" w:type="dxa"/>
            <w:vMerge w:val="restart"/>
          </w:tcPr>
          <w:p w14:paraId="3AFF73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50197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2200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8997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19267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8A4D7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E839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5E63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6627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CEED00" w14:textId="77777777" w:rsidTr="00CD3516">
        <w:tc>
          <w:tcPr>
            <w:tcW w:w="1988" w:type="dxa"/>
            <w:vMerge/>
          </w:tcPr>
          <w:p w14:paraId="6A60F9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4FD6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EF43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007AE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1B433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92A8D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0815D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F95A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1DE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DCCD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4D1D7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48EA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550ED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AD7E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B66F29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Lercanidipine</w:t>
      </w:r>
    </w:p>
    <w:p w14:paraId="7776542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B67269E" w14:textId="77777777" w:rsidTr="00CD3516">
        <w:tc>
          <w:tcPr>
            <w:tcW w:w="1988" w:type="dxa"/>
            <w:vMerge w:val="restart"/>
          </w:tcPr>
          <w:p w14:paraId="1187B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w:t>
            </w:r>
          </w:p>
        </w:tc>
        <w:tc>
          <w:tcPr>
            <w:tcW w:w="2460" w:type="dxa"/>
            <w:vMerge w:val="restart"/>
          </w:tcPr>
          <w:p w14:paraId="1E380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lercanidipine hydrochloride 10 mg</w:t>
            </w:r>
          </w:p>
        </w:tc>
        <w:tc>
          <w:tcPr>
            <w:tcW w:w="1081" w:type="dxa"/>
            <w:vMerge w:val="restart"/>
          </w:tcPr>
          <w:p w14:paraId="65984A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E7CB5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3CC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Lercanidipine</w:t>
            </w:r>
          </w:p>
        </w:tc>
        <w:tc>
          <w:tcPr>
            <w:tcW w:w="414" w:type="dxa"/>
          </w:tcPr>
          <w:p w14:paraId="04E51A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6423B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A5AA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8C48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D38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93E42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7A62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619AD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1BB1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2380AC" w14:textId="77777777" w:rsidTr="00CD3516">
        <w:tc>
          <w:tcPr>
            <w:tcW w:w="1988" w:type="dxa"/>
            <w:vMerge/>
          </w:tcPr>
          <w:p w14:paraId="5F4136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E3AB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2BFD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97A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A1B8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 APOTEX</w:t>
            </w:r>
          </w:p>
        </w:tc>
        <w:tc>
          <w:tcPr>
            <w:tcW w:w="414" w:type="dxa"/>
          </w:tcPr>
          <w:p w14:paraId="6A1ED1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B52EC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4D6C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4A4B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D45A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55A18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5EAA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6BBF7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0EF6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C4A265" w14:textId="77777777" w:rsidTr="00CD3516">
        <w:tc>
          <w:tcPr>
            <w:tcW w:w="1988" w:type="dxa"/>
            <w:vMerge/>
          </w:tcPr>
          <w:p w14:paraId="760BFE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221C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B797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2A9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294A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Zanidip</w:t>
            </w:r>
          </w:p>
        </w:tc>
        <w:tc>
          <w:tcPr>
            <w:tcW w:w="414" w:type="dxa"/>
          </w:tcPr>
          <w:p w14:paraId="2A2E48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4CB008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48F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7C4D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8A786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DD696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5F38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C0C1A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5ED2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2CEE74" w14:textId="77777777" w:rsidTr="00CD3516">
        <w:tc>
          <w:tcPr>
            <w:tcW w:w="1988" w:type="dxa"/>
            <w:vMerge/>
          </w:tcPr>
          <w:p w14:paraId="6196BF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4FB8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52E4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175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ACF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Zircol 10</w:t>
            </w:r>
          </w:p>
        </w:tc>
        <w:tc>
          <w:tcPr>
            <w:tcW w:w="414" w:type="dxa"/>
          </w:tcPr>
          <w:p w14:paraId="33BFC6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F1E8D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156C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F83E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08E6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284B9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DA70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F161C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3FA8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86DF28" w14:textId="77777777" w:rsidTr="00CD3516">
        <w:tc>
          <w:tcPr>
            <w:tcW w:w="1988" w:type="dxa"/>
            <w:vMerge/>
          </w:tcPr>
          <w:p w14:paraId="05C4D3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EBE2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55AB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9937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01B8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Lercanidipine</w:t>
            </w:r>
          </w:p>
        </w:tc>
        <w:tc>
          <w:tcPr>
            <w:tcW w:w="414" w:type="dxa"/>
          </w:tcPr>
          <w:p w14:paraId="11150F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6FFC68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4CD1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164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18177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EBF5D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7390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274DE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8D80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C4B670" w14:textId="77777777" w:rsidTr="00CD3516">
        <w:tc>
          <w:tcPr>
            <w:tcW w:w="1988" w:type="dxa"/>
            <w:vMerge/>
          </w:tcPr>
          <w:p w14:paraId="5C2BA7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BDD7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F073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89FF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1CEE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 APOTEX</w:t>
            </w:r>
          </w:p>
        </w:tc>
        <w:tc>
          <w:tcPr>
            <w:tcW w:w="414" w:type="dxa"/>
          </w:tcPr>
          <w:p w14:paraId="13022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555DF9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2D07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8B0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B65B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8DCCE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EC21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2D6D3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6D9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14A81F" w14:textId="77777777" w:rsidTr="00CD3516">
        <w:tc>
          <w:tcPr>
            <w:tcW w:w="1988" w:type="dxa"/>
            <w:vMerge/>
          </w:tcPr>
          <w:p w14:paraId="2697D1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45AF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7409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98A3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CB40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Zanidip</w:t>
            </w:r>
          </w:p>
        </w:tc>
        <w:tc>
          <w:tcPr>
            <w:tcW w:w="414" w:type="dxa"/>
          </w:tcPr>
          <w:p w14:paraId="0578E1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095DA8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09AF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B1A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18009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7F8F7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34E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9D1A6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F50D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FE9AC8" w14:textId="77777777" w:rsidTr="00CD3516">
        <w:tc>
          <w:tcPr>
            <w:tcW w:w="1988" w:type="dxa"/>
            <w:vMerge/>
          </w:tcPr>
          <w:p w14:paraId="318269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2794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75EA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BE50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18CE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Zircol 10</w:t>
            </w:r>
          </w:p>
        </w:tc>
        <w:tc>
          <w:tcPr>
            <w:tcW w:w="414" w:type="dxa"/>
          </w:tcPr>
          <w:p w14:paraId="78B275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1515D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8485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007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9B4E7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C1A8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A027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8274F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1F4D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F753BB" w14:textId="77777777" w:rsidTr="00CD3516">
        <w:tc>
          <w:tcPr>
            <w:tcW w:w="1988" w:type="dxa"/>
            <w:vMerge/>
          </w:tcPr>
          <w:p w14:paraId="70849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9C79A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lercanidipine hydrochloride 20 mg</w:t>
            </w:r>
          </w:p>
        </w:tc>
        <w:tc>
          <w:tcPr>
            <w:tcW w:w="1081" w:type="dxa"/>
            <w:vMerge w:val="restart"/>
          </w:tcPr>
          <w:p w14:paraId="6983E4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3E33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F41A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Lercanidipine</w:t>
            </w:r>
          </w:p>
        </w:tc>
        <w:tc>
          <w:tcPr>
            <w:tcW w:w="414" w:type="dxa"/>
          </w:tcPr>
          <w:p w14:paraId="589DE4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3C468C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9840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EF4C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7523C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8E2CA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71F2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1631C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56C6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E5EB16" w14:textId="77777777" w:rsidTr="00CD3516">
        <w:tc>
          <w:tcPr>
            <w:tcW w:w="1988" w:type="dxa"/>
            <w:vMerge/>
          </w:tcPr>
          <w:p w14:paraId="6C5403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1071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E105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97A4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83AD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 APOTEX</w:t>
            </w:r>
          </w:p>
        </w:tc>
        <w:tc>
          <w:tcPr>
            <w:tcW w:w="414" w:type="dxa"/>
          </w:tcPr>
          <w:p w14:paraId="289A06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7F85A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BE7A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6B79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90F85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38E8A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532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D1B1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9A2E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1304C1" w14:textId="77777777" w:rsidTr="00CD3516">
        <w:tc>
          <w:tcPr>
            <w:tcW w:w="1988" w:type="dxa"/>
            <w:vMerge/>
          </w:tcPr>
          <w:p w14:paraId="72788B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8F65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3253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B16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D62A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Zanidip</w:t>
            </w:r>
          </w:p>
        </w:tc>
        <w:tc>
          <w:tcPr>
            <w:tcW w:w="414" w:type="dxa"/>
          </w:tcPr>
          <w:p w14:paraId="2A34DF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49799E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D398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9FD0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F028B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FAD3F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739B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22B81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038B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3B90E9" w14:textId="77777777" w:rsidTr="00CD3516">
        <w:tc>
          <w:tcPr>
            <w:tcW w:w="1988" w:type="dxa"/>
            <w:vMerge/>
          </w:tcPr>
          <w:p w14:paraId="05AA38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52F9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30FD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6A4A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B7EC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Zircol 20</w:t>
            </w:r>
          </w:p>
        </w:tc>
        <w:tc>
          <w:tcPr>
            <w:tcW w:w="414" w:type="dxa"/>
          </w:tcPr>
          <w:p w14:paraId="14E9C2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6D636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F212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B0B6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57DD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6C7D4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1FB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AE346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1456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80C792" w14:textId="77777777" w:rsidTr="00CD3516">
        <w:tc>
          <w:tcPr>
            <w:tcW w:w="1988" w:type="dxa"/>
            <w:vMerge/>
          </w:tcPr>
          <w:p w14:paraId="0F32FE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69CF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5C0D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874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D3A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Lercanidipine</w:t>
            </w:r>
          </w:p>
        </w:tc>
        <w:tc>
          <w:tcPr>
            <w:tcW w:w="414" w:type="dxa"/>
          </w:tcPr>
          <w:p w14:paraId="67EDB6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25889B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D095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0CC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146EC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8E443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0EC1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93456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E1C6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48FF8C" w14:textId="77777777" w:rsidTr="00CD3516">
        <w:tc>
          <w:tcPr>
            <w:tcW w:w="1988" w:type="dxa"/>
            <w:vMerge/>
          </w:tcPr>
          <w:p w14:paraId="2674F8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7B30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104E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A29D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8C2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 APOTEX</w:t>
            </w:r>
          </w:p>
        </w:tc>
        <w:tc>
          <w:tcPr>
            <w:tcW w:w="414" w:type="dxa"/>
          </w:tcPr>
          <w:p w14:paraId="40B692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371E20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D366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1461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DA90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1F87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AC7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96350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0CC0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CD7615" w14:textId="77777777" w:rsidTr="00CD3516">
        <w:tc>
          <w:tcPr>
            <w:tcW w:w="1988" w:type="dxa"/>
            <w:vMerge/>
          </w:tcPr>
          <w:p w14:paraId="71806F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2F6E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B6B4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2DD2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EA49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Zanidip</w:t>
            </w:r>
          </w:p>
        </w:tc>
        <w:tc>
          <w:tcPr>
            <w:tcW w:w="414" w:type="dxa"/>
          </w:tcPr>
          <w:p w14:paraId="501E89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E7CA5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E5B0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CB42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74FE9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FB7D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B5F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FA1E8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5D3B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3B9188" w14:textId="77777777" w:rsidTr="00CD3516">
        <w:tc>
          <w:tcPr>
            <w:tcW w:w="1988" w:type="dxa"/>
            <w:vMerge/>
          </w:tcPr>
          <w:p w14:paraId="5537C8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0D7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2A6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21F5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DE27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Zircol 20</w:t>
            </w:r>
          </w:p>
        </w:tc>
        <w:tc>
          <w:tcPr>
            <w:tcW w:w="414" w:type="dxa"/>
          </w:tcPr>
          <w:p w14:paraId="07A269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CB57D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98E3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6D2A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F339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D02D1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1CC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B9669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663C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54AF4E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Lercanidipine with enalapril</w:t>
      </w:r>
    </w:p>
    <w:p w14:paraId="67A254B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8EF9E78" w14:textId="77777777" w:rsidTr="00CD3516">
        <w:tc>
          <w:tcPr>
            <w:tcW w:w="1988" w:type="dxa"/>
            <w:vMerge w:val="restart"/>
          </w:tcPr>
          <w:p w14:paraId="599850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 with enalapril</w:t>
            </w:r>
          </w:p>
        </w:tc>
        <w:tc>
          <w:tcPr>
            <w:tcW w:w="2460" w:type="dxa"/>
            <w:vMerge w:val="restart"/>
          </w:tcPr>
          <w:p w14:paraId="4362EF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lercanidipine hydrochloride 10 mg with enalapril maleate 10 mg</w:t>
            </w:r>
          </w:p>
        </w:tc>
        <w:tc>
          <w:tcPr>
            <w:tcW w:w="1081" w:type="dxa"/>
            <w:vMerge w:val="restart"/>
          </w:tcPr>
          <w:p w14:paraId="457B7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2B9766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A44C0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Extra 10/10</w:t>
            </w:r>
          </w:p>
        </w:tc>
        <w:tc>
          <w:tcPr>
            <w:tcW w:w="414" w:type="dxa"/>
            <w:vMerge w:val="restart"/>
          </w:tcPr>
          <w:p w14:paraId="6A99D3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2A56A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A61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321E1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w:t>
            </w:r>
          </w:p>
        </w:tc>
        <w:tc>
          <w:tcPr>
            <w:tcW w:w="794" w:type="dxa"/>
          </w:tcPr>
          <w:p w14:paraId="481A1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AE785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F9DF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30FC8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78D0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C8981A" w14:textId="77777777" w:rsidTr="00CD3516">
        <w:tc>
          <w:tcPr>
            <w:tcW w:w="1988" w:type="dxa"/>
            <w:vMerge/>
          </w:tcPr>
          <w:p w14:paraId="2B9F32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5EF2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8A87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B6F84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03889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3EE21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19AF3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7E3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666015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94" w:type="dxa"/>
          </w:tcPr>
          <w:p w14:paraId="0F2568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9334F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8299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D40C3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137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602056" w14:textId="77777777" w:rsidTr="00CD3516">
        <w:tc>
          <w:tcPr>
            <w:tcW w:w="1988" w:type="dxa"/>
            <w:vMerge/>
          </w:tcPr>
          <w:p w14:paraId="197FFC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E1053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lercanidipine hydrochloride 10 mg with enalapril maleate 20 mg</w:t>
            </w:r>
          </w:p>
        </w:tc>
        <w:tc>
          <w:tcPr>
            <w:tcW w:w="1081" w:type="dxa"/>
            <w:vMerge w:val="restart"/>
          </w:tcPr>
          <w:p w14:paraId="3369CC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7CCBF6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7C8F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Extra 10/20</w:t>
            </w:r>
          </w:p>
        </w:tc>
        <w:tc>
          <w:tcPr>
            <w:tcW w:w="414" w:type="dxa"/>
            <w:vMerge w:val="restart"/>
          </w:tcPr>
          <w:p w14:paraId="343493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601549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B74C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320968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w:t>
            </w:r>
          </w:p>
        </w:tc>
        <w:tc>
          <w:tcPr>
            <w:tcW w:w="794" w:type="dxa"/>
          </w:tcPr>
          <w:p w14:paraId="2DFDB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9D66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CFDC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13A27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02BE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3A919C" w14:textId="77777777" w:rsidTr="00CD3516">
        <w:tc>
          <w:tcPr>
            <w:tcW w:w="1988" w:type="dxa"/>
            <w:vMerge/>
          </w:tcPr>
          <w:p w14:paraId="4DC562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5157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9BDA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D0872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8211D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9781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E1179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748C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25512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94" w:type="dxa"/>
          </w:tcPr>
          <w:p w14:paraId="35F1A3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2201C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FBDE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DA0F0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2F2F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CF0C59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Lisinopril</w:t>
      </w:r>
    </w:p>
    <w:p w14:paraId="6BD838D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ECD7CB5" w14:textId="77777777" w:rsidTr="00CD3516">
        <w:tc>
          <w:tcPr>
            <w:tcW w:w="1988" w:type="dxa"/>
            <w:vMerge w:val="restart"/>
          </w:tcPr>
          <w:p w14:paraId="6109A9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w:t>
            </w:r>
          </w:p>
        </w:tc>
        <w:tc>
          <w:tcPr>
            <w:tcW w:w="2460" w:type="dxa"/>
            <w:vMerge w:val="restart"/>
          </w:tcPr>
          <w:p w14:paraId="4AB20D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w:t>
            </w:r>
          </w:p>
        </w:tc>
        <w:tc>
          <w:tcPr>
            <w:tcW w:w="1081" w:type="dxa"/>
            <w:vMerge w:val="restart"/>
          </w:tcPr>
          <w:p w14:paraId="2BB33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50ED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B835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Lisinopril</w:t>
            </w:r>
          </w:p>
        </w:tc>
        <w:tc>
          <w:tcPr>
            <w:tcW w:w="414" w:type="dxa"/>
          </w:tcPr>
          <w:p w14:paraId="59EEB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5864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4CA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D21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78BB0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4F01C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6F39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FF41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8246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8A99BE" w14:textId="77777777" w:rsidTr="00CD3516">
        <w:tc>
          <w:tcPr>
            <w:tcW w:w="1988" w:type="dxa"/>
            <w:vMerge/>
          </w:tcPr>
          <w:p w14:paraId="6C3610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3096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0A34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9916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F019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Fibsol 5</w:t>
            </w:r>
          </w:p>
        </w:tc>
        <w:tc>
          <w:tcPr>
            <w:tcW w:w="414" w:type="dxa"/>
          </w:tcPr>
          <w:p w14:paraId="76FF40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95865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3504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0D28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3E48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1E1C2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EB0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9188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2BB9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D79319" w14:textId="77777777" w:rsidTr="00CD3516">
        <w:tc>
          <w:tcPr>
            <w:tcW w:w="1988" w:type="dxa"/>
            <w:vMerge/>
          </w:tcPr>
          <w:p w14:paraId="0D38D3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15FE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C340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8033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4EB0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Sandoz</w:t>
            </w:r>
          </w:p>
        </w:tc>
        <w:tc>
          <w:tcPr>
            <w:tcW w:w="414" w:type="dxa"/>
          </w:tcPr>
          <w:p w14:paraId="2DDFD2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E8A12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00AA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97E5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44882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BA99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AB8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66B4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2AB1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F0569F" w14:textId="77777777" w:rsidTr="00CD3516">
        <w:tc>
          <w:tcPr>
            <w:tcW w:w="1988" w:type="dxa"/>
            <w:vMerge/>
          </w:tcPr>
          <w:p w14:paraId="6832E9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29D9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8D64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4DAD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1049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Zestril</w:t>
            </w:r>
          </w:p>
        </w:tc>
        <w:tc>
          <w:tcPr>
            <w:tcW w:w="414" w:type="dxa"/>
          </w:tcPr>
          <w:p w14:paraId="75E301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20CA57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8E3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36E24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38920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EC215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B9A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9290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C1F5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9FD324" w14:textId="77777777" w:rsidTr="00CD3516">
        <w:tc>
          <w:tcPr>
            <w:tcW w:w="1988" w:type="dxa"/>
            <w:vMerge/>
          </w:tcPr>
          <w:p w14:paraId="2337E2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F1D4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77F0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4C4C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1E4B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Zinopril 5</w:t>
            </w:r>
          </w:p>
        </w:tc>
        <w:tc>
          <w:tcPr>
            <w:tcW w:w="414" w:type="dxa"/>
          </w:tcPr>
          <w:p w14:paraId="3449C2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CAB17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A344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8A91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2F6C3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FC6FE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144B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9859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A010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0DC6EB" w14:textId="77777777" w:rsidTr="00CD3516">
        <w:tc>
          <w:tcPr>
            <w:tcW w:w="1988" w:type="dxa"/>
            <w:vMerge/>
          </w:tcPr>
          <w:p w14:paraId="3973D7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1A93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8B52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EC89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715A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Lisinopril</w:t>
            </w:r>
          </w:p>
        </w:tc>
        <w:tc>
          <w:tcPr>
            <w:tcW w:w="414" w:type="dxa"/>
          </w:tcPr>
          <w:p w14:paraId="3DBBAF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450C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0483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398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4012C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093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6AAF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E5CA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9256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8BA04E" w14:textId="77777777" w:rsidTr="00CD3516">
        <w:tc>
          <w:tcPr>
            <w:tcW w:w="1988" w:type="dxa"/>
            <w:vMerge/>
          </w:tcPr>
          <w:p w14:paraId="0594EB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18AE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E899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47B2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894A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Fibsol 5</w:t>
            </w:r>
          </w:p>
        </w:tc>
        <w:tc>
          <w:tcPr>
            <w:tcW w:w="414" w:type="dxa"/>
          </w:tcPr>
          <w:p w14:paraId="76F6E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863AB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C073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10BA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8D76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BAF2A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FCA3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2B36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CE7C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10D14F" w14:textId="77777777" w:rsidTr="00CD3516">
        <w:tc>
          <w:tcPr>
            <w:tcW w:w="1988" w:type="dxa"/>
            <w:vMerge/>
          </w:tcPr>
          <w:p w14:paraId="0391AD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C16B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56D4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1270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5FE2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Sandoz</w:t>
            </w:r>
          </w:p>
        </w:tc>
        <w:tc>
          <w:tcPr>
            <w:tcW w:w="414" w:type="dxa"/>
          </w:tcPr>
          <w:p w14:paraId="068BD5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D817D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CAA5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365D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89EFF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6B0F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E4E3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01FE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9479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9E90EC" w14:textId="77777777" w:rsidTr="00CD3516">
        <w:tc>
          <w:tcPr>
            <w:tcW w:w="1988" w:type="dxa"/>
            <w:vMerge/>
          </w:tcPr>
          <w:p w14:paraId="443AB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18E2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A617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D886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79A25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Zestril</w:t>
            </w:r>
          </w:p>
        </w:tc>
        <w:tc>
          <w:tcPr>
            <w:tcW w:w="414" w:type="dxa"/>
          </w:tcPr>
          <w:p w14:paraId="0F9465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4AF5FB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D014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BB40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0A5B5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0300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99DA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5F8F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1F73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E686A9" w14:textId="77777777" w:rsidTr="00CD3516">
        <w:tc>
          <w:tcPr>
            <w:tcW w:w="1988" w:type="dxa"/>
            <w:vMerge/>
          </w:tcPr>
          <w:p w14:paraId="792A9A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6304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A747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6AC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0AF7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Zinopril 5</w:t>
            </w:r>
          </w:p>
        </w:tc>
        <w:tc>
          <w:tcPr>
            <w:tcW w:w="414" w:type="dxa"/>
          </w:tcPr>
          <w:p w14:paraId="3EC02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BBDAB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74AB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F425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540E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BB0D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FFFE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D8E2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6990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6B99BA" w14:textId="77777777" w:rsidTr="00CD3516">
        <w:tc>
          <w:tcPr>
            <w:tcW w:w="1988" w:type="dxa"/>
            <w:vMerge/>
          </w:tcPr>
          <w:p w14:paraId="18C8D3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B5BCC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p>
        </w:tc>
        <w:tc>
          <w:tcPr>
            <w:tcW w:w="1081" w:type="dxa"/>
            <w:vMerge w:val="restart"/>
          </w:tcPr>
          <w:p w14:paraId="3BB9B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EEEDE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D029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Lisinopril</w:t>
            </w:r>
          </w:p>
        </w:tc>
        <w:tc>
          <w:tcPr>
            <w:tcW w:w="414" w:type="dxa"/>
          </w:tcPr>
          <w:p w14:paraId="28E5D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4A980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C615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2BBE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83C0A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685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EA45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7FA3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BD26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517C45" w14:textId="77777777" w:rsidTr="00CD3516">
        <w:tc>
          <w:tcPr>
            <w:tcW w:w="1988" w:type="dxa"/>
            <w:vMerge/>
          </w:tcPr>
          <w:p w14:paraId="68F525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B50A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4F07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E6AD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9CC0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Fibsol 10</w:t>
            </w:r>
          </w:p>
        </w:tc>
        <w:tc>
          <w:tcPr>
            <w:tcW w:w="414" w:type="dxa"/>
          </w:tcPr>
          <w:p w14:paraId="11839D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14CD6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CE89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9017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BE68E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EEA0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96F2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D76B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4B50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F5AF13" w14:textId="77777777" w:rsidTr="00CD3516">
        <w:tc>
          <w:tcPr>
            <w:tcW w:w="1988" w:type="dxa"/>
            <w:vMerge/>
          </w:tcPr>
          <w:p w14:paraId="681903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9D05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EA3E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61E8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1992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Sandoz</w:t>
            </w:r>
          </w:p>
        </w:tc>
        <w:tc>
          <w:tcPr>
            <w:tcW w:w="414" w:type="dxa"/>
          </w:tcPr>
          <w:p w14:paraId="441587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90D34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9632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0DE8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3A86E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981B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5E25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CFEA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66C0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55958F" w14:textId="77777777" w:rsidTr="00CD3516">
        <w:tc>
          <w:tcPr>
            <w:tcW w:w="1988" w:type="dxa"/>
            <w:vMerge/>
          </w:tcPr>
          <w:p w14:paraId="7E4A3B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CD2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0EBA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1FD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B44B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Zestril</w:t>
            </w:r>
          </w:p>
        </w:tc>
        <w:tc>
          <w:tcPr>
            <w:tcW w:w="414" w:type="dxa"/>
          </w:tcPr>
          <w:p w14:paraId="0CC146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6DBDE7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69A8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6976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9EE03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B18B1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597E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52F6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CE53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1EF3AB" w14:textId="77777777" w:rsidTr="00CD3516">
        <w:tc>
          <w:tcPr>
            <w:tcW w:w="1988" w:type="dxa"/>
            <w:vMerge/>
          </w:tcPr>
          <w:p w14:paraId="5E5755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7360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4BD3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08F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603D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Zinopril 10</w:t>
            </w:r>
          </w:p>
        </w:tc>
        <w:tc>
          <w:tcPr>
            <w:tcW w:w="414" w:type="dxa"/>
          </w:tcPr>
          <w:p w14:paraId="2912A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4C9BE3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6593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E7C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7417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A425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316F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7D4C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DAF6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EE066E" w14:textId="77777777" w:rsidTr="00CD3516">
        <w:tc>
          <w:tcPr>
            <w:tcW w:w="1988" w:type="dxa"/>
            <w:vMerge/>
          </w:tcPr>
          <w:p w14:paraId="7176CC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9E7A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CD70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69E0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D9DE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Lisinopril</w:t>
            </w:r>
          </w:p>
        </w:tc>
        <w:tc>
          <w:tcPr>
            <w:tcW w:w="414" w:type="dxa"/>
          </w:tcPr>
          <w:p w14:paraId="244B8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0D240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FD6C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3D6C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C6714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9C08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037A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8FB4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1273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DD6FBA" w14:textId="77777777" w:rsidTr="00CD3516">
        <w:tc>
          <w:tcPr>
            <w:tcW w:w="1988" w:type="dxa"/>
            <w:vMerge/>
          </w:tcPr>
          <w:p w14:paraId="727960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727E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64BB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7EA6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C8E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Fibsol 10</w:t>
            </w:r>
          </w:p>
        </w:tc>
        <w:tc>
          <w:tcPr>
            <w:tcW w:w="414" w:type="dxa"/>
          </w:tcPr>
          <w:p w14:paraId="75563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79245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8402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63A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A7DB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17B3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3B6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A1BA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69B1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1BB075" w14:textId="77777777" w:rsidTr="00CD3516">
        <w:tc>
          <w:tcPr>
            <w:tcW w:w="1988" w:type="dxa"/>
            <w:vMerge/>
          </w:tcPr>
          <w:p w14:paraId="3F141D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B68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3F2B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73B9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9B3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Sandoz</w:t>
            </w:r>
          </w:p>
        </w:tc>
        <w:tc>
          <w:tcPr>
            <w:tcW w:w="414" w:type="dxa"/>
          </w:tcPr>
          <w:p w14:paraId="08C0EE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C9370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593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94FC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D992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9E8F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00E5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817F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F6DA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C35C0A" w14:textId="77777777" w:rsidTr="00CD3516">
        <w:tc>
          <w:tcPr>
            <w:tcW w:w="1988" w:type="dxa"/>
            <w:vMerge/>
          </w:tcPr>
          <w:p w14:paraId="454D4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5457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AF1E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1FC4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C88A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Zestril</w:t>
            </w:r>
          </w:p>
        </w:tc>
        <w:tc>
          <w:tcPr>
            <w:tcW w:w="414" w:type="dxa"/>
          </w:tcPr>
          <w:p w14:paraId="1979C5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6F8A84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0EF1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85B38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E8E4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4F9C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2E88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48EB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7CBF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E5E85D" w14:textId="77777777" w:rsidTr="00CD3516">
        <w:tc>
          <w:tcPr>
            <w:tcW w:w="1988" w:type="dxa"/>
            <w:vMerge/>
          </w:tcPr>
          <w:p w14:paraId="16AEC3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8FC7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F82C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D879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C155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Zinopril 10</w:t>
            </w:r>
          </w:p>
        </w:tc>
        <w:tc>
          <w:tcPr>
            <w:tcW w:w="414" w:type="dxa"/>
          </w:tcPr>
          <w:p w14:paraId="4D08D6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71AFC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659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8106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F5AB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BCB5D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C3D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6703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ECDC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02EDA4" w14:textId="77777777" w:rsidTr="00CD3516">
        <w:tc>
          <w:tcPr>
            <w:tcW w:w="1988" w:type="dxa"/>
            <w:vMerge/>
          </w:tcPr>
          <w:p w14:paraId="101022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60A9B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w:t>
            </w:r>
          </w:p>
        </w:tc>
        <w:tc>
          <w:tcPr>
            <w:tcW w:w="1081" w:type="dxa"/>
            <w:vMerge w:val="restart"/>
          </w:tcPr>
          <w:p w14:paraId="7001D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2C7CB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D483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Lisinopril</w:t>
            </w:r>
          </w:p>
        </w:tc>
        <w:tc>
          <w:tcPr>
            <w:tcW w:w="414" w:type="dxa"/>
          </w:tcPr>
          <w:p w14:paraId="14D88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2D510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E9B8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583C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31B9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3A85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254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4EC1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5326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940FF5" w14:textId="77777777" w:rsidTr="00CD3516">
        <w:tc>
          <w:tcPr>
            <w:tcW w:w="1988" w:type="dxa"/>
            <w:vMerge/>
          </w:tcPr>
          <w:p w14:paraId="1B638E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5EFA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BFC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8549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64F4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Fibsol 20</w:t>
            </w:r>
          </w:p>
        </w:tc>
        <w:tc>
          <w:tcPr>
            <w:tcW w:w="414" w:type="dxa"/>
          </w:tcPr>
          <w:p w14:paraId="621433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C1A29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B22C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7087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19C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73E8A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4FD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1EE80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C3DA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61E7E4" w14:textId="77777777" w:rsidTr="00CD3516">
        <w:tc>
          <w:tcPr>
            <w:tcW w:w="1988" w:type="dxa"/>
            <w:vMerge/>
          </w:tcPr>
          <w:p w14:paraId="4C3520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2B55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87EB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6526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7609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generichealth</w:t>
            </w:r>
          </w:p>
        </w:tc>
        <w:tc>
          <w:tcPr>
            <w:tcW w:w="414" w:type="dxa"/>
          </w:tcPr>
          <w:p w14:paraId="5D4EB1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EFB50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3E3F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07DA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54FBB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DA23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8830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BCC3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A523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750FE3" w14:textId="77777777" w:rsidTr="00CD3516">
        <w:tc>
          <w:tcPr>
            <w:tcW w:w="1988" w:type="dxa"/>
            <w:vMerge/>
          </w:tcPr>
          <w:p w14:paraId="2D09E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EBF3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F993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ACD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3C58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Sandoz</w:t>
            </w:r>
          </w:p>
        </w:tc>
        <w:tc>
          <w:tcPr>
            <w:tcW w:w="414" w:type="dxa"/>
          </w:tcPr>
          <w:p w14:paraId="160DD6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BE18D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0C93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80C0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E6A6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463B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5C0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8FD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E69F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6359EC" w14:textId="77777777" w:rsidTr="00CD3516">
        <w:tc>
          <w:tcPr>
            <w:tcW w:w="1988" w:type="dxa"/>
            <w:vMerge/>
          </w:tcPr>
          <w:p w14:paraId="52EF34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ADE1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AEA7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6693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23F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Zestril</w:t>
            </w:r>
          </w:p>
        </w:tc>
        <w:tc>
          <w:tcPr>
            <w:tcW w:w="414" w:type="dxa"/>
          </w:tcPr>
          <w:p w14:paraId="29D99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1B2A9C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C77A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BEA1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B3FD6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B0F15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B61B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5BA8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48D6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34ACC3" w14:textId="77777777" w:rsidTr="00CD3516">
        <w:tc>
          <w:tcPr>
            <w:tcW w:w="1988" w:type="dxa"/>
            <w:vMerge/>
          </w:tcPr>
          <w:p w14:paraId="437D61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203E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15AD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B23E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23AF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Zinopril 20</w:t>
            </w:r>
          </w:p>
        </w:tc>
        <w:tc>
          <w:tcPr>
            <w:tcW w:w="414" w:type="dxa"/>
          </w:tcPr>
          <w:p w14:paraId="370C14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5785A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370C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DF8C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A0EF9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854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264E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A81B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22B2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70D836" w14:textId="77777777" w:rsidTr="00CD3516">
        <w:tc>
          <w:tcPr>
            <w:tcW w:w="1988" w:type="dxa"/>
            <w:vMerge/>
          </w:tcPr>
          <w:p w14:paraId="3DD4A4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C834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91E3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BF01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9EA9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Lisinopril</w:t>
            </w:r>
          </w:p>
        </w:tc>
        <w:tc>
          <w:tcPr>
            <w:tcW w:w="414" w:type="dxa"/>
          </w:tcPr>
          <w:p w14:paraId="5AD373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CFB4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9731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5FE9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F9C68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E69A6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3563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4784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AAFB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4B3C8A" w14:textId="77777777" w:rsidTr="00CD3516">
        <w:tc>
          <w:tcPr>
            <w:tcW w:w="1988" w:type="dxa"/>
            <w:vMerge/>
          </w:tcPr>
          <w:p w14:paraId="152364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D0E7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5B04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B7B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B31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Fibsol 20</w:t>
            </w:r>
          </w:p>
        </w:tc>
        <w:tc>
          <w:tcPr>
            <w:tcW w:w="414" w:type="dxa"/>
          </w:tcPr>
          <w:p w14:paraId="6058FF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1521A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C8AD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A7AA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146C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4B4F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326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CCC7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1525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9BC122" w14:textId="77777777" w:rsidTr="00CD3516">
        <w:tc>
          <w:tcPr>
            <w:tcW w:w="1988" w:type="dxa"/>
            <w:vMerge/>
          </w:tcPr>
          <w:p w14:paraId="055E73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713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D5B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1D3F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15CE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generichealth</w:t>
            </w:r>
          </w:p>
        </w:tc>
        <w:tc>
          <w:tcPr>
            <w:tcW w:w="414" w:type="dxa"/>
          </w:tcPr>
          <w:p w14:paraId="52A39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856F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F60B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2163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ECB5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ED99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263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F88A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F38E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AE9A17" w14:textId="77777777" w:rsidTr="00CD3516">
        <w:tc>
          <w:tcPr>
            <w:tcW w:w="1988" w:type="dxa"/>
            <w:vMerge/>
          </w:tcPr>
          <w:p w14:paraId="0B4D30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48E3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3E2E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9153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3C44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 Sandoz</w:t>
            </w:r>
          </w:p>
        </w:tc>
        <w:tc>
          <w:tcPr>
            <w:tcW w:w="414" w:type="dxa"/>
          </w:tcPr>
          <w:p w14:paraId="4725E3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389D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BA15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D04F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57EB0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84D0B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BF3D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9C29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E8F2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793968" w14:textId="77777777" w:rsidTr="00CD3516">
        <w:tc>
          <w:tcPr>
            <w:tcW w:w="1988" w:type="dxa"/>
            <w:vMerge/>
          </w:tcPr>
          <w:p w14:paraId="725A30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F18E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EC1E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692C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CE9C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Zestril</w:t>
            </w:r>
          </w:p>
        </w:tc>
        <w:tc>
          <w:tcPr>
            <w:tcW w:w="414" w:type="dxa"/>
          </w:tcPr>
          <w:p w14:paraId="085D2C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7974B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5C4D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272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E8C1A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D472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4BEA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6045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4BB5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1BBC67" w14:textId="77777777" w:rsidTr="00CD3516">
        <w:tc>
          <w:tcPr>
            <w:tcW w:w="1988" w:type="dxa"/>
            <w:vMerge/>
          </w:tcPr>
          <w:p w14:paraId="4F9BF9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D223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9654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44E7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6B7C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Zinopril 20</w:t>
            </w:r>
          </w:p>
        </w:tc>
        <w:tc>
          <w:tcPr>
            <w:tcW w:w="414" w:type="dxa"/>
          </w:tcPr>
          <w:p w14:paraId="1398CA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7961D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0141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4A44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84374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EEC0A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6AA5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6641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E891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717651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granules, 500 mg per sachet</w:t>
      </w:r>
    </w:p>
    <w:p w14:paraId="278D89C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C54D05B" w14:textId="77777777" w:rsidTr="00CD3516">
        <w:tc>
          <w:tcPr>
            <w:tcW w:w="1988" w:type="dxa"/>
            <w:vMerge w:val="restart"/>
          </w:tcPr>
          <w:p w14:paraId="7BEC7F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AF74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granules, 500 mg per sachet</w:t>
            </w:r>
          </w:p>
        </w:tc>
        <w:tc>
          <w:tcPr>
            <w:tcW w:w="1081" w:type="dxa"/>
            <w:vMerge w:val="restart"/>
          </w:tcPr>
          <w:p w14:paraId="3AE5C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BD26E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2D802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Salofalk</w:t>
            </w:r>
          </w:p>
        </w:tc>
        <w:tc>
          <w:tcPr>
            <w:tcW w:w="414" w:type="dxa"/>
            <w:vMerge w:val="restart"/>
          </w:tcPr>
          <w:p w14:paraId="63DBC4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FD</w:t>
            </w:r>
          </w:p>
        </w:tc>
        <w:tc>
          <w:tcPr>
            <w:tcW w:w="962" w:type="dxa"/>
          </w:tcPr>
          <w:p w14:paraId="010CFA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F0D2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56D62D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71AB85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C343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FE38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8D3F4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4CD3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D71D17" w14:textId="77777777" w:rsidTr="00CD3516">
        <w:tc>
          <w:tcPr>
            <w:tcW w:w="1988" w:type="dxa"/>
            <w:vMerge/>
          </w:tcPr>
          <w:p w14:paraId="2CC9F0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1956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134D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47E1F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579B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86B7D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EB9F0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3987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400FD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3A8DAC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6818C8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DDA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86A3F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0571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D83B79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granules, 1 g per sachet</w:t>
      </w:r>
    </w:p>
    <w:p w14:paraId="012743E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E088269" w14:textId="77777777" w:rsidTr="00CD3516">
        <w:tc>
          <w:tcPr>
            <w:tcW w:w="1988" w:type="dxa"/>
            <w:vMerge w:val="restart"/>
          </w:tcPr>
          <w:p w14:paraId="5A6578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1C5B5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granules, 1 g per sachet</w:t>
            </w:r>
          </w:p>
        </w:tc>
        <w:tc>
          <w:tcPr>
            <w:tcW w:w="1081" w:type="dxa"/>
            <w:vMerge w:val="restart"/>
          </w:tcPr>
          <w:p w14:paraId="18D03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6E39C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4F65D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Salofalk</w:t>
            </w:r>
          </w:p>
        </w:tc>
        <w:tc>
          <w:tcPr>
            <w:tcW w:w="414" w:type="dxa"/>
            <w:vMerge w:val="restart"/>
          </w:tcPr>
          <w:p w14:paraId="5A69AF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FD</w:t>
            </w:r>
          </w:p>
        </w:tc>
        <w:tc>
          <w:tcPr>
            <w:tcW w:w="962" w:type="dxa"/>
          </w:tcPr>
          <w:p w14:paraId="23732A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36C9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14D2FA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7CED96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1BDD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262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4530E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5F3F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DFD7BD" w14:textId="77777777" w:rsidTr="00CD3516">
        <w:tc>
          <w:tcPr>
            <w:tcW w:w="1988" w:type="dxa"/>
            <w:vMerge/>
          </w:tcPr>
          <w:p w14:paraId="377FCB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B9CF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58BB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A2BA0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6AC62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E55EE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1AD0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2D2D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2B32ED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5BC3C8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0E054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240D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713C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1641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B642DE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prolonged release granules, 1 g per sachet</w:t>
      </w:r>
    </w:p>
    <w:p w14:paraId="1D40B767"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134A05C" w14:textId="77777777" w:rsidTr="00CD3516">
        <w:tc>
          <w:tcPr>
            <w:tcW w:w="1988" w:type="dxa"/>
            <w:vMerge w:val="restart"/>
          </w:tcPr>
          <w:p w14:paraId="56C8B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D8B7B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prolonged release granules, 1 g per sachet</w:t>
            </w:r>
          </w:p>
        </w:tc>
        <w:tc>
          <w:tcPr>
            <w:tcW w:w="1081" w:type="dxa"/>
            <w:vMerge w:val="restart"/>
          </w:tcPr>
          <w:p w14:paraId="1B1776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E16C4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A802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Pentasa</w:t>
            </w:r>
          </w:p>
        </w:tc>
        <w:tc>
          <w:tcPr>
            <w:tcW w:w="414" w:type="dxa"/>
            <w:vMerge w:val="restart"/>
          </w:tcPr>
          <w:p w14:paraId="228FF1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FP</w:t>
            </w:r>
          </w:p>
        </w:tc>
        <w:tc>
          <w:tcPr>
            <w:tcW w:w="962" w:type="dxa"/>
          </w:tcPr>
          <w:p w14:paraId="07210D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09CA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04B6E3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773096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E1247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47A7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DE829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8CF8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03BC1F" w14:textId="77777777" w:rsidTr="00CD3516">
        <w:tc>
          <w:tcPr>
            <w:tcW w:w="1988" w:type="dxa"/>
            <w:vMerge/>
          </w:tcPr>
          <w:p w14:paraId="0AF8D4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F715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0482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80C3C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867CD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14C5C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974EF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24A1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365B30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63524A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6FBAC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1949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516CE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ECA8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A54BDE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[66]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granules, 1.5 g per sachet</w:t>
      </w:r>
    </w:p>
    <w:p w14:paraId="20068CE1"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CCBB603" w14:textId="77777777" w:rsidTr="00CD3516">
        <w:tc>
          <w:tcPr>
            <w:tcW w:w="1988" w:type="dxa"/>
            <w:vMerge w:val="restart"/>
          </w:tcPr>
          <w:p w14:paraId="365769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27E1F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granules, 1.5 g per sachet</w:t>
            </w:r>
          </w:p>
        </w:tc>
        <w:tc>
          <w:tcPr>
            <w:tcW w:w="1081" w:type="dxa"/>
            <w:vMerge w:val="restart"/>
          </w:tcPr>
          <w:p w14:paraId="4B7E57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8F9B4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2E9F91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Salofalk</w:t>
            </w:r>
          </w:p>
        </w:tc>
        <w:tc>
          <w:tcPr>
            <w:tcW w:w="414" w:type="dxa"/>
            <w:vMerge w:val="restart"/>
          </w:tcPr>
          <w:p w14:paraId="3A977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FD</w:t>
            </w:r>
          </w:p>
        </w:tc>
        <w:tc>
          <w:tcPr>
            <w:tcW w:w="962" w:type="dxa"/>
          </w:tcPr>
          <w:p w14:paraId="6111F3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BDB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7110E1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2F952D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F4A4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52A0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8F6C0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450B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8138F5" w14:textId="77777777" w:rsidTr="00CD3516">
        <w:tc>
          <w:tcPr>
            <w:tcW w:w="1988" w:type="dxa"/>
            <w:vMerge/>
          </w:tcPr>
          <w:p w14:paraId="3E126F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3B17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EEF7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FA27D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7B1A2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4AC1B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9A1E1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5D5F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4324D3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76CE77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9D5B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A4CA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AFF76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750D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672D51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prolonged release granules, 2 g per sachet</w:t>
      </w:r>
    </w:p>
    <w:p w14:paraId="3E649A48"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CCF55CC" w14:textId="77777777" w:rsidTr="00CD3516">
        <w:tc>
          <w:tcPr>
            <w:tcW w:w="1988" w:type="dxa"/>
            <w:vMerge w:val="restart"/>
          </w:tcPr>
          <w:p w14:paraId="347FA3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FA9D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prolonged release granules, 2 g per sachet</w:t>
            </w:r>
          </w:p>
        </w:tc>
        <w:tc>
          <w:tcPr>
            <w:tcW w:w="1081" w:type="dxa"/>
            <w:vMerge w:val="restart"/>
          </w:tcPr>
          <w:p w14:paraId="50F535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A1725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150D1C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Pentasa</w:t>
            </w:r>
          </w:p>
        </w:tc>
        <w:tc>
          <w:tcPr>
            <w:tcW w:w="414" w:type="dxa"/>
            <w:vMerge w:val="restart"/>
          </w:tcPr>
          <w:p w14:paraId="330D9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FP</w:t>
            </w:r>
          </w:p>
        </w:tc>
        <w:tc>
          <w:tcPr>
            <w:tcW w:w="962" w:type="dxa"/>
          </w:tcPr>
          <w:p w14:paraId="2C1079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1768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101609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38832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A74C0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0A8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B2A57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63E1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FEB4A5" w14:textId="77777777" w:rsidTr="00CD3516">
        <w:tc>
          <w:tcPr>
            <w:tcW w:w="1988" w:type="dxa"/>
            <w:vMerge/>
          </w:tcPr>
          <w:p w14:paraId="391B7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1816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1D5E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1D22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5F155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66915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86E2D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DE0E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42D26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1C8456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C0848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34D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F1741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462B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665092A"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granules, 3 g per sachet</w:t>
      </w:r>
    </w:p>
    <w:p w14:paraId="7D1D675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27C915E" w14:textId="77777777" w:rsidTr="00CD3516">
        <w:tc>
          <w:tcPr>
            <w:tcW w:w="1988" w:type="dxa"/>
            <w:vMerge w:val="restart"/>
          </w:tcPr>
          <w:p w14:paraId="6C11B7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EBB01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granules, 3 g per sachet</w:t>
            </w:r>
          </w:p>
        </w:tc>
        <w:tc>
          <w:tcPr>
            <w:tcW w:w="1081" w:type="dxa"/>
            <w:vMerge w:val="restart"/>
          </w:tcPr>
          <w:p w14:paraId="673A1E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3BB225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C4D78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Salofalk</w:t>
            </w:r>
          </w:p>
        </w:tc>
        <w:tc>
          <w:tcPr>
            <w:tcW w:w="414" w:type="dxa"/>
            <w:vMerge w:val="restart"/>
          </w:tcPr>
          <w:p w14:paraId="03178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FD</w:t>
            </w:r>
          </w:p>
        </w:tc>
        <w:tc>
          <w:tcPr>
            <w:tcW w:w="962" w:type="dxa"/>
          </w:tcPr>
          <w:p w14:paraId="37A704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6F3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4F1334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2EC978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20ECE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227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0A60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20D4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ED9205" w14:textId="77777777" w:rsidTr="00CD3516">
        <w:tc>
          <w:tcPr>
            <w:tcW w:w="1988" w:type="dxa"/>
            <w:vMerge/>
          </w:tcPr>
          <w:p w14:paraId="1FE19A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EBCC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021E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552FD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BD1D2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B81D1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E4A11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8BC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404663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677682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8786A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9C49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C599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8E37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207910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[69]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Sachet containing prolonged release granules, 4 g per sachet</w:t>
      </w:r>
    </w:p>
    <w:p w14:paraId="675275E7"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6A63397" w14:textId="77777777" w:rsidTr="00CD3516">
        <w:tc>
          <w:tcPr>
            <w:tcW w:w="1988" w:type="dxa"/>
            <w:vMerge w:val="restart"/>
          </w:tcPr>
          <w:p w14:paraId="618215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66CA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Sachet containing prolonged release granules, 4 g per sachet</w:t>
            </w:r>
          </w:p>
        </w:tc>
        <w:tc>
          <w:tcPr>
            <w:tcW w:w="1081" w:type="dxa"/>
            <w:vMerge w:val="restart"/>
          </w:tcPr>
          <w:p w14:paraId="21F807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356C3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2A39D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Pentasa</w:t>
            </w:r>
          </w:p>
        </w:tc>
        <w:tc>
          <w:tcPr>
            <w:tcW w:w="414" w:type="dxa"/>
            <w:vMerge w:val="restart"/>
          </w:tcPr>
          <w:p w14:paraId="09D240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FP</w:t>
            </w:r>
          </w:p>
        </w:tc>
        <w:tc>
          <w:tcPr>
            <w:tcW w:w="962" w:type="dxa"/>
          </w:tcPr>
          <w:p w14:paraId="61FAED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75FB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3332BA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3C1A6A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8442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09B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4FFF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04C2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CD996F" w14:textId="77777777" w:rsidTr="00CD3516">
        <w:tc>
          <w:tcPr>
            <w:tcW w:w="1988" w:type="dxa"/>
            <w:vMerge/>
          </w:tcPr>
          <w:p w14:paraId="4115FD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9F63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A97A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4C187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F87D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8FE90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8F6C9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97B7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5D6C29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1980EC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1ED16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8419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C182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C5DD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E841F8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250 mg (enteric coated)</w:t>
      </w:r>
    </w:p>
    <w:p w14:paraId="4DBB3119" w14:textId="77777777" w:rsidR="00653707" w:rsidRPr="004420A6" w:rsidRDefault="00653707" w:rsidP="00653707">
      <w:pPr>
        <w:widowControl w:val="0"/>
        <w:numPr>
          <w:ilvl w:val="1"/>
          <w:numId w:val="0"/>
        </w:numPr>
        <w:tabs>
          <w:tab w:val="num" w:pos="794"/>
        </w:tabs>
        <w:spacing w:before="60" w:after="60" w:line="260" w:lineRule="exact"/>
        <w:ind w:left="1588" w:hanging="794"/>
        <w:outlineLvl w:val="2"/>
        <w:rPr>
          <w:rFonts w:eastAsia="Times New Roman" w:cs="Times New Roman"/>
          <w:i/>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6E224E4" w14:textId="77777777" w:rsidTr="00CD3516">
        <w:tc>
          <w:tcPr>
            <w:tcW w:w="1988" w:type="dxa"/>
            <w:vMerge w:val="restart"/>
          </w:tcPr>
          <w:p w14:paraId="215773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30488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250 mg (enteric coated)</w:t>
            </w:r>
          </w:p>
        </w:tc>
        <w:tc>
          <w:tcPr>
            <w:tcW w:w="1081" w:type="dxa"/>
            <w:vMerge w:val="restart"/>
          </w:tcPr>
          <w:p w14:paraId="4FEFBE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3B78DE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270CF3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Mesasal</w:t>
            </w:r>
          </w:p>
        </w:tc>
        <w:tc>
          <w:tcPr>
            <w:tcW w:w="414" w:type="dxa"/>
            <w:vMerge w:val="restart"/>
          </w:tcPr>
          <w:p w14:paraId="36D33D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60DB5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F30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5A8BF4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4625C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2A9C7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61E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4F9E0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153D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090855" w14:textId="77777777" w:rsidTr="00CD3516">
        <w:tc>
          <w:tcPr>
            <w:tcW w:w="1988" w:type="dxa"/>
            <w:vMerge/>
          </w:tcPr>
          <w:p w14:paraId="2CADEB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2A18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E8EA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670C4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F2645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A3440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1AB43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4C2D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0F86E6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4538FC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64538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9A3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FD73A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E890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4916D43"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[71]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500 mg (enteric coated)</w:t>
      </w:r>
    </w:p>
    <w:p w14:paraId="2A1968A6"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B0B573D" w14:textId="77777777" w:rsidTr="00CD3516">
        <w:tc>
          <w:tcPr>
            <w:tcW w:w="1988" w:type="dxa"/>
            <w:vMerge w:val="restart"/>
          </w:tcPr>
          <w:p w14:paraId="2BD082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93775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500 mg (enteric coated)</w:t>
            </w:r>
          </w:p>
        </w:tc>
        <w:tc>
          <w:tcPr>
            <w:tcW w:w="1081" w:type="dxa"/>
            <w:vMerge w:val="restart"/>
          </w:tcPr>
          <w:p w14:paraId="5FB4C5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351A80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4B8C3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Salofalk</w:t>
            </w:r>
          </w:p>
        </w:tc>
        <w:tc>
          <w:tcPr>
            <w:tcW w:w="414" w:type="dxa"/>
            <w:vMerge w:val="restart"/>
          </w:tcPr>
          <w:p w14:paraId="4F42CB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FD</w:t>
            </w:r>
          </w:p>
        </w:tc>
        <w:tc>
          <w:tcPr>
            <w:tcW w:w="962" w:type="dxa"/>
          </w:tcPr>
          <w:p w14:paraId="507A2F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8308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0FE96F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096E89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09D05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EECC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E38AA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F729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6FDC68" w14:textId="77777777" w:rsidTr="00CD3516">
        <w:tc>
          <w:tcPr>
            <w:tcW w:w="1988" w:type="dxa"/>
            <w:vMerge/>
          </w:tcPr>
          <w:p w14:paraId="7D1EC1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E241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FCB9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B5988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4DF5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74F6B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0CEAE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FBDF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1BB955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3008D4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5DCE8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FF1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16B3F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5F4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567896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500 mg (prolonged release)</w:t>
      </w:r>
    </w:p>
    <w:p w14:paraId="100F059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F30367A" w14:textId="77777777" w:rsidTr="00CD3516">
        <w:tc>
          <w:tcPr>
            <w:tcW w:w="1988" w:type="dxa"/>
            <w:vMerge w:val="restart"/>
          </w:tcPr>
          <w:p w14:paraId="2B555A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4837D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500 mg (prolonged release)</w:t>
            </w:r>
          </w:p>
        </w:tc>
        <w:tc>
          <w:tcPr>
            <w:tcW w:w="1081" w:type="dxa"/>
            <w:vMerge w:val="restart"/>
          </w:tcPr>
          <w:p w14:paraId="436DBB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3B9E9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E4A4E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Pentasa</w:t>
            </w:r>
          </w:p>
        </w:tc>
        <w:tc>
          <w:tcPr>
            <w:tcW w:w="414" w:type="dxa"/>
            <w:vMerge w:val="restart"/>
          </w:tcPr>
          <w:p w14:paraId="33C3FA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FP</w:t>
            </w:r>
          </w:p>
        </w:tc>
        <w:tc>
          <w:tcPr>
            <w:tcW w:w="962" w:type="dxa"/>
          </w:tcPr>
          <w:p w14:paraId="00785B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672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24F33D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2290D0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8AAE3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EA7D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4DF49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24C8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4F84FE" w14:textId="77777777" w:rsidTr="00CD3516">
        <w:tc>
          <w:tcPr>
            <w:tcW w:w="1988" w:type="dxa"/>
            <w:vMerge/>
          </w:tcPr>
          <w:p w14:paraId="67A6B6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A867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A1AE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9B459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6D7D6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15070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5F955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64A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24D4CE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12FAB7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37679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756E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32FFC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FCB8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9ADB86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800 mg (enteric coated)</w:t>
      </w:r>
    </w:p>
    <w:p w14:paraId="2888F142"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6C6B57A" w14:textId="77777777" w:rsidTr="00CD3516">
        <w:tc>
          <w:tcPr>
            <w:tcW w:w="1988" w:type="dxa"/>
            <w:vMerge w:val="restart"/>
          </w:tcPr>
          <w:p w14:paraId="289C4B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F0EA4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800 mg (enteric coated)</w:t>
            </w:r>
          </w:p>
        </w:tc>
        <w:tc>
          <w:tcPr>
            <w:tcW w:w="1081" w:type="dxa"/>
            <w:vMerge w:val="restart"/>
          </w:tcPr>
          <w:p w14:paraId="3FBD24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6386B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D90BB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Asacol</w:t>
            </w:r>
          </w:p>
        </w:tc>
        <w:tc>
          <w:tcPr>
            <w:tcW w:w="414" w:type="dxa"/>
            <w:vMerge w:val="restart"/>
          </w:tcPr>
          <w:p w14:paraId="447194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EU</w:t>
            </w:r>
          </w:p>
        </w:tc>
        <w:tc>
          <w:tcPr>
            <w:tcW w:w="962" w:type="dxa"/>
          </w:tcPr>
          <w:p w14:paraId="545968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053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351D09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3607B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794" w:type="dxa"/>
          </w:tcPr>
          <w:p w14:paraId="620F30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C955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75D08E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0794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E1C06E" w14:textId="77777777" w:rsidTr="00CD3516">
        <w:tc>
          <w:tcPr>
            <w:tcW w:w="1988" w:type="dxa"/>
            <w:vMerge/>
          </w:tcPr>
          <w:p w14:paraId="102CB0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6DE5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0F7D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94F59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42257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49262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EE05E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8576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1B11EC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19BC87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180</w:t>
            </w:r>
          </w:p>
        </w:tc>
        <w:tc>
          <w:tcPr>
            <w:tcW w:w="794" w:type="dxa"/>
          </w:tcPr>
          <w:p w14:paraId="70B31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C11E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90</w:t>
            </w:r>
          </w:p>
        </w:tc>
        <w:tc>
          <w:tcPr>
            <w:tcW w:w="539" w:type="dxa"/>
          </w:tcPr>
          <w:p w14:paraId="2BBE89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B391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5A00923"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1 g (enteric coated)</w:t>
      </w:r>
    </w:p>
    <w:p w14:paraId="278B6101"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F8E6E82" w14:textId="77777777" w:rsidTr="00CD3516">
        <w:tc>
          <w:tcPr>
            <w:tcW w:w="1988" w:type="dxa"/>
            <w:vMerge w:val="restart"/>
          </w:tcPr>
          <w:p w14:paraId="29151C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9EBDE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 g (enteric coated)</w:t>
            </w:r>
          </w:p>
        </w:tc>
        <w:tc>
          <w:tcPr>
            <w:tcW w:w="1081" w:type="dxa"/>
            <w:vMerge w:val="restart"/>
          </w:tcPr>
          <w:p w14:paraId="58BD68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756684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8F9DF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Salofalk</w:t>
            </w:r>
          </w:p>
        </w:tc>
        <w:tc>
          <w:tcPr>
            <w:tcW w:w="414" w:type="dxa"/>
            <w:vMerge w:val="restart"/>
          </w:tcPr>
          <w:p w14:paraId="24F312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FD</w:t>
            </w:r>
          </w:p>
        </w:tc>
        <w:tc>
          <w:tcPr>
            <w:tcW w:w="962" w:type="dxa"/>
          </w:tcPr>
          <w:p w14:paraId="1C0EBE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B29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6A167A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7B70C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2FE7D6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24C2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94201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377B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9DDFFA" w14:textId="77777777" w:rsidTr="00CD3516">
        <w:tc>
          <w:tcPr>
            <w:tcW w:w="1988" w:type="dxa"/>
            <w:vMerge/>
          </w:tcPr>
          <w:p w14:paraId="463252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9BCF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7D1A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97F59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5998E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EF96F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239F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0E3B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2AFE8E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02AA72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5FEE7A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EE1F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C2EEC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3C33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AA652FC"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1 g (prolonged release)</w:t>
      </w:r>
    </w:p>
    <w:p w14:paraId="69CA6D3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DCF677B" w14:textId="77777777" w:rsidTr="00CD3516">
        <w:tc>
          <w:tcPr>
            <w:tcW w:w="1988" w:type="dxa"/>
            <w:vMerge w:val="restart"/>
          </w:tcPr>
          <w:p w14:paraId="15CD48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F6514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 g (prolonged release)</w:t>
            </w:r>
          </w:p>
        </w:tc>
        <w:tc>
          <w:tcPr>
            <w:tcW w:w="1081" w:type="dxa"/>
            <w:vMerge w:val="restart"/>
          </w:tcPr>
          <w:p w14:paraId="63C008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90D2A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9228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Pentasa</w:t>
            </w:r>
          </w:p>
        </w:tc>
        <w:tc>
          <w:tcPr>
            <w:tcW w:w="414" w:type="dxa"/>
            <w:vMerge w:val="restart"/>
          </w:tcPr>
          <w:p w14:paraId="6BE5F0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FP</w:t>
            </w:r>
          </w:p>
        </w:tc>
        <w:tc>
          <w:tcPr>
            <w:tcW w:w="962" w:type="dxa"/>
          </w:tcPr>
          <w:p w14:paraId="6F5185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8C0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079B6A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P9443 P9444</w:t>
            </w:r>
          </w:p>
        </w:tc>
        <w:tc>
          <w:tcPr>
            <w:tcW w:w="794" w:type="dxa"/>
          </w:tcPr>
          <w:p w14:paraId="70642A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4DAFF8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CF6F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AE3D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B17B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4B515F" w14:textId="77777777" w:rsidTr="00CD3516">
        <w:tc>
          <w:tcPr>
            <w:tcW w:w="1988" w:type="dxa"/>
            <w:vMerge/>
          </w:tcPr>
          <w:p w14:paraId="78C1B6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7E28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E226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2FC54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552C1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2C77E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A4CF6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8DE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C9443 C9444 C14023 C14024</w:t>
            </w:r>
          </w:p>
        </w:tc>
        <w:tc>
          <w:tcPr>
            <w:tcW w:w="1321" w:type="dxa"/>
          </w:tcPr>
          <w:p w14:paraId="10B5D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 P14024</w:t>
            </w:r>
          </w:p>
        </w:tc>
        <w:tc>
          <w:tcPr>
            <w:tcW w:w="794" w:type="dxa"/>
          </w:tcPr>
          <w:p w14:paraId="2B2CE7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74AD55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A3E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34C31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030E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97D617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1.2 g (prolonged release)</w:t>
      </w:r>
    </w:p>
    <w:p w14:paraId="5A119FD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6587D59" w14:textId="77777777" w:rsidTr="00CD3516">
        <w:tc>
          <w:tcPr>
            <w:tcW w:w="1988" w:type="dxa"/>
            <w:vMerge w:val="restart"/>
          </w:tcPr>
          <w:p w14:paraId="712D2A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CB540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1.2 g (prolonged release)</w:t>
            </w:r>
          </w:p>
        </w:tc>
        <w:tc>
          <w:tcPr>
            <w:tcW w:w="1081" w:type="dxa"/>
            <w:vMerge w:val="restart"/>
          </w:tcPr>
          <w:p w14:paraId="00765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640E5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BE18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Mesalazine 1.2 TAKEDA</w:t>
            </w:r>
          </w:p>
        </w:tc>
        <w:tc>
          <w:tcPr>
            <w:tcW w:w="414" w:type="dxa"/>
          </w:tcPr>
          <w:p w14:paraId="21C304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NQ</w:t>
            </w:r>
          </w:p>
        </w:tc>
        <w:tc>
          <w:tcPr>
            <w:tcW w:w="962" w:type="dxa"/>
          </w:tcPr>
          <w:p w14:paraId="5181DE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4FE1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5978EF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0F94B4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56DAF7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48F5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EF48C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B69A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C81038" w14:textId="77777777" w:rsidTr="00CD3516">
        <w:tc>
          <w:tcPr>
            <w:tcW w:w="1988" w:type="dxa"/>
            <w:vMerge/>
          </w:tcPr>
          <w:p w14:paraId="5BCD70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4FE5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2A36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779A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613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Mezavant</w:t>
            </w:r>
          </w:p>
        </w:tc>
        <w:tc>
          <w:tcPr>
            <w:tcW w:w="414" w:type="dxa"/>
          </w:tcPr>
          <w:p w14:paraId="5BC997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TK</w:t>
            </w:r>
          </w:p>
        </w:tc>
        <w:tc>
          <w:tcPr>
            <w:tcW w:w="962" w:type="dxa"/>
          </w:tcPr>
          <w:p w14:paraId="5FBC6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042E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6D8774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0088BD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8CB5E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FC9A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1C96C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5B6F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6DE2EB" w14:textId="77777777" w:rsidTr="00CD3516">
        <w:tc>
          <w:tcPr>
            <w:tcW w:w="1988" w:type="dxa"/>
            <w:vMerge/>
          </w:tcPr>
          <w:p w14:paraId="5B22F4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129E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5FB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53B5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69C2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MESALZ</w:t>
            </w:r>
          </w:p>
        </w:tc>
        <w:tc>
          <w:tcPr>
            <w:tcW w:w="414" w:type="dxa"/>
          </w:tcPr>
          <w:p w14:paraId="665BBE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68A166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DF2E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C14120</w:t>
            </w:r>
          </w:p>
        </w:tc>
        <w:tc>
          <w:tcPr>
            <w:tcW w:w="1321" w:type="dxa"/>
          </w:tcPr>
          <w:p w14:paraId="17042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15019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93083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1F6D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539" w:type="dxa"/>
          </w:tcPr>
          <w:p w14:paraId="31AFE6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1A6A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037587" w14:textId="77777777" w:rsidTr="00CD3516">
        <w:tc>
          <w:tcPr>
            <w:tcW w:w="1988" w:type="dxa"/>
            <w:vMerge/>
          </w:tcPr>
          <w:p w14:paraId="46A739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50CF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4285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0C79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B05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Mesalazine 1.2 TAKEDA</w:t>
            </w:r>
          </w:p>
        </w:tc>
        <w:tc>
          <w:tcPr>
            <w:tcW w:w="414" w:type="dxa"/>
          </w:tcPr>
          <w:p w14:paraId="1210E3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NQ</w:t>
            </w:r>
          </w:p>
        </w:tc>
        <w:tc>
          <w:tcPr>
            <w:tcW w:w="962" w:type="dxa"/>
          </w:tcPr>
          <w:p w14:paraId="2CE867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DB5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7C9F0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7AE4B6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33489C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9EF3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3FED4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1DDF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477B84" w14:textId="77777777" w:rsidTr="00CD3516">
        <w:tc>
          <w:tcPr>
            <w:tcW w:w="1988" w:type="dxa"/>
            <w:vMerge/>
          </w:tcPr>
          <w:p w14:paraId="32C09A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F508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5DBA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CA25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10C3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Mezavant</w:t>
            </w:r>
          </w:p>
        </w:tc>
        <w:tc>
          <w:tcPr>
            <w:tcW w:w="414" w:type="dxa"/>
          </w:tcPr>
          <w:p w14:paraId="1218E3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TK</w:t>
            </w:r>
          </w:p>
        </w:tc>
        <w:tc>
          <w:tcPr>
            <w:tcW w:w="962" w:type="dxa"/>
          </w:tcPr>
          <w:p w14:paraId="5FD9D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C918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37B15F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2A9739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0685D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DF54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DC0A8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1E30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6FCE99" w14:textId="77777777" w:rsidTr="00CD3516">
        <w:tc>
          <w:tcPr>
            <w:tcW w:w="1988" w:type="dxa"/>
            <w:vMerge/>
          </w:tcPr>
          <w:p w14:paraId="795A50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C06E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5F22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B475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310C9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MESALZ</w:t>
            </w:r>
          </w:p>
        </w:tc>
        <w:tc>
          <w:tcPr>
            <w:tcW w:w="414" w:type="dxa"/>
          </w:tcPr>
          <w:p w14:paraId="75FBC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57A6F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A0A1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C14120</w:t>
            </w:r>
          </w:p>
        </w:tc>
        <w:tc>
          <w:tcPr>
            <w:tcW w:w="1321" w:type="dxa"/>
          </w:tcPr>
          <w:p w14:paraId="3F6967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P14120</w:t>
            </w:r>
          </w:p>
        </w:tc>
        <w:tc>
          <w:tcPr>
            <w:tcW w:w="794" w:type="dxa"/>
          </w:tcPr>
          <w:p w14:paraId="49C536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2DC234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5369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539" w:type="dxa"/>
          </w:tcPr>
          <w:p w14:paraId="310A10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2131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A55893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 in the form Tablet 1.6 g (enteric coated)</w:t>
      </w:r>
    </w:p>
    <w:p w14:paraId="1E7CECD4"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5210DA3" w14:textId="77777777" w:rsidTr="00CD3516">
        <w:tc>
          <w:tcPr>
            <w:tcW w:w="1988" w:type="dxa"/>
            <w:vMerge w:val="restart"/>
          </w:tcPr>
          <w:p w14:paraId="399634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25D17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1.6 g (enteric coated)</w:t>
            </w:r>
          </w:p>
        </w:tc>
        <w:tc>
          <w:tcPr>
            <w:tcW w:w="1081" w:type="dxa"/>
            <w:vMerge w:val="restart"/>
          </w:tcPr>
          <w:p w14:paraId="586D2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DC771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17507E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Asacol</w:t>
            </w:r>
          </w:p>
        </w:tc>
        <w:tc>
          <w:tcPr>
            <w:tcW w:w="414" w:type="dxa"/>
            <w:vMerge w:val="restart"/>
          </w:tcPr>
          <w:p w14:paraId="06020A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EU</w:t>
            </w:r>
          </w:p>
        </w:tc>
        <w:tc>
          <w:tcPr>
            <w:tcW w:w="962" w:type="dxa"/>
          </w:tcPr>
          <w:p w14:paraId="174A67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7D13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0572D0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P9444</w:t>
            </w:r>
          </w:p>
        </w:tc>
        <w:tc>
          <w:tcPr>
            <w:tcW w:w="794" w:type="dxa"/>
          </w:tcPr>
          <w:p w14:paraId="20BC6B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77B4B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55" w:type="dxa"/>
          </w:tcPr>
          <w:p w14:paraId="50085E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C1C25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E653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1250BD" w14:textId="77777777" w:rsidTr="00CD3516">
        <w:tc>
          <w:tcPr>
            <w:tcW w:w="1988" w:type="dxa"/>
            <w:vMerge/>
          </w:tcPr>
          <w:p w14:paraId="5014FA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E993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D363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E998D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3E4EF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0CB41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0999E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73E4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C9444 C14023</w:t>
            </w:r>
          </w:p>
        </w:tc>
        <w:tc>
          <w:tcPr>
            <w:tcW w:w="1321" w:type="dxa"/>
          </w:tcPr>
          <w:p w14:paraId="291FB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94" w:type="dxa"/>
          </w:tcPr>
          <w:p w14:paraId="40FCCA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240</w:t>
            </w:r>
          </w:p>
        </w:tc>
        <w:tc>
          <w:tcPr>
            <w:tcW w:w="794" w:type="dxa"/>
          </w:tcPr>
          <w:p w14:paraId="3D008B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55" w:type="dxa"/>
          </w:tcPr>
          <w:p w14:paraId="58ED20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C06AC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1B08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0B0629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Methyldopa</w:t>
      </w:r>
    </w:p>
    <w:p w14:paraId="29C20A8D"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68EF1D3" w14:textId="77777777" w:rsidTr="00CD3516">
        <w:tc>
          <w:tcPr>
            <w:tcW w:w="1988" w:type="dxa"/>
            <w:vMerge w:val="restart"/>
          </w:tcPr>
          <w:p w14:paraId="141B8D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Methyldopa</w:t>
            </w:r>
          </w:p>
        </w:tc>
        <w:tc>
          <w:tcPr>
            <w:tcW w:w="2460" w:type="dxa"/>
            <w:vMerge w:val="restart"/>
          </w:tcPr>
          <w:p w14:paraId="0017FB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250 mg (as sesquihydrate)</w:t>
            </w:r>
          </w:p>
        </w:tc>
        <w:tc>
          <w:tcPr>
            <w:tcW w:w="1081" w:type="dxa"/>
            <w:vMerge w:val="restart"/>
          </w:tcPr>
          <w:p w14:paraId="3304E2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D7F93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2448F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Aldomet</w:t>
            </w:r>
          </w:p>
        </w:tc>
        <w:tc>
          <w:tcPr>
            <w:tcW w:w="414" w:type="dxa"/>
            <w:vMerge w:val="restart"/>
          </w:tcPr>
          <w:p w14:paraId="1B4BB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41E3C7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5FA2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C13887 C14141</w:t>
            </w:r>
          </w:p>
        </w:tc>
        <w:tc>
          <w:tcPr>
            <w:tcW w:w="1321" w:type="dxa"/>
          </w:tcPr>
          <w:p w14:paraId="21E59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P13887</w:t>
            </w:r>
          </w:p>
        </w:tc>
        <w:tc>
          <w:tcPr>
            <w:tcW w:w="794" w:type="dxa"/>
          </w:tcPr>
          <w:p w14:paraId="00AD55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4B36A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098E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3BC60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DDDD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D49ECE" w14:textId="77777777" w:rsidTr="00CD3516">
        <w:tc>
          <w:tcPr>
            <w:tcW w:w="1988" w:type="dxa"/>
            <w:vMerge/>
          </w:tcPr>
          <w:p w14:paraId="04DFDE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6307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34F7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8163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83755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DE925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45020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0BE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C13887 C14141</w:t>
            </w:r>
          </w:p>
        </w:tc>
        <w:tc>
          <w:tcPr>
            <w:tcW w:w="1321" w:type="dxa"/>
          </w:tcPr>
          <w:p w14:paraId="00F4D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C82C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96B62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AAFB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591C1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CB35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8DD055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[79]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Metoprolol</w:t>
      </w:r>
    </w:p>
    <w:p w14:paraId="0223103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E9BF671" w14:textId="77777777" w:rsidTr="00CD3516">
        <w:tc>
          <w:tcPr>
            <w:tcW w:w="1988" w:type="dxa"/>
            <w:vMerge w:val="restart"/>
          </w:tcPr>
          <w:p w14:paraId="16328C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Metoprolol</w:t>
            </w:r>
          </w:p>
        </w:tc>
        <w:tc>
          <w:tcPr>
            <w:tcW w:w="2460" w:type="dxa"/>
            <w:vMerge w:val="restart"/>
          </w:tcPr>
          <w:p w14:paraId="2C4B18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Tablet containing metoprolol </w:t>
            </w:r>
            <w:r w:rsidRPr="004420A6">
              <w:rPr>
                <w:rFonts w:ascii="Arial" w:eastAsia="Times New Roman" w:hAnsi="Arial" w:cs="Arial"/>
                <w:sz w:val="16"/>
                <w:szCs w:val="16"/>
                <w:lang w:eastAsia="en-AU"/>
              </w:rPr>
              <w:lastRenderedPageBreak/>
              <w:t>tartrate 50 mg</w:t>
            </w:r>
          </w:p>
        </w:tc>
        <w:tc>
          <w:tcPr>
            <w:tcW w:w="1081" w:type="dxa"/>
            <w:vMerge w:val="restart"/>
          </w:tcPr>
          <w:p w14:paraId="57F5B1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Oral</w:t>
            </w:r>
          </w:p>
        </w:tc>
        <w:tc>
          <w:tcPr>
            <w:tcW w:w="420" w:type="dxa"/>
          </w:tcPr>
          <w:p w14:paraId="079C8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43DF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Metoprolol</w:t>
            </w:r>
          </w:p>
        </w:tc>
        <w:tc>
          <w:tcPr>
            <w:tcW w:w="414" w:type="dxa"/>
          </w:tcPr>
          <w:p w14:paraId="15DCF2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85CE5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EA4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4202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58CB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189EF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AB86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64BDF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CE40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162BC5" w14:textId="77777777" w:rsidTr="00CD3516">
        <w:tc>
          <w:tcPr>
            <w:tcW w:w="1988" w:type="dxa"/>
            <w:vMerge/>
          </w:tcPr>
          <w:p w14:paraId="204A2C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A5E0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9A17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7ADE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A641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Betaloc</w:t>
            </w:r>
          </w:p>
        </w:tc>
        <w:tc>
          <w:tcPr>
            <w:tcW w:w="414" w:type="dxa"/>
          </w:tcPr>
          <w:p w14:paraId="611AEB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60CBCA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2867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0D5B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D710E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544E2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A46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37AEF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411D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14B0EB" w14:textId="77777777" w:rsidTr="00CD3516">
        <w:tc>
          <w:tcPr>
            <w:tcW w:w="1988" w:type="dxa"/>
            <w:vMerge/>
          </w:tcPr>
          <w:p w14:paraId="2499DD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DC65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3BBC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AFD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7A0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Metoprolol Sandoz</w:t>
            </w:r>
          </w:p>
        </w:tc>
        <w:tc>
          <w:tcPr>
            <w:tcW w:w="414" w:type="dxa"/>
          </w:tcPr>
          <w:p w14:paraId="5B46E8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A421D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6761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08F7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515AE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BD773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78D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DFE2B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E51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41A3FA" w14:textId="77777777" w:rsidTr="00CD3516">
        <w:tc>
          <w:tcPr>
            <w:tcW w:w="1988" w:type="dxa"/>
            <w:vMerge/>
          </w:tcPr>
          <w:p w14:paraId="2ED3FE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CC4B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77D2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D8E9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845F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 50</w:t>
            </w:r>
          </w:p>
        </w:tc>
        <w:tc>
          <w:tcPr>
            <w:tcW w:w="414" w:type="dxa"/>
          </w:tcPr>
          <w:p w14:paraId="213E4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D5300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46AB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3403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47369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A96A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7513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680F5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448F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4943E8" w14:textId="77777777" w:rsidTr="00CD3516">
        <w:tc>
          <w:tcPr>
            <w:tcW w:w="1988" w:type="dxa"/>
            <w:vMerge/>
          </w:tcPr>
          <w:p w14:paraId="7A3C61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67B2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393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69E1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0682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50</w:t>
            </w:r>
          </w:p>
        </w:tc>
        <w:tc>
          <w:tcPr>
            <w:tcW w:w="414" w:type="dxa"/>
          </w:tcPr>
          <w:p w14:paraId="29D7BC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4651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6C1A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348C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E001D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58B51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D28A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4181A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AD59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7476B5" w14:textId="77777777" w:rsidTr="00CD3516">
        <w:tc>
          <w:tcPr>
            <w:tcW w:w="1988" w:type="dxa"/>
            <w:vMerge/>
          </w:tcPr>
          <w:p w14:paraId="19BF0B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2151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4654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31F9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F32EB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Mistrom</w:t>
            </w:r>
          </w:p>
        </w:tc>
        <w:tc>
          <w:tcPr>
            <w:tcW w:w="414" w:type="dxa"/>
          </w:tcPr>
          <w:p w14:paraId="1F7703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33BB55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DECB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25C9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E9FD9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5692B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B1A3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FE38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22E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68CAED" w14:textId="77777777" w:rsidTr="00CD3516">
        <w:tc>
          <w:tcPr>
            <w:tcW w:w="1988" w:type="dxa"/>
            <w:vMerge/>
          </w:tcPr>
          <w:p w14:paraId="61FAD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5E66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85C3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A9D0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C1F7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METOPROLOL</w:t>
            </w:r>
          </w:p>
        </w:tc>
        <w:tc>
          <w:tcPr>
            <w:tcW w:w="414" w:type="dxa"/>
          </w:tcPr>
          <w:p w14:paraId="6B3498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BB9D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EA6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B725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B3016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EEACE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0745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F06B3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2FDE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B06C61" w14:textId="77777777" w:rsidTr="00CD3516">
        <w:tc>
          <w:tcPr>
            <w:tcW w:w="1988" w:type="dxa"/>
            <w:vMerge/>
          </w:tcPr>
          <w:p w14:paraId="613DB3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2610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63A9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57C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8504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Metoprolol</w:t>
            </w:r>
          </w:p>
        </w:tc>
        <w:tc>
          <w:tcPr>
            <w:tcW w:w="414" w:type="dxa"/>
          </w:tcPr>
          <w:p w14:paraId="3001D9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204EF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5318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D2F2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FB4B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27DBB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7C4F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80509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40B0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21E360" w14:textId="77777777" w:rsidTr="00CD3516">
        <w:tc>
          <w:tcPr>
            <w:tcW w:w="1988" w:type="dxa"/>
            <w:vMerge/>
          </w:tcPr>
          <w:p w14:paraId="0B3A68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CEB1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88F6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63BF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C862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Betaloc</w:t>
            </w:r>
          </w:p>
        </w:tc>
        <w:tc>
          <w:tcPr>
            <w:tcW w:w="414" w:type="dxa"/>
          </w:tcPr>
          <w:p w14:paraId="226F78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96F2C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0395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7F9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610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C6DD3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49A2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FD9EF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BDB0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D659F5" w14:textId="77777777" w:rsidTr="00CD3516">
        <w:tc>
          <w:tcPr>
            <w:tcW w:w="1988" w:type="dxa"/>
            <w:vMerge/>
          </w:tcPr>
          <w:p w14:paraId="6D1CAC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1071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E6A3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1132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C684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Metoprolol Sandoz</w:t>
            </w:r>
          </w:p>
        </w:tc>
        <w:tc>
          <w:tcPr>
            <w:tcW w:w="414" w:type="dxa"/>
          </w:tcPr>
          <w:p w14:paraId="28E390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D1C78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38A0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F691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DFDB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CFC1D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0839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99838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B48E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88FE52" w14:textId="77777777" w:rsidTr="00CD3516">
        <w:tc>
          <w:tcPr>
            <w:tcW w:w="1988" w:type="dxa"/>
            <w:vMerge/>
          </w:tcPr>
          <w:p w14:paraId="5645FA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B9F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1F20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33D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0C1A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 50</w:t>
            </w:r>
          </w:p>
        </w:tc>
        <w:tc>
          <w:tcPr>
            <w:tcW w:w="414" w:type="dxa"/>
          </w:tcPr>
          <w:p w14:paraId="62521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179A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DE2C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5BB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91F1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903E0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C12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0BF1C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A3C9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99EF2C" w14:textId="77777777" w:rsidTr="00CD3516">
        <w:tc>
          <w:tcPr>
            <w:tcW w:w="1988" w:type="dxa"/>
            <w:vMerge/>
          </w:tcPr>
          <w:p w14:paraId="2E9182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59AB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1608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4562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D3FD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50</w:t>
            </w:r>
          </w:p>
        </w:tc>
        <w:tc>
          <w:tcPr>
            <w:tcW w:w="414" w:type="dxa"/>
          </w:tcPr>
          <w:p w14:paraId="0DA02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44A20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BD96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4E1F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125E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1CAC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6B30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D3E65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DA09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3A0483" w14:textId="77777777" w:rsidTr="00CD3516">
        <w:tc>
          <w:tcPr>
            <w:tcW w:w="1988" w:type="dxa"/>
            <w:vMerge/>
          </w:tcPr>
          <w:p w14:paraId="4C792E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F3CB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C446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CB6E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16A01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Mistrom</w:t>
            </w:r>
          </w:p>
        </w:tc>
        <w:tc>
          <w:tcPr>
            <w:tcW w:w="414" w:type="dxa"/>
          </w:tcPr>
          <w:p w14:paraId="3ABF38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54E40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414A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DEC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EEF99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8D08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DFF3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793B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DA8C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41997D" w14:textId="77777777" w:rsidTr="00CD3516">
        <w:tc>
          <w:tcPr>
            <w:tcW w:w="1988" w:type="dxa"/>
            <w:vMerge/>
          </w:tcPr>
          <w:p w14:paraId="2ACC02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9B5E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93B5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AE9D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E95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METOPROLOL</w:t>
            </w:r>
          </w:p>
        </w:tc>
        <w:tc>
          <w:tcPr>
            <w:tcW w:w="414" w:type="dxa"/>
          </w:tcPr>
          <w:p w14:paraId="17907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B2D52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CABF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11F7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9568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7570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DDAB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60EFA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A698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516219" w14:textId="77777777" w:rsidTr="00CD3516">
        <w:tc>
          <w:tcPr>
            <w:tcW w:w="1988" w:type="dxa"/>
            <w:vMerge/>
          </w:tcPr>
          <w:p w14:paraId="68AA2B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34629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metoprolol tartrate 100 mg</w:t>
            </w:r>
          </w:p>
        </w:tc>
        <w:tc>
          <w:tcPr>
            <w:tcW w:w="1081" w:type="dxa"/>
            <w:vMerge w:val="restart"/>
          </w:tcPr>
          <w:p w14:paraId="15ADEF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CD5D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CAA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Metoprolol</w:t>
            </w:r>
          </w:p>
        </w:tc>
        <w:tc>
          <w:tcPr>
            <w:tcW w:w="414" w:type="dxa"/>
          </w:tcPr>
          <w:p w14:paraId="16373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EFE2A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AB7F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9501C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588B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F18B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747E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52245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DCC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D2E3C0" w14:textId="77777777" w:rsidTr="00CD3516">
        <w:tc>
          <w:tcPr>
            <w:tcW w:w="1988" w:type="dxa"/>
            <w:vMerge/>
          </w:tcPr>
          <w:p w14:paraId="782D2B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EDA6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093A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24E6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A843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Betaloc</w:t>
            </w:r>
          </w:p>
        </w:tc>
        <w:tc>
          <w:tcPr>
            <w:tcW w:w="414" w:type="dxa"/>
          </w:tcPr>
          <w:p w14:paraId="102516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79D9EC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492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F20C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8E70E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1F8C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4EE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9B771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95CC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F99010" w14:textId="77777777" w:rsidTr="00CD3516">
        <w:tc>
          <w:tcPr>
            <w:tcW w:w="1988" w:type="dxa"/>
            <w:vMerge/>
          </w:tcPr>
          <w:p w14:paraId="53781E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40C2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6FDA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1EC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513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Metoprolol Sandoz</w:t>
            </w:r>
          </w:p>
        </w:tc>
        <w:tc>
          <w:tcPr>
            <w:tcW w:w="414" w:type="dxa"/>
          </w:tcPr>
          <w:p w14:paraId="594C3F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D30BD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EF41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AD39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A7E14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1DAC9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6EB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025D4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616F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67B736" w14:textId="77777777" w:rsidTr="00CD3516">
        <w:tc>
          <w:tcPr>
            <w:tcW w:w="1988" w:type="dxa"/>
            <w:vMerge/>
          </w:tcPr>
          <w:p w14:paraId="0B186A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BA0B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5778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AC1D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EC80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 100</w:t>
            </w:r>
          </w:p>
        </w:tc>
        <w:tc>
          <w:tcPr>
            <w:tcW w:w="414" w:type="dxa"/>
          </w:tcPr>
          <w:p w14:paraId="70F7F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37F7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6975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C6A8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41BF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52E2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BE8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B973B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C98E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40A15F" w14:textId="77777777" w:rsidTr="00CD3516">
        <w:tc>
          <w:tcPr>
            <w:tcW w:w="1988" w:type="dxa"/>
            <w:vMerge/>
          </w:tcPr>
          <w:p w14:paraId="03EC97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814B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4436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F0A0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4CD1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100</w:t>
            </w:r>
          </w:p>
        </w:tc>
        <w:tc>
          <w:tcPr>
            <w:tcW w:w="414" w:type="dxa"/>
          </w:tcPr>
          <w:p w14:paraId="781FA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1E84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A702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052A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346D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84CD0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D497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77D21F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0A5A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0E770A" w14:textId="77777777" w:rsidTr="00CD3516">
        <w:tc>
          <w:tcPr>
            <w:tcW w:w="1988" w:type="dxa"/>
            <w:vMerge/>
          </w:tcPr>
          <w:p w14:paraId="7D7BA4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68B7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543D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C2AB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C2991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Mistrom</w:t>
            </w:r>
          </w:p>
        </w:tc>
        <w:tc>
          <w:tcPr>
            <w:tcW w:w="414" w:type="dxa"/>
          </w:tcPr>
          <w:p w14:paraId="21B82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30BCA6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5DBF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94CB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256B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4B9A1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83DA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D59AF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B68B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D29E30" w14:textId="77777777" w:rsidTr="00CD3516">
        <w:tc>
          <w:tcPr>
            <w:tcW w:w="1988" w:type="dxa"/>
            <w:vMerge/>
          </w:tcPr>
          <w:p w14:paraId="67F969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5E21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2D1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2866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F483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METOPROLOL</w:t>
            </w:r>
          </w:p>
        </w:tc>
        <w:tc>
          <w:tcPr>
            <w:tcW w:w="414" w:type="dxa"/>
          </w:tcPr>
          <w:p w14:paraId="20668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992C0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E359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DD79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8D31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A736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F4B6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302FC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9986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015878" w14:textId="77777777" w:rsidTr="00CD3516">
        <w:tc>
          <w:tcPr>
            <w:tcW w:w="1988" w:type="dxa"/>
            <w:vMerge/>
          </w:tcPr>
          <w:p w14:paraId="2B0B3A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C7A1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8758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5631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AFC7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Metoprolol</w:t>
            </w:r>
          </w:p>
        </w:tc>
        <w:tc>
          <w:tcPr>
            <w:tcW w:w="414" w:type="dxa"/>
          </w:tcPr>
          <w:p w14:paraId="7F976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F762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051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4C4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DC960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71984D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F416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103E2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24FC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AF1051" w14:textId="77777777" w:rsidTr="00CD3516">
        <w:tc>
          <w:tcPr>
            <w:tcW w:w="1988" w:type="dxa"/>
            <w:vMerge/>
          </w:tcPr>
          <w:p w14:paraId="51ABE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1242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7FA5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EFE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740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Betaloc</w:t>
            </w:r>
          </w:p>
        </w:tc>
        <w:tc>
          <w:tcPr>
            <w:tcW w:w="414" w:type="dxa"/>
          </w:tcPr>
          <w:p w14:paraId="4A02E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6B5B3A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E6EF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8901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18E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2C1FDF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C974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47D26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3AA3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26E0D5" w14:textId="77777777" w:rsidTr="00CD3516">
        <w:tc>
          <w:tcPr>
            <w:tcW w:w="1988" w:type="dxa"/>
            <w:vMerge/>
          </w:tcPr>
          <w:p w14:paraId="4B11B1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DD8A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241D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886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5E8A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Metoprolol Sandoz</w:t>
            </w:r>
          </w:p>
        </w:tc>
        <w:tc>
          <w:tcPr>
            <w:tcW w:w="414" w:type="dxa"/>
          </w:tcPr>
          <w:p w14:paraId="6EEACE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10124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E108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0863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BE632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93E96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1927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D0742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8443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3FA525" w14:textId="77777777" w:rsidTr="00CD3516">
        <w:tc>
          <w:tcPr>
            <w:tcW w:w="1988" w:type="dxa"/>
            <w:vMerge/>
          </w:tcPr>
          <w:p w14:paraId="518C0F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4C4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02A4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7CBC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494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 100</w:t>
            </w:r>
          </w:p>
        </w:tc>
        <w:tc>
          <w:tcPr>
            <w:tcW w:w="414" w:type="dxa"/>
          </w:tcPr>
          <w:p w14:paraId="7A0D5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BD2F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87AC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015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78033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C4EB3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3BC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B574F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9070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AA90EF" w14:textId="77777777" w:rsidTr="00CD3516">
        <w:tc>
          <w:tcPr>
            <w:tcW w:w="1988" w:type="dxa"/>
            <w:vMerge/>
          </w:tcPr>
          <w:p w14:paraId="2BAF3F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2121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064A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6E9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9020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100</w:t>
            </w:r>
          </w:p>
        </w:tc>
        <w:tc>
          <w:tcPr>
            <w:tcW w:w="414" w:type="dxa"/>
          </w:tcPr>
          <w:p w14:paraId="3D28D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4027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91C3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17D6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095DB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01BB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FAAE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61518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4C85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BACC00" w14:textId="77777777" w:rsidTr="00CD3516">
        <w:tc>
          <w:tcPr>
            <w:tcW w:w="1988" w:type="dxa"/>
            <w:vMerge/>
          </w:tcPr>
          <w:p w14:paraId="468710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89E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A4E1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5A77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DB8A9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Mistrom</w:t>
            </w:r>
          </w:p>
        </w:tc>
        <w:tc>
          <w:tcPr>
            <w:tcW w:w="414" w:type="dxa"/>
          </w:tcPr>
          <w:p w14:paraId="0046A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320CCB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F1D9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33B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65AFA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B3C94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17BC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F9AA6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0180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2433A5" w14:textId="77777777" w:rsidTr="00CD3516">
        <w:tc>
          <w:tcPr>
            <w:tcW w:w="1988" w:type="dxa"/>
            <w:vMerge/>
          </w:tcPr>
          <w:p w14:paraId="7030EA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A7BE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32AC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FF32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3F94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METOPROLOL</w:t>
            </w:r>
          </w:p>
        </w:tc>
        <w:tc>
          <w:tcPr>
            <w:tcW w:w="414" w:type="dxa"/>
          </w:tcPr>
          <w:p w14:paraId="3E22DB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A52F6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CF5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23AB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C67AB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3035F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922E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D1D72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B920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1DE254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Metoprolol succinate in the form Tablet 47.5 mg (controlled release)</w:t>
      </w:r>
    </w:p>
    <w:p w14:paraId="5248AA39"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303B735" w14:textId="77777777" w:rsidTr="00CD3516">
        <w:tc>
          <w:tcPr>
            <w:tcW w:w="1988" w:type="dxa"/>
            <w:vMerge w:val="restart"/>
          </w:tcPr>
          <w:p w14:paraId="48B724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503DD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47.5 mg (controlled release)</w:t>
            </w:r>
          </w:p>
        </w:tc>
        <w:tc>
          <w:tcPr>
            <w:tcW w:w="1081" w:type="dxa"/>
            <w:vMerge w:val="restart"/>
          </w:tcPr>
          <w:p w14:paraId="70646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78237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873B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47.5</w:t>
            </w:r>
          </w:p>
        </w:tc>
        <w:tc>
          <w:tcPr>
            <w:tcW w:w="414" w:type="dxa"/>
          </w:tcPr>
          <w:p w14:paraId="140468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834DB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DC9B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203E7A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17ED08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6E54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A40B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49A5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576D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32C1B5" w14:textId="77777777" w:rsidTr="00CD3516">
        <w:tc>
          <w:tcPr>
            <w:tcW w:w="1988" w:type="dxa"/>
            <w:vMerge/>
          </w:tcPr>
          <w:p w14:paraId="109822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7915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3811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FD7A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4C1A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XL</w:t>
            </w:r>
          </w:p>
        </w:tc>
        <w:tc>
          <w:tcPr>
            <w:tcW w:w="414" w:type="dxa"/>
          </w:tcPr>
          <w:p w14:paraId="4D931D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FDDF7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6EEB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374FB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087EA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D9AFA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900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A4DD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C29D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4207DE" w14:textId="77777777" w:rsidTr="00CD3516">
        <w:tc>
          <w:tcPr>
            <w:tcW w:w="1988" w:type="dxa"/>
            <w:vMerge/>
          </w:tcPr>
          <w:p w14:paraId="103E00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9FF4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6C2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3A5C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063A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Topreloc</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w:t>
            </w:r>
          </w:p>
        </w:tc>
        <w:tc>
          <w:tcPr>
            <w:tcW w:w="414" w:type="dxa"/>
          </w:tcPr>
          <w:p w14:paraId="66FD26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18C60B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B3CC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CBCC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1DE40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66CC4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C7F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96CC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23D8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4EEC97" w14:textId="77777777" w:rsidTr="00CD3516">
        <w:tc>
          <w:tcPr>
            <w:tcW w:w="1988" w:type="dxa"/>
            <w:vMerge/>
          </w:tcPr>
          <w:p w14:paraId="2534BB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FA73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351D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B2D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49AC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47.5</w:t>
            </w:r>
          </w:p>
        </w:tc>
        <w:tc>
          <w:tcPr>
            <w:tcW w:w="414" w:type="dxa"/>
          </w:tcPr>
          <w:p w14:paraId="616A1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3DAA89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7644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E2D30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6A75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1A01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C87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C5B8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553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49C37C" w14:textId="77777777" w:rsidTr="00CD3516">
        <w:tc>
          <w:tcPr>
            <w:tcW w:w="1988" w:type="dxa"/>
            <w:vMerge/>
          </w:tcPr>
          <w:p w14:paraId="0AD73B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2073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F873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63F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A960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47.5</w:t>
            </w:r>
          </w:p>
        </w:tc>
        <w:tc>
          <w:tcPr>
            <w:tcW w:w="414" w:type="dxa"/>
          </w:tcPr>
          <w:p w14:paraId="31DD2C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CF82A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80B6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FDB70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707D05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468C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9948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B6CE5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AEFD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ADCBBB" w14:textId="77777777" w:rsidTr="00CD3516">
        <w:tc>
          <w:tcPr>
            <w:tcW w:w="1988" w:type="dxa"/>
            <w:vMerge/>
          </w:tcPr>
          <w:p w14:paraId="0FDD3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4264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161D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86D3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59B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XL</w:t>
            </w:r>
          </w:p>
        </w:tc>
        <w:tc>
          <w:tcPr>
            <w:tcW w:w="414" w:type="dxa"/>
          </w:tcPr>
          <w:p w14:paraId="7D27E8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F065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8DF0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05A33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2F7279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A2FB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A28F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6D21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AA27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A53C36" w14:textId="77777777" w:rsidTr="00CD3516">
        <w:tc>
          <w:tcPr>
            <w:tcW w:w="1988" w:type="dxa"/>
            <w:vMerge/>
          </w:tcPr>
          <w:p w14:paraId="306D8B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8865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9B42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58E1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C073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Topreloc</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w:t>
            </w:r>
          </w:p>
        </w:tc>
        <w:tc>
          <w:tcPr>
            <w:tcW w:w="414" w:type="dxa"/>
          </w:tcPr>
          <w:p w14:paraId="011C7D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D00A1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5309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898C2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176DD8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C20F2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0C8D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900B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1145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C73E9F" w14:textId="77777777" w:rsidTr="00CD3516">
        <w:tc>
          <w:tcPr>
            <w:tcW w:w="1988" w:type="dxa"/>
            <w:vMerge/>
          </w:tcPr>
          <w:p w14:paraId="0703BA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0F48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614F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2D2E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58B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47.5</w:t>
            </w:r>
          </w:p>
        </w:tc>
        <w:tc>
          <w:tcPr>
            <w:tcW w:w="414" w:type="dxa"/>
          </w:tcPr>
          <w:p w14:paraId="34B34C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5D83F2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E9DE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BFB3F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40C79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473B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527D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95B6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972D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3BA0A3E"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Metoprolol succinate in the form Tablet 95 mg (controlled release)</w:t>
      </w:r>
    </w:p>
    <w:p w14:paraId="3327B40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107A97D" w14:textId="77777777" w:rsidTr="00CD3516">
        <w:tc>
          <w:tcPr>
            <w:tcW w:w="1988" w:type="dxa"/>
            <w:vMerge w:val="restart"/>
          </w:tcPr>
          <w:p w14:paraId="15316F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4819D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95 mg (controlled release)</w:t>
            </w:r>
          </w:p>
        </w:tc>
        <w:tc>
          <w:tcPr>
            <w:tcW w:w="1081" w:type="dxa"/>
            <w:vMerge w:val="restart"/>
          </w:tcPr>
          <w:p w14:paraId="1B8B01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ECE8E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32D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95</w:t>
            </w:r>
          </w:p>
        </w:tc>
        <w:tc>
          <w:tcPr>
            <w:tcW w:w="414" w:type="dxa"/>
          </w:tcPr>
          <w:p w14:paraId="5B5611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FE9A7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DA10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5B5B7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5751B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62B8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4FCB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32CA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86D7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782ABB" w14:textId="77777777" w:rsidTr="00CD3516">
        <w:tc>
          <w:tcPr>
            <w:tcW w:w="1988" w:type="dxa"/>
            <w:vMerge/>
          </w:tcPr>
          <w:p w14:paraId="2DFE11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E013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5D07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045C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5D1D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XL</w:t>
            </w:r>
          </w:p>
        </w:tc>
        <w:tc>
          <w:tcPr>
            <w:tcW w:w="414" w:type="dxa"/>
          </w:tcPr>
          <w:p w14:paraId="46331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0D8A7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9CCD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47C09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357A56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5377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2DC7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4576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EF40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E0728D" w14:textId="77777777" w:rsidTr="00CD3516">
        <w:tc>
          <w:tcPr>
            <w:tcW w:w="1988" w:type="dxa"/>
            <w:vMerge/>
          </w:tcPr>
          <w:p w14:paraId="560C07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95E7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D921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DA2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2F75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Topreloc</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w:t>
            </w:r>
          </w:p>
        </w:tc>
        <w:tc>
          <w:tcPr>
            <w:tcW w:w="414" w:type="dxa"/>
          </w:tcPr>
          <w:p w14:paraId="4FC233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8457F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2B5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2727B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D0805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D5CA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D69F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A604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02AE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E0648B" w14:textId="77777777" w:rsidTr="00CD3516">
        <w:tc>
          <w:tcPr>
            <w:tcW w:w="1988" w:type="dxa"/>
            <w:vMerge/>
          </w:tcPr>
          <w:p w14:paraId="699757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FC00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A39A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6D0F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FF5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95</w:t>
            </w:r>
          </w:p>
        </w:tc>
        <w:tc>
          <w:tcPr>
            <w:tcW w:w="414" w:type="dxa"/>
          </w:tcPr>
          <w:p w14:paraId="726577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39B184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344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25BA2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082A2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EB2B2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7B76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742B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BE34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AE736F" w14:textId="77777777" w:rsidTr="00CD3516">
        <w:tc>
          <w:tcPr>
            <w:tcW w:w="1988" w:type="dxa"/>
            <w:vMerge/>
          </w:tcPr>
          <w:p w14:paraId="447DDF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EE0B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34B5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2228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7BEF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95</w:t>
            </w:r>
          </w:p>
        </w:tc>
        <w:tc>
          <w:tcPr>
            <w:tcW w:w="414" w:type="dxa"/>
          </w:tcPr>
          <w:p w14:paraId="29A339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5DA9A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667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BB199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07476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34EE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A06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4897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E0EB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15DACF" w14:textId="77777777" w:rsidTr="00CD3516">
        <w:tc>
          <w:tcPr>
            <w:tcW w:w="1988" w:type="dxa"/>
            <w:vMerge/>
          </w:tcPr>
          <w:p w14:paraId="778F3A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B4A3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F43E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0152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D0A8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XL</w:t>
            </w:r>
          </w:p>
        </w:tc>
        <w:tc>
          <w:tcPr>
            <w:tcW w:w="414" w:type="dxa"/>
          </w:tcPr>
          <w:p w14:paraId="5DD2A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606BC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682D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6959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136D1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B3168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958D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5E53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B920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1803EB" w14:textId="77777777" w:rsidTr="00CD3516">
        <w:tc>
          <w:tcPr>
            <w:tcW w:w="1988" w:type="dxa"/>
            <w:vMerge/>
          </w:tcPr>
          <w:p w14:paraId="107828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B915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8511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F42A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09B7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Topreloc</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w:t>
            </w:r>
          </w:p>
        </w:tc>
        <w:tc>
          <w:tcPr>
            <w:tcW w:w="414" w:type="dxa"/>
          </w:tcPr>
          <w:p w14:paraId="3BE1FB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7768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E757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E0215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6101F8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A244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205E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DA2B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C7EE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7FF9DD" w14:textId="77777777" w:rsidTr="00CD3516">
        <w:tc>
          <w:tcPr>
            <w:tcW w:w="1988" w:type="dxa"/>
            <w:vMerge/>
          </w:tcPr>
          <w:p w14:paraId="645B47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C2BC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B648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F8B2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D4C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95</w:t>
            </w:r>
          </w:p>
        </w:tc>
        <w:tc>
          <w:tcPr>
            <w:tcW w:w="414" w:type="dxa"/>
          </w:tcPr>
          <w:p w14:paraId="4D333B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4188A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B4EA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49147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54741A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3C19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99E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B114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6C4A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1A1725F"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Metoprolol succinate in the form Tablet 190 mg (controlled release)</w:t>
      </w:r>
    </w:p>
    <w:p w14:paraId="69AD6D3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C9EB0AB" w14:textId="77777777" w:rsidTr="00CD3516">
        <w:tc>
          <w:tcPr>
            <w:tcW w:w="1988" w:type="dxa"/>
            <w:vMerge w:val="restart"/>
          </w:tcPr>
          <w:p w14:paraId="3D44CF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3D34B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190 mg (controlled release)</w:t>
            </w:r>
          </w:p>
        </w:tc>
        <w:tc>
          <w:tcPr>
            <w:tcW w:w="1081" w:type="dxa"/>
            <w:vMerge w:val="restart"/>
          </w:tcPr>
          <w:p w14:paraId="2C012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3A7C7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8D3B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190</w:t>
            </w:r>
          </w:p>
        </w:tc>
        <w:tc>
          <w:tcPr>
            <w:tcW w:w="414" w:type="dxa"/>
          </w:tcPr>
          <w:p w14:paraId="432449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22A3B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3586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578C3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64ECB5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7EFAE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0484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6CBB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5400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5BE1AD" w14:textId="77777777" w:rsidTr="00CD3516">
        <w:tc>
          <w:tcPr>
            <w:tcW w:w="1988" w:type="dxa"/>
            <w:vMerge/>
          </w:tcPr>
          <w:p w14:paraId="6EEC9B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243D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6AB8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276E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BBD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XL</w:t>
            </w:r>
          </w:p>
        </w:tc>
        <w:tc>
          <w:tcPr>
            <w:tcW w:w="414" w:type="dxa"/>
          </w:tcPr>
          <w:p w14:paraId="0B35ED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ED24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4AAA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2793A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2FC8A9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00D83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70F8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F767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396E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3F752B" w14:textId="77777777" w:rsidTr="00CD3516">
        <w:tc>
          <w:tcPr>
            <w:tcW w:w="1988" w:type="dxa"/>
            <w:vMerge/>
          </w:tcPr>
          <w:p w14:paraId="74ED56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16B6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71A2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6BA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6211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Topreloc</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w:t>
            </w:r>
          </w:p>
        </w:tc>
        <w:tc>
          <w:tcPr>
            <w:tcW w:w="414" w:type="dxa"/>
          </w:tcPr>
          <w:p w14:paraId="253450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30A9E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69E3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E40C2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757592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A91E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F54B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5A1A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B13B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BA39F0" w14:textId="77777777" w:rsidTr="00CD3516">
        <w:tc>
          <w:tcPr>
            <w:tcW w:w="1988" w:type="dxa"/>
            <w:vMerge/>
          </w:tcPr>
          <w:p w14:paraId="0D7EBB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E45A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637A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61AB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FC0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190</w:t>
            </w:r>
          </w:p>
        </w:tc>
        <w:tc>
          <w:tcPr>
            <w:tcW w:w="414" w:type="dxa"/>
          </w:tcPr>
          <w:p w14:paraId="24A00C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B12F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69AD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B395A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626251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0DA8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0FA4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2B46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387A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51598F" w14:textId="77777777" w:rsidTr="00CD3516">
        <w:tc>
          <w:tcPr>
            <w:tcW w:w="1988" w:type="dxa"/>
            <w:vMerge/>
          </w:tcPr>
          <w:p w14:paraId="794DA0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0C8A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24CF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2BDB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A17F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190</w:t>
            </w:r>
          </w:p>
        </w:tc>
        <w:tc>
          <w:tcPr>
            <w:tcW w:w="414" w:type="dxa"/>
          </w:tcPr>
          <w:p w14:paraId="3C93C8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C893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CEB1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F7F20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6B0A0A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B331B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BD9D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485E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4FD2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E9D3EC" w14:textId="77777777" w:rsidTr="00CD3516">
        <w:tc>
          <w:tcPr>
            <w:tcW w:w="1988" w:type="dxa"/>
            <w:vMerge/>
          </w:tcPr>
          <w:p w14:paraId="6EE5BD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AAAA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591F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1258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D1D2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Minax XL</w:t>
            </w:r>
          </w:p>
        </w:tc>
        <w:tc>
          <w:tcPr>
            <w:tcW w:w="414" w:type="dxa"/>
          </w:tcPr>
          <w:p w14:paraId="289278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62B1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86D4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88014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34B1F3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DAE5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981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C51B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C894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ABB5A5" w14:textId="77777777" w:rsidTr="00CD3516">
        <w:tc>
          <w:tcPr>
            <w:tcW w:w="1988" w:type="dxa"/>
            <w:vMerge/>
          </w:tcPr>
          <w:p w14:paraId="2973E0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765B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AE2C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F04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0F31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Topreloc</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w:t>
            </w:r>
          </w:p>
        </w:tc>
        <w:tc>
          <w:tcPr>
            <w:tcW w:w="414" w:type="dxa"/>
          </w:tcPr>
          <w:p w14:paraId="01FB7F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2860F8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28A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2E34E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7553B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2BCB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3316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008E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5C0E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06C0D8" w14:textId="77777777" w:rsidTr="00CD3516">
        <w:tc>
          <w:tcPr>
            <w:tcW w:w="1988" w:type="dxa"/>
            <w:vMerge/>
          </w:tcPr>
          <w:p w14:paraId="066480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B542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B5B1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5E65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56A9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Toprol</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XL 190</w:t>
            </w:r>
          </w:p>
        </w:tc>
        <w:tc>
          <w:tcPr>
            <w:tcW w:w="414" w:type="dxa"/>
          </w:tcPr>
          <w:p w14:paraId="40C05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EA2ED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8A22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3D5E1F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5EF8A0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336D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E1AE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EE61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10CF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7210C5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Moxonidine</w:t>
      </w:r>
    </w:p>
    <w:p w14:paraId="19E2496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12811BE" w14:textId="77777777" w:rsidTr="00CD3516">
        <w:tc>
          <w:tcPr>
            <w:tcW w:w="1988" w:type="dxa"/>
            <w:vMerge w:val="restart"/>
          </w:tcPr>
          <w:p w14:paraId="1925F2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w:t>
            </w:r>
          </w:p>
        </w:tc>
        <w:tc>
          <w:tcPr>
            <w:tcW w:w="2460" w:type="dxa"/>
            <w:vMerge w:val="restart"/>
          </w:tcPr>
          <w:p w14:paraId="5FE026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200 micrograms</w:t>
            </w:r>
          </w:p>
        </w:tc>
        <w:tc>
          <w:tcPr>
            <w:tcW w:w="1081" w:type="dxa"/>
            <w:vMerge w:val="restart"/>
          </w:tcPr>
          <w:p w14:paraId="352FAE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1573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FF20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Moxonidine</w:t>
            </w:r>
          </w:p>
        </w:tc>
        <w:tc>
          <w:tcPr>
            <w:tcW w:w="414" w:type="dxa"/>
          </w:tcPr>
          <w:p w14:paraId="3E99DF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01253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2537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10C204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7E2EA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D429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5A79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E62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1DBE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8B597E" w14:textId="77777777" w:rsidTr="00CD3516">
        <w:tc>
          <w:tcPr>
            <w:tcW w:w="1988" w:type="dxa"/>
            <w:vMerge/>
          </w:tcPr>
          <w:p w14:paraId="393D70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092D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3111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6B38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6CA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GH</w:t>
            </w:r>
          </w:p>
        </w:tc>
        <w:tc>
          <w:tcPr>
            <w:tcW w:w="414" w:type="dxa"/>
          </w:tcPr>
          <w:p w14:paraId="375144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3ACF4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345D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3CF4F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1BB9D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3BB32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81D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9405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AC28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FFC286" w14:textId="77777777" w:rsidTr="00CD3516">
        <w:tc>
          <w:tcPr>
            <w:tcW w:w="1988" w:type="dxa"/>
            <w:vMerge/>
          </w:tcPr>
          <w:p w14:paraId="32F50D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23AD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BE9D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9CEF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9AA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GX</w:t>
            </w:r>
          </w:p>
        </w:tc>
        <w:tc>
          <w:tcPr>
            <w:tcW w:w="414" w:type="dxa"/>
          </w:tcPr>
          <w:p w14:paraId="6A0AA3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53382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1A6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53600B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269BF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9C22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DCCA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4AB0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6738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1D7EE8" w14:textId="77777777" w:rsidTr="00CD3516">
        <w:tc>
          <w:tcPr>
            <w:tcW w:w="1988" w:type="dxa"/>
            <w:vMerge/>
          </w:tcPr>
          <w:p w14:paraId="41D674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321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EE9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3470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D7CB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MYL</w:t>
            </w:r>
          </w:p>
        </w:tc>
        <w:tc>
          <w:tcPr>
            <w:tcW w:w="414" w:type="dxa"/>
          </w:tcPr>
          <w:p w14:paraId="67AE75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ADCE4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43F6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05434A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0198B0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9B604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E2B1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C01A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C921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45A715" w14:textId="77777777" w:rsidTr="00CD3516">
        <w:tc>
          <w:tcPr>
            <w:tcW w:w="1988" w:type="dxa"/>
            <w:vMerge/>
          </w:tcPr>
          <w:p w14:paraId="629A3F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7C6A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0BF3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9894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8B72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Viatris</w:t>
            </w:r>
          </w:p>
        </w:tc>
        <w:tc>
          <w:tcPr>
            <w:tcW w:w="414" w:type="dxa"/>
          </w:tcPr>
          <w:p w14:paraId="17C116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58E73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EF4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0B3825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03F77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EC12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8FF2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45C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D248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6EFD9F" w14:textId="77777777" w:rsidTr="00CD3516">
        <w:tc>
          <w:tcPr>
            <w:tcW w:w="1988" w:type="dxa"/>
            <w:vMerge/>
          </w:tcPr>
          <w:p w14:paraId="5227C6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021E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5737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FE26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1714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Moxotens</w:t>
            </w:r>
          </w:p>
        </w:tc>
        <w:tc>
          <w:tcPr>
            <w:tcW w:w="414" w:type="dxa"/>
          </w:tcPr>
          <w:p w14:paraId="50776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FDC95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529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27660D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112AE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5BA1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1176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FDDC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FB86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3AF753" w14:textId="77777777" w:rsidTr="00CD3516">
        <w:tc>
          <w:tcPr>
            <w:tcW w:w="1988" w:type="dxa"/>
            <w:vMerge/>
          </w:tcPr>
          <w:p w14:paraId="6D04C1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8FD8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8272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70DB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A435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Physiotens</w:t>
            </w:r>
          </w:p>
        </w:tc>
        <w:tc>
          <w:tcPr>
            <w:tcW w:w="414" w:type="dxa"/>
          </w:tcPr>
          <w:p w14:paraId="20B0B1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585D0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AF3E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02F983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392E2B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B5294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1A41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4779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1546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2D243A" w14:textId="77777777" w:rsidTr="00CD3516">
        <w:tc>
          <w:tcPr>
            <w:tcW w:w="1988" w:type="dxa"/>
            <w:vMerge/>
          </w:tcPr>
          <w:p w14:paraId="052EE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A3D2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C43D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6EC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B46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Moxonidine</w:t>
            </w:r>
          </w:p>
        </w:tc>
        <w:tc>
          <w:tcPr>
            <w:tcW w:w="414" w:type="dxa"/>
          </w:tcPr>
          <w:p w14:paraId="3852BB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8F56D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6E09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4A6D2D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596F1F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71119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FBE6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B3E1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DCC2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28FDD7" w14:textId="77777777" w:rsidTr="00CD3516">
        <w:tc>
          <w:tcPr>
            <w:tcW w:w="1988" w:type="dxa"/>
            <w:vMerge/>
          </w:tcPr>
          <w:p w14:paraId="6CD3B3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A8FE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292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FDD6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212D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GH</w:t>
            </w:r>
          </w:p>
        </w:tc>
        <w:tc>
          <w:tcPr>
            <w:tcW w:w="414" w:type="dxa"/>
          </w:tcPr>
          <w:p w14:paraId="67C8FC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49BB6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C7C5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7EFC2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2A1743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81C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FE0F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B177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481A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CE3685" w14:textId="77777777" w:rsidTr="00CD3516">
        <w:tc>
          <w:tcPr>
            <w:tcW w:w="1988" w:type="dxa"/>
            <w:vMerge/>
          </w:tcPr>
          <w:p w14:paraId="529EEB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C381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5DDD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FB4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2AE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GX</w:t>
            </w:r>
          </w:p>
        </w:tc>
        <w:tc>
          <w:tcPr>
            <w:tcW w:w="414" w:type="dxa"/>
          </w:tcPr>
          <w:p w14:paraId="6BD2AE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C6F0A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EDA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29E087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25C405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C1D51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BBAF8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EE4A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AE61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348B79" w14:textId="77777777" w:rsidTr="00CD3516">
        <w:tc>
          <w:tcPr>
            <w:tcW w:w="1988" w:type="dxa"/>
            <w:vMerge/>
          </w:tcPr>
          <w:p w14:paraId="640E5D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218D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37E5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5BD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AD5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MYL</w:t>
            </w:r>
          </w:p>
        </w:tc>
        <w:tc>
          <w:tcPr>
            <w:tcW w:w="414" w:type="dxa"/>
          </w:tcPr>
          <w:p w14:paraId="122953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687B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7ADE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3ABDBD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1C1182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CB7B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4EA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1D3C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95C8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1BCD25" w14:textId="77777777" w:rsidTr="00CD3516">
        <w:tc>
          <w:tcPr>
            <w:tcW w:w="1988" w:type="dxa"/>
            <w:vMerge/>
          </w:tcPr>
          <w:p w14:paraId="5AD78C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2997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B089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9EB0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EAD0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Viatris</w:t>
            </w:r>
          </w:p>
        </w:tc>
        <w:tc>
          <w:tcPr>
            <w:tcW w:w="414" w:type="dxa"/>
          </w:tcPr>
          <w:p w14:paraId="145B1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56DE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B6E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58475F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4533B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C3CF5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B3A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51CF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A50E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397F27" w14:textId="77777777" w:rsidTr="00CD3516">
        <w:tc>
          <w:tcPr>
            <w:tcW w:w="1988" w:type="dxa"/>
            <w:vMerge/>
          </w:tcPr>
          <w:p w14:paraId="5199F7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B436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A18C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989A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743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Moxotens</w:t>
            </w:r>
          </w:p>
        </w:tc>
        <w:tc>
          <w:tcPr>
            <w:tcW w:w="414" w:type="dxa"/>
          </w:tcPr>
          <w:p w14:paraId="100ED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4D036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D46A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0A145F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4AACFC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966E0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BAA7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A798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8AC8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C7462E" w14:textId="77777777" w:rsidTr="00CD3516">
        <w:tc>
          <w:tcPr>
            <w:tcW w:w="1988" w:type="dxa"/>
            <w:vMerge/>
          </w:tcPr>
          <w:p w14:paraId="44CFFA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B77F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A67B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D52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A0EB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Physiotens</w:t>
            </w:r>
          </w:p>
        </w:tc>
        <w:tc>
          <w:tcPr>
            <w:tcW w:w="414" w:type="dxa"/>
          </w:tcPr>
          <w:p w14:paraId="378393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4DAB90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C5F0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49B596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5648E1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4FF17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2A18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076F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44F7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758A2B" w14:textId="77777777" w:rsidTr="00CD3516">
        <w:tc>
          <w:tcPr>
            <w:tcW w:w="1988" w:type="dxa"/>
            <w:vMerge/>
          </w:tcPr>
          <w:p w14:paraId="0ADC2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AF696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400 micrograms</w:t>
            </w:r>
          </w:p>
        </w:tc>
        <w:tc>
          <w:tcPr>
            <w:tcW w:w="1081" w:type="dxa"/>
            <w:vMerge w:val="restart"/>
          </w:tcPr>
          <w:p w14:paraId="21036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A5025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CE17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Moxonidine</w:t>
            </w:r>
          </w:p>
        </w:tc>
        <w:tc>
          <w:tcPr>
            <w:tcW w:w="414" w:type="dxa"/>
          </w:tcPr>
          <w:p w14:paraId="7060CE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CD528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8323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49FBFF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638314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B732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114A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5F2A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F32F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45E970" w14:textId="77777777" w:rsidTr="00CD3516">
        <w:tc>
          <w:tcPr>
            <w:tcW w:w="1988" w:type="dxa"/>
            <w:vMerge/>
          </w:tcPr>
          <w:p w14:paraId="50429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9DC6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E236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4E7A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C0E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GH</w:t>
            </w:r>
          </w:p>
        </w:tc>
        <w:tc>
          <w:tcPr>
            <w:tcW w:w="414" w:type="dxa"/>
          </w:tcPr>
          <w:p w14:paraId="55BA0E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DD43E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7280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6DC7C1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23463D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8B45A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EDEE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DE7E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B001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204C44" w14:textId="77777777" w:rsidTr="00CD3516">
        <w:tc>
          <w:tcPr>
            <w:tcW w:w="1988" w:type="dxa"/>
            <w:vMerge/>
          </w:tcPr>
          <w:p w14:paraId="791944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63FD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EE6B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9C20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A2F0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GX</w:t>
            </w:r>
          </w:p>
        </w:tc>
        <w:tc>
          <w:tcPr>
            <w:tcW w:w="414" w:type="dxa"/>
          </w:tcPr>
          <w:p w14:paraId="59F7EA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6D9C5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794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366D9A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25D757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326A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3645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0E91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FDB5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CE15DC" w14:textId="77777777" w:rsidTr="00CD3516">
        <w:tc>
          <w:tcPr>
            <w:tcW w:w="1988" w:type="dxa"/>
            <w:vMerge/>
          </w:tcPr>
          <w:p w14:paraId="0A1AC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509C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8409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73BC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047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MYL</w:t>
            </w:r>
          </w:p>
        </w:tc>
        <w:tc>
          <w:tcPr>
            <w:tcW w:w="414" w:type="dxa"/>
          </w:tcPr>
          <w:p w14:paraId="3CCA4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654A8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D487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3C674F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62684B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61DD6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1C0FD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D32E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ACB5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89BFF6" w14:textId="77777777" w:rsidTr="00CD3516">
        <w:tc>
          <w:tcPr>
            <w:tcW w:w="1988" w:type="dxa"/>
            <w:vMerge/>
          </w:tcPr>
          <w:p w14:paraId="08294A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2859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FC27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7AD5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570D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Viatris</w:t>
            </w:r>
          </w:p>
        </w:tc>
        <w:tc>
          <w:tcPr>
            <w:tcW w:w="414" w:type="dxa"/>
          </w:tcPr>
          <w:p w14:paraId="22A31A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6389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9DBC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52510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097F6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722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1724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DD6F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FFA5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42C3CF" w14:textId="77777777" w:rsidTr="00CD3516">
        <w:tc>
          <w:tcPr>
            <w:tcW w:w="1988" w:type="dxa"/>
            <w:vMerge/>
          </w:tcPr>
          <w:p w14:paraId="1A9603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05BC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2245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BFF8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A8C0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Moxotens</w:t>
            </w:r>
          </w:p>
        </w:tc>
        <w:tc>
          <w:tcPr>
            <w:tcW w:w="414" w:type="dxa"/>
          </w:tcPr>
          <w:p w14:paraId="27F4E7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96D38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0A4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1C9363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5D6C42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41E6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32B1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D81D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FA6D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B39CE2" w14:textId="77777777" w:rsidTr="00CD3516">
        <w:tc>
          <w:tcPr>
            <w:tcW w:w="1988" w:type="dxa"/>
            <w:vMerge/>
          </w:tcPr>
          <w:p w14:paraId="5E5E9E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E298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087F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1858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1A9C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Physiotens</w:t>
            </w:r>
          </w:p>
        </w:tc>
        <w:tc>
          <w:tcPr>
            <w:tcW w:w="414" w:type="dxa"/>
          </w:tcPr>
          <w:p w14:paraId="7BF89C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0B890E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EAE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04FA74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P4944</w:t>
            </w:r>
          </w:p>
        </w:tc>
        <w:tc>
          <w:tcPr>
            <w:tcW w:w="794" w:type="dxa"/>
          </w:tcPr>
          <w:p w14:paraId="174323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5B07E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EA2F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38D7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BF08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BF85AC" w14:textId="77777777" w:rsidTr="00CD3516">
        <w:tc>
          <w:tcPr>
            <w:tcW w:w="1988" w:type="dxa"/>
            <w:vMerge/>
          </w:tcPr>
          <w:p w14:paraId="08966F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2E53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3629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F2D5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EE60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Moxonidine</w:t>
            </w:r>
          </w:p>
        </w:tc>
        <w:tc>
          <w:tcPr>
            <w:tcW w:w="414" w:type="dxa"/>
          </w:tcPr>
          <w:p w14:paraId="3BE825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3EAB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ADB7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3C70D1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4F116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AFA60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5385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2348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A59E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1254B9" w14:textId="77777777" w:rsidTr="00CD3516">
        <w:tc>
          <w:tcPr>
            <w:tcW w:w="1988" w:type="dxa"/>
            <w:vMerge/>
          </w:tcPr>
          <w:p w14:paraId="6B77EF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1E72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1E4F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D49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499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GH</w:t>
            </w:r>
          </w:p>
        </w:tc>
        <w:tc>
          <w:tcPr>
            <w:tcW w:w="414" w:type="dxa"/>
          </w:tcPr>
          <w:p w14:paraId="480958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995D6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4C69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328863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356DF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6E22C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D000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A5CA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461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19DDCF" w14:textId="77777777" w:rsidTr="00CD3516">
        <w:tc>
          <w:tcPr>
            <w:tcW w:w="1988" w:type="dxa"/>
            <w:vMerge/>
          </w:tcPr>
          <w:p w14:paraId="1F48F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EA1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094D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DD82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E72A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GX</w:t>
            </w:r>
          </w:p>
        </w:tc>
        <w:tc>
          <w:tcPr>
            <w:tcW w:w="414" w:type="dxa"/>
          </w:tcPr>
          <w:p w14:paraId="095A30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40A82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2F6D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7083F4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115949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5B07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4D7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C237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D45D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8D515C" w14:textId="77777777" w:rsidTr="00CD3516">
        <w:tc>
          <w:tcPr>
            <w:tcW w:w="1988" w:type="dxa"/>
            <w:vMerge/>
          </w:tcPr>
          <w:p w14:paraId="055F17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1D35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9A32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9287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689E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MYL</w:t>
            </w:r>
          </w:p>
        </w:tc>
        <w:tc>
          <w:tcPr>
            <w:tcW w:w="414" w:type="dxa"/>
          </w:tcPr>
          <w:p w14:paraId="519824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4BC2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9F5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0B97B1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558A0F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722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2E15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00BB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1960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6029F7" w14:textId="77777777" w:rsidTr="00CD3516">
        <w:tc>
          <w:tcPr>
            <w:tcW w:w="1988" w:type="dxa"/>
            <w:vMerge/>
          </w:tcPr>
          <w:p w14:paraId="71770A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D776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DA85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2D75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F4CB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Moxonidine Viatris</w:t>
            </w:r>
          </w:p>
        </w:tc>
        <w:tc>
          <w:tcPr>
            <w:tcW w:w="414" w:type="dxa"/>
          </w:tcPr>
          <w:p w14:paraId="482F3E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772D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1357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6007C5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252680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20DD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DE68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69DF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B686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4E4F85" w14:textId="77777777" w:rsidTr="00CD3516">
        <w:tc>
          <w:tcPr>
            <w:tcW w:w="1988" w:type="dxa"/>
            <w:vMerge/>
          </w:tcPr>
          <w:p w14:paraId="1C36E1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7937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493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4736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FA8C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Moxotens</w:t>
            </w:r>
          </w:p>
        </w:tc>
        <w:tc>
          <w:tcPr>
            <w:tcW w:w="414" w:type="dxa"/>
          </w:tcPr>
          <w:p w14:paraId="21E625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526F4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838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5AD456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1F1795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C643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135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BEE5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6D4D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45C210" w14:textId="77777777" w:rsidTr="00CD3516">
        <w:tc>
          <w:tcPr>
            <w:tcW w:w="1988" w:type="dxa"/>
            <w:vMerge/>
          </w:tcPr>
          <w:p w14:paraId="5D4D74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8BE9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9A72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21E2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02D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Physiotens</w:t>
            </w:r>
          </w:p>
        </w:tc>
        <w:tc>
          <w:tcPr>
            <w:tcW w:w="414" w:type="dxa"/>
          </w:tcPr>
          <w:p w14:paraId="651D7B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71AEE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3279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C4944 C14037</w:t>
            </w:r>
          </w:p>
        </w:tc>
        <w:tc>
          <w:tcPr>
            <w:tcW w:w="1321" w:type="dxa"/>
          </w:tcPr>
          <w:p w14:paraId="6E7C0B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94" w:type="dxa"/>
          </w:tcPr>
          <w:p w14:paraId="27D04E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D563F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D378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CFFE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6D68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C328CB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[84]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Nebivolol</w:t>
      </w:r>
    </w:p>
    <w:p w14:paraId="6A4C5AE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7DC044F" w14:textId="77777777" w:rsidTr="00CD3516">
        <w:tc>
          <w:tcPr>
            <w:tcW w:w="1988" w:type="dxa"/>
            <w:vMerge w:val="restart"/>
          </w:tcPr>
          <w:p w14:paraId="0E4979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w:t>
            </w:r>
          </w:p>
        </w:tc>
        <w:tc>
          <w:tcPr>
            <w:tcW w:w="2460" w:type="dxa"/>
            <w:vMerge w:val="restart"/>
          </w:tcPr>
          <w:p w14:paraId="33B906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1.25 mg (as hydrochloride)</w:t>
            </w:r>
          </w:p>
        </w:tc>
        <w:tc>
          <w:tcPr>
            <w:tcW w:w="1081" w:type="dxa"/>
            <w:vMerge w:val="restart"/>
          </w:tcPr>
          <w:p w14:paraId="5C32FE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B65E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810B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Nebivolol</w:t>
            </w:r>
          </w:p>
        </w:tc>
        <w:tc>
          <w:tcPr>
            <w:tcW w:w="414" w:type="dxa"/>
          </w:tcPr>
          <w:p w14:paraId="14AAE6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B666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D7AB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23E96A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CA568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0A64B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A810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89592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148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2A4813" w14:textId="77777777" w:rsidTr="00CD3516">
        <w:tc>
          <w:tcPr>
            <w:tcW w:w="1988" w:type="dxa"/>
            <w:vMerge/>
          </w:tcPr>
          <w:p w14:paraId="0E9E13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4ED1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D8BE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18C3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FFA4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Nebilet</w:t>
            </w:r>
          </w:p>
        </w:tc>
        <w:tc>
          <w:tcPr>
            <w:tcW w:w="414" w:type="dxa"/>
          </w:tcPr>
          <w:p w14:paraId="03523B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04C3D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EE3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3A0789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E276D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9AB35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34F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2C64F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D94B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0C57BF" w14:textId="77777777" w:rsidTr="00CD3516">
        <w:tc>
          <w:tcPr>
            <w:tcW w:w="1988" w:type="dxa"/>
            <w:vMerge/>
          </w:tcPr>
          <w:p w14:paraId="3C1BD3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9B08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0A584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CA1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06EF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Lupin</w:t>
            </w:r>
          </w:p>
        </w:tc>
        <w:tc>
          <w:tcPr>
            <w:tcW w:w="414" w:type="dxa"/>
          </w:tcPr>
          <w:p w14:paraId="5E2CF3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D86B6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179C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8CB10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714577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10E60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8D71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04FAC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97C2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F680E6" w14:textId="77777777" w:rsidTr="00CD3516">
        <w:tc>
          <w:tcPr>
            <w:tcW w:w="1988" w:type="dxa"/>
            <w:vMerge/>
          </w:tcPr>
          <w:p w14:paraId="0C8F38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7CC7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1027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BA9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2C55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Sandoz</w:t>
            </w:r>
          </w:p>
        </w:tc>
        <w:tc>
          <w:tcPr>
            <w:tcW w:w="414" w:type="dxa"/>
          </w:tcPr>
          <w:p w14:paraId="02DC22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22DE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4E98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2D4612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7452E0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A89E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3C55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DAB69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FF0F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2A71B3" w14:textId="77777777" w:rsidTr="00CD3516">
        <w:tc>
          <w:tcPr>
            <w:tcW w:w="1988" w:type="dxa"/>
            <w:vMerge/>
          </w:tcPr>
          <w:p w14:paraId="0DBBD6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3197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9C0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03D3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D476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Nepiten</w:t>
            </w:r>
          </w:p>
        </w:tc>
        <w:tc>
          <w:tcPr>
            <w:tcW w:w="414" w:type="dxa"/>
          </w:tcPr>
          <w:p w14:paraId="6DD92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F2B59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134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6DDC6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65248C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6205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1A74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EE930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EB2D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612D82" w14:textId="77777777" w:rsidTr="00CD3516">
        <w:tc>
          <w:tcPr>
            <w:tcW w:w="1988" w:type="dxa"/>
            <w:vMerge/>
          </w:tcPr>
          <w:p w14:paraId="3E58E7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AD3D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0AEB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049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5680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Nebivolol</w:t>
            </w:r>
          </w:p>
        </w:tc>
        <w:tc>
          <w:tcPr>
            <w:tcW w:w="414" w:type="dxa"/>
          </w:tcPr>
          <w:p w14:paraId="599648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55CAF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C306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7D09F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1984B3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12F708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1E3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4E40B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9CFB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A579E4" w14:textId="77777777" w:rsidTr="00CD3516">
        <w:tc>
          <w:tcPr>
            <w:tcW w:w="1988" w:type="dxa"/>
            <w:vMerge/>
          </w:tcPr>
          <w:p w14:paraId="5B1BB6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2526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35C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2A43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68E6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Nebilet</w:t>
            </w:r>
          </w:p>
        </w:tc>
        <w:tc>
          <w:tcPr>
            <w:tcW w:w="414" w:type="dxa"/>
          </w:tcPr>
          <w:p w14:paraId="7A5E3C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0C42A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237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D33BB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749C81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331BFF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2B00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0B4C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2F17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472C1D" w14:textId="77777777" w:rsidTr="00CD3516">
        <w:tc>
          <w:tcPr>
            <w:tcW w:w="1988" w:type="dxa"/>
            <w:vMerge/>
          </w:tcPr>
          <w:p w14:paraId="5E420B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BA5F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E5E9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40A0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4FA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Lupin</w:t>
            </w:r>
          </w:p>
        </w:tc>
        <w:tc>
          <w:tcPr>
            <w:tcW w:w="414" w:type="dxa"/>
          </w:tcPr>
          <w:p w14:paraId="622BA0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EB9BA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3B46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B1448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3433D9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442A06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397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5C836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EB3B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595352" w14:textId="77777777" w:rsidTr="00CD3516">
        <w:tc>
          <w:tcPr>
            <w:tcW w:w="1988" w:type="dxa"/>
            <w:vMerge/>
          </w:tcPr>
          <w:p w14:paraId="20741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668A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CCE8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10B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8985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Sandoz</w:t>
            </w:r>
          </w:p>
        </w:tc>
        <w:tc>
          <w:tcPr>
            <w:tcW w:w="414" w:type="dxa"/>
          </w:tcPr>
          <w:p w14:paraId="1EC19E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4F269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D6CA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511E8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7B0315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405E9A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6225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85453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0B8E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82C8AD" w14:textId="77777777" w:rsidTr="00CD3516">
        <w:tc>
          <w:tcPr>
            <w:tcW w:w="1988" w:type="dxa"/>
            <w:vMerge/>
          </w:tcPr>
          <w:p w14:paraId="01DE52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1E0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D682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500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0506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Nepiten</w:t>
            </w:r>
          </w:p>
        </w:tc>
        <w:tc>
          <w:tcPr>
            <w:tcW w:w="414" w:type="dxa"/>
          </w:tcPr>
          <w:p w14:paraId="4BC504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03EF8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C50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23C68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117BD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57007E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F22A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D59EF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4C98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30EE0E" w14:textId="77777777" w:rsidTr="00CD3516">
        <w:tc>
          <w:tcPr>
            <w:tcW w:w="1988" w:type="dxa"/>
            <w:vMerge/>
          </w:tcPr>
          <w:p w14:paraId="135989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D08B8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hydrochloride)</w:t>
            </w:r>
          </w:p>
        </w:tc>
        <w:tc>
          <w:tcPr>
            <w:tcW w:w="1081" w:type="dxa"/>
            <w:vMerge w:val="restart"/>
          </w:tcPr>
          <w:p w14:paraId="02A901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8A5B8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9D5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Nebivolol</w:t>
            </w:r>
          </w:p>
        </w:tc>
        <w:tc>
          <w:tcPr>
            <w:tcW w:w="414" w:type="dxa"/>
          </w:tcPr>
          <w:p w14:paraId="474C38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21E4A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1ED4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CCEAF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702030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DFF8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BF91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64F24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3BA4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7D93A3" w14:textId="77777777" w:rsidTr="00CD3516">
        <w:tc>
          <w:tcPr>
            <w:tcW w:w="1988" w:type="dxa"/>
            <w:vMerge/>
          </w:tcPr>
          <w:p w14:paraId="3C2970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C4D1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9671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8324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0CC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Nebilet</w:t>
            </w:r>
          </w:p>
        </w:tc>
        <w:tc>
          <w:tcPr>
            <w:tcW w:w="414" w:type="dxa"/>
          </w:tcPr>
          <w:p w14:paraId="2DFBC1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2E316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371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3592B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57B68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1985D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4D65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D4346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0546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6D2932" w14:textId="77777777" w:rsidTr="00CD3516">
        <w:tc>
          <w:tcPr>
            <w:tcW w:w="1988" w:type="dxa"/>
            <w:vMerge/>
          </w:tcPr>
          <w:p w14:paraId="7E95A2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96D4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50EA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36C3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F81A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Lupin</w:t>
            </w:r>
          </w:p>
        </w:tc>
        <w:tc>
          <w:tcPr>
            <w:tcW w:w="414" w:type="dxa"/>
          </w:tcPr>
          <w:p w14:paraId="350BB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EB247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7ACD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A365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726922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66F53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DE1D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F2D2D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3E70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44E0C7" w14:textId="77777777" w:rsidTr="00CD3516">
        <w:tc>
          <w:tcPr>
            <w:tcW w:w="1988" w:type="dxa"/>
            <w:vMerge/>
          </w:tcPr>
          <w:p w14:paraId="0FD244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8F14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19C5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A8B1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C097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Sandoz</w:t>
            </w:r>
          </w:p>
        </w:tc>
        <w:tc>
          <w:tcPr>
            <w:tcW w:w="414" w:type="dxa"/>
          </w:tcPr>
          <w:p w14:paraId="4C7319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69F1F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781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6FAD3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5F962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EC1DA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DCCF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B0442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7E6D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06F9A6" w14:textId="77777777" w:rsidTr="00CD3516">
        <w:tc>
          <w:tcPr>
            <w:tcW w:w="1988" w:type="dxa"/>
            <w:vMerge/>
          </w:tcPr>
          <w:p w14:paraId="6B6FE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41AE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D320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A526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BE5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Nepiten</w:t>
            </w:r>
          </w:p>
        </w:tc>
        <w:tc>
          <w:tcPr>
            <w:tcW w:w="414" w:type="dxa"/>
          </w:tcPr>
          <w:p w14:paraId="594FDA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77198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EBFB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771241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126307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C2364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CB13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DB7B3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8114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493A6E" w14:textId="77777777" w:rsidTr="00CD3516">
        <w:tc>
          <w:tcPr>
            <w:tcW w:w="1988" w:type="dxa"/>
            <w:vMerge/>
          </w:tcPr>
          <w:p w14:paraId="00A429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E279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5919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3F8C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F358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Nebivolol</w:t>
            </w:r>
          </w:p>
        </w:tc>
        <w:tc>
          <w:tcPr>
            <w:tcW w:w="414" w:type="dxa"/>
          </w:tcPr>
          <w:p w14:paraId="3A97E3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FF1F3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231F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4E718B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74F128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2B247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67D4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64A9B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41FB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C0F9C2" w14:textId="77777777" w:rsidTr="00CD3516">
        <w:tc>
          <w:tcPr>
            <w:tcW w:w="1988" w:type="dxa"/>
            <w:vMerge/>
          </w:tcPr>
          <w:p w14:paraId="295348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106B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ED7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4275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B2BF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Nebilet</w:t>
            </w:r>
          </w:p>
        </w:tc>
        <w:tc>
          <w:tcPr>
            <w:tcW w:w="414" w:type="dxa"/>
          </w:tcPr>
          <w:p w14:paraId="3170C4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4E3A4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5871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35100F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44399D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150CD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DFDA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DC127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1E7D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886D37" w14:textId="77777777" w:rsidTr="00CD3516">
        <w:tc>
          <w:tcPr>
            <w:tcW w:w="1988" w:type="dxa"/>
            <w:vMerge/>
          </w:tcPr>
          <w:p w14:paraId="283A36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537B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B7D0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C97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E77F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Lupin</w:t>
            </w:r>
          </w:p>
        </w:tc>
        <w:tc>
          <w:tcPr>
            <w:tcW w:w="414" w:type="dxa"/>
          </w:tcPr>
          <w:p w14:paraId="0E0916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0DA5E1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C0E5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635C3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27961A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485D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DB2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90D9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5F42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C0BBFF" w14:textId="77777777" w:rsidTr="00CD3516">
        <w:tc>
          <w:tcPr>
            <w:tcW w:w="1988" w:type="dxa"/>
            <w:vMerge/>
          </w:tcPr>
          <w:p w14:paraId="53D2C2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8DDA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0D65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EEFA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130F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Sandoz</w:t>
            </w:r>
          </w:p>
        </w:tc>
        <w:tc>
          <w:tcPr>
            <w:tcW w:w="414" w:type="dxa"/>
          </w:tcPr>
          <w:p w14:paraId="294ED6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0753E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CFC04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2B40E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740BCE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40FD7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BB3C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00C44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AEB7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A15A7B" w14:textId="77777777" w:rsidTr="00CD3516">
        <w:tc>
          <w:tcPr>
            <w:tcW w:w="1988" w:type="dxa"/>
            <w:vMerge/>
          </w:tcPr>
          <w:p w14:paraId="5AF92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EE3D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C1C3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8776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CF82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Nepiten</w:t>
            </w:r>
          </w:p>
        </w:tc>
        <w:tc>
          <w:tcPr>
            <w:tcW w:w="414" w:type="dxa"/>
          </w:tcPr>
          <w:p w14:paraId="2AC6F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E3729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498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407BE6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6C33C9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9D90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95AC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705A4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81AB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4DD11C" w14:textId="77777777" w:rsidTr="00CD3516">
        <w:tc>
          <w:tcPr>
            <w:tcW w:w="1988" w:type="dxa"/>
            <w:vMerge/>
          </w:tcPr>
          <w:p w14:paraId="1C1926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BE9E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hydrochloride)</w:t>
            </w:r>
          </w:p>
        </w:tc>
        <w:tc>
          <w:tcPr>
            <w:tcW w:w="1081" w:type="dxa"/>
            <w:vMerge w:val="restart"/>
          </w:tcPr>
          <w:p w14:paraId="281E4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C6371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FFBD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Nebivolol</w:t>
            </w:r>
          </w:p>
        </w:tc>
        <w:tc>
          <w:tcPr>
            <w:tcW w:w="414" w:type="dxa"/>
          </w:tcPr>
          <w:p w14:paraId="570CCF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17DFD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64E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2E6D4A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31D515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6AF31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FC67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30B24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8667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4C3863" w14:textId="77777777" w:rsidTr="00CD3516">
        <w:tc>
          <w:tcPr>
            <w:tcW w:w="1988" w:type="dxa"/>
            <w:vMerge/>
          </w:tcPr>
          <w:p w14:paraId="2C5BD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BE0F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6CCA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ADCC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7BFE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Nebilet</w:t>
            </w:r>
          </w:p>
        </w:tc>
        <w:tc>
          <w:tcPr>
            <w:tcW w:w="414" w:type="dxa"/>
          </w:tcPr>
          <w:p w14:paraId="0DD6B4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00E2C9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4DBA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BFBFF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2D85FC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8385E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7BE5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D2450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2591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1F1C3E" w14:textId="77777777" w:rsidTr="00CD3516">
        <w:tc>
          <w:tcPr>
            <w:tcW w:w="1988" w:type="dxa"/>
            <w:vMerge/>
          </w:tcPr>
          <w:p w14:paraId="201C1A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219C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6B90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9F2E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B9E5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Lupin</w:t>
            </w:r>
          </w:p>
        </w:tc>
        <w:tc>
          <w:tcPr>
            <w:tcW w:w="414" w:type="dxa"/>
          </w:tcPr>
          <w:p w14:paraId="2DB3E7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9B334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ECA3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0346B6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4ACFBE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EC704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F71B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9D91F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8CE4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70648A" w14:textId="77777777" w:rsidTr="00CD3516">
        <w:tc>
          <w:tcPr>
            <w:tcW w:w="1988" w:type="dxa"/>
            <w:vMerge/>
          </w:tcPr>
          <w:p w14:paraId="4D8B27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83B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2088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0FF7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9F32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Sandoz</w:t>
            </w:r>
          </w:p>
        </w:tc>
        <w:tc>
          <w:tcPr>
            <w:tcW w:w="414" w:type="dxa"/>
          </w:tcPr>
          <w:p w14:paraId="327442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1305D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8CE8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63C090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6D67F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96547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62B2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E588C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254F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177049" w14:textId="77777777" w:rsidTr="00CD3516">
        <w:tc>
          <w:tcPr>
            <w:tcW w:w="1988" w:type="dxa"/>
            <w:vMerge/>
          </w:tcPr>
          <w:p w14:paraId="52CDF7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98C1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4F7C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62B9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79FD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Nepiten</w:t>
            </w:r>
          </w:p>
        </w:tc>
        <w:tc>
          <w:tcPr>
            <w:tcW w:w="414" w:type="dxa"/>
          </w:tcPr>
          <w:p w14:paraId="71F2DE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D3F3F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7D5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39117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P5324</w:t>
            </w:r>
          </w:p>
        </w:tc>
        <w:tc>
          <w:tcPr>
            <w:tcW w:w="794" w:type="dxa"/>
          </w:tcPr>
          <w:p w14:paraId="6EEA1C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64982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2D14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56CB4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6119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35DE54" w14:textId="77777777" w:rsidTr="00CD3516">
        <w:tc>
          <w:tcPr>
            <w:tcW w:w="1988" w:type="dxa"/>
            <w:vMerge/>
          </w:tcPr>
          <w:p w14:paraId="3C3B76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3993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ED9E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F5E4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51A1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Nebivolol</w:t>
            </w:r>
          </w:p>
        </w:tc>
        <w:tc>
          <w:tcPr>
            <w:tcW w:w="414" w:type="dxa"/>
          </w:tcPr>
          <w:p w14:paraId="57A3F2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792B2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E48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64FCF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0ED05D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A99BE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2B44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1DE62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67D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F8FC98" w14:textId="77777777" w:rsidTr="00CD3516">
        <w:tc>
          <w:tcPr>
            <w:tcW w:w="1988" w:type="dxa"/>
            <w:vMerge/>
          </w:tcPr>
          <w:p w14:paraId="6F9F0C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9FA4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749E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ECB7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4754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Nebilet</w:t>
            </w:r>
          </w:p>
        </w:tc>
        <w:tc>
          <w:tcPr>
            <w:tcW w:w="414" w:type="dxa"/>
          </w:tcPr>
          <w:p w14:paraId="197AFD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1E5329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65D0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17F561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3BAA86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808FA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9191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A83FF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FDE2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58210A" w14:textId="77777777" w:rsidTr="00CD3516">
        <w:tc>
          <w:tcPr>
            <w:tcW w:w="1988" w:type="dxa"/>
            <w:vMerge/>
          </w:tcPr>
          <w:p w14:paraId="5CFF05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716F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C31F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8A88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A7E1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Lupin</w:t>
            </w:r>
          </w:p>
        </w:tc>
        <w:tc>
          <w:tcPr>
            <w:tcW w:w="414" w:type="dxa"/>
          </w:tcPr>
          <w:p w14:paraId="44921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4DFAC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DD15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38D24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68CDDE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CE573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9F67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34556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21C3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AE3774" w14:textId="77777777" w:rsidTr="00CD3516">
        <w:tc>
          <w:tcPr>
            <w:tcW w:w="1988" w:type="dxa"/>
            <w:vMerge/>
          </w:tcPr>
          <w:p w14:paraId="57F85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28BC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D40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4623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B9CB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Nebivolol Sandoz</w:t>
            </w:r>
          </w:p>
        </w:tc>
        <w:tc>
          <w:tcPr>
            <w:tcW w:w="414" w:type="dxa"/>
          </w:tcPr>
          <w:p w14:paraId="59BE3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0F95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8D70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551842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1EAB08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26382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9EB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929BD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647A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8123A2" w14:textId="77777777" w:rsidTr="00CD3516">
        <w:tc>
          <w:tcPr>
            <w:tcW w:w="1988" w:type="dxa"/>
            <w:vMerge/>
          </w:tcPr>
          <w:p w14:paraId="049233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CCF2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9096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DAAD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306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Nepiten</w:t>
            </w:r>
          </w:p>
        </w:tc>
        <w:tc>
          <w:tcPr>
            <w:tcW w:w="414" w:type="dxa"/>
          </w:tcPr>
          <w:p w14:paraId="2479BA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CF6AF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C714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C5324 C14033</w:t>
            </w:r>
          </w:p>
        </w:tc>
        <w:tc>
          <w:tcPr>
            <w:tcW w:w="1321" w:type="dxa"/>
          </w:tcPr>
          <w:p w14:paraId="46647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94" w:type="dxa"/>
          </w:tcPr>
          <w:p w14:paraId="17030B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ACC85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2024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325AE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910B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F40CB7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Nicorandil</w:t>
      </w:r>
    </w:p>
    <w:p w14:paraId="13CAE80E"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4582D52" w14:textId="77777777" w:rsidTr="00CD3516">
        <w:tc>
          <w:tcPr>
            <w:tcW w:w="1988" w:type="dxa"/>
            <w:vMerge w:val="restart"/>
          </w:tcPr>
          <w:p w14:paraId="6A3527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Nicorandil</w:t>
            </w:r>
          </w:p>
        </w:tc>
        <w:tc>
          <w:tcPr>
            <w:tcW w:w="2460" w:type="dxa"/>
            <w:vMerge w:val="restart"/>
          </w:tcPr>
          <w:p w14:paraId="143FA9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Tablets 10 mg, 60</w:t>
            </w:r>
          </w:p>
        </w:tc>
        <w:tc>
          <w:tcPr>
            <w:tcW w:w="1081" w:type="dxa"/>
            <w:vMerge w:val="restart"/>
          </w:tcPr>
          <w:p w14:paraId="69437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CFB06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268F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Nicorandil</w:t>
            </w:r>
          </w:p>
        </w:tc>
        <w:tc>
          <w:tcPr>
            <w:tcW w:w="414" w:type="dxa"/>
          </w:tcPr>
          <w:p w14:paraId="535663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43271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408C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5F19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45F8C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009312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383C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96534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8A3D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1549F4" w14:textId="77777777" w:rsidTr="00CD3516">
        <w:tc>
          <w:tcPr>
            <w:tcW w:w="1988" w:type="dxa"/>
            <w:vMerge/>
          </w:tcPr>
          <w:p w14:paraId="25CF99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342C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AADC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DEC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DE5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Ikorel</w:t>
            </w:r>
          </w:p>
        </w:tc>
        <w:tc>
          <w:tcPr>
            <w:tcW w:w="414" w:type="dxa"/>
          </w:tcPr>
          <w:p w14:paraId="149B0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1A2668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8BC1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8BD6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99E5B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3B2273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B0AC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BD38B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A7AF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705CA5" w14:textId="77777777" w:rsidTr="00CD3516">
        <w:tc>
          <w:tcPr>
            <w:tcW w:w="1988" w:type="dxa"/>
            <w:vMerge/>
          </w:tcPr>
          <w:p w14:paraId="5CC2D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FA4F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C5A1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C505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5DC0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Ikotab</w:t>
            </w:r>
          </w:p>
        </w:tc>
        <w:tc>
          <w:tcPr>
            <w:tcW w:w="414" w:type="dxa"/>
          </w:tcPr>
          <w:p w14:paraId="079D47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7C079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0B33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B75E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BB6F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55709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B887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42246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0420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0956EA" w14:textId="77777777" w:rsidTr="00CD3516">
        <w:tc>
          <w:tcPr>
            <w:tcW w:w="1988" w:type="dxa"/>
            <w:vMerge/>
          </w:tcPr>
          <w:p w14:paraId="189F0E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F7F4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5CB1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159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90A5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Nicorandil</w:t>
            </w:r>
          </w:p>
        </w:tc>
        <w:tc>
          <w:tcPr>
            <w:tcW w:w="414" w:type="dxa"/>
          </w:tcPr>
          <w:p w14:paraId="343A9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6E2E0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DA98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256B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7A4BA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1581D8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4AD4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EB8A2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333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C6A0CC" w14:textId="77777777" w:rsidTr="00CD3516">
        <w:tc>
          <w:tcPr>
            <w:tcW w:w="1988" w:type="dxa"/>
            <w:vMerge/>
          </w:tcPr>
          <w:p w14:paraId="35581F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B3EF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1E6E2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8275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F14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Ikorel</w:t>
            </w:r>
          </w:p>
        </w:tc>
        <w:tc>
          <w:tcPr>
            <w:tcW w:w="414" w:type="dxa"/>
          </w:tcPr>
          <w:p w14:paraId="2755AD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1CFF2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B671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3DF6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038B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7B23D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53D5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D3485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FADB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7D4187" w14:textId="77777777" w:rsidTr="00CD3516">
        <w:tc>
          <w:tcPr>
            <w:tcW w:w="1988" w:type="dxa"/>
            <w:vMerge/>
          </w:tcPr>
          <w:p w14:paraId="2B1378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FE7C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02E0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600A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7CC1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Ikotab</w:t>
            </w:r>
          </w:p>
        </w:tc>
        <w:tc>
          <w:tcPr>
            <w:tcW w:w="414" w:type="dxa"/>
          </w:tcPr>
          <w:p w14:paraId="1B22C2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F883A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3F5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2F87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75B7A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6B6D9B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02B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F5960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CC08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263FE4" w14:textId="77777777" w:rsidTr="00CD3516">
        <w:tc>
          <w:tcPr>
            <w:tcW w:w="1988" w:type="dxa"/>
            <w:vMerge/>
          </w:tcPr>
          <w:p w14:paraId="7847D5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6C9E0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Tablets 20 mg, 60</w:t>
            </w:r>
          </w:p>
        </w:tc>
        <w:tc>
          <w:tcPr>
            <w:tcW w:w="1081" w:type="dxa"/>
            <w:vMerge w:val="restart"/>
          </w:tcPr>
          <w:p w14:paraId="39A3A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5C988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7C9F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Nicorandil</w:t>
            </w:r>
          </w:p>
        </w:tc>
        <w:tc>
          <w:tcPr>
            <w:tcW w:w="414" w:type="dxa"/>
          </w:tcPr>
          <w:p w14:paraId="5AF31C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BAC3D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BE44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4F7B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37CC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36B1B4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59CF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427E3C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D2E1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659598" w14:textId="77777777" w:rsidTr="00CD3516">
        <w:tc>
          <w:tcPr>
            <w:tcW w:w="1988" w:type="dxa"/>
            <w:vMerge/>
          </w:tcPr>
          <w:p w14:paraId="4E6DF1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D30B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7F76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0214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D47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Ikorel</w:t>
            </w:r>
          </w:p>
        </w:tc>
        <w:tc>
          <w:tcPr>
            <w:tcW w:w="414" w:type="dxa"/>
          </w:tcPr>
          <w:p w14:paraId="42AB66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44767C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889A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3A7B3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3A191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584980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DB0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AC65D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0B1D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D9632C" w14:textId="77777777" w:rsidTr="00CD3516">
        <w:tc>
          <w:tcPr>
            <w:tcW w:w="1988" w:type="dxa"/>
            <w:vMerge/>
          </w:tcPr>
          <w:p w14:paraId="3428D2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194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FABF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A1B9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655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Ikotab</w:t>
            </w:r>
          </w:p>
        </w:tc>
        <w:tc>
          <w:tcPr>
            <w:tcW w:w="414" w:type="dxa"/>
          </w:tcPr>
          <w:p w14:paraId="297E37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A2277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409E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0019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FD994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191252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F2E7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79FDA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A05B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F0E148" w14:textId="77777777" w:rsidTr="00CD3516">
        <w:tc>
          <w:tcPr>
            <w:tcW w:w="1988" w:type="dxa"/>
            <w:vMerge/>
          </w:tcPr>
          <w:p w14:paraId="22BE35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62870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62C5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4A66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3F4C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Nicorandil</w:t>
            </w:r>
          </w:p>
        </w:tc>
        <w:tc>
          <w:tcPr>
            <w:tcW w:w="414" w:type="dxa"/>
          </w:tcPr>
          <w:p w14:paraId="045952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1C4A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15EB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FEBE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7D6D5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77B94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4A20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4BC2EA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9E6E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105A86" w14:textId="77777777" w:rsidTr="00CD3516">
        <w:tc>
          <w:tcPr>
            <w:tcW w:w="1988" w:type="dxa"/>
            <w:vMerge/>
          </w:tcPr>
          <w:p w14:paraId="72FF6A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B737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C9FB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C6E3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0F65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Ikorel</w:t>
            </w:r>
          </w:p>
        </w:tc>
        <w:tc>
          <w:tcPr>
            <w:tcW w:w="414" w:type="dxa"/>
          </w:tcPr>
          <w:p w14:paraId="2BC317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76765D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DCED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7D1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3E3C1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23731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6B81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441AD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AFBD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D10A27" w14:textId="77777777" w:rsidTr="00CD3516">
        <w:tc>
          <w:tcPr>
            <w:tcW w:w="1988" w:type="dxa"/>
            <w:vMerge/>
          </w:tcPr>
          <w:p w14:paraId="116DC1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AD46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7E03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6710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DE8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Ikotab</w:t>
            </w:r>
          </w:p>
        </w:tc>
        <w:tc>
          <w:tcPr>
            <w:tcW w:w="414" w:type="dxa"/>
          </w:tcPr>
          <w:p w14:paraId="2A1703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FF549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17A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6B98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C68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49CB66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1BEC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195FB6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F85B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77F4F9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Nifedipine</w:t>
      </w:r>
    </w:p>
    <w:p w14:paraId="2A1D0A08"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1995384" w14:textId="77777777" w:rsidTr="00CD3516">
        <w:tc>
          <w:tcPr>
            <w:tcW w:w="1988" w:type="dxa"/>
            <w:vMerge w:val="restart"/>
          </w:tcPr>
          <w:p w14:paraId="371694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Nifedipine</w:t>
            </w:r>
          </w:p>
        </w:tc>
        <w:tc>
          <w:tcPr>
            <w:tcW w:w="2460" w:type="dxa"/>
            <w:vMerge w:val="restart"/>
          </w:tcPr>
          <w:p w14:paraId="785AF3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30 mg (controlled release)</w:t>
            </w:r>
          </w:p>
        </w:tc>
        <w:tc>
          <w:tcPr>
            <w:tcW w:w="1081" w:type="dxa"/>
            <w:vMerge w:val="restart"/>
          </w:tcPr>
          <w:p w14:paraId="54430F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BB8C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C593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Addos XR 30</w:t>
            </w:r>
          </w:p>
        </w:tc>
        <w:tc>
          <w:tcPr>
            <w:tcW w:w="414" w:type="dxa"/>
          </w:tcPr>
          <w:p w14:paraId="38B1D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94953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1C49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3B8C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47DD0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9A628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69BE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BA69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67BB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A9C5B2" w14:textId="77777777" w:rsidTr="00CD3516">
        <w:tc>
          <w:tcPr>
            <w:tcW w:w="1988" w:type="dxa"/>
            <w:vMerge/>
          </w:tcPr>
          <w:p w14:paraId="5225C8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8965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186B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E87E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538B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Nifedipine XR</w:t>
            </w:r>
          </w:p>
        </w:tc>
        <w:tc>
          <w:tcPr>
            <w:tcW w:w="414" w:type="dxa"/>
          </w:tcPr>
          <w:p w14:paraId="0D2CE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DCF73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A8801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A50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F48D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DC36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1294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D5BF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2D80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B9C070" w14:textId="77777777" w:rsidTr="00CD3516">
        <w:tc>
          <w:tcPr>
            <w:tcW w:w="1988" w:type="dxa"/>
            <w:vMerge/>
          </w:tcPr>
          <w:p w14:paraId="3911E5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A4F7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B92C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FB22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5EF1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Addos XR 30</w:t>
            </w:r>
          </w:p>
        </w:tc>
        <w:tc>
          <w:tcPr>
            <w:tcW w:w="414" w:type="dxa"/>
          </w:tcPr>
          <w:p w14:paraId="2568A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AD3B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018B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6115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7EED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60B2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ABC0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FDE6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93C3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CBFA7D" w14:textId="77777777" w:rsidTr="00CD3516">
        <w:tc>
          <w:tcPr>
            <w:tcW w:w="1988" w:type="dxa"/>
            <w:vMerge/>
          </w:tcPr>
          <w:p w14:paraId="23186E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5D31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4600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7CB1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AA31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Nifedipine XR</w:t>
            </w:r>
          </w:p>
        </w:tc>
        <w:tc>
          <w:tcPr>
            <w:tcW w:w="414" w:type="dxa"/>
          </w:tcPr>
          <w:p w14:paraId="1B28E9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B9BB0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D305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97F4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86C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E0944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A700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C59A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BF02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E4F6F7" w14:textId="77777777" w:rsidTr="00CD3516">
        <w:tc>
          <w:tcPr>
            <w:tcW w:w="1988" w:type="dxa"/>
            <w:vMerge/>
          </w:tcPr>
          <w:p w14:paraId="76557B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88030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60 mg (controlled release)</w:t>
            </w:r>
          </w:p>
        </w:tc>
        <w:tc>
          <w:tcPr>
            <w:tcW w:w="1081" w:type="dxa"/>
            <w:vMerge w:val="restart"/>
          </w:tcPr>
          <w:p w14:paraId="78C70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68E77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8D5F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Addos XR 60</w:t>
            </w:r>
          </w:p>
        </w:tc>
        <w:tc>
          <w:tcPr>
            <w:tcW w:w="414" w:type="dxa"/>
          </w:tcPr>
          <w:p w14:paraId="249E0D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E7BCA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19FA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B1A2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C411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EEBA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401D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CA5C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3B52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CD87A4" w14:textId="77777777" w:rsidTr="00CD3516">
        <w:tc>
          <w:tcPr>
            <w:tcW w:w="1988" w:type="dxa"/>
            <w:vMerge/>
          </w:tcPr>
          <w:p w14:paraId="4DE32F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ADD6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F82B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B045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6B9A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Nifedipine XR</w:t>
            </w:r>
          </w:p>
        </w:tc>
        <w:tc>
          <w:tcPr>
            <w:tcW w:w="414" w:type="dxa"/>
          </w:tcPr>
          <w:p w14:paraId="01012A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4D10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AB21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2D33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322D3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23BD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3C18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88C4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ED2C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A87933" w14:textId="77777777" w:rsidTr="00CD3516">
        <w:tc>
          <w:tcPr>
            <w:tcW w:w="1988" w:type="dxa"/>
            <w:vMerge/>
          </w:tcPr>
          <w:p w14:paraId="2DD994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1222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CEB9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B0C8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091A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Addos XR 60</w:t>
            </w:r>
          </w:p>
        </w:tc>
        <w:tc>
          <w:tcPr>
            <w:tcW w:w="414" w:type="dxa"/>
          </w:tcPr>
          <w:p w14:paraId="633F74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466B3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0853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840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07864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5AE8A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16F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4A7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3CB2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B9B824" w14:textId="77777777" w:rsidTr="00CD3516">
        <w:tc>
          <w:tcPr>
            <w:tcW w:w="1988" w:type="dxa"/>
            <w:vMerge/>
          </w:tcPr>
          <w:p w14:paraId="573E6A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7DFE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9D11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A2B3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D4AD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Nifedipine XR</w:t>
            </w:r>
          </w:p>
        </w:tc>
        <w:tc>
          <w:tcPr>
            <w:tcW w:w="414" w:type="dxa"/>
          </w:tcPr>
          <w:p w14:paraId="460DE8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E9B19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313D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111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EE707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01A6B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A059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8C00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FF06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0DA3B8F"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w:t>
      </w:r>
    </w:p>
    <w:p w14:paraId="6F2BA7CD"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F3462EE" w14:textId="77777777" w:rsidTr="00CD3516">
        <w:tc>
          <w:tcPr>
            <w:tcW w:w="1988" w:type="dxa"/>
            <w:vMerge w:val="restart"/>
          </w:tcPr>
          <w:p w14:paraId="78D14E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w:t>
            </w:r>
          </w:p>
        </w:tc>
        <w:tc>
          <w:tcPr>
            <w:tcW w:w="2460" w:type="dxa"/>
            <w:vMerge w:val="restart"/>
          </w:tcPr>
          <w:p w14:paraId="10CD79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20 mg</w:t>
            </w:r>
          </w:p>
        </w:tc>
        <w:tc>
          <w:tcPr>
            <w:tcW w:w="1081" w:type="dxa"/>
            <w:vMerge w:val="restart"/>
          </w:tcPr>
          <w:p w14:paraId="35BAB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6B741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574B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62E5E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81CC6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F965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A8E0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AEF1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6273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FDE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9A8A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CDB2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626095" w14:textId="77777777" w:rsidTr="00CD3516">
        <w:tc>
          <w:tcPr>
            <w:tcW w:w="1988" w:type="dxa"/>
            <w:vMerge/>
          </w:tcPr>
          <w:p w14:paraId="77C425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ED94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69F7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437F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7D68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7D2744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666A34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75E8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7614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FB9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07A23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9F14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DD3C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7653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7C0F7A" w14:textId="77777777" w:rsidTr="00CD3516">
        <w:tc>
          <w:tcPr>
            <w:tcW w:w="1988" w:type="dxa"/>
            <w:vMerge/>
          </w:tcPr>
          <w:p w14:paraId="46200F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0112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1E4C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61D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5028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w:t>
            </w:r>
          </w:p>
        </w:tc>
        <w:tc>
          <w:tcPr>
            <w:tcW w:w="414" w:type="dxa"/>
          </w:tcPr>
          <w:p w14:paraId="3A3E8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AD9A8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2A0A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D3A7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C02C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81B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E68B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8B43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BA9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01985B" w14:textId="77777777" w:rsidTr="00CD3516">
        <w:tc>
          <w:tcPr>
            <w:tcW w:w="1988" w:type="dxa"/>
            <w:vMerge/>
          </w:tcPr>
          <w:p w14:paraId="4C6A9C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140A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D4F3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95C2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5312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w:t>
            </w:r>
          </w:p>
        </w:tc>
        <w:tc>
          <w:tcPr>
            <w:tcW w:w="414" w:type="dxa"/>
          </w:tcPr>
          <w:p w14:paraId="15FB56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627F9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9450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EB86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08793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C248C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26E6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5CDA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41EB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2BB37E" w14:textId="77777777" w:rsidTr="00CD3516">
        <w:tc>
          <w:tcPr>
            <w:tcW w:w="1988" w:type="dxa"/>
            <w:vMerge/>
          </w:tcPr>
          <w:p w14:paraId="5D3EC1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9477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B44A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AD66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3CB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Sandoz</w:t>
            </w:r>
          </w:p>
        </w:tc>
        <w:tc>
          <w:tcPr>
            <w:tcW w:w="414" w:type="dxa"/>
          </w:tcPr>
          <w:p w14:paraId="631881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E1E6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4406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ACB6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8ED85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B2868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40DC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4949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9110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AD2190" w14:textId="77777777" w:rsidTr="00CD3516">
        <w:tc>
          <w:tcPr>
            <w:tcW w:w="1988" w:type="dxa"/>
            <w:vMerge/>
          </w:tcPr>
          <w:p w14:paraId="3C91A7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E1A0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E598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0BD8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750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w:t>
            </w:r>
          </w:p>
        </w:tc>
        <w:tc>
          <w:tcPr>
            <w:tcW w:w="414" w:type="dxa"/>
          </w:tcPr>
          <w:p w14:paraId="2855F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6160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E3C1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9402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B38B0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8D8C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11D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A6A5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1E97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6CAE6B" w14:textId="77777777" w:rsidTr="00CD3516">
        <w:tc>
          <w:tcPr>
            <w:tcW w:w="1988" w:type="dxa"/>
            <w:vMerge/>
          </w:tcPr>
          <w:p w14:paraId="5DED4B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801F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3329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C486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6AB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Olsetan</w:t>
            </w:r>
          </w:p>
        </w:tc>
        <w:tc>
          <w:tcPr>
            <w:tcW w:w="414" w:type="dxa"/>
          </w:tcPr>
          <w:p w14:paraId="45881E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11F74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94A8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1378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01A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CF6EF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4298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E4D3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9BCF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1660C4" w14:textId="77777777" w:rsidTr="00CD3516">
        <w:tc>
          <w:tcPr>
            <w:tcW w:w="1988" w:type="dxa"/>
            <w:vMerge/>
          </w:tcPr>
          <w:p w14:paraId="566BF2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42D1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755D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921F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D8A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20</w:t>
            </w:r>
          </w:p>
        </w:tc>
        <w:tc>
          <w:tcPr>
            <w:tcW w:w="414" w:type="dxa"/>
          </w:tcPr>
          <w:p w14:paraId="078F33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1BAC83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33DF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1411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E031B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832DE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890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FEF1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936F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70D63D" w14:textId="77777777" w:rsidTr="00CD3516">
        <w:tc>
          <w:tcPr>
            <w:tcW w:w="1988" w:type="dxa"/>
            <w:vMerge/>
          </w:tcPr>
          <w:p w14:paraId="448B0C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5E22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6E30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406D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C67A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244B44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6874F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0B71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0F67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F3B5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77E3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A8F0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1D1F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3C32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217BAB" w14:textId="77777777" w:rsidTr="00CD3516">
        <w:tc>
          <w:tcPr>
            <w:tcW w:w="1988" w:type="dxa"/>
            <w:vMerge/>
          </w:tcPr>
          <w:p w14:paraId="16D7AF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6B73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40D7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96A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4CA5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1382FC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3291A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DE9B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0DA9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3418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58FB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A438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2B55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8DE1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6427D2" w14:textId="77777777" w:rsidTr="00CD3516">
        <w:tc>
          <w:tcPr>
            <w:tcW w:w="1988" w:type="dxa"/>
            <w:vMerge/>
          </w:tcPr>
          <w:p w14:paraId="5E9233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DDE4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86B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4FF6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9D8D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w:t>
            </w:r>
          </w:p>
        </w:tc>
        <w:tc>
          <w:tcPr>
            <w:tcW w:w="414" w:type="dxa"/>
          </w:tcPr>
          <w:p w14:paraId="5846B1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B047E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8212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0725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3B02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AD05C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7E81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3067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0F27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062561" w14:textId="77777777" w:rsidTr="00CD3516">
        <w:tc>
          <w:tcPr>
            <w:tcW w:w="1988" w:type="dxa"/>
            <w:vMerge/>
          </w:tcPr>
          <w:p w14:paraId="3F584B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47E2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D943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077E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799A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w:t>
            </w:r>
          </w:p>
        </w:tc>
        <w:tc>
          <w:tcPr>
            <w:tcW w:w="414" w:type="dxa"/>
          </w:tcPr>
          <w:p w14:paraId="4929B5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0366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7AF4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F9FC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689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24E0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CAF0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75B7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FFFF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0DE070" w14:textId="77777777" w:rsidTr="00CD3516">
        <w:tc>
          <w:tcPr>
            <w:tcW w:w="1988" w:type="dxa"/>
            <w:vMerge/>
          </w:tcPr>
          <w:p w14:paraId="2AD4F1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3CC2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FF4F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9C5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2B10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Sandoz</w:t>
            </w:r>
          </w:p>
        </w:tc>
        <w:tc>
          <w:tcPr>
            <w:tcW w:w="414" w:type="dxa"/>
          </w:tcPr>
          <w:p w14:paraId="2B2CD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2CE00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F25C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3CB59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B43BB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0883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BDA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6978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48B9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397EEE" w14:textId="77777777" w:rsidTr="00CD3516">
        <w:tc>
          <w:tcPr>
            <w:tcW w:w="1988" w:type="dxa"/>
            <w:vMerge/>
          </w:tcPr>
          <w:p w14:paraId="246834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B31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90D8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D58B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4C73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w:t>
            </w:r>
          </w:p>
        </w:tc>
        <w:tc>
          <w:tcPr>
            <w:tcW w:w="414" w:type="dxa"/>
          </w:tcPr>
          <w:p w14:paraId="21F571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0092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C117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AF58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4DC4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15AF9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1916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80BE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1B45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9E652E" w14:textId="77777777" w:rsidTr="00CD3516">
        <w:tc>
          <w:tcPr>
            <w:tcW w:w="1988" w:type="dxa"/>
            <w:vMerge/>
          </w:tcPr>
          <w:p w14:paraId="56C731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B189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EA57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1F42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516F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Olsetan</w:t>
            </w:r>
          </w:p>
        </w:tc>
        <w:tc>
          <w:tcPr>
            <w:tcW w:w="414" w:type="dxa"/>
          </w:tcPr>
          <w:p w14:paraId="4D2436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0157E5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1465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8BF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D4233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C0EC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3F19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CA42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5576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F4E3C5" w14:textId="77777777" w:rsidTr="00CD3516">
        <w:tc>
          <w:tcPr>
            <w:tcW w:w="1988" w:type="dxa"/>
            <w:vMerge/>
          </w:tcPr>
          <w:p w14:paraId="489C5F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14A1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735E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FEC6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1C70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20</w:t>
            </w:r>
          </w:p>
        </w:tc>
        <w:tc>
          <w:tcPr>
            <w:tcW w:w="414" w:type="dxa"/>
          </w:tcPr>
          <w:p w14:paraId="330DE4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6F7DC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D5FD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5C6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3DC8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148DF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AE65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6C60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CBE8B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8FF4FA" w14:textId="77777777" w:rsidTr="00CD3516">
        <w:tc>
          <w:tcPr>
            <w:tcW w:w="1988" w:type="dxa"/>
            <w:vMerge/>
          </w:tcPr>
          <w:p w14:paraId="71D2E1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22FF1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w:t>
            </w:r>
          </w:p>
        </w:tc>
        <w:tc>
          <w:tcPr>
            <w:tcW w:w="1081" w:type="dxa"/>
            <w:vMerge w:val="restart"/>
          </w:tcPr>
          <w:p w14:paraId="4456F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7237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2052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7E1B20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1AE27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2A78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5053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8CF0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B01C5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FBD5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4C7C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554D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BAFEF4" w14:textId="77777777" w:rsidTr="00CD3516">
        <w:tc>
          <w:tcPr>
            <w:tcW w:w="1988" w:type="dxa"/>
            <w:vMerge/>
          </w:tcPr>
          <w:p w14:paraId="62B5EC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38B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E180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134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3969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0B8F62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16C78C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531A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2E1C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719FA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AB4D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F623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BADB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8A6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ACB736" w14:textId="77777777" w:rsidTr="00CD3516">
        <w:tc>
          <w:tcPr>
            <w:tcW w:w="1988" w:type="dxa"/>
            <w:vMerge/>
          </w:tcPr>
          <w:p w14:paraId="56D3A3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3206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3DF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B242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B67D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w:t>
            </w:r>
          </w:p>
        </w:tc>
        <w:tc>
          <w:tcPr>
            <w:tcW w:w="414" w:type="dxa"/>
          </w:tcPr>
          <w:p w14:paraId="2E0931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1AF99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9C2A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25D1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7D98A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FA11D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F447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6241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871E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6D0C84" w14:textId="77777777" w:rsidTr="00CD3516">
        <w:tc>
          <w:tcPr>
            <w:tcW w:w="1988" w:type="dxa"/>
            <w:vMerge/>
          </w:tcPr>
          <w:p w14:paraId="62FD42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FB3D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8484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D8E1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4A03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w:t>
            </w:r>
          </w:p>
        </w:tc>
        <w:tc>
          <w:tcPr>
            <w:tcW w:w="414" w:type="dxa"/>
          </w:tcPr>
          <w:p w14:paraId="14723C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D7E19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B649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3580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C8755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F449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AD24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597E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597F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EF0B93" w14:textId="77777777" w:rsidTr="00CD3516">
        <w:tc>
          <w:tcPr>
            <w:tcW w:w="1988" w:type="dxa"/>
            <w:vMerge/>
          </w:tcPr>
          <w:p w14:paraId="0785ED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E803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CCDC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353B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3A6A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Sandoz</w:t>
            </w:r>
          </w:p>
        </w:tc>
        <w:tc>
          <w:tcPr>
            <w:tcW w:w="414" w:type="dxa"/>
          </w:tcPr>
          <w:p w14:paraId="7D14F8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8962D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4EDE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B4EA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79424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94D49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14BC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9EA5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4CA8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121240" w14:textId="77777777" w:rsidTr="00CD3516">
        <w:tc>
          <w:tcPr>
            <w:tcW w:w="1988" w:type="dxa"/>
            <w:vMerge/>
          </w:tcPr>
          <w:p w14:paraId="449BD8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C8A9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25F5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3627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96FD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w:t>
            </w:r>
          </w:p>
        </w:tc>
        <w:tc>
          <w:tcPr>
            <w:tcW w:w="414" w:type="dxa"/>
          </w:tcPr>
          <w:p w14:paraId="508AA5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1F17E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7EC7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BADA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65A4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7406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2AAC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1D0D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A918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BD4F0C" w14:textId="77777777" w:rsidTr="00CD3516">
        <w:tc>
          <w:tcPr>
            <w:tcW w:w="1988" w:type="dxa"/>
            <w:vMerge/>
          </w:tcPr>
          <w:p w14:paraId="305304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D343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CCB9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FD03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8518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Olsetan</w:t>
            </w:r>
          </w:p>
        </w:tc>
        <w:tc>
          <w:tcPr>
            <w:tcW w:w="414" w:type="dxa"/>
          </w:tcPr>
          <w:p w14:paraId="201AA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38911A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B199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6B10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768F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2244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EB8A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333A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5D06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75C689" w14:textId="77777777" w:rsidTr="00CD3516">
        <w:tc>
          <w:tcPr>
            <w:tcW w:w="1988" w:type="dxa"/>
            <w:vMerge/>
          </w:tcPr>
          <w:p w14:paraId="578E80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D1C8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FD60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5E84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0EBF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40</w:t>
            </w:r>
          </w:p>
        </w:tc>
        <w:tc>
          <w:tcPr>
            <w:tcW w:w="414" w:type="dxa"/>
          </w:tcPr>
          <w:p w14:paraId="0EDC36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11541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70E1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978D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123CE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BB2F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16B4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070A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1A7E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5B47C5" w14:textId="77777777" w:rsidTr="00CD3516">
        <w:tc>
          <w:tcPr>
            <w:tcW w:w="1988" w:type="dxa"/>
            <w:vMerge/>
          </w:tcPr>
          <w:p w14:paraId="6C4E2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D624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415F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078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BD5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60090E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673C5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715C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0797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841E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3F4A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AD18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9FDA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9543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DC18EF" w14:textId="77777777" w:rsidTr="00CD3516">
        <w:tc>
          <w:tcPr>
            <w:tcW w:w="1988" w:type="dxa"/>
            <w:vMerge/>
          </w:tcPr>
          <w:p w14:paraId="16DD09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BA22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CECC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95D6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3FEC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w:t>
            </w:r>
          </w:p>
        </w:tc>
        <w:tc>
          <w:tcPr>
            <w:tcW w:w="414" w:type="dxa"/>
          </w:tcPr>
          <w:p w14:paraId="2D611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0014E8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1A2F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AD6D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842CC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BDE3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C38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3507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5DCF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BC5584" w14:textId="77777777" w:rsidTr="00CD3516">
        <w:tc>
          <w:tcPr>
            <w:tcW w:w="1988" w:type="dxa"/>
            <w:vMerge/>
          </w:tcPr>
          <w:p w14:paraId="1DB557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D959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4A69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B669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F9DB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w:t>
            </w:r>
          </w:p>
        </w:tc>
        <w:tc>
          <w:tcPr>
            <w:tcW w:w="414" w:type="dxa"/>
          </w:tcPr>
          <w:p w14:paraId="765EA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7757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C8E8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816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4905E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17664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EE3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01C6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2BF0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E2CC6E" w14:textId="77777777" w:rsidTr="00CD3516">
        <w:tc>
          <w:tcPr>
            <w:tcW w:w="1988" w:type="dxa"/>
            <w:vMerge/>
          </w:tcPr>
          <w:p w14:paraId="412985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FE72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71A8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68E9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DC4A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w:t>
            </w:r>
          </w:p>
        </w:tc>
        <w:tc>
          <w:tcPr>
            <w:tcW w:w="414" w:type="dxa"/>
          </w:tcPr>
          <w:p w14:paraId="5C14DC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76D7E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94B9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9F50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CD7AF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82F6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346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CD9C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F1F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AAB727" w14:textId="77777777" w:rsidTr="00CD3516">
        <w:tc>
          <w:tcPr>
            <w:tcW w:w="1988" w:type="dxa"/>
            <w:vMerge/>
          </w:tcPr>
          <w:p w14:paraId="5BC95B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B5BE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5881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5C5E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B3F1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Sandoz</w:t>
            </w:r>
          </w:p>
        </w:tc>
        <w:tc>
          <w:tcPr>
            <w:tcW w:w="414" w:type="dxa"/>
          </w:tcPr>
          <w:p w14:paraId="335368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1D566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BDD7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00BC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F39A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6D1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6FD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77C7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31FC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8250DE" w14:textId="77777777" w:rsidTr="00CD3516">
        <w:tc>
          <w:tcPr>
            <w:tcW w:w="1988" w:type="dxa"/>
            <w:vMerge/>
          </w:tcPr>
          <w:p w14:paraId="7E411E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3510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D04B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DB0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4DC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w:t>
            </w:r>
          </w:p>
        </w:tc>
        <w:tc>
          <w:tcPr>
            <w:tcW w:w="414" w:type="dxa"/>
          </w:tcPr>
          <w:p w14:paraId="4E697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402A9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F89D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BD52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174B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7B14D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E5B1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D3B9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8AB6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524D91" w14:textId="77777777" w:rsidTr="00CD3516">
        <w:tc>
          <w:tcPr>
            <w:tcW w:w="1988" w:type="dxa"/>
            <w:vMerge/>
          </w:tcPr>
          <w:p w14:paraId="48653B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954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CA69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481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B00C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Olsetan</w:t>
            </w:r>
          </w:p>
        </w:tc>
        <w:tc>
          <w:tcPr>
            <w:tcW w:w="414" w:type="dxa"/>
          </w:tcPr>
          <w:p w14:paraId="41DA4F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6F3AE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9BAF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9638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A07E6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0FD3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297B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6FD6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8EE7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363B03" w14:textId="77777777" w:rsidTr="00CD3516">
        <w:tc>
          <w:tcPr>
            <w:tcW w:w="1988" w:type="dxa"/>
            <w:vMerge/>
          </w:tcPr>
          <w:p w14:paraId="66769A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0E3C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3222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656C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F0B6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40</w:t>
            </w:r>
          </w:p>
        </w:tc>
        <w:tc>
          <w:tcPr>
            <w:tcW w:w="414" w:type="dxa"/>
          </w:tcPr>
          <w:p w14:paraId="04A48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6EBD7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C0F6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C45C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92944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3F1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021A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CF31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B7CC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282BF74"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 with amlodipine</w:t>
      </w:r>
    </w:p>
    <w:p w14:paraId="3CF7850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A8AE085" w14:textId="77777777" w:rsidTr="00CD3516">
        <w:tc>
          <w:tcPr>
            <w:tcW w:w="1988" w:type="dxa"/>
            <w:vMerge w:val="restart"/>
          </w:tcPr>
          <w:p w14:paraId="7EB841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with amlodipine</w:t>
            </w:r>
          </w:p>
        </w:tc>
        <w:tc>
          <w:tcPr>
            <w:tcW w:w="2460" w:type="dxa"/>
            <w:vMerge w:val="restart"/>
          </w:tcPr>
          <w:p w14:paraId="7DB99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20 mg with amlodipine 5 mg (as besilate)</w:t>
            </w:r>
          </w:p>
        </w:tc>
        <w:tc>
          <w:tcPr>
            <w:tcW w:w="1081" w:type="dxa"/>
            <w:vMerge w:val="restart"/>
          </w:tcPr>
          <w:p w14:paraId="52F408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6F3E0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075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w:t>
            </w:r>
          </w:p>
        </w:tc>
        <w:tc>
          <w:tcPr>
            <w:tcW w:w="414" w:type="dxa"/>
          </w:tcPr>
          <w:p w14:paraId="051B83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B92DC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31E0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07644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142390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36A6F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4005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1A26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34E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88D3BF" w14:textId="77777777" w:rsidTr="00CD3516">
        <w:tc>
          <w:tcPr>
            <w:tcW w:w="1988" w:type="dxa"/>
            <w:vMerge/>
          </w:tcPr>
          <w:p w14:paraId="2CD415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46B8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223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22F1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9EDD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Olmesartan/Amlodipine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20/5</w:t>
            </w:r>
          </w:p>
        </w:tc>
        <w:tc>
          <w:tcPr>
            <w:tcW w:w="414" w:type="dxa"/>
          </w:tcPr>
          <w:p w14:paraId="6A952B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7AFC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6CF1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4895C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44A5C1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5EDA3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A5D0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31DE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2117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89E31F" w14:textId="77777777" w:rsidTr="00CD3516">
        <w:tc>
          <w:tcPr>
            <w:tcW w:w="1988" w:type="dxa"/>
            <w:vMerge/>
          </w:tcPr>
          <w:p w14:paraId="0C3025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11BA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1C63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122A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EE51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Olmesartan/Amlodipine 20/5 APOTEX</w:t>
            </w:r>
          </w:p>
        </w:tc>
        <w:tc>
          <w:tcPr>
            <w:tcW w:w="414" w:type="dxa"/>
          </w:tcPr>
          <w:p w14:paraId="11C6C5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18C0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3B4A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49AF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7AB47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EC9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30DE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E48C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DDAE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C88C1E" w14:textId="77777777" w:rsidTr="00CD3516">
        <w:tc>
          <w:tcPr>
            <w:tcW w:w="1988" w:type="dxa"/>
            <w:vMerge/>
          </w:tcPr>
          <w:p w14:paraId="26DAF4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EC57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E387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C8B6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0C8B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Amlodipine 20/5</w:t>
            </w:r>
          </w:p>
        </w:tc>
        <w:tc>
          <w:tcPr>
            <w:tcW w:w="414" w:type="dxa"/>
          </w:tcPr>
          <w:p w14:paraId="6B482E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B398D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04A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1F33A2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1AF266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4CAA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240F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6D17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2E71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ED8987" w14:textId="77777777" w:rsidTr="00CD3516">
        <w:tc>
          <w:tcPr>
            <w:tcW w:w="1988" w:type="dxa"/>
            <w:vMerge/>
          </w:tcPr>
          <w:p w14:paraId="0EB421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7DE9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676E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F557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35B8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20/5</w:t>
            </w:r>
          </w:p>
        </w:tc>
        <w:tc>
          <w:tcPr>
            <w:tcW w:w="414" w:type="dxa"/>
          </w:tcPr>
          <w:p w14:paraId="50EB31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9E2F7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37A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9B4B6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34D74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14846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CD3B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6650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293B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2BE5CD" w14:textId="77777777" w:rsidTr="00CD3516">
        <w:tc>
          <w:tcPr>
            <w:tcW w:w="1988" w:type="dxa"/>
            <w:vMerge/>
          </w:tcPr>
          <w:p w14:paraId="63C1FF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6DC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0C2A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C81C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F212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w:t>
            </w:r>
          </w:p>
        </w:tc>
        <w:tc>
          <w:tcPr>
            <w:tcW w:w="414" w:type="dxa"/>
          </w:tcPr>
          <w:p w14:paraId="7BCC27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2207F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C64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38E3BB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138EF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E572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65D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1EDB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C9F0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6E1E5C" w14:textId="77777777" w:rsidTr="00CD3516">
        <w:tc>
          <w:tcPr>
            <w:tcW w:w="1988" w:type="dxa"/>
            <w:vMerge/>
          </w:tcPr>
          <w:p w14:paraId="001BA4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71FB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D07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EFF5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BD09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Olmesartan/Amlodipine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20/5</w:t>
            </w:r>
          </w:p>
        </w:tc>
        <w:tc>
          <w:tcPr>
            <w:tcW w:w="414" w:type="dxa"/>
          </w:tcPr>
          <w:p w14:paraId="311AF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23941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95BC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07BF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4E9F1E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4F76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76F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2EB1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5E80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3F77EF" w14:textId="77777777" w:rsidTr="00CD3516">
        <w:tc>
          <w:tcPr>
            <w:tcW w:w="1988" w:type="dxa"/>
            <w:vMerge/>
          </w:tcPr>
          <w:p w14:paraId="678F95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606C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236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6EB2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C4C5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Olmesartan/Amlodipine 20/5 APOTEX</w:t>
            </w:r>
          </w:p>
        </w:tc>
        <w:tc>
          <w:tcPr>
            <w:tcW w:w="414" w:type="dxa"/>
          </w:tcPr>
          <w:p w14:paraId="7CE54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439B8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6DDD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2DDE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259D8E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78CA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0585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ECDE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31F9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7FB0A2" w14:textId="77777777" w:rsidTr="00CD3516">
        <w:tc>
          <w:tcPr>
            <w:tcW w:w="1988" w:type="dxa"/>
            <w:vMerge/>
          </w:tcPr>
          <w:p w14:paraId="32E8B9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30C7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73D1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2D91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33E4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Amlodipine 20/5</w:t>
            </w:r>
          </w:p>
        </w:tc>
        <w:tc>
          <w:tcPr>
            <w:tcW w:w="414" w:type="dxa"/>
          </w:tcPr>
          <w:p w14:paraId="21E4C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1273B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27FF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E786A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7C96F3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F6C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958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9DFF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5CF0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86328F" w14:textId="77777777" w:rsidTr="00CD3516">
        <w:tc>
          <w:tcPr>
            <w:tcW w:w="1988" w:type="dxa"/>
            <w:vMerge/>
          </w:tcPr>
          <w:p w14:paraId="5FA7EB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F228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17AF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BD91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7AD2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20/5</w:t>
            </w:r>
          </w:p>
        </w:tc>
        <w:tc>
          <w:tcPr>
            <w:tcW w:w="414" w:type="dxa"/>
          </w:tcPr>
          <w:p w14:paraId="28FC31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E10A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A313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B30FD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01755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E5E71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26FB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7ABF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0193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4108CA" w14:textId="77777777" w:rsidTr="00CD3516">
        <w:tc>
          <w:tcPr>
            <w:tcW w:w="1988" w:type="dxa"/>
            <w:vMerge/>
          </w:tcPr>
          <w:p w14:paraId="644E63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E4B33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amlodipine 5 mg (as besilate)</w:t>
            </w:r>
          </w:p>
        </w:tc>
        <w:tc>
          <w:tcPr>
            <w:tcW w:w="1081" w:type="dxa"/>
            <w:vMerge w:val="restart"/>
          </w:tcPr>
          <w:p w14:paraId="160D7D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E9A6A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EAF9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w:t>
            </w:r>
          </w:p>
        </w:tc>
        <w:tc>
          <w:tcPr>
            <w:tcW w:w="414" w:type="dxa"/>
          </w:tcPr>
          <w:p w14:paraId="656E00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80923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AD44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0F19B0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6793D9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E0982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DEF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D6374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88C6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43BC57" w14:textId="77777777" w:rsidTr="00CD3516">
        <w:tc>
          <w:tcPr>
            <w:tcW w:w="1988" w:type="dxa"/>
            <w:vMerge/>
          </w:tcPr>
          <w:p w14:paraId="3EFAE9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D5FA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0A43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C2E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1D7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Olmesartan/Amlodipine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40/5</w:t>
            </w:r>
          </w:p>
        </w:tc>
        <w:tc>
          <w:tcPr>
            <w:tcW w:w="414" w:type="dxa"/>
          </w:tcPr>
          <w:p w14:paraId="0F6B39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F7A8F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D3D7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9093D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029A0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944A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250C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4A41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CC36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0C495F" w14:textId="77777777" w:rsidTr="00CD3516">
        <w:tc>
          <w:tcPr>
            <w:tcW w:w="1988" w:type="dxa"/>
            <w:vMerge/>
          </w:tcPr>
          <w:p w14:paraId="769D20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0733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3E22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C0A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02F4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Olmesartan/Amlodipine 40/5 APOTEX</w:t>
            </w:r>
          </w:p>
        </w:tc>
        <w:tc>
          <w:tcPr>
            <w:tcW w:w="414" w:type="dxa"/>
          </w:tcPr>
          <w:p w14:paraId="3B6887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4172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E34F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66447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3004DB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727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7950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0F60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FAE4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9C087A" w14:textId="77777777" w:rsidTr="00CD3516">
        <w:tc>
          <w:tcPr>
            <w:tcW w:w="1988" w:type="dxa"/>
            <w:vMerge/>
          </w:tcPr>
          <w:p w14:paraId="7F67C2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A1D9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2897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3D08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76E8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Pharmacor </w:t>
            </w:r>
            <w:r w:rsidRPr="004420A6">
              <w:rPr>
                <w:rFonts w:ascii="Arial" w:eastAsia="Times New Roman" w:hAnsi="Arial" w:cs="Arial"/>
                <w:sz w:val="16"/>
                <w:szCs w:val="16"/>
                <w:lang w:eastAsia="en-AU"/>
              </w:rPr>
              <w:lastRenderedPageBreak/>
              <w:t>Olmesartan Amlodipine 40/5</w:t>
            </w:r>
          </w:p>
        </w:tc>
        <w:tc>
          <w:tcPr>
            <w:tcW w:w="414" w:type="dxa"/>
          </w:tcPr>
          <w:p w14:paraId="12C6F9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CR</w:t>
            </w:r>
          </w:p>
        </w:tc>
        <w:tc>
          <w:tcPr>
            <w:tcW w:w="962" w:type="dxa"/>
          </w:tcPr>
          <w:p w14:paraId="766CBF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F1A8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05DC3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6BA97B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FE826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078D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CEE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B144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38766F" w14:textId="77777777" w:rsidTr="00CD3516">
        <w:tc>
          <w:tcPr>
            <w:tcW w:w="1988" w:type="dxa"/>
            <w:vMerge/>
          </w:tcPr>
          <w:p w14:paraId="2BFE37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A68A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1355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CABB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7B3A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40/5</w:t>
            </w:r>
          </w:p>
        </w:tc>
        <w:tc>
          <w:tcPr>
            <w:tcW w:w="414" w:type="dxa"/>
          </w:tcPr>
          <w:p w14:paraId="6092B1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6B576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99C1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79A66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29627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0814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D06D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0F38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FACA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DC57A1" w14:textId="77777777" w:rsidTr="00CD3516">
        <w:tc>
          <w:tcPr>
            <w:tcW w:w="1988" w:type="dxa"/>
            <w:vMerge/>
          </w:tcPr>
          <w:p w14:paraId="00244E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E642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A43C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BD4D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4DF5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w:t>
            </w:r>
          </w:p>
        </w:tc>
        <w:tc>
          <w:tcPr>
            <w:tcW w:w="414" w:type="dxa"/>
          </w:tcPr>
          <w:p w14:paraId="74E2B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97F0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77CB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3D396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47446A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6B00C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CB52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23E5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3484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631651" w14:textId="77777777" w:rsidTr="00CD3516">
        <w:tc>
          <w:tcPr>
            <w:tcW w:w="1988" w:type="dxa"/>
            <w:vMerge/>
          </w:tcPr>
          <w:p w14:paraId="3A1AAC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4961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3C8E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3703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9CC4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Olmesartan/Amlodipine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40/5</w:t>
            </w:r>
          </w:p>
        </w:tc>
        <w:tc>
          <w:tcPr>
            <w:tcW w:w="414" w:type="dxa"/>
          </w:tcPr>
          <w:p w14:paraId="7A2957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F080C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D0B1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B4950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76A859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36F48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3AAC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EF22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1D2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C65743" w14:textId="77777777" w:rsidTr="00CD3516">
        <w:tc>
          <w:tcPr>
            <w:tcW w:w="1988" w:type="dxa"/>
            <w:vMerge/>
          </w:tcPr>
          <w:p w14:paraId="3D5C16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E501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8241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058E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3A65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Olmesartan/Amlodipine 40/5 APOTEX</w:t>
            </w:r>
          </w:p>
        </w:tc>
        <w:tc>
          <w:tcPr>
            <w:tcW w:w="414" w:type="dxa"/>
          </w:tcPr>
          <w:p w14:paraId="5741B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E20EA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D4C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05FC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36BB2B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751A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959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855B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0BE7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F863CA" w14:textId="77777777" w:rsidTr="00CD3516">
        <w:tc>
          <w:tcPr>
            <w:tcW w:w="1988" w:type="dxa"/>
            <w:vMerge/>
          </w:tcPr>
          <w:p w14:paraId="2B0E8D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4881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964D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2DED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F21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Amlodipine 40/5</w:t>
            </w:r>
          </w:p>
        </w:tc>
        <w:tc>
          <w:tcPr>
            <w:tcW w:w="414" w:type="dxa"/>
          </w:tcPr>
          <w:p w14:paraId="18BE17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F8C7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C371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39F486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74E24E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ECC9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0854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8EAA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1EC1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3D98EC" w14:textId="77777777" w:rsidTr="00CD3516">
        <w:tc>
          <w:tcPr>
            <w:tcW w:w="1988" w:type="dxa"/>
            <w:vMerge/>
          </w:tcPr>
          <w:p w14:paraId="5F18E5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242E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2063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A5EE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BBDD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40/5</w:t>
            </w:r>
          </w:p>
        </w:tc>
        <w:tc>
          <w:tcPr>
            <w:tcW w:w="414" w:type="dxa"/>
          </w:tcPr>
          <w:p w14:paraId="0332FC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6181F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6E2D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BC9A9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0268B8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68D8F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C57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24D7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6E01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7F1FBE" w14:textId="77777777" w:rsidTr="00CD3516">
        <w:tc>
          <w:tcPr>
            <w:tcW w:w="1988" w:type="dxa"/>
            <w:vMerge/>
          </w:tcPr>
          <w:p w14:paraId="7F2059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71252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amlodipine 10 mg (as besilate)</w:t>
            </w:r>
          </w:p>
        </w:tc>
        <w:tc>
          <w:tcPr>
            <w:tcW w:w="1081" w:type="dxa"/>
            <w:vMerge w:val="restart"/>
          </w:tcPr>
          <w:p w14:paraId="34EE3E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2EC4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2759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w:t>
            </w:r>
          </w:p>
        </w:tc>
        <w:tc>
          <w:tcPr>
            <w:tcW w:w="414" w:type="dxa"/>
          </w:tcPr>
          <w:p w14:paraId="599878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947D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3446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16FC4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7C00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C7C78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373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9124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3836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804E87" w14:textId="77777777" w:rsidTr="00CD3516">
        <w:tc>
          <w:tcPr>
            <w:tcW w:w="1988" w:type="dxa"/>
            <w:vMerge/>
          </w:tcPr>
          <w:p w14:paraId="3DF16F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46B3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635A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9B78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700F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Olmesartan/Amlodipine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40/10</w:t>
            </w:r>
          </w:p>
        </w:tc>
        <w:tc>
          <w:tcPr>
            <w:tcW w:w="414" w:type="dxa"/>
          </w:tcPr>
          <w:p w14:paraId="501C39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5D94B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3C5A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12722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3F9831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A6AC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35CB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C8FA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4934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B521D9" w14:textId="77777777" w:rsidTr="00CD3516">
        <w:tc>
          <w:tcPr>
            <w:tcW w:w="1988" w:type="dxa"/>
            <w:vMerge/>
          </w:tcPr>
          <w:p w14:paraId="505150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7EDF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5D11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6B59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61FF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Olmesartan/Amlodipine 40/10 APOTEX</w:t>
            </w:r>
          </w:p>
        </w:tc>
        <w:tc>
          <w:tcPr>
            <w:tcW w:w="414" w:type="dxa"/>
          </w:tcPr>
          <w:p w14:paraId="5CA0D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12CE1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CD37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8D01C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72E35B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44E1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85D7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9B68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0BA4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9FC867" w14:textId="77777777" w:rsidTr="00CD3516">
        <w:tc>
          <w:tcPr>
            <w:tcW w:w="1988" w:type="dxa"/>
            <w:vMerge/>
          </w:tcPr>
          <w:p w14:paraId="76E04D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FC00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A244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1C9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FE24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Amlodipine 40/10</w:t>
            </w:r>
          </w:p>
        </w:tc>
        <w:tc>
          <w:tcPr>
            <w:tcW w:w="414" w:type="dxa"/>
          </w:tcPr>
          <w:p w14:paraId="4BD22F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966F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595B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82515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1B8C9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90D35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CA51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A5B2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B173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1E9095" w14:textId="77777777" w:rsidTr="00CD3516">
        <w:tc>
          <w:tcPr>
            <w:tcW w:w="1988" w:type="dxa"/>
            <w:vMerge/>
          </w:tcPr>
          <w:p w14:paraId="63D7E2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2A3B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33B2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56AB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F6E3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40/10</w:t>
            </w:r>
          </w:p>
        </w:tc>
        <w:tc>
          <w:tcPr>
            <w:tcW w:w="414" w:type="dxa"/>
          </w:tcPr>
          <w:p w14:paraId="768FAF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15C3A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36D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3476A1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461ED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53C9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5350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38CC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FB13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66A31A" w14:textId="77777777" w:rsidTr="00CD3516">
        <w:tc>
          <w:tcPr>
            <w:tcW w:w="1988" w:type="dxa"/>
            <w:vMerge/>
          </w:tcPr>
          <w:p w14:paraId="6A9D9A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4073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996E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3888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E49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w:t>
            </w:r>
          </w:p>
        </w:tc>
        <w:tc>
          <w:tcPr>
            <w:tcW w:w="414" w:type="dxa"/>
          </w:tcPr>
          <w:p w14:paraId="5F7461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EC2D3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36B3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48D3A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791C6A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229D1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606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D155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CFEA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FFF607" w14:textId="77777777" w:rsidTr="00CD3516">
        <w:tc>
          <w:tcPr>
            <w:tcW w:w="1988" w:type="dxa"/>
            <w:vMerge/>
          </w:tcPr>
          <w:p w14:paraId="098C01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31AC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ABAD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3E76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4AC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Olmesartan/Amlodipine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40/10</w:t>
            </w:r>
          </w:p>
        </w:tc>
        <w:tc>
          <w:tcPr>
            <w:tcW w:w="414" w:type="dxa"/>
          </w:tcPr>
          <w:p w14:paraId="4E96C3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8E343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931B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39DBC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656287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F916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E7F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B252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0320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0D03F2" w14:textId="77777777" w:rsidTr="00CD3516">
        <w:tc>
          <w:tcPr>
            <w:tcW w:w="1988" w:type="dxa"/>
            <w:vMerge/>
          </w:tcPr>
          <w:p w14:paraId="768E2A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0B21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112C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EEA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B98B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Olmesartan/Amlodipine 40/10 APOTEX</w:t>
            </w:r>
          </w:p>
        </w:tc>
        <w:tc>
          <w:tcPr>
            <w:tcW w:w="414" w:type="dxa"/>
          </w:tcPr>
          <w:p w14:paraId="39301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53A2F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4943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9A90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55B0C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5FB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34B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D8F1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BF32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8B404E" w14:textId="77777777" w:rsidTr="00CD3516">
        <w:tc>
          <w:tcPr>
            <w:tcW w:w="1988" w:type="dxa"/>
            <w:vMerge/>
          </w:tcPr>
          <w:p w14:paraId="695D1F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7EE7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76EB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228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B2E5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Amlodipine 40/10</w:t>
            </w:r>
          </w:p>
        </w:tc>
        <w:tc>
          <w:tcPr>
            <w:tcW w:w="414" w:type="dxa"/>
          </w:tcPr>
          <w:p w14:paraId="7C1FFF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2A212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AAD9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0B655E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4ADFB9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3D810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EEF9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F05D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3CB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58FD26" w14:textId="77777777" w:rsidTr="00CD3516">
        <w:tc>
          <w:tcPr>
            <w:tcW w:w="1988" w:type="dxa"/>
            <w:vMerge/>
          </w:tcPr>
          <w:p w14:paraId="412EDF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3C6D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3E92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7DFF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CD8D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40/10</w:t>
            </w:r>
          </w:p>
        </w:tc>
        <w:tc>
          <w:tcPr>
            <w:tcW w:w="414" w:type="dxa"/>
          </w:tcPr>
          <w:p w14:paraId="72C823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2FAC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FECF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1264E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44ABE6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AAC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4734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6A59F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E7F9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0F4953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[89]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 with amlodipine and hydrochlorothiazide</w:t>
      </w:r>
    </w:p>
    <w:p w14:paraId="620E1781"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F3702A2" w14:textId="77777777" w:rsidTr="00CD3516">
        <w:tc>
          <w:tcPr>
            <w:tcW w:w="1988" w:type="dxa"/>
            <w:vMerge w:val="restart"/>
          </w:tcPr>
          <w:p w14:paraId="51A8A1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with amlodipine and hydrochlorothiazide</w:t>
            </w:r>
          </w:p>
        </w:tc>
        <w:tc>
          <w:tcPr>
            <w:tcW w:w="2460" w:type="dxa"/>
            <w:vMerge w:val="restart"/>
          </w:tcPr>
          <w:p w14:paraId="4D4C86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20 mg with amlodipine 5 mg (as besilate) and hydrochlorothiazide 12.5 mg</w:t>
            </w:r>
          </w:p>
        </w:tc>
        <w:tc>
          <w:tcPr>
            <w:tcW w:w="1081" w:type="dxa"/>
            <w:vMerge w:val="restart"/>
          </w:tcPr>
          <w:p w14:paraId="0BDC82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5807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4085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20/5/12.5</w:t>
            </w:r>
          </w:p>
        </w:tc>
        <w:tc>
          <w:tcPr>
            <w:tcW w:w="414" w:type="dxa"/>
          </w:tcPr>
          <w:p w14:paraId="3F48FF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E8A2C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CA7F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048F98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13CF1D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B9BF4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003A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DBC1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986A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F48B88" w14:textId="77777777" w:rsidTr="00CD3516">
        <w:tc>
          <w:tcPr>
            <w:tcW w:w="1988" w:type="dxa"/>
            <w:vMerge/>
          </w:tcPr>
          <w:p w14:paraId="4C6CB5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6B8A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BC49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6583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69C8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20/5/12.5</w:t>
            </w:r>
          </w:p>
        </w:tc>
        <w:tc>
          <w:tcPr>
            <w:tcW w:w="414" w:type="dxa"/>
          </w:tcPr>
          <w:p w14:paraId="2D3C70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2A534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C95B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45C7A2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16B8B6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438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53D9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B9A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CCCD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0518C0" w14:textId="77777777" w:rsidTr="00CD3516">
        <w:tc>
          <w:tcPr>
            <w:tcW w:w="1988" w:type="dxa"/>
            <w:vMerge/>
          </w:tcPr>
          <w:p w14:paraId="0099A6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9F76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85BF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1AAD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8335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20/5/12.5</w:t>
            </w:r>
          </w:p>
        </w:tc>
        <w:tc>
          <w:tcPr>
            <w:tcW w:w="414" w:type="dxa"/>
          </w:tcPr>
          <w:p w14:paraId="7DA39F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9368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B190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31014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6AE7C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878F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845C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ED5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4C3E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EC3ACA" w14:textId="77777777" w:rsidTr="00CD3516">
        <w:tc>
          <w:tcPr>
            <w:tcW w:w="1988" w:type="dxa"/>
            <w:vMerge/>
          </w:tcPr>
          <w:p w14:paraId="5C9336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8F27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E4E8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B0DE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6484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20/5/12.5</w:t>
            </w:r>
          </w:p>
        </w:tc>
        <w:tc>
          <w:tcPr>
            <w:tcW w:w="414" w:type="dxa"/>
          </w:tcPr>
          <w:p w14:paraId="3B2A1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998C0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2F05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AE60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5504B8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362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A84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E475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7B51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EC7147" w14:textId="77777777" w:rsidTr="00CD3516">
        <w:tc>
          <w:tcPr>
            <w:tcW w:w="1988" w:type="dxa"/>
            <w:vMerge/>
          </w:tcPr>
          <w:p w14:paraId="70983C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5455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7353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4CB8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409E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20/5/12.5</w:t>
            </w:r>
          </w:p>
        </w:tc>
        <w:tc>
          <w:tcPr>
            <w:tcW w:w="414" w:type="dxa"/>
          </w:tcPr>
          <w:p w14:paraId="381096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F73BD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4C20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1897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41AAC4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F4391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2121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0859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5B70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C30561" w14:textId="77777777" w:rsidTr="00CD3516">
        <w:tc>
          <w:tcPr>
            <w:tcW w:w="1988" w:type="dxa"/>
            <w:vMerge/>
          </w:tcPr>
          <w:p w14:paraId="7AC28A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41B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B158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A2FF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3821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20/5/12.5</w:t>
            </w:r>
          </w:p>
        </w:tc>
        <w:tc>
          <w:tcPr>
            <w:tcW w:w="414" w:type="dxa"/>
          </w:tcPr>
          <w:p w14:paraId="2260D9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88EE0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3B5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C648D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28981D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AF28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B6B6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91A7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D4DA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2264BE" w14:textId="77777777" w:rsidTr="00CD3516">
        <w:tc>
          <w:tcPr>
            <w:tcW w:w="1988" w:type="dxa"/>
            <w:vMerge/>
          </w:tcPr>
          <w:p w14:paraId="6EB23E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2582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002E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102D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A545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20/5/12.5</w:t>
            </w:r>
          </w:p>
        </w:tc>
        <w:tc>
          <w:tcPr>
            <w:tcW w:w="414" w:type="dxa"/>
          </w:tcPr>
          <w:p w14:paraId="356511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152E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2E3D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A019E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6B1903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99A01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45BB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2C47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D067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FFEC4E" w14:textId="77777777" w:rsidTr="00CD3516">
        <w:tc>
          <w:tcPr>
            <w:tcW w:w="1988" w:type="dxa"/>
            <w:vMerge/>
          </w:tcPr>
          <w:p w14:paraId="4F7FAD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3F71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007A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7B02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29D9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20/5/12.5</w:t>
            </w:r>
          </w:p>
        </w:tc>
        <w:tc>
          <w:tcPr>
            <w:tcW w:w="414" w:type="dxa"/>
          </w:tcPr>
          <w:p w14:paraId="58772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DB3B5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3D4F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51E3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13D9E0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9767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678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A582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9F1B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7D759A" w14:textId="77777777" w:rsidTr="00CD3516">
        <w:tc>
          <w:tcPr>
            <w:tcW w:w="1988" w:type="dxa"/>
            <w:vMerge/>
          </w:tcPr>
          <w:p w14:paraId="65193A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3E872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amlodipine 5 mg (as besilate) and hydrochlorothiazide 12.5 mg</w:t>
            </w:r>
          </w:p>
        </w:tc>
        <w:tc>
          <w:tcPr>
            <w:tcW w:w="1081" w:type="dxa"/>
            <w:vMerge w:val="restart"/>
          </w:tcPr>
          <w:p w14:paraId="576CC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26133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F04E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40/5/12.5 tablet</w:t>
            </w:r>
          </w:p>
        </w:tc>
        <w:tc>
          <w:tcPr>
            <w:tcW w:w="414" w:type="dxa"/>
          </w:tcPr>
          <w:p w14:paraId="4EF676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02031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1F97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CFCB8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763EB1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212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B9BF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E265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61B5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035D13" w14:textId="77777777" w:rsidTr="00CD3516">
        <w:tc>
          <w:tcPr>
            <w:tcW w:w="1988" w:type="dxa"/>
            <w:vMerge/>
          </w:tcPr>
          <w:p w14:paraId="4C1557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BB8F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7F38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9D6D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7CC7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40/5/12.5</w:t>
            </w:r>
          </w:p>
        </w:tc>
        <w:tc>
          <w:tcPr>
            <w:tcW w:w="414" w:type="dxa"/>
          </w:tcPr>
          <w:p w14:paraId="01F28A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0BDF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308D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53477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68E1D6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AFDA4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A6FF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A099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37A0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EC6F12" w14:textId="77777777" w:rsidTr="00CD3516">
        <w:tc>
          <w:tcPr>
            <w:tcW w:w="1988" w:type="dxa"/>
            <w:vMerge/>
          </w:tcPr>
          <w:p w14:paraId="391679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457D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E566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D8B50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A138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40/5/12.5</w:t>
            </w:r>
          </w:p>
        </w:tc>
        <w:tc>
          <w:tcPr>
            <w:tcW w:w="414" w:type="dxa"/>
          </w:tcPr>
          <w:p w14:paraId="2800B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F0079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410C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A7BC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693133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F83A9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0E0A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C616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6244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2C55D6" w14:textId="77777777" w:rsidTr="00CD3516">
        <w:tc>
          <w:tcPr>
            <w:tcW w:w="1988" w:type="dxa"/>
            <w:vMerge/>
          </w:tcPr>
          <w:p w14:paraId="196DF8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F391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2D99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7035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C69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40/5/12.5</w:t>
            </w:r>
          </w:p>
        </w:tc>
        <w:tc>
          <w:tcPr>
            <w:tcW w:w="414" w:type="dxa"/>
          </w:tcPr>
          <w:p w14:paraId="7D441C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9159D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43C6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C1AF1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0A53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532C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D35F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F6C8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80E0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FF7FE2" w14:textId="77777777" w:rsidTr="00CD3516">
        <w:tc>
          <w:tcPr>
            <w:tcW w:w="1988" w:type="dxa"/>
            <w:vMerge/>
          </w:tcPr>
          <w:p w14:paraId="04E5A4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E46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4FE3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D206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43F0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40/5/12.5 tablet</w:t>
            </w:r>
          </w:p>
        </w:tc>
        <w:tc>
          <w:tcPr>
            <w:tcW w:w="414" w:type="dxa"/>
          </w:tcPr>
          <w:p w14:paraId="1977A7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E678A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378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F4445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392A22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072BA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6FEB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B0C5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A048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6118B9" w14:textId="77777777" w:rsidTr="00CD3516">
        <w:tc>
          <w:tcPr>
            <w:tcW w:w="1988" w:type="dxa"/>
            <w:vMerge/>
          </w:tcPr>
          <w:p w14:paraId="0BD9DE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355B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FB68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D43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CDB7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40/5/12.5</w:t>
            </w:r>
          </w:p>
        </w:tc>
        <w:tc>
          <w:tcPr>
            <w:tcW w:w="414" w:type="dxa"/>
          </w:tcPr>
          <w:p w14:paraId="5602A7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EECC0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B094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04318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091712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22D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EA67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9C14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C309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E95E42" w14:textId="77777777" w:rsidTr="00CD3516">
        <w:tc>
          <w:tcPr>
            <w:tcW w:w="1988" w:type="dxa"/>
            <w:vMerge/>
          </w:tcPr>
          <w:p w14:paraId="11FE57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71E7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CE28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FF3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268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40/5/12.5</w:t>
            </w:r>
          </w:p>
        </w:tc>
        <w:tc>
          <w:tcPr>
            <w:tcW w:w="414" w:type="dxa"/>
          </w:tcPr>
          <w:p w14:paraId="1B039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333FC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586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57A1D1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5E944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074D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4794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166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C6F6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211EA3" w14:textId="77777777" w:rsidTr="00CD3516">
        <w:tc>
          <w:tcPr>
            <w:tcW w:w="1988" w:type="dxa"/>
            <w:vMerge/>
          </w:tcPr>
          <w:p w14:paraId="21D20A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FA17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54A3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2080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EF89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40/5/12.5</w:t>
            </w:r>
          </w:p>
        </w:tc>
        <w:tc>
          <w:tcPr>
            <w:tcW w:w="414" w:type="dxa"/>
          </w:tcPr>
          <w:p w14:paraId="598BC6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250E8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EBF6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B58F5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1EC899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C49B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988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ED08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5B9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FD6383" w14:textId="77777777" w:rsidTr="00CD3516">
        <w:tc>
          <w:tcPr>
            <w:tcW w:w="1988" w:type="dxa"/>
            <w:vMerge/>
          </w:tcPr>
          <w:p w14:paraId="0CA11D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BFCFE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amlodipine 5 mg (as besilate) and hydrochlorothiazide 25 mg</w:t>
            </w:r>
          </w:p>
        </w:tc>
        <w:tc>
          <w:tcPr>
            <w:tcW w:w="1081" w:type="dxa"/>
            <w:vMerge w:val="restart"/>
          </w:tcPr>
          <w:p w14:paraId="53B37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6F3D3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FE42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40/5/25 tablet</w:t>
            </w:r>
          </w:p>
        </w:tc>
        <w:tc>
          <w:tcPr>
            <w:tcW w:w="414" w:type="dxa"/>
          </w:tcPr>
          <w:p w14:paraId="1F495F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CD3EF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8598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52C4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2FF53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D55A0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0265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F2C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833E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2AA539" w14:textId="77777777" w:rsidTr="00CD3516">
        <w:tc>
          <w:tcPr>
            <w:tcW w:w="1988" w:type="dxa"/>
            <w:vMerge/>
          </w:tcPr>
          <w:p w14:paraId="27DF62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DA12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0FBE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009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9A51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40/5/25</w:t>
            </w:r>
          </w:p>
        </w:tc>
        <w:tc>
          <w:tcPr>
            <w:tcW w:w="414" w:type="dxa"/>
          </w:tcPr>
          <w:p w14:paraId="3022CA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41C1D4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01F2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9BAC4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2D03F0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B1FBA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537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D695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1F77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97D3CE" w14:textId="77777777" w:rsidTr="00CD3516">
        <w:tc>
          <w:tcPr>
            <w:tcW w:w="1988" w:type="dxa"/>
            <w:vMerge/>
          </w:tcPr>
          <w:p w14:paraId="3B117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80DA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3F4A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15A7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D477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40/5/25</w:t>
            </w:r>
          </w:p>
        </w:tc>
        <w:tc>
          <w:tcPr>
            <w:tcW w:w="414" w:type="dxa"/>
          </w:tcPr>
          <w:p w14:paraId="3EF8B9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66F020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1190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DDC0F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6E4052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4B44C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EF2F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0569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B7AD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24BE44" w14:textId="77777777" w:rsidTr="00CD3516">
        <w:tc>
          <w:tcPr>
            <w:tcW w:w="1988" w:type="dxa"/>
            <w:vMerge/>
          </w:tcPr>
          <w:p w14:paraId="44A571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11A2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823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C11D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8F9C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40/5/25</w:t>
            </w:r>
          </w:p>
        </w:tc>
        <w:tc>
          <w:tcPr>
            <w:tcW w:w="414" w:type="dxa"/>
          </w:tcPr>
          <w:p w14:paraId="596730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6C458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8CFA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5C859B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0CB78D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CD61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2C88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87F5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DEA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BB4D21" w14:textId="77777777" w:rsidTr="00CD3516">
        <w:tc>
          <w:tcPr>
            <w:tcW w:w="1988" w:type="dxa"/>
            <w:vMerge/>
          </w:tcPr>
          <w:p w14:paraId="7BA427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79CF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1820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966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DCD9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40/5/25 tablet</w:t>
            </w:r>
          </w:p>
        </w:tc>
        <w:tc>
          <w:tcPr>
            <w:tcW w:w="414" w:type="dxa"/>
          </w:tcPr>
          <w:p w14:paraId="3BA2E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3D8DE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DA1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06832C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14BE1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1BD8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56E9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B4BDC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6794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FAFDBA" w14:textId="77777777" w:rsidTr="00CD3516">
        <w:tc>
          <w:tcPr>
            <w:tcW w:w="1988" w:type="dxa"/>
            <w:vMerge/>
          </w:tcPr>
          <w:p w14:paraId="648AA5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F3A1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7977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E4CE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CE1D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40/5/25</w:t>
            </w:r>
          </w:p>
        </w:tc>
        <w:tc>
          <w:tcPr>
            <w:tcW w:w="414" w:type="dxa"/>
          </w:tcPr>
          <w:p w14:paraId="664BD5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6563F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D531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4EEA25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07A4BA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9E6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094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11A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782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0D7291" w14:textId="77777777" w:rsidTr="00CD3516">
        <w:tc>
          <w:tcPr>
            <w:tcW w:w="1988" w:type="dxa"/>
            <w:vMerge/>
          </w:tcPr>
          <w:p w14:paraId="4AE48B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BC4F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525C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A850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3059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40/5/25</w:t>
            </w:r>
          </w:p>
        </w:tc>
        <w:tc>
          <w:tcPr>
            <w:tcW w:w="414" w:type="dxa"/>
          </w:tcPr>
          <w:p w14:paraId="7AD467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18884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5480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DE31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2C8FC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0A1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C26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E4B5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0EAC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48B951" w14:textId="77777777" w:rsidTr="00CD3516">
        <w:tc>
          <w:tcPr>
            <w:tcW w:w="1988" w:type="dxa"/>
            <w:vMerge/>
          </w:tcPr>
          <w:p w14:paraId="2EF0F6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2A6D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BB2A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537E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2338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40/5/25</w:t>
            </w:r>
          </w:p>
        </w:tc>
        <w:tc>
          <w:tcPr>
            <w:tcW w:w="414" w:type="dxa"/>
          </w:tcPr>
          <w:p w14:paraId="323AB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1466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43A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437386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41EF77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AD91B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F6B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2F21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1888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D55ED9" w14:textId="77777777" w:rsidTr="00CD3516">
        <w:tc>
          <w:tcPr>
            <w:tcW w:w="1988" w:type="dxa"/>
            <w:vMerge/>
          </w:tcPr>
          <w:p w14:paraId="79FA49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1E244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amlodipine 10 mg (as besilate) and hydrochlorothiazide 12.5 mg</w:t>
            </w:r>
          </w:p>
        </w:tc>
        <w:tc>
          <w:tcPr>
            <w:tcW w:w="1081" w:type="dxa"/>
            <w:vMerge w:val="restart"/>
          </w:tcPr>
          <w:p w14:paraId="306272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BCA75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158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40/10/12.5</w:t>
            </w:r>
          </w:p>
        </w:tc>
        <w:tc>
          <w:tcPr>
            <w:tcW w:w="414" w:type="dxa"/>
          </w:tcPr>
          <w:p w14:paraId="20F37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68DE0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F4AF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4F006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736D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E891C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1A25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158B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9C7F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7E996F" w14:textId="77777777" w:rsidTr="00CD3516">
        <w:tc>
          <w:tcPr>
            <w:tcW w:w="1988" w:type="dxa"/>
            <w:vMerge/>
          </w:tcPr>
          <w:p w14:paraId="12A467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245E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48CC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D85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1E90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Olamlo HCT </w:t>
            </w:r>
            <w:r w:rsidRPr="004420A6">
              <w:rPr>
                <w:rFonts w:ascii="Arial" w:eastAsia="Times New Roman" w:hAnsi="Arial" w:cs="Arial"/>
                <w:sz w:val="16"/>
                <w:szCs w:val="16"/>
                <w:lang w:eastAsia="en-AU"/>
              </w:rPr>
              <w:lastRenderedPageBreak/>
              <w:t>40/10/12.5</w:t>
            </w:r>
          </w:p>
        </w:tc>
        <w:tc>
          <w:tcPr>
            <w:tcW w:w="414" w:type="dxa"/>
          </w:tcPr>
          <w:p w14:paraId="469D6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AL</w:t>
            </w:r>
          </w:p>
        </w:tc>
        <w:tc>
          <w:tcPr>
            <w:tcW w:w="962" w:type="dxa"/>
          </w:tcPr>
          <w:p w14:paraId="2083C0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8E77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9889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91084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9ADC8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E2E3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5055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FFD4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4A0F88" w14:textId="77777777" w:rsidTr="00CD3516">
        <w:tc>
          <w:tcPr>
            <w:tcW w:w="1988" w:type="dxa"/>
            <w:vMerge/>
          </w:tcPr>
          <w:p w14:paraId="35D0E6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2013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A86F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C62D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CA00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40/10/12.5</w:t>
            </w:r>
          </w:p>
        </w:tc>
        <w:tc>
          <w:tcPr>
            <w:tcW w:w="414" w:type="dxa"/>
          </w:tcPr>
          <w:p w14:paraId="489232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BA75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A295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4E56D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75369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B4996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1DDB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70EA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DE89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9F1BDC" w14:textId="77777777" w:rsidTr="00CD3516">
        <w:tc>
          <w:tcPr>
            <w:tcW w:w="1988" w:type="dxa"/>
            <w:vMerge/>
          </w:tcPr>
          <w:p w14:paraId="2342A9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6B80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3A66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74C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0A11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40/10/12.5</w:t>
            </w:r>
          </w:p>
        </w:tc>
        <w:tc>
          <w:tcPr>
            <w:tcW w:w="414" w:type="dxa"/>
          </w:tcPr>
          <w:p w14:paraId="4E4EC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0743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C2AE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BAD0E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924B3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F44F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982A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B257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CC03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C6A282" w14:textId="77777777" w:rsidTr="00CD3516">
        <w:tc>
          <w:tcPr>
            <w:tcW w:w="1988" w:type="dxa"/>
            <w:vMerge/>
          </w:tcPr>
          <w:p w14:paraId="51FCC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A991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3AB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0955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0F53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40/10/12.5</w:t>
            </w:r>
          </w:p>
        </w:tc>
        <w:tc>
          <w:tcPr>
            <w:tcW w:w="414" w:type="dxa"/>
          </w:tcPr>
          <w:p w14:paraId="680D73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72135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1227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5382D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5CEE8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D5D7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B8ED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7ACF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6E1F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39C72C" w14:textId="77777777" w:rsidTr="00CD3516">
        <w:tc>
          <w:tcPr>
            <w:tcW w:w="1988" w:type="dxa"/>
            <w:vMerge/>
          </w:tcPr>
          <w:p w14:paraId="29554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A1A6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897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8140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A0F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40/10/12.5</w:t>
            </w:r>
          </w:p>
        </w:tc>
        <w:tc>
          <w:tcPr>
            <w:tcW w:w="414" w:type="dxa"/>
          </w:tcPr>
          <w:p w14:paraId="6829F4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2C8F6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D9D0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262C7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122DFE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988BA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734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CDD7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CFDC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0182BC" w14:textId="77777777" w:rsidTr="00CD3516">
        <w:tc>
          <w:tcPr>
            <w:tcW w:w="1988" w:type="dxa"/>
            <w:vMerge/>
          </w:tcPr>
          <w:p w14:paraId="029AC4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7B6E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4F6D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3A10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8CA5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40/10/12.5</w:t>
            </w:r>
          </w:p>
        </w:tc>
        <w:tc>
          <w:tcPr>
            <w:tcW w:w="414" w:type="dxa"/>
          </w:tcPr>
          <w:p w14:paraId="7EB087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551B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B5EF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09E96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0F03C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BD2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FD6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7678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CFA8D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5573F7" w14:textId="77777777" w:rsidTr="00CD3516">
        <w:tc>
          <w:tcPr>
            <w:tcW w:w="1988" w:type="dxa"/>
            <w:vMerge/>
          </w:tcPr>
          <w:p w14:paraId="1C0158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B805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C4D5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3AE7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C248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40/10/12.5</w:t>
            </w:r>
          </w:p>
        </w:tc>
        <w:tc>
          <w:tcPr>
            <w:tcW w:w="414" w:type="dxa"/>
          </w:tcPr>
          <w:p w14:paraId="1860E4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83A8B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F615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73B1C7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064B01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68E18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604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CA0BA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235A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1A42E2" w14:textId="77777777" w:rsidTr="00CD3516">
        <w:tc>
          <w:tcPr>
            <w:tcW w:w="1988" w:type="dxa"/>
            <w:vMerge/>
          </w:tcPr>
          <w:p w14:paraId="494EB3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B370D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amlodipine 10 mg (as besilate) and hydrochlorothiazide 25 mg</w:t>
            </w:r>
          </w:p>
        </w:tc>
        <w:tc>
          <w:tcPr>
            <w:tcW w:w="1081" w:type="dxa"/>
            <w:vMerge w:val="restart"/>
          </w:tcPr>
          <w:p w14:paraId="3A1762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E26F9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4785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40/10/25</w:t>
            </w:r>
          </w:p>
        </w:tc>
        <w:tc>
          <w:tcPr>
            <w:tcW w:w="414" w:type="dxa"/>
          </w:tcPr>
          <w:p w14:paraId="5AE6C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34F3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3FC8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6F339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2BE008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A694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9B80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18CBA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EC23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7C06D2" w14:textId="77777777" w:rsidTr="00CD3516">
        <w:tc>
          <w:tcPr>
            <w:tcW w:w="1988" w:type="dxa"/>
            <w:vMerge/>
          </w:tcPr>
          <w:p w14:paraId="0E84B5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23F6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BF8F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F125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44E0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40/10/25</w:t>
            </w:r>
          </w:p>
        </w:tc>
        <w:tc>
          <w:tcPr>
            <w:tcW w:w="414" w:type="dxa"/>
          </w:tcPr>
          <w:p w14:paraId="4476A7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6F8BF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CE83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10A8B8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33BADB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7CA3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AA3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D397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7019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637AF7" w14:textId="77777777" w:rsidTr="00CD3516">
        <w:tc>
          <w:tcPr>
            <w:tcW w:w="1988" w:type="dxa"/>
            <w:vMerge/>
          </w:tcPr>
          <w:p w14:paraId="3A1E56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E52B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CA1E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080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7398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40/10/25</w:t>
            </w:r>
          </w:p>
        </w:tc>
        <w:tc>
          <w:tcPr>
            <w:tcW w:w="414" w:type="dxa"/>
          </w:tcPr>
          <w:p w14:paraId="029F3C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1E745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5FA0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3FAE4A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1C7810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157F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C4B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5FC2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B456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F9DA08" w14:textId="77777777" w:rsidTr="00CD3516">
        <w:tc>
          <w:tcPr>
            <w:tcW w:w="1988" w:type="dxa"/>
            <w:vMerge/>
          </w:tcPr>
          <w:p w14:paraId="26715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FA83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9658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CA0B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1AF0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Sevikar HCT 40/10/25</w:t>
            </w:r>
          </w:p>
        </w:tc>
        <w:tc>
          <w:tcPr>
            <w:tcW w:w="414" w:type="dxa"/>
          </w:tcPr>
          <w:p w14:paraId="4D79BE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28E49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A20B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5E9AFC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P4311</w:t>
            </w:r>
          </w:p>
        </w:tc>
        <w:tc>
          <w:tcPr>
            <w:tcW w:w="794" w:type="dxa"/>
          </w:tcPr>
          <w:p w14:paraId="7AC35B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389F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4F11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6E78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0AE4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B35B43" w14:textId="77777777" w:rsidTr="00CD3516">
        <w:tc>
          <w:tcPr>
            <w:tcW w:w="1988" w:type="dxa"/>
            <w:vMerge/>
          </w:tcPr>
          <w:p w14:paraId="7B2E3B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9FFD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C3F9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3D63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18D3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Olmesartan/Amlodipine/HCTZ 40/10/25</w:t>
            </w:r>
          </w:p>
        </w:tc>
        <w:tc>
          <w:tcPr>
            <w:tcW w:w="414" w:type="dxa"/>
          </w:tcPr>
          <w:p w14:paraId="757E64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CEDE0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BAC7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44831C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4F33A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211B2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F53B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0539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71B1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021581" w14:textId="77777777" w:rsidTr="00CD3516">
        <w:tc>
          <w:tcPr>
            <w:tcW w:w="1988" w:type="dxa"/>
            <w:vMerge/>
          </w:tcPr>
          <w:p w14:paraId="6CC0D2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4D36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2872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B3D2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8D02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Olamlo HCT 40/10/25</w:t>
            </w:r>
          </w:p>
        </w:tc>
        <w:tc>
          <w:tcPr>
            <w:tcW w:w="414" w:type="dxa"/>
          </w:tcPr>
          <w:p w14:paraId="4CB23F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D4A66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4342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150BC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156D0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A8E03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38B2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1BFC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BFED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BFBE59" w14:textId="77777777" w:rsidTr="00CD3516">
        <w:tc>
          <w:tcPr>
            <w:tcW w:w="1988" w:type="dxa"/>
            <w:vMerge/>
          </w:tcPr>
          <w:p w14:paraId="73FFAD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C278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8C62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A7EE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83B8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Olmekar HCT 40/10/25</w:t>
            </w:r>
          </w:p>
        </w:tc>
        <w:tc>
          <w:tcPr>
            <w:tcW w:w="414" w:type="dxa"/>
          </w:tcPr>
          <w:p w14:paraId="3A4DD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69ACB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76CB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677453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74B831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54E2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9183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7529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C474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01C11C" w14:textId="77777777" w:rsidTr="00CD3516">
        <w:tc>
          <w:tcPr>
            <w:tcW w:w="1988" w:type="dxa"/>
            <w:vMerge/>
          </w:tcPr>
          <w:p w14:paraId="3BF612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33A5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5117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F9DA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32A0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Sevikar HCT </w:t>
            </w:r>
            <w:r w:rsidRPr="004420A6">
              <w:rPr>
                <w:rFonts w:ascii="Arial" w:eastAsia="Times New Roman" w:hAnsi="Arial" w:cs="Arial"/>
                <w:sz w:val="16"/>
                <w:szCs w:val="16"/>
                <w:lang w:eastAsia="en-AU"/>
              </w:rPr>
              <w:lastRenderedPageBreak/>
              <w:t>40/10/25</w:t>
            </w:r>
          </w:p>
        </w:tc>
        <w:tc>
          <w:tcPr>
            <w:tcW w:w="414" w:type="dxa"/>
          </w:tcPr>
          <w:p w14:paraId="583E47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AF</w:t>
            </w:r>
          </w:p>
        </w:tc>
        <w:tc>
          <w:tcPr>
            <w:tcW w:w="962" w:type="dxa"/>
          </w:tcPr>
          <w:p w14:paraId="683D89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C458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C4311 C14062</w:t>
            </w:r>
          </w:p>
        </w:tc>
        <w:tc>
          <w:tcPr>
            <w:tcW w:w="1321" w:type="dxa"/>
          </w:tcPr>
          <w:p w14:paraId="568594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94" w:type="dxa"/>
          </w:tcPr>
          <w:p w14:paraId="5D9082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BE52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2E8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7146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A098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25A382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 with hydrochlorothiazide</w:t>
      </w:r>
    </w:p>
    <w:p w14:paraId="3A28CFA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B1D7BC1" w14:textId="77777777" w:rsidTr="00CD3516">
        <w:tc>
          <w:tcPr>
            <w:tcW w:w="1988" w:type="dxa"/>
            <w:vMerge w:val="restart"/>
          </w:tcPr>
          <w:p w14:paraId="4AB285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 with hydrochlorothiazide</w:t>
            </w:r>
          </w:p>
        </w:tc>
        <w:tc>
          <w:tcPr>
            <w:tcW w:w="2460" w:type="dxa"/>
            <w:vMerge w:val="restart"/>
          </w:tcPr>
          <w:p w14:paraId="3DAAA9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20 mg with hydrochlorothiazide 12.5 mg</w:t>
            </w:r>
          </w:p>
        </w:tc>
        <w:tc>
          <w:tcPr>
            <w:tcW w:w="1081" w:type="dxa"/>
            <w:vMerge w:val="restart"/>
          </w:tcPr>
          <w:p w14:paraId="5739EF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4ACEB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E218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 20/12.5</w:t>
            </w:r>
          </w:p>
        </w:tc>
        <w:tc>
          <w:tcPr>
            <w:tcW w:w="414" w:type="dxa"/>
          </w:tcPr>
          <w:p w14:paraId="74DBEA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3B16A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4E7B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5DB11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02EDD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0FE69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297B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7B58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ED8B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FB4314" w14:textId="77777777" w:rsidTr="00CD3516">
        <w:tc>
          <w:tcPr>
            <w:tcW w:w="1988" w:type="dxa"/>
            <w:vMerge/>
          </w:tcPr>
          <w:p w14:paraId="45217C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B5B9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8BB5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B719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48C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w:t>
            </w:r>
          </w:p>
        </w:tc>
        <w:tc>
          <w:tcPr>
            <w:tcW w:w="414" w:type="dxa"/>
          </w:tcPr>
          <w:p w14:paraId="39CF13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582923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4B6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FE71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E959F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1B98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B43D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9A14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1223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D7A08D" w14:textId="77777777" w:rsidTr="00CD3516">
        <w:tc>
          <w:tcPr>
            <w:tcW w:w="1988" w:type="dxa"/>
            <w:vMerge/>
          </w:tcPr>
          <w:p w14:paraId="254929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CA58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BFDA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35B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0580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 COMBI 20/12.5</w:t>
            </w:r>
          </w:p>
        </w:tc>
        <w:tc>
          <w:tcPr>
            <w:tcW w:w="414" w:type="dxa"/>
          </w:tcPr>
          <w:p w14:paraId="4F16CA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86499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6A3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2FF15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EE7CC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957D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0783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554C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56C5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88F08F" w14:textId="77777777" w:rsidTr="00CD3516">
        <w:tc>
          <w:tcPr>
            <w:tcW w:w="1988" w:type="dxa"/>
            <w:vMerge/>
          </w:tcPr>
          <w:p w14:paraId="1736FA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253F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FD9C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6B69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C2AC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HCT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20/12.5</w:t>
            </w:r>
          </w:p>
        </w:tc>
        <w:tc>
          <w:tcPr>
            <w:tcW w:w="414" w:type="dxa"/>
          </w:tcPr>
          <w:p w14:paraId="585CC3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9D76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DE1F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F6D52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0009A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22C99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16E8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EE11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31E0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C0F0E3" w14:textId="77777777" w:rsidTr="00CD3516">
        <w:tc>
          <w:tcPr>
            <w:tcW w:w="1988" w:type="dxa"/>
            <w:vMerge/>
          </w:tcPr>
          <w:p w14:paraId="6D8175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89F5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A7BD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262C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8764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Olmesartan/HCT Sandoz</w:t>
            </w:r>
          </w:p>
        </w:tc>
        <w:tc>
          <w:tcPr>
            <w:tcW w:w="414" w:type="dxa"/>
          </w:tcPr>
          <w:p w14:paraId="5732EF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807C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6C6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09E9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E6E1C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1543E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E397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4A1D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493D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A14079" w14:textId="77777777" w:rsidTr="00CD3516">
        <w:tc>
          <w:tcPr>
            <w:tcW w:w="1988" w:type="dxa"/>
            <w:vMerge/>
          </w:tcPr>
          <w:p w14:paraId="23E606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8EFC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81FE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FA3A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925F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 Plus</w:t>
            </w:r>
          </w:p>
        </w:tc>
        <w:tc>
          <w:tcPr>
            <w:tcW w:w="414" w:type="dxa"/>
          </w:tcPr>
          <w:p w14:paraId="0B670D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B7A79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A121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48536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57CDA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DA4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A40C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8727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FFBA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57510B" w14:textId="77777777" w:rsidTr="00CD3516">
        <w:tc>
          <w:tcPr>
            <w:tcW w:w="1988" w:type="dxa"/>
            <w:vMerge/>
          </w:tcPr>
          <w:p w14:paraId="7E3322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B59E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9D0F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64D1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BEB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HCTZ 20/12.5</w:t>
            </w:r>
          </w:p>
        </w:tc>
        <w:tc>
          <w:tcPr>
            <w:tcW w:w="414" w:type="dxa"/>
          </w:tcPr>
          <w:p w14:paraId="567151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46281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1CF5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BFA26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16AFF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780CC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2717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DAEE2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33DA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A37E20" w14:textId="77777777" w:rsidTr="00CD3516">
        <w:tc>
          <w:tcPr>
            <w:tcW w:w="1988" w:type="dxa"/>
            <w:vMerge/>
          </w:tcPr>
          <w:p w14:paraId="41CCE4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730D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D03C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B186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777E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 20/12.5</w:t>
            </w:r>
          </w:p>
        </w:tc>
        <w:tc>
          <w:tcPr>
            <w:tcW w:w="414" w:type="dxa"/>
          </w:tcPr>
          <w:p w14:paraId="2F433B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15E59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8A0C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A1EC0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8CA12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B38B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C99E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E2DC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3B15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A88ED6" w14:textId="77777777" w:rsidTr="00CD3516">
        <w:tc>
          <w:tcPr>
            <w:tcW w:w="1988" w:type="dxa"/>
            <w:vMerge/>
          </w:tcPr>
          <w:p w14:paraId="242A42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424C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881C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AF9D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45E5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w:t>
            </w:r>
          </w:p>
        </w:tc>
        <w:tc>
          <w:tcPr>
            <w:tcW w:w="414" w:type="dxa"/>
          </w:tcPr>
          <w:p w14:paraId="46879D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5BAFE2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868D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5E7D9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A7EC1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C8C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51AE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AA49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C44C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75A9B0" w14:textId="77777777" w:rsidTr="00CD3516">
        <w:tc>
          <w:tcPr>
            <w:tcW w:w="1988" w:type="dxa"/>
            <w:vMerge/>
          </w:tcPr>
          <w:p w14:paraId="1E7C78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1F92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5101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B052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54BA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 COMBI 20/12.5</w:t>
            </w:r>
          </w:p>
        </w:tc>
        <w:tc>
          <w:tcPr>
            <w:tcW w:w="414" w:type="dxa"/>
          </w:tcPr>
          <w:p w14:paraId="5C86E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FA0AC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0C07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27BAC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D8A07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34DC3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4BA9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AA36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0178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4FAF05" w14:textId="77777777" w:rsidTr="00CD3516">
        <w:tc>
          <w:tcPr>
            <w:tcW w:w="1988" w:type="dxa"/>
            <w:vMerge/>
          </w:tcPr>
          <w:p w14:paraId="06FBB8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E99D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4140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4C33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662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HCT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20/12.5</w:t>
            </w:r>
          </w:p>
        </w:tc>
        <w:tc>
          <w:tcPr>
            <w:tcW w:w="414" w:type="dxa"/>
          </w:tcPr>
          <w:p w14:paraId="6CD5D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38D55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13D2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3851B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46F49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601B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0666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99DA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5433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BEBE0F" w14:textId="77777777" w:rsidTr="00CD3516">
        <w:tc>
          <w:tcPr>
            <w:tcW w:w="1988" w:type="dxa"/>
            <w:vMerge/>
          </w:tcPr>
          <w:p w14:paraId="1FFA22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0ECC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B637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795F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59A0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Olmesartan/HCT Sandoz</w:t>
            </w:r>
          </w:p>
        </w:tc>
        <w:tc>
          <w:tcPr>
            <w:tcW w:w="414" w:type="dxa"/>
          </w:tcPr>
          <w:p w14:paraId="4D6BA7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5F54F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092B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DD651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1F4DB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9827C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FF2F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BF73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BA36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A32334" w14:textId="77777777" w:rsidTr="00CD3516">
        <w:tc>
          <w:tcPr>
            <w:tcW w:w="1988" w:type="dxa"/>
            <w:vMerge/>
          </w:tcPr>
          <w:p w14:paraId="028E3C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BCD8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D34F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8ADE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8FB8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 Plus</w:t>
            </w:r>
          </w:p>
        </w:tc>
        <w:tc>
          <w:tcPr>
            <w:tcW w:w="414" w:type="dxa"/>
          </w:tcPr>
          <w:p w14:paraId="0BA2F7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5F16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335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3CBE4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014E2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316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62E0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51C5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0A2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6AF6A3" w14:textId="77777777" w:rsidTr="00CD3516">
        <w:tc>
          <w:tcPr>
            <w:tcW w:w="1988" w:type="dxa"/>
            <w:vMerge/>
          </w:tcPr>
          <w:p w14:paraId="228A35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3108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2743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5806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0389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HCTZ 20/12.5</w:t>
            </w:r>
          </w:p>
        </w:tc>
        <w:tc>
          <w:tcPr>
            <w:tcW w:w="414" w:type="dxa"/>
          </w:tcPr>
          <w:p w14:paraId="42CAA7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3995E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CE3D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C088A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EB2D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452B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9A8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018F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E9B8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0FDFA4" w14:textId="77777777" w:rsidTr="00CD3516">
        <w:tc>
          <w:tcPr>
            <w:tcW w:w="1988" w:type="dxa"/>
            <w:vMerge/>
          </w:tcPr>
          <w:p w14:paraId="6F84A9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F6953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hydrochlorothiazide 12.5 mg</w:t>
            </w:r>
          </w:p>
        </w:tc>
        <w:tc>
          <w:tcPr>
            <w:tcW w:w="1081" w:type="dxa"/>
            <w:vMerge w:val="restart"/>
          </w:tcPr>
          <w:p w14:paraId="16C84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D29F0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06FF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 40/12.5</w:t>
            </w:r>
          </w:p>
        </w:tc>
        <w:tc>
          <w:tcPr>
            <w:tcW w:w="414" w:type="dxa"/>
          </w:tcPr>
          <w:p w14:paraId="407359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4473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3A16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B87BE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1A082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5C9EF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F780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0433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3C36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D238CA" w14:textId="77777777" w:rsidTr="00CD3516">
        <w:tc>
          <w:tcPr>
            <w:tcW w:w="1988" w:type="dxa"/>
            <w:vMerge/>
          </w:tcPr>
          <w:p w14:paraId="7D0390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BC73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BA87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EB3F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E10A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w:t>
            </w:r>
          </w:p>
        </w:tc>
        <w:tc>
          <w:tcPr>
            <w:tcW w:w="414" w:type="dxa"/>
          </w:tcPr>
          <w:p w14:paraId="655A2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ED0B1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265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441DE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DFDE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19CC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23AF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16D4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D90C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42B309" w14:textId="77777777" w:rsidTr="00CD3516">
        <w:tc>
          <w:tcPr>
            <w:tcW w:w="1988" w:type="dxa"/>
            <w:vMerge/>
          </w:tcPr>
          <w:p w14:paraId="09D982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8003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07C4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0CF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7CB0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 COMBI 40/12.5</w:t>
            </w:r>
          </w:p>
        </w:tc>
        <w:tc>
          <w:tcPr>
            <w:tcW w:w="414" w:type="dxa"/>
          </w:tcPr>
          <w:p w14:paraId="3D9260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37C6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3FC3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73A2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C4FBD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A3236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522C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909E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267A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47B4E9" w14:textId="77777777" w:rsidTr="00CD3516">
        <w:tc>
          <w:tcPr>
            <w:tcW w:w="1988" w:type="dxa"/>
            <w:vMerge/>
          </w:tcPr>
          <w:p w14:paraId="25DB5D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AF18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3C70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B368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CE7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HCT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40/12.5</w:t>
            </w:r>
          </w:p>
        </w:tc>
        <w:tc>
          <w:tcPr>
            <w:tcW w:w="414" w:type="dxa"/>
          </w:tcPr>
          <w:p w14:paraId="389715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72381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3437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632B0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1A305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612B1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393C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C1D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9D44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DBCC2F" w14:textId="77777777" w:rsidTr="00CD3516">
        <w:tc>
          <w:tcPr>
            <w:tcW w:w="1988" w:type="dxa"/>
            <w:vMerge/>
          </w:tcPr>
          <w:p w14:paraId="29F405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838B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7CB7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9097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0A5E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Olmesartan/HCT Sandoz</w:t>
            </w:r>
          </w:p>
        </w:tc>
        <w:tc>
          <w:tcPr>
            <w:tcW w:w="414" w:type="dxa"/>
          </w:tcPr>
          <w:p w14:paraId="6FDF52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5679E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29A0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F095E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56A64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D8B4C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F96E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0835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F14B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55B4EA" w14:textId="77777777" w:rsidTr="00CD3516">
        <w:tc>
          <w:tcPr>
            <w:tcW w:w="1988" w:type="dxa"/>
            <w:vMerge/>
          </w:tcPr>
          <w:p w14:paraId="5E3524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D1C4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7AE7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21F5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C3CD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 Plus</w:t>
            </w:r>
          </w:p>
        </w:tc>
        <w:tc>
          <w:tcPr>
            <w:tcW w:w="414" w:type="dxa"/>
          </w:tcPr>
          <w:p w14:paraId="0EBE84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DF04E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0F85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9711A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3161A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1F9E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D44C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7A66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B5AA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4B89DC" w14:textId="77777777" w:rsidTr="00CD3516">
        <w:tc>
          <w:tcPr>
            <w:tcW w:w="1988" w:type="dxa"/>
            <w:vMerge/>
          </w:tcPr>
          <w:p w14:paraId="2B0A23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0237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0E95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8838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F1B9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HCTZ 40/12.5</w:t>
            </w:r>
          </w:p>
        </w:tc>
        <w:tc>
          <w:tcPr>
            <w:tcW w:w="414" w:type="dxa"/>
          </w:tcPr>
          <w:p w14:paraId="01694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DCB12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7F9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40BF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A1FA5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1A33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3559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B7C5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0EF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F97B25" w14:textId="77777777" w:rsidTr="00CD3516">
        <w:tc>
          <w:tcPr>
            <w:tcW w:w="1988" w:type="dxa"/>
            <w:vMerge/>
          </w:tcPr>
          <w:p w14:paraId="05F49E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81DA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A4F9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F3A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078C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 40/12.5</w:t>
            </w:r>
          </w:p>
        </w:tc>
        <w:tc>
          <w:tcPr>
            <w:tcW w:w="414" w:type="dxa"/>
          </w:tcPr>
          <w:p w14:paraId="4E9738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A5902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B35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26AF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C46C9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2B51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88A5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54A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0ECD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E52C5A" w14:textId="77777777" w:rsidTr="00CD3516">
        <w:tc>
          <w:tcPr>
            <w:tcW w:w="1988" w:type="dxa"/>
            <w:vMerge/>
          </w:tcPr>
          <w:p w14:paraId="2CF646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FDA9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450ED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BEEC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96B6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w:t>
            </w:r>
          </w:p>
        </w:tc>
        <w:tc>
          <w:tcPr>
            <w:tcW w:w="414" w:type="dxa"/>
          </w:tcPr>
          <w:p w14:paraId="72D97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1C8651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E37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D5C77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F693A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FF3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38FB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0BB3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E67A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4EF35C" w14:textId="77777777" w:rsidTr="00CD3516">
        <w:tc>
          <w:tcPr>
            <w:tcW w:w="1988" w:type="dxa"/>
            <w:vMerge/>
          </w:tcPr>
          <w:p w14:paraId="35E33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55F7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10F9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48F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4B1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 COMBI 40/12.5</w:t>
            </w:r>
          </w:p>
        </w:tc>
        <w:tc>
          <w:tcPr>
            <w:tcW w:w="414" w:type="dxa"/>
          </w:tcPr>
          <w:p w14:paraId="09C220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76E6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C1A7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D4EB8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00A5C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89ACA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54C6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5DCB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4759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43ED99" w14:textId="77777777" w:rsidTr="00CD3516">
        <w:tc>
          <w:tcPr>
            <w:tcW w:w="1988" w:type="dxa"/>
            <w:vMerge/>
          </w:tcPr>
          <w:p w14:paraId="5CDAF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6531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3B6A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6A4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9CC1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HCT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40/12.5</w:t>
            </w:r>
          </w:p>
        </w:tc>
        <w:tc>
          <w:tcPr>
            <w:tcW w:w="414" w:type="dxa"/>
          </w:tcPr>
          <w:p w14:paraId="21C06E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E559F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D2E0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5EF4A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7F70D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BDC8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D3B1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5EEC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B05F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5C23AC" w14:textId="77777777" w:rsidTr="00CD3516">
        <w:tc>
          <w:tcPr>
            <w:tcW w:w="1988" w:type="dxa"/>
            <w:vMerge/>
          </w:tcPr>
          <w:p w14:paraId="6BFEF9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B475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1785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59EB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A0B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Olmesartan/HCT Sandoz</w:t>
            </w:r>
          </w:p>
        </w:tc>
        <w:tc>
          <w:tcPr>
            <w:tcW w:w="414" w:type="dxa"/>
          </w:tcPr>
          <w:p w14:paraId="79E17B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A4480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0889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F982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AEDCC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D6FD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CE1B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0C8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2FC9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D189B2" w14:textId="77777777" w:rsidTr="00CD3516">
        <w:tc>
          <w:tcPr>
            <w:tcW w:w="1988" w:type="dxa"/>
            <w:vMerge/>
          </w:tcPr>
          <w:p w14:paraId="5BD12B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72C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95C2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5140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2F9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 Plus</w:t>
            </w:r>
          </w:p>
        </w:tc>
        <w:tc>
          <w:tcPr>
            <w:tcW w:w="414" w:type="dxa"/>
          </w:tcPr>
          <w:p w14:paraId="77DEED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E42D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879E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BE627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79780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3505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0F8F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05C7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B1A3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2BC702" w14:textId="77777777" w:rsidTr="00CD3516">
        <w:tc>
          <w:tcPr>
            <w:tcW w:w="1988" w:type="dxa"/>
            <w:vMerge/>
          </w:tcPr>
          <w:p w14:paraId="0D9C66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19F6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1DAE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BA5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ABB5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Pharmacor Olmesartan HCTZ </w:t>
            </w:r>
            <w:r w:rsidRPr="004420A6">
              <w:rPr>
                <w:rFonts w:ascii="Arial" w:eastAsia="Times New Roman" w:hAnsi="Arial" w:cs="Arial"/>
                <w:sz w:val="16"/>
                <w:szCs w:val="16"/>
                <w:lang w:eastAsia="en-AU"/>
              </w:rPr>
              <w:lastRenderedPageBreak/>
              <w:t>40/12.5</w:t>
            </w:r>
          </w:p>
        </w:tc>
        <w:tc>
          <w:tcPr>
            <w:tcW w:w="414" w:type="dxa"/>
          </w:tcPr>
          <w:p w14:paraId="386A0A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CR</w:t>
            </w:r>
          </w:p>
        </w:tc>
        <w:tc>
          <w:tcPr>
            <w:tcW w:w="962" w:type="dxa"/>
          </w:tcPr>
          <w:p w14:paraId="57323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CE74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A50B8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5BAD4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795E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2BF5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7E99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C5D9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CDAD36" w14:textId="77777777" w:rsidTr="00CD3516">
        <w:tc>
          <w:tcPr>
            <w:tcW w:w="1988" w:type="dxa"/>
            <w:vMerge/>
          </w:tcPr>
          <w:p w14:paraId="717E8D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F020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olmesartan medoxomil 40 mg with hydrochlorothiazide 25 mg</w:t>
            </w:r>
          </w:p>
        </w:tc>
        <w:tc>
          <w:tcPr>
            <w:tcW w:w="1081" w:type="dxa"/>
            <w:vMerge w:val="restart"/>
          </w:tcPr>
          <w:p w14:paraId="2C33F9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109AA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D785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 40/25</w:t>
            </w:r>
          </w:p>
        </w:tc>
        <w:tc>
          <w:tcPr>
            <w:tcW w:w="414" w:type="dxa"/>
          </w:tcPr>
          <w:p w14:paraId="492089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046C5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229A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8A0A9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697B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0AE5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1372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1FAD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4ED1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103B8D" w14:textId="77777777" w:rsidTr="00CD3516">
        <w:tc>
          <w:tcPr>
            <w:tcW w:w="1988" w:type="dxa"/>
            <w:vMerge/>
          </w:tcPr>
          <w:p w14:paraId="7D7ADD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959B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6AC7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838B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78FBD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w:t>
            </w:r>
          </w:p>
        </w:tc>
        <w:tc>
          <w:tcPr>
            <w:tcW w:w="414" w:type="dxa"/>
          </w:tcPr>
          <w:p w14:paraId="605F4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1670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1A0D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A7FC9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35C8B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068B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FF88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167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2C1A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76B832" w14:textId="77777777" w:rsidTr="00CD3516">
        <w:tc>
          <w:tcPr>
            <w:tcW w:w="1988" w:type="dxa"/>
            <w:vMerge/>
          </w:tcPr>
          <w:p w14:paraId="37C955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EE9C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F2F4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AC37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CD30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 COMBI 40/25</w:t>
            </w:r>
          </w:p>
        </w:tc>
        <w:tc>
          <w:tcPr>
            <w:tcW w:w="414" w:type="dxa"/>
          </w:tcPr>
          <w:p w14:paraId="37C214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BA86D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8790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6CA12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12D4F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5BED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A2DE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23229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7D8C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532DCE" w14:textId="77777777" w:rsidTr="00CD3516">
        <w:tc>
          <w:tcPr>
            <w:tcW w:w="1988" w:type="dxa"/>
            <w:vMerge/>
          </w:tcPr>
          <w:p w14:paraId="258522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8CDF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5AF0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BEDF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900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HCT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40/25</w:t>
            </w:r>
          </w:p>
        </w:tc>
        <w:tc>
          <w:tcPr>
            <w:tcW w:w="414" w:type="dxa"/>
          </w:tcPr>
          <w:p w14:paraId="07A42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0768C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060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51845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F2D93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7191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F37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1A12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3C95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F7FBD0" w14:textId="77777777" w:rsidTr="00CD3516">
        <w:tc>
          <w:tcPr>
            <w:tcW w:w="1988" w:type="dxa"/>
            <w:vMerge/>
          </w:tcPr>
          <w:p w14:paraId="3C110D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3933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6729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9E90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126C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Olmesartan/HCT Sandoz</w:t>
            </w:r>
          </w:p>
        </w:tc>
        <w:tc>
          <w:tcPr>
            <w:tcW w:w="414" w:type="dxa"/>
          </w:tcPr>
          <w:p w14:paraId="79D59F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35419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5EAD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7300C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096A1A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904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9E41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484E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03C0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309126" w14:textId="77777777" w:rsidTr="00CD3516">
        <w:tc>
          <w:tcPr>
            <w:tcW w:w="1988" w:type="dxa"/>
            <w:vMerge/>
          </w:tcPr>
          <w:p w14:paraId="30844B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591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B560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4D28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1E2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 Plus</w:t>
            </w:r>
          </w:p>
        </w:tc>
        <w:tc>
          <w:tcPr>
            <w:tcW w:w="414" w:type="dxa"/>
          </w:tcPr>
          <w:p w14:paraId="177964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270846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7F55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710CC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A7B7A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E23AE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FD24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7DC1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85A5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A07468" w14:textId="77777777" w:rsidTr="00CD3516">
        <w:tc>
          <w:tcPr>
            <w:tcW w:w="1988" w:type="dxa"/>
            <w:vMerge/>
          </w:tcPr>
          <w:p w14:paraId="623D08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8EB5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E3D3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2FE5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724C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HCTZ 40/25</w:t>
            </w:r>
          </w:p>
        </w:tc>
        <w:tc>
          <w:tcPr>
            <w:tcW w:w="414" w:type="dxa"/>
          </w:tcPr>
          <w:p w14:paraId="45F680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1CA0C4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B150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378D2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D2DA8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B975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1C47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F749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BCA2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35156B" w14:textId="77777777" w:rsidTr="00CD3516">
        <w:tc>
          <w:tcPr>
            <w:tcW w:w="1988" w:type="dxa"/>
            <w:vMerge/>
          </w:tcPr>
          <w:p w14:paraId="169E84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4A86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1DDF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23BC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0504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 40/25</w:t>
            </w:r>
          </w:p>
        </w:tc>
        <w:tc>
          <w:tcPr>
            <w:tcW w:w="414" w:type="dxa"/>
          </w:tcPr>
          <w:p w14:paraId="0E9135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3ADA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DE8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C9161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068AF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B1FC3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A518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A053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AA60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3D662E" w14:textId="77777777" w:rsidTr="00CD3516">
        <w:tc>
          <w:tcPr>
            <w:tcW w:w="1988" w:type="dxa"/>
            <w:vMerge/>
          </w:tcPr>
          <w:p w14:paraId="738373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E56B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54EB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C8A1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DD8D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Olmesartan/HCTZ</w:t>
            </w:r>
          </w:p>
        </w:tc>
        <w:tc>
          <w:tcPr>
            <w:tcW w:w="414" w:type="dxa"/>
          </w:tcPr>
          <w:p w14:paraId="218F1A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09F3BA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42D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E975C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FC47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F4D0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F5D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4EC0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2BC5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3D1B98" w14:textId="77777777" w:rsidTr="00CD3516">
        <w:tc>
          <w:tcPr>
            <w:tcW w:w="1988" w:type="dxa"/>
            <w:vMerge/>
          </w:tcPr>
          <w:p w14:paraId="6485BD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C628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1686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30B9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57A6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OLMERTAN COMBI 40/25</w:t>
            </w:r>
          </w:p>
        </w:tc>
        <w:tc>
          <w:tcPr>
            <w:tcW w:w="414" w:type="dxa"/>
          </w:tcPr>
          <w:p w14:paraId="62AA04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F6DC3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EB36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A9F1C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512E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582B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8748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063C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5BB5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466AE8" w14:textId="77777777" w:rsidTr="00CD3516">
        <w:tc>
          <w:tcPr>
            <w:tcW w:w="1988" w:type="dxa"/>
            <w:vMerge/>
          </w:tcPr>
          <w:p w14:paraId="525883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C0DF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40FB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EA39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9A3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Olmesartan HCT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MYL 40/25</w:t>
            </w:r>
          </w:p>
        </w:tc>
        <w:tc>
          <w:tcPr>
            <w:tcW w:w="414" w:type="dxa"/>
          </w:tcPr>
          <w:p w14:paraId="1D613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48CB2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9763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ECC6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24F0F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E22D8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D8AB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4390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0274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0DEEF7" w14:textId="77777777" w:rsidTr="00CD3516">
        <w:tc>
          <w:tcPr>
            <w:tcW w:w="1988" w:type="dxa"/>
            <w:vMerge/>
          </w:tcPr>
          <w:p w14:paraId="78800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DC56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E712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C531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FF1E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Olmesartan/HCT Sandoz</w:t>
            </w:r>
          </w:p>
        </w:tc>
        <w:tc>
          <w:tcPr>
            <w:tcW w:w="414" w:type="dxa"/>
          </w:tcPr>
          <w:p w14:paraId="712F8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6861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50BD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E7B3E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91923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47369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AAAB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7F3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E6D8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D8A0CF" w14:textId="77777777" w:rsidTr="00CD3516">
        <w:tc>
          <w:tcPr>
            <w:tcW w:w="1988" w:type="dxa"/>
            <w:vMerge/>
          </w:tcPr>
          <w:p w14:paraId="20954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2477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FDA5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C07F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DD76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Olmetec Plus</w:t>
            </w:r>
          </w:p>
        </w:tc>
        <w:tc>
          <w:tcPr>
            <w:tcW w:w="414" w:type="dxa"/>
          </w:tcPr>
          <w:p w14:paraId="1521F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2B08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4A7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6C929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E4B8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3912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50D1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7427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1EEF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FBD3FE" w14:textId="77777777" w:rsidTr="00CD3516">
        <w:tc>
          <w:tcPr>
            <w:tcW w:w="1988" w:type="dxa"/>
            <w:vMerge/>
          </w:tcPr>
          <w:p w14:paraId="4A9DDB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FE51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8887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C0D6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009E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Olmesartan HCTZ 40/25</w:t>
            </w:r>
          </w:p>
        </w:tc>
        <w:tc>
          <w:tcPr>
            <w:tcW w:w="414" w:type="dxa"/>
          </w:tcPr>
          <w:p w14:paraId="16C6C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35407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A3AE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76E03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282FF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697F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E04E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391E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4187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300B3B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[91]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Pancreatic extract</w:t>
      </w:r>
    </w:p>
    <w:p w14:paraId="1CFA6BA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02D6422" w14:textId="77777777" w:rsidTr="00CD3516">
        <w:tc>
          <w:tcPr>
            <w:tcW w:w="1988" w:type="dxa"/>
            <w:vMerge w:val="restart"/>
          </w:tcPr>
          <w:p w14:paraId="4E0019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Pancreatic extract</w:t>
            </w:r>
          </w:p>
        </w:tc>
        <w:tc>
          <w:tcPr>
            <w:tcW w:w="2460" w:type="dxa"/>
            <w:vMerge w:val="restart"/>
          </w:tcPr>
          <w:p w14:paraId="74F1ED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(containing enteric coated minimicrospheres) providing not less than 10,000 BP units of lipase activity</w:t>
            </w:r>
          </w:p>
        </w:tc>
        <w:tc>
          <w:tcPr>
            <w:tcW w:w="1081" w:type="dxa"/>
            <w:vMerge w:val="restart"/>
          </w:tcPr>
          <w:p w14:paraId="00342B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C7479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B5B8F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Creon 10,000</w:t>
            </w:r>
          </w:p>
        </w:tc>
        <w:tc>
          <w:tcPr>
            <w:tcW w:w="414" w:type="dxa"/>
            <w:vMerge w:val="restart"/>
          </w:tcPr>
          <w:p w14:paraId="12A572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70232D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A548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FEC24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14C07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500</w:t>
            </w:r>
          </w:p>
        </w:tc>
        <w:tc>
          <w:tcPr>
            <w:tcW w:w="794" w:type="dxa"/>
          </w:tcPr>
          <w:p w14:paraId="2CCFCE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3B3287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C77BD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BD45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B72510" w14:textId="77777777" w:rsidTr="00CD3516">
        <w:tc>
          <w:tcPr>
            <w:tcW w:w="1988" w:type="dxa"/>
            <w:vMerge/>
          </w:tcPr>
          <w:p w14:paraId="78673F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EB83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2A8A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C1BFF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918D1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82B68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4533B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82725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DE9A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P5779</w:t>
            </w:r>
          </w:p>
        </w:tc>
        <w:tc>
          <w:tcPr>
            <w:tcW w:w="794" w:type="dxa"/>
          </w:tcPr>
          <w:p w14:paraId="46D8E8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500</w:t>
            </w:r>
          </w:p>
        </w:tc>
        <w:tc>
          <w:tcPr>
            <w:tcW w:w="794" w:type="dxa"/>
          </w:tcPr>
          <w:p w14:paraId="0A588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21</w:t>
            </w:r>
          </w:p>
        </w:tc>
        <w:tc>
          <w:tcPr>
            <w:tcW w:w="555" w:type="dxa"/>
          </w:tcPr>
          <w:p w14:paraId="011D15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3DEB1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5EF3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59BCFD" w14:textId="77777777" w:rsidTr="00CD3516">
        <w:tc>
          <w:tcPr>
            <w:tcW w:w="1988" w:type="dxa"/>
            <w:vMerge/>
          </w:tcPr>
          <w:p w14:paraId="5715C2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CA49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83B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04EC6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9226B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88C8E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34E1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6ABC4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6AA58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0C20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1000</w:t>
            </w:r>
          </w:p>
        </w:tc>
        <w:tc>
          <w:tcPr>
            <w:tcW w:w="794" w:type="dxa"/>
          </w:tcPr>
          <w:p w14:paraId="7C4E7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6A5B36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84110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198D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964724" w14:textId="77777777" w:rsidTr="00CD3516">
        <w:tc>
          <w:tcPr>
            <w:tcW w:w="1988" w:type="dxa"/>
            <w:vMerge/>
          </w:tcPr>
          <w:p w14:paraId="3BB3F5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1D66F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(containing enteric coated minimicrospheres) providing not less than 25,000 BP units of lipase activity</w:t>
            </w:r>
          </w:p>
        </w:tc>
        <w:tc>
          <w:tcPr>
            <w:tcW w:w="1081" w:type="dxa"/>
            <w:vMerge w:val="restart"/>
          </w:tcPr>
          <w:p w14:paraId="1A6FC3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CAC0E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FA2C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Creon 25,000</w:t>
            </w:r>
          </w:p>
        </w:tc>
        <w:tc>
          <w:tcPr>
            <w:tcW w:w="414" w:type="dxa"/>
            <w:vMerge w:val="restart"/>
          </w:tcPr>
          <w:p w14:paraId="22614D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09E1BB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D4D2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6A51F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7B3B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41E72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6F1880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A05FA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64F8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AC0B34" w14:textId="77777777" w:rsidTr="00CD3516">
        <w:tc>
          <w:tcPr>
            <w:tcW w:w="1988" w:type="dxa"/>
            <w:vMerge/>
          </w:tcPr>
          <w:p w14:paraId="6E33E7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378A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B7E8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B5666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CB46D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0CB13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9B357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0279C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9F47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P5779</w:t>
            </w:r>
          </w:p>
        </w:tc>
        <w:tc>
          <w:tcPr>
            <w:tcW w:w="794" w:type="dxa"/>
          </w:tcPr>
          <w:p w14:paraId="2B807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995E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21</w:t>
            </w:r>
          </w:p>
        </w:tc>
        <w:tc>
          <w:tcPr>
            <w:tcW w:w="555" w:type="dxa"/>
          </w:tcPr>
          <w:p w14:paraId="06A439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52D9F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4E0F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C33C46" w14:textId="77777777" w:rsidTr="00CD3516">
        <w:tc>
          <w:tcPr>
            <w:tcW w:w="1988" w:type="dxa"/>
            <w:vMerge/>
          </w:tcPr>
          <w:p w14:paraId="0E3694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EC88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4B31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6C5ED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2256F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131CF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EE39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C0431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E657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ABEB6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21697C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66D402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E6CF9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A75D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FAA4A4" w14:textId="77777777" w:rsidTr="00CD3516">
        <w:tc>
          <w:tcPr>
            <w:tcW w:w="1988" w:type="dxa"/>
            <w:vMerge/>
          </w:tcPr>
          <w:p w14:paraId="3CEC40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E814C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(containing enteric coated minimicrospheres) providing not less than 35,000 BP units of lipase activity</w:t>
            </w:r>
          </w:p>
        </w:tc>
        <w:tc>
          <w:tcPr>
            <w:tcW w:w="1081" w:type="dxa"/>
            <w:vMerge w:val="restart"/>
          </w:tcPr>
          <w:p w14:paraId="51669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6F694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1C9A2B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Creon 35,000</w:t>
            </w:r>
          </w:p>
        </w:tc>
        <w:tc>
          <w:tcPr>
            <w:tcW w:w="414" w:type="dxa"/>
            <w:vMerge w:val="restart"/>
          </w:tcPr>
          <w:p w14:paraId="618E83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3680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E12D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A2BC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380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F2A96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5FDEF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735D8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CF1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A5CE46" w14:textId="77777777" w:rsidTr="00CD3516">
        <w:tc>
          <w:tcPr>
            <w:tcW w:w="1988" w:type="dxa"/>
            <w:vMerge/>
          </w:tcPr>
          <w:p w14:paraId="6D8AEC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9D5B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D5D7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6BEE1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3E3C8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49057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06CD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B2731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ADA0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P5779</w:t>
            </w:r>
          </w:p>
        </w:tc>
        <w:tc>
          <w:tcPr>
            <w:tcW w:w="794" w:type="dxa"/>
          </w:tcPr>
          <w:p w14:paraId="34FA9A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D0F2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21</w:t>
            </w:r>
          </w:p>
        </w:tc>
        <w:tc>
          <w:tcPr>
            <w:tcW w:w="555" w:type="dxa"/>
          </w:tcPr>
          <w:p w14:paraId="199E94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3AD14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F010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31FE35" w14:textId="77777777" w:rsidTr="00CD3516">
        <w:tc>
          <w:tcPr>
            <w:tcW w:w="1988" w:type="dxa"/>
            <w:vMerge/>
          </w:tcPr>
          <w:p w14:paraId="50E702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516B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A311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1D64D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57A41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E3DB7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0B62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6671E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15F2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DFD14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00FC79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70DADF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7AA28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E13E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41037E" w14:textId="77777777" w:rsidTr="00CD3516">
        <w:tc>
          <w:tcPr>
            <w:tcW w:w="1988" w:type="dxa"/>
            <w:vMerge/>
          </w:tcPr>
          <w:p w14:paraId="61F20D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E081D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Granules (enteric coated) providing not less than 5,000 BP units of lipase activity per 100 mg, 20 g</w:t>
            </w:r>
          </w:p>
        </w:tc>
        <w:tc>
          <w:tcPr>
            <w:tcW w:w="1081" w:type="dxa"/>
            <w:vMerge w:val="restart"/>
          </w:tcPr>
          <w:p w14:paraId="38507D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2EC88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72FE7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Creon Micro</w:t>
            </w:r>
          </w:p>
        </w:tc>
        <w:tc>
          <w:tcPr>
            <w:tcW w:w="414" w:type="dxa"/>
            <w:vMerge w:val="restart"/>
          </w:tcPr>
          <w:p w14:paraId="13BFE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44414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D2BC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8541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C3BF6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794" w:type="dxa"/>
          </w:tcPr>
          <w:p w14:paraId="53750F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4CE7D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50ED8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9773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804831" w14:textId="77777777" w:rsidTr="00CD3516">
        <w:tc>
          <w:tcPr>
            <w:tcW w:w="1988" w:type="dxa"/>
            <w:vMerge/>
          </w:tcPr>
          <w:p w14:paraId="0F2FB1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C1BB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423D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A3077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06B18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7A680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999A5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6795E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199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P5779</w:t>
            </w:r>
          </w:p>
        </w:tc>
        <w:tc>
          <w:tcPr>
            <w:tcW w:w="794" w:type="dxa"/>
          </w:tcPr>
          <w:p w14:paraId="771B9E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w:t>
            </w:r>
          </w:p>
        </w:tc>
        <w:tc>
          <w:tcPr>
            <w:tcW w:w="794" w:type="dxa"/>
          </w:tcPr>
          <w:p w14:paraId="799C7C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21</w:t>
            </w:r>
          </w:p>
        </w:tc>
        <w:tc>
          <w:tcPr>
            <w:tcW w:w="555" w:type="dxa"/>
          </w:tcPr>
          <w:p w14:paraId="035E39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50BF0D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788B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09AEFE" w14:textId="77777777" w:rsidTr="00CD3516">
        <w:tc>
          <w:tcPr>
            <w:tcW w:w="1988" w:type="dxa"/>
            <w:vMerge/>
          </w:tcPr>
          <w:p w14:paraId="1F5E49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37B6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5014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621C0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7DD5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1AC04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F4408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FFB6B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67AC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47EE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w:t>
            </w:r>
          </w:p>
        </w:tc>
        <w:tc>
          <w:tcPr>
            <w:tcW w:w="794" w:type="dxa"/>
          </w:tcPr>
          <w:p w14:paraId="7998D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w:t>
            </w:r>
          </w:p>
        </w:tc>
        <w:tc>
          <w:tcPr>
            <w:tcW w:w="555" w:type="dxa"/>
          </w:tcPr>
          <w:p w14:paraId="7803D4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46009A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239B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B8B0DD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Penicillamine</w:t>
      </w:r>
    </w:p>
    <w:p w14:paraId="609E69C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AE60468" w14:textId="77777777" w:rsidTr="00CD3516">
        <w:tc>
          <w:tcPr>
            <w:tcW w:w="1988" w:type="dxa"/>
            <w:vMerge w:val="restart"/>
          </w:tcPr>
          <w:p w14:paraId="384C3F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Penicillamine</w:t>
            </w:r>
          </w:p>
        </w:tc>
        <w:tc>
          <w:tcPr>
            <w:tcW w:w="2460" w:type="dxa"/>
            <w:vMerge w:val="restart"/>
          </w:tcPr>
          <w:p w14:paraId="60261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125 mg</w:t>
            </w:r>
          </w:p>
        </w:tc>
        <w:tc>
          <w:tcPr>
            <w:tcW w:w="1081" w:type="dxa"/>
            <w:vMerge w:val="restart"/>
          </w:tcPr>
          <w:p w14:paraId="2FA7EB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7FC36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1CA95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Penamine</w:t>
            </w:r>
          </w:p>
        </w:tc>
        <w:tc>
          <w:tcPr>
            <w:tcW w:w="414" w:type="dxa"/>
            <w:vMerge w:val="restart"/>
          </w:tcPr>
          <w:p w14:paraId="53D1F1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382C67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9E6D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E8A0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6349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5109F0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54C1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2FA4B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419B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7A72BD" w14:textId="77777777" w:rsidTr="00CD3516">
        <w:tc>
          <w:tcPr>
            <w:tcW w:w="1988" w:type="dxa"/>
            <w:vMerge/>
          </w:tcPr>
          <w:p w14:paraId="4543FC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4BB0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C776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523CA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91277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474C9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0F6626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CF23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B97B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B3D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47BF18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090D73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41769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40D0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D308D2" w14:textId="77777777" w:rsidTr="00CD3516">
        <w:tc>
          <w:tcPr>
            <w:tcW w:w="1988" w:type="dxa"/>
            <w:vMerge/>
          </w:tcPr>
          <w:p w14:paraId="1A90AB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B1AD9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250 mg</w:t>
            </w:r>
          </w:p>
        </w:tc>
        <w:tc>
          <w:tcPr>
            <w:tcW w:w="1081" w:type="dxa"/>
            <w:vMerge w:val="restart"/>
          </w:tcPr>
          <w:p w14:paraId="1014B0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04BD25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75B99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Penamine</w:t>
            </w:r>
          </w:p>
        </w:tc>
        <w:tc>
          <w:tcPr>
            <w:tcW w:w="414" w:type="dxa"/>
            <w:vMerge w:val="restart"/>
          </w:tcPr>
          <w:p w14:paraId="402F8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9BEE6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A1DC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8459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F6AA8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59C34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32F709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A3BD4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5995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1168F4" w14:textId="77777777" w:rsidTr="00CD3516">
        <w:tc>
          <w:tcPr>
            <w:tcW w:w="1988" w:type="dxa"/>
            <w:vMerge/>
          </w:tcPr>
          <w:p w14:paraId="5A0635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4FDC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DA63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2379A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A3DED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4DF75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BB6F5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E649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AC1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1A4DA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C5D39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6F6C42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74A6C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3D3B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3F43314"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[93]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Perindopril</w:t>
      </w:r>
    </w:p>
    <w:p w14:paraId="7A586951"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C781A2A" w14:textId="77777777" w:rsidTr="00CD3516">
        <w:tc>
          <w:tcPr>
            <w:tcW w:w="1988" w:type="dxa"/>
            <w:vMerge w:val="restart"/>
          </w:tcPr>
          <w:p w14:paraId="2CCD4D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w:t>
            </w:r>
          </w:p>
        </w:tc>
        <w:tc>
          <w:tcPr>
            <w:tcW w:w="2460" w:type="dxa"/>
            <w:vMerge w:val="restart"/>
          </w:tcPr>
          <w:p w14:paraId="5B2B91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erbumine 2 mg</w:t>
            </w:r>
          </w:p>
        </w:tc>
        <w:tc>
          <w:tcPr>
            <w:tcW w:w="1081" w:type="dxa"/>
            <w:vMerge w:val="restart"/>
          </w:tcPr>
          <w:p w14:paraId="317770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E2C26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ECAE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w:t>
            </w:r>
          </w:p>
        </w:tc>
        <w:tc>
          <w:tcPr>
            <w:tcW w:w="414" w:type="dxa"/>
          </w:tcPr>
          <w:p w14:paraId="18F70B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8703D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EF80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2300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0E499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DE58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0028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131F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A82A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3196FA" w14:textId="77777777" w:rsidTr="00CD3516">
        <w:tc>
          <w:tcPr>
            <w:tcW w:w="1988" w:type="dxa"/>
            <w:vMerge/>
          </w:tcPr>
          <w:p w14:paraId="76906F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0550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F52C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C69A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230BB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Perindopril</w:t>
            </w:r>
          </w:p>
        </w:tc>
        <w:tc>
          <w:tcPr>
            <w:tcW w:w="414" w:type="dxa"/>
          </w:tcPr>
          <w:p w14:paraId="228F36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B22BE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F705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90F9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5C2B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A950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0B3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B427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540A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EC692A" w14:textId="77777777" w:rsidTr="00CD3516">
        <w:tc>
          <w:tcPr>
            <w:tcW w:w="1988" w:type="dxa"/>
            <w:vMerge/>
          </w:tcPr>
          <w:p w14:paraId="1979D4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E2D0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6915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72AD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975EA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Perindopril</w:t>
            </w:r>
          </w:p>
        </w:tc>
        <w:tc>
          <w:tcPr>
            <w:tcW w:w="414" w:type="dxa"/>
          </w:tcPr>
          <w:p w14:paraId="0BAA62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2297F3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6BAD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F690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04C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F79FC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D87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C358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3178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90B917" w14:textId="77777777" w:rsidTr="00CD3516">
        <w:tc>
          <w:tcPr>
            <w:tcW w:w="1988" w:type="dxa"/>
            <w:vMerge/>
          </w:tcPr>
          <w:p w14:paraId="1C8B33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33FA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1C33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E007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D999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2</w:t>
            </w:r>
          </w:p>
        </w:tc>
        <w:tc>
          <w:tcPr>
            <w:tcW w:w="414" w:type="dxa"/>
          </w:tcPr>
          <w:p w14:paraId="7815AD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2BC30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A7D5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ACD0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5C550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DBC62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1569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8092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7B9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0558E8" w14:textId="77777777" w:rsidTr="00CD3516">
        <w:tc>
          <w:tcPr>
            <w:tcW w:w="1988" w:type="dxa"/>
            <w:vMerge/>
          </w:tcPr>
          <w:p w14:paraId="1119A6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046D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4E149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C25F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8CC20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Mono 2</w:t>
            </w:r>
          </w:p>
        </w:tc>
        <w:tc>
          <w:tcPr>
            <w:tcW w:w="414" w:type="dxa"/>
          </w:tcPr>
          <w:p w14:paraId="19FEB5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B8AD5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1B4A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1286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3B7F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F699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78B6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0508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2127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8011F1" w14:textId="77777777" w:rsidTr="00CD3516">
        <w:tc>
          <w:tcPr>
            <w:tcW w:w="1988" w:type="dxa"/>
            <w:vMerge/>
          </w:tcPr>
          <w:p w14:paraId="0B30B1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1AE5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E7DB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E930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1F2B7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w:t>
            </w:r>
          </w:p>
        </w:tc>
        <w:tc>
          <w:tcPr>
            <w:tcW w:w="414" w:type="dxa"/>
          </w:tcPr>
          <w:p w14:paraId="27834D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331DF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6276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571F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865D7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12E6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273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AEC0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0E0F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AAD588" w14:textId="77777777" w:rsidTr="00CD3516">
        <w:tc>
          <w:tcPr>
            <w:tcW w:w="1988" w:type="dxa"/>
            <w:vMerge/>
          </w:tcPr>
          <w:p w14:paraId="723D43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5E4B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8F43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2336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3EA2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w:t>
            </w:r>
          </w:p>
        </w:tc>
        <w:tc>
          <w:tcPr>
            <w:tcW w:w="414" w:type="dxa"/>
          </w:tcPr>
          <w:p w14:paraId="2953E7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2E82E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3D4F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17E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EAFD1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0C97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102F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0D5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E065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249357" w14:textId="77777777" w:rsidTr="00CD3516">
        <w:tc>
          <w:tcPr>
            <w:tcW w:w="1988" w:type="dxa"/>
            <w:vMerge/>
          </w:tcPr>
          <w:p w14:paraId="6ECE70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C9B9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E0EB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C423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F8EB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w:t>
            </w:r>
          </w:p>
        </w:tc>
        <w:tc>
          <w:tcPr>
            <w:tcW w:w="414" w:type="dxa"/>
          </w:tcPr>
          <w:p w14:paraId="510B94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44387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BDF6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9CD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061C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1928E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79F1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41E2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9033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B4888E" w14:textId="77777777" w:rsidTr="00CD3516">
        <w:tc>
          <w:tcPr>
            <w:tcW w:w="1988" w:type="dxa"/>
            <w:vMerge/>
          </w:tcPr>
          <w:p w14:paraId="1E3549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590A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F007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5B9D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FC46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Perindopril</w:t>
            </w:r>
          </w:p>
        </w:tc>
        <w:tc>
          <w:tcPr>
            <w:tcW w:w="414" w:type="dxa"/>
          </w:tcPr>
          <w:p w14:paraId="1D216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53AB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4C8C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C60F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13C21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AE73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072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10E48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084E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2C0E05" w14:textId="77777777" w:rsidTr="00CD3516">
        <w:tc>
          <w:tcPr>
            <w:tcW w:w="1988" w:type="dxa"/>
            <w:vMerge/>
          </w:tcPr>
          <w:p w14:paraId="39E77F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1FFC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32FA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BEF8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A5AB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Perindopril</w:t>
            </w:r>
          </w:p>
        </w:tc>
        <w:tc>
          <w:tcPr>
            <w:tcW w:w="414" w:type="dxa"/>
          </w:tcPr>
          <w:p w14:paraId="654E93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126E39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9C8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2EFB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6BE6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D7F7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F087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8EE6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336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89C717" w14:textId="77777777" w:rsidTr="00CD3516">
        <w:tc>
          <w:tcPr>
            <w:tcW w:w="1988" w:type="dxa"/>
            <w:vMerge/>
          </w:tcPr>
          <w:p w14:paraId="2022B8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0702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FF7B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2241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B36C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2</w:t>
            </w:r>
          </w:p>
        </w:tc>
        <w:tc>
          <w:tcPr>
            <w:tcW w:w="414" w:type="dxa"/>
          </w:tcPr>
          <w:p w14:paraId="5F478E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7307B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04F0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9837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A583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C570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7604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8618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548B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4760D7" w14:textId="77777777" w:rsidTr="00CD3516">
        <w:tc>
          <w:tcPr>
            <w:tcW w:w="1988" w:type="dxa"/>
            <w:vMerge/>
          </w:tcPr>
          <w:p w14:paraId="40A780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01E8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465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2E82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14F45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Mono 2</w:t>
            </w:r>
          </w:p>
        </w:tc>
        <w:tc>
          <w:tcPr>
            <w:tcW w:w="414" w:type="dxa"/>
          </w:tcPr>
          <w:p w14:paraId="6935A3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9BB86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1A2F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8EAB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1507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6B9D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FDF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7D8F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EE62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B2186B" w14:textId="77777777" w:rsidTr="00CD3516">
        <w:tc>
          <w:tcPr>
            <w:tcW w:w="1988" w:type="dxa"/>
            <w:vMerge/>
          </w:tcPr>
          <w:p w14:paraId="785AD2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54D8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FE1B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7270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85B0D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w:t>
            </w:r>
          </w:p>
        </w:tc>
        <w:tc>
          <w:tcPr>
            <w:tcW w:w="414" w:type="dxa"/>
          </w:tcPr>
          <w:p w14:paraId="582391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78CB7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633A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B732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0073B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926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6516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1530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040E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E768C2" w14:textId="77777777" w:rsidTr="00CD3516">
        <w:tc>
          <w:tcPr>
            <w:tcW w:w="1988" w:type="dxa"/>
            <w:vMerge/>
          </w:tcPr>
          <w:p w14:paraId="215FAA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14EE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1D6D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EC9B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B12B3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w:t>
            </w:r>
          </w:p>
        </w:tc>
        <w:tc>
          <w:tcPr>
            <w:tcW w:w="414" w:type="dxa"/>
          </w:tcPr>
          <w:p w14:paraId="178C9D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089374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E63F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2203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2F222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2D5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718C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2231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D704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4FDFD9" w14:textId="77777777" w:rsidTr="00CD3516">
        <w:tc>
          <w:tcPr>
            <w:tcW w:w="1988" w:type="dxa"/>
            <w:vMerge/>
          </w:tcPr>
          <w:p w14:paraId="30AA7D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7AA97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arginine 2.5 mg</w:t>
            </w:r>
          </w:p>
        </w:tc>
        <w:tc>
          <w:tcPr>
            <w:tcW w:w="1081" w:type="dxa"/>
            <w:vMerge w:val="restart"/>
          </w:tcPr>
          <w:p w14:paraId="067436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36D45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21A7E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w:t>
            </w:r>
          </w:p>
        </w:tc>
        <w:tc>
          <w:tcPr>
            <w:tcW w:w="414" w:type="dxa"/>
          </w:tcPr>
          <w:p w14:paraId="4D765F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127C3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91FA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5564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02C7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49D6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86D8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2F6A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0913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7DEE66" w14:textId="77777777" w:rsidTr="00CD3516">
        <w:tc>
          <w:tcPr>
            <w:tcW w:w="1988" w:type="dxa"/>
            <w:vMerge/>
          </w:tcPr>
          <w:p w14:paraId="7A4B37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A23D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262C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7FA2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F79B4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2.5mg</w:t>
            </w:r>
          </w:p>
        </w:tc>
        <w:tc>
          <w:tcPr>
            <w:tcW w:w="414" w:type="dxa"/>
          </w:tcPr>
          <w:p w14:paraId="5AFB63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911F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95FF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75CD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35773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E824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CE5F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217A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624F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771B0A" w14:textId="77777777" w:rsidTr="00CD3516">
        <w:tc>
          <w:tcPr>
            <w:tcW w:w="1988" w:type="dxa"/>
            <w:vMerge/>
          </w:tcPr>
          <w:p w14:paraId="572F7D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EA6A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FDE7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9DF1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354C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2.5</w:t>
            </w:r>
          </w:p>
        </w:tc>
        <w:tc>
          <w:tcPr>
            <w:tcW w:w="414" w:type="dxa"/>
          </w:tcPr>
          <w:p w14:paraId="475CB1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4A0D45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2B79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D18C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1FF2B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52DFD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63C6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C358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2110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F67EC4" w14:textId="77777777" w:rsidTr="00CD3516">
        <w:tc>
          <w:tcPr>
            <w:tcW w:w="1988" w:type="dxa"/>
            <w:vMerge/>
          </w:tcPr>
          <w:p w14:paraId="465536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1523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0578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E93D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6EBD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w:t>
            </w:r>
          </w:p>
        </w:tc>
        <w:tc>
          <w:tcPr>
            <w:tcW w:w="414" w:type="dxa"/>
          </w:tcPr>
          <w:p w14:paraId="6016B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35D2B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623A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5EF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4BD65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FE3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9405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B18B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45AC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5B6066" w14:textId="77777777" w:rsidTr="00CD3516">
        <w:tc>
          <w:tcPr>
            <w:tcW w:w="1988" w:type="dxa"/>
            <w:vMerge/>
          </w:tcPr>
          <w:p w14:paraId="7069FE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4A7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875E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4C3C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0B81C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2.5mg</w:t>
            </w:r>
          </w:p>
        </w:tc>
        <w:tc>
          <w:tcPr>
            <w:tcW w:w="414" w:type="dxa"/>
          </w:tcPr>
          <w:p w14:paraId="522A96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46DC55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DD6BC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1BA2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94620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24AA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DB3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B98A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1568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30B65F" w14:textId="77777777" w:rsidTr="00CD3516">
        <w:tc>
          <w:tcPr>
            <w:tcW w:w="1988" w:type="dxa"/>
            <w:vMerge/>
          </w:tcPr>
          <w:p w14:paraId="768DEB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8585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682E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C7F1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291C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2.5</w:t>
            </w:r>
          </w:p>
        </w:tc>
        <w:tc>
          <w:tcPr>
            <w:tcW w:w="414" w:type="dxa"/>
          </w:tcPr>
          <w:p w14:paraId="2DF8D8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3EA8DE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F6E3E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591E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D04A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675F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614C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B8C4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4A87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F27365" w14:textId="77777777" w:rsidTr="00CD3516">
        <w:tc>
          <w:tcPr>
            <w:tcW w:w="1988" w:type="dxa"/>
            <w:vMerge/>
          </w:tcPr>
          <w:p w14:paraId="29D119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5B901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erbumine 4 mg</w:t>
            </w:r>
          </w:p>
        </w:tc>
        <w:tc>
          <w:tcPr>
            <w:tcW w:w="1081" w:type="dxa"/>
            <w:vMerge w:val="restart"/>
          </w:tcPr>
          <w:p w14:paraId="357E1F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28937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51D3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w:t>
            </w:r>
          </w:p>
        </w:tc>
        <w:tc>
          <w:tcPr>
            <w:tcW w:w="414" w:type="dxa"/>
          </w:tcPr>
          <w:p w14:paraId="6BDA1F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9F64C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E7B1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9EFC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55CB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F5D4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0041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DFC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D83E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78387F" w14:textId="77777777" w:rsidTr="00CD3516">
        <w:tc>
          <w:tcPr>
            <w:tcW w:w="1988" w:type="dxa"/>
            <w:vMerge/>
          </w:tcPr>
          <w:p w14:paraId="0241C2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C06C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109E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A670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8332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Perindopril</w:t>
            </w:r>
          </w:p>
        </w:tc>
        <w:tc>
          <w:tcPr>
            <w:tcW w:w="414" w:type="dxa"/>
          </w:tcPr>
          <w:p w14:paraId="0D1FDF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ABF8B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64A0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66AB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9BDD0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1F359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CC78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4770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C1AF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2AFFE3" w14:textId="77777777" w:rsidTr="00CD3516">
        <w:tc>
          <w:tcPr>
            <w:tcW w:w="1988" w:type="dxa"/>
            <w:vMerge/>
          </w:tcPr>
          <w:p w14:paraId="1D1C21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3468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8D24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B44A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09D9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Perindopril</w:t>
            </w:r>
          </w:p>
        </w:tc>
        <w:tc>
          <w:tcPr>
            <w:tcW w:w="414" w:type="dxa"/>
          </w:tcPr>
          <w:p w14:paraId="192AFA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20D21E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F02C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DFF1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13B7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7EA4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73C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F729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042C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DA9367" w14:textId="77777777" w:rsidTr="00CD3516">
        <w:tc>
          <w:tcPr>
            <w:tcW w:w="1988" w:type="dxa"/>
            <w:vMerge/>
          </w:tcPr>
          <w:p w14:paraId="40A790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6B64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F148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768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AE966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4</w:t>
            </w:r>
          </w:p>
        </w:tc>
        <w:tc>
          <w:tcPr>
            <w:tcW w:w="414" w:type="dxa"/>
          </w:tcPr>
          <w:p w14:paraId="771AE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ED1D2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8DFE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5C6D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EFCA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4A6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4972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BDE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5722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FA5C22" w14:textId="77777777" w:rsidTr="00CD3516">
        <w:tc>
          <w:tcPr>
            <w:tcW w:w="1988" w:type="dxa"/>
            <w:vMerge/>
          </w:tcPr>
          <w:p w14:paraId="4955AB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6A56D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6D05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77D0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78279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Mono 4</w:t>
            </w:r>
          </w:p>
        </w:tc>
        <w:tc>
          <w:tcPr>
            <w:tcW w:w="414" w:type="dxa"/>
          </w:tcPr>
          <w:p w14:paraId="237ECF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2F6A5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30F6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7EE9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FCBC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8E75A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85D2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EA07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268C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C3647B" w14:textId="77777777" w:rsidTr="00CD3516">
        <w:tc>
          <w:tcPr>
            <w:tcW w:w="1988" w:type="dxa"/>
            <w:vMerge/>
          </w:tcPr>
          <w:p w14:paraId="67AD68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A13C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A83E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7677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6DD27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w:t>
            </w:r>
          </w:p>
        </w:tc>
        <w:tc>
          <w:tcPr>
            <w:tcW w:w="414" w:type="dxa"/>
          </w:tcPr>
          <w:p w14:paraId="5D511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C2187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5BC9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59B9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38EE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91B90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7A3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A954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2CDA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4DF599" w14:textId="77777777" w:rsidTr="00CD3516">
        <w:tc>
          <w:tcPr>
            <w:tcW w:w="1988" w:type="dxa"/>
            <w:vMerge/>
          </w:tcPr>
          <w:p w14:paraId="04F28B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F04E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10F6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C3B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24615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 generichealth</w:t>
            </w:r>
          </w:p>
        </w:tc>
        <w:tc>
          <w:tcPr>
            <w:tcW w:w="414" w:type="dxa"/>
          </w:tcPr>
          <w:p w14:paraId="05B582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F654F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9EF6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5A4D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8531D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795B0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ACD4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615A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E7AF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61B84A" w14:textId="77777777" w:rsidTr="00CD3516">
        <w:tc>
          <w:tcPr>
            <w:tcW w:w="1988" w:type="dxa"/>
            <w:vMerge/>
          </w:tcPr>
          <w:p w14:paraId="12D3C5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580D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082B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798E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060F0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w:t>
            </w:r>
          </w:p>
        </w:tc>
        <w:tc>
          <w:tcPr>
            <w:tcW w:w="414" w:type="dxa"/>
          </w:tcPr>
          <w:p w14:paraId="1208AB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19F15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044D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32F85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1213C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232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CFEA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7544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DEE0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D6199F" w14:textId="77777777" w:rsidTr="00CD3516">
        <w:tc>
          <w:tcPr>
            <w:tcW w:w="1988" w:type="dxa"/>
            <w:vMerge/>
          </w:tcPr>
          <w:p w14:paraId="25E7B6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5A51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0575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747E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927B4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w:t>
            </w:r>
          </w:p>
        </w:tc>
        <w:tc>
          <w:tcPr>
            <w:tcW w:w="414" w:type="dxa"/>
          </w:tcPr>
          <w:p w14:paraId="3337EA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334CD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B29E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65A9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1C93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634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AFC1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9A78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0DFE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E55E9C" w14:textId="77777777" w:rsidTr="00CD3516">
        <w:tc>
          <w:tcPr>
            <w:tcW w:w="1988" w:type="dxa"/>
            <w:vMerge/>
          </w:tcPr>
          <w:p w14:paraId="7BA1B7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09F2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B2D2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33BA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C8075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Perindopril</w:t>
            </w:r>
          </w:p>
        </w:tc>
        <w:tc>
          <w:tcPr>
            <w:tcW w:w="414" w:type="dxa"/>
          </w:tcPr>
          <w:p w14:paraId="272C27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400C1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FF37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F6B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CD0ED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2EA0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D757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489C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B0F6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6E95BC" w14:textId="77777777" w:rsidTr="00CD3516">
        <w:tc>
          <w:tcPr>
            <w:tcW w:w="1988" w:type="dxa"/>
            <w:vMerge/>
          </w:tcPr>
          <w:p w14:paraId="0E6B45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54A1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D5B8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085C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AE31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Perindopril</w:t>
            </w:r>
          </w:p>
        </w:tc>
        <w:tc>
          <w:tcPr>
            <w:tcW w:w="414" w:type="dxa"/>
          </w:tcPr>
          <w:p w14:paraId="557D08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38CC57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38FC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F2CC9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42E27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9BE76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D510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ED80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5C5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8E7521" w14:textId="77777777" w:rsidTr="00CD3516">
        <w:tc>
          <w:tcPr>
            <w:tcW w:w="1988" w:type="dxa"/>
            <w:vMerge/>
          </w:tcPr>
          <w:p w14:paraId="3E731A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BD11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6425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FAD4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DA3F5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4</w:t>
            </w:r>
          </w:p>
        </w:tc>
        <w:tc>
          <w:tcPr>
            <w:tcW w:w="414" w:type="dxa"/>
          </w:tcPr>
          <w:p w14:paraId="05FD6A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5F2A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4EA7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82B8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FF13E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E612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521F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86D5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C653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6969AF" w14:textId="77777777" w:rsidTr="00CD3516">
        <w:tc>
          <w:tcPr>
            <w:tcW w:w="1988" w:type="dxa"/>
            <w:vMerge/>
          </w:tcPr>
          <w:p w14:paraId="683038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E6D6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BB39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99E3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DC421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Mono 4</w:t>
            </w:r>
          </w:p>
        </w:tc>
        <w:tc>
          <w:tcPr>
            <w:tcW w:w="414" w:type="dxa"/>
          </w:tcPr>
          <w:p w14:paraId="4856A3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EBB9E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B578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CA35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2754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7E41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E3BE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0D3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F8E4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7A96E5" w14:textId="77777777" w:rsidTr="00CD3516">
        <w:tc>
          <w:tcPr>
            <w:tcW w:w="1988" w:type="dxa"/>
            <w:vMerge/>
          </w:tcPr>
          <w:p w14:paraId="050838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606C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31DC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E235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91A7D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w:t>
            </w:r>
          </w:p>
        </w:tc>
        <w:tc>
          <w:tcPr>
            <w:tcW w:w="414" w:type="dxa"/>
          </w:tcPr>
          <w:p w14:paraId="783F3E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D4A6A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D67D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98BD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A83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7DA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B133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0FEA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AE4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F13375" w14:textId="77777777" w:rsidTr="00CD3516">
        <w:tc>
          <w:tcPr>
            <w:tcW w:w="1988" w:type="dxa"/>
            <w:vMerge/>
          </w:tcPr>
          <w:p w14:paraId="61FB7E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2433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DA92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3A94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56A4F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 generichealth</w:t>
            </w:r>
          </w:p>
        </w:tc>
        <w:tc>
          <w:tcPr>
            <w:tcW w:w="414" w:type="dxa"/>
          </w:tcPr>
          <w:p w14:paraId="0A6BD2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587B1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BDE2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B23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B305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9506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212D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E883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FEED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F54FDD" w14:textId="77777777" w:rsidTr="00CD3516">
        <w:tc>
          <w:tcPr>
            <w:tcW w:w="1988" w:type="dxa"/>
            <w:vMerge/>
          </w:tcPr>
          <w:p w14:paraId="6C4FE4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EB8F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F95C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6A2B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31EE6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w:t>
            </w:r>
          </w:p>
        </w:tc>
        <w:tc>
          <w:tcPr>
            <w:tcW w:w="414" w:type="dxa"/>
          </w:tcPr>
          <w:p w14:paraId="33735D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BD2BE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D430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D6419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4353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F46B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C2E4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B62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1E5D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43C29C" w14:textId="77777777" w:rsidTr="00CD3516">
        <w:tc>
          <w:tcPr>
            <w:tcW w:w="1988" w:type="dxa"/>
            <w:vMerge/>
          </w:tcPr>
          <w:p w14:paraId="6205A7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E0162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arginine 5 mg</w:t>
            </w:r>
          </w:p>
        </w:tc>
        <w:tc>
          <w:tcPr>
            <w:tcW w:w="1081" w:type="dxa"/>
            <w:vMerge w:val="restart"/>
          </w:tcPr>
          <w:p w14:paraId="661DEB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4F07A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88908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w:t>
            </w:r>
          </w:p>
        </w:tc>
        <w:tc>
          <w:tcPr>
            <w:tcW w:w="414" w:type="dxa"/>
          </w:tcPr>
          <w:p w14:paraId="7C0D1E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E64F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74B1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C9FE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D3AF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95F35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9E4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695E7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E131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F2D320" w14:textId="77777777" w:rsidTr="00CD3516">
        <w:tc>
          <w:tcPr>
            <w:tcW w:w="1988" w:type="dxa"/>
            <w:vMerge/>
          </w:tcPr>
          <w:p w14:paraId="4B8D98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2B47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53F3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A52F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80E1C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5mg</w:t>
            </w:r>
          </w:p>
        </w:tc>
        <w:tc>
          <w:tcPr>
            <w:tcW w:w="414" w:type="dxa"/>
          </w:tcPr>
          <w:p w14:paraId="305992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7655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1C7B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BEB1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B678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38DD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860C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92BD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6DE4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8A8651" w14:textId="77777777" w:rsidTr="00CD3516">
        <w:tc>
          <w:tcPr>
            <w:tcW w:w="1988" w:type="dxa"/>
            <w:vMerge/>
          </w:tcPr>
          <w:p w14:paraId="1C9A33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B42E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5949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720E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B979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5</w:t>
            </w:r>
          </w:p>
        </w:tc>
        <w:tc>
          <w:tcPr>
            <w:tcW w:w="414" w:type="dxa"/>
          </w:tcPr>
          <w:p w14:paraId="62D2D8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4DC57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3D8F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C472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B748B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12B7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57AD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AB09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8D65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8B11B0" w14:textId="77777777" w:rsidTr="00CD3516">
        <w:tc>
          <w:tcPr>
            <w:tcW w:w="1988" w:type="dxa"/>
            <w:vMerge/>
          </w:tcPr>
          <w:p w14:paraId="0A4F84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9EE4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A1C9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C30B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79562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w:t>
            </w:r>
          </w:p>
        </w:tc>
        <w:tc>
          <w:tcPr>
            <w:tcW w:w="414" w:type="dxa"/>
          </w:tcPr>
          <w:p w14:paraId="28FC97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D4592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0113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57FA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3CE6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723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56F2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AA3D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0F14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253A02" w14:textId="77777777" w:rsidTr="00CD3516">
        <w:tc>
          <w:tcPr>
            <w:tcW w:w="1988" w:type="dxa"/>
            <w:vMerge/>
          </w:tcPr>
          <w:p w14:paraId="7A3251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6D56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A3B1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D67B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1550F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5mg</w:t>
            </w:r>
          </w:p>
        </w:tc>
        <w:tc>
          <w:tcPr>
            <w:tcW w:w="414" w:type="dxa"/>
          </w:tcPr>
          <w:p w14:paraId="072E10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0D325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E05F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BDC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B2C9D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A598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C6CC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953B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0E64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772F4C" w14:textId="77777777" w:rsidTr="00CD3516">
        <w:tc>
          <w:tcPr>
            <w:tcW w:w="1988" w:type="dxa"/>
            <w:vMerge/>
          </w:tcPr>
          <w:p w14:paraId="072F32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B9AE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665C0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8D2E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B4235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5</w:t>
            </w:r>
          </w:p>
        </w:tc>
        <w:tc>
          <w:tcPr>
            <w:tcW w:w="414" w:type="dxa"/>
          </w:tcPr>
          <w:p w14:paraId="66036C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2C67D2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FDE0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92AB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C5BE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2602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476C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1F79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7812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B6AAAA" w14:textId="77777777" w:rsidTr="00CD3516">
        <w:tc>
          <w:tcPr>
            <w:tcW w:w="1988" w:type="dxa"/>
            <w:vMerge/>
          </w:tcPr>
          <w:p w14:paraId="3F5E60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299E2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erbumine 8 mg</w:t>
            </w:r>
          </w:p>
        </w:tc>
        <w:tc>
          <w:tcPr>
            <w:tcW w:w="1081" w:type="dxa"/>
            <w:vMerge w:val="restart"/>
          </w:tcPr>
          <w:p w14:paraId="049011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5F520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7E21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w:t>
            </w:r>
          </w:p>
        </w:tc>
        <w:tc>
          <w:tcPr>
            <w:tcW w:w="414" w:type="dxa"/>
          </w:tcPr>
          <w:p w14:paraId="476782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9163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CC70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0F00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92D4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E31D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E770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CB50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CF95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CD17D4" w14:textId="77777777" w:rsidTr="00CD3516">
        <w:tc>
          <w:tcPr>
            <w:tcW w:w="1988" w:type="dxa"/>
            <w:vMerge/>
          </w:tcPr>
          <w:p w14:paraId="0CBE1D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7493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3AA7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4624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DED2F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Perindopril</w:t>
            </w:r>
          </w:p>
        </w:tc>
        <w:tc>
          <w:tcPr>
            <w:tcW w:w="414" w:type="dxa"/>
          </w:tcPr>
          <w:p w14:paraId="0F3562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DFD5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94C7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8B0AD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D0941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185C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A1CC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3047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22F9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0B1F37" w14:textId="77777777" w:rsidTr="00CD3516">
        <w:tc>
          <w:tcPr>
            <w:tcW w:w="1988" w:type="dxa"/>
            <w:vMerge/>
          </w:tcPr>
          <w:p w14:paraId="0C17E5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DC7A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5961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0DDE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32E9F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Perindopril</w:t>
            </w:r>
          </w:p>
        </w:tc>
        <w:tc>
          <w:tcPr>
            <w:tcW w:w="414" w:type="dxa"/>
          </w:tcPr>
          <w:p w14:paraId="5EA39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4463B5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3893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8BE8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373E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0512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C8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05E56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39BC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458781E" w14:textId="77777777" w:rsidTr="00CD3516">
        <w:tc>
          <w:tcPr>
            <w:tcW w:w="1988" w:type="dxa"/>
            <w:vMerge/>
          </w:tcPr>
          <w:p w14:paraId="6DB966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A9E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1A14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8DF1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C8840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8</w:t>
            </w:r>
          </w:p>
        </w:tc>
        <w:tc>
          <w:tcPr>
            <w:tcW w:w="414" w:type="dxa"/>
          </w:tcPr>
          <w:p w14:paraId="522C1C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1579E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64DF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DF75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0A64E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2936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22A9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C848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A274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7F309D" w14:textId="77777777" w:rsidTr="00CD3516">
        <w:tc>
          <w:tcPr>
            <w:tcW w:w="1988" w:type="dxa"/>
            <w:vMerge/>
          </w:tcPr>
          <w:p w14:paraId="01051B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0C09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E53B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1B81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F4194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Mono 8</w:t>
            </w:r>
          </w:p>
        </w:tc>
        <w:tc>
          <w:tcPr>
            <w:tcW w:w="414" w:type="dxa"/>
          </w:tcPr>
          <w:p w14:paraId="61FC4A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6CBA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9CCB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2D58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DA6E8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2AB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F3E6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D9EA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0E09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CCB898" w14:textId="77777777" w:rsidTr="00CD3516">
        <w:tc>
          <w:tcPr>
            <w:tcW w:w="1988" w:type="dxa"/>
            <w:vMerge/>
          </w:tcPr>
          <w:p w14:paraId="0578C3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F24A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104C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488B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42B35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w:t>
            </w:r>
          </w:p>
        </w:tc>
        <w:tc>
          <w:tcPr>
            <w:tcW w:w="414" w:type="dxa"/>
          </w:tcPr>
          <w:p w14:paraId="28BF4F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E47D2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683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8B59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8ED25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CC1B3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1499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481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ED11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37DF32" w14:textId="77777777" w:rsidTr="00CD3516">
        <w:tc>
          <w:tcPr>
            <w:tcW w:w="1988" w:type="dxa"/>
            <w:vMerge/>
          </w:tcPr>
          <w:p w14:paraId="60D2A4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06DA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0792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91CA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B2145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 generichealth</w:t>
            </w:r>
          </w:p>
        </w:tc>
        <w:tc>
          <w:tcPr>
            <w:tcW w:w="414" w:type="dxa"/>
          </w:tcPr>
          <w:p w14:paraId="1675F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6DC94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385B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1414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55810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843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CBCE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BADB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82B3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B88EFD" w14:textId="77777777" w:rsidTr="00CD3516">
        <w:tc>
          <w:tcPr>
            <w:tcW w:w="1988" w:type="dxa"/>
            <w:vMerge/>
          </w:tcPr>
          <w:p w14:paraId="347A24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E984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8499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0160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EE86C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w:t>
            </w:r>
          </w:p>
        </w:tc>
        <w:tc>
          <w:tcPr>
            <w:tcW w:w="414" w:type="dxa"/>
          </w:tcPr>
          <w:p w14:paraId="75A6AF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6ACD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0B2A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61F3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AB842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E887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AA98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B686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6091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860BD9" w14:textId="77777777" w:rsidTr="00CD3516">
        <w:tc>
          <w:tcPr>
            <w:tcW w:w="1988" w:type="dxa"/>
            <w:vMerge/>
          </w:tcPr>
          <w:p w14:paraId="665272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F302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AD7C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9B88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7CA6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w:t>
            </w:r>
          </w:p>
        </w:tc>
        <w:tc>
          <w:tcPr>
            <w:tcW w:w="414" w:type="dxa"/>
          </w:tcPr>
          <w:p w14:paraId="0ADC16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85CC1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6EBF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AB85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2170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8DA7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4972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BBD6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30FD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D47099" w14:textId="77777777" w:rsidTr="00CD3516">
        <w:tc>
          <w:tcPr>
            <w:tcW w:w="1988" w:type="dxa"/>
            <w:vMerge/>
          </w:tcPr>
          <w:p w14:paraId="118164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F055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177B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E201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A6C04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Perindopril</w:t>
            </w:r>
          </w:p>
        </w:tc>
        <w:tc>
          <w:tcPr>
            <w:tcW w:w="414" w:type="dxa"/>
          </w:tcPr>
          <w:p w14:paraId="4CF8F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070EF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D861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C2AC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D97B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26392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085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B994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76EF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47C0EB" w14:textId="77777777" w:rsidTr="00CD3516">
        <w:tc>
          <w:tcPr>
            <w:tcW w:w="1988" w:type="dxa"/>
            <w:vMerge/>
          </w:tcPr>
          <w:p w14:paraId="76F067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BB17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8488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64E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3C118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BTC Perindopril</w:t>
            </w:r>
          </w:p>
        </w:tc>
        <w:tc>
          <w:tcPr>
            <w:tcW w:w="414" w:type="dxa"/>
          </w:tcPr>
          <w:p w14:paraId="11E04F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JB</w:t>
            </w:r>
          </w:p>
        </w:tc>
        <w:tc>
          <w:tcPr>
            <w:tcW w:w="962" w:type="dxa"/>
          </w:tcPr>
          <w:p w14:paraId="65662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0A97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3532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86C96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E30F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DFC5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B680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C7E10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03CD97" w14:textId="77777777" w:rsidTr="00CD3516">
        <w:tc>
          <w:tcPr>
            <w:tcW w:w="1988" w:type="dxa"/>
            <w:vMerge/>
          </w:tcPr>
          <w:p w14:paraId="1AC0C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0A6E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41EA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DA9B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F908C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8</w:t>
            </w:r>
          </w:p>
        </w:tc>
        <w:tc>
          <w:tcPr>
            <w:tcW w:w="414" w:type="dxa"/>
          </w:tcPr>
          <w:p w14:paraId="676293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BC089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71BA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0DD2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4573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5A83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6523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04BE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90C7C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7942C6" w14:textId="77777777" w:rsidTr="00CD3516">
        <w:tc>
          <w:tcPr>
            <w:tcW w:w="1988" w:type="dxa"/>
            <w:vMerge/>
          </w:tcPr>
          <w:p w14:paraId="7FF309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C31F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A1F5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59D3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60242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Mono 8</w:t>
            </w:r>
          </w:p>
        </w:tc>
        <w:tc>
          <w:tcPr>
            <w:tcW w:w="414" w:type="dxa"/>
          </w:tcPr>
          <w:p w14:paraId="2FCBC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6B9BC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6E5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70C1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2B8D0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7156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0008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4779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0915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BBBCBD" w14:textId="77777777" w:rsidTr="00CD3516">
        <w:tc>
          <w:tcPr>
            <w:tcW w:w="1988" w:type="dxa"/>
            <w:vMerge/>
          </w:tcPr>
          <w:p w14:paraId="5303A8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70B3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A0DB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11BB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55137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w:t>
            </w:r>
          </w:p>
        </w:tc>
        <w:tc>
          <w:tcPr>
            <w:tcW w:w="414" w:type="dxa"/>
          </w:tcPr>
          <w:p w14:paraId="27DBFA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D252A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CA5D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74ED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3C64A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1905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F404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64DF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DA67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2B5227" w14:textId="77777777" w:rsidTr="00CD3516">
        <w:tc>
          <w:tcPr>
            <w:tcW w:w="1988" w:type="dxa"/>
            <w:vMerge/>
          </w:tcPr>
          <w:p w14:paraId="71447E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BE2D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E1FE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E876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A254C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 generichealth</w:t>
            </w:r>
          </w:p>
        </w:tc>
        <w:tc>
          <w:tcPr>
            <w:tcW w:w="414" w:type="dxa"/>
          </w:tcPr>
          <w:p w14:paraId="53FACE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7DB8A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6C74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CD38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707FD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8A7A8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FCFA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242F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4460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7C933F" w14:textId="77777777" w:rsidTr="00CD3516">
        <w:tc>
          <w:tcPr>
            <w:tcW w:w="1988" w:type="dxa"/>
            <w:vMerge/>
          </w:tcPr>
          <w:p w14:paraId="0FFB82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D99E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A272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0B0A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E96C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w:t>
            </w:r>
          </w:p>
        </w:tc>
        <w:tc>
          <w:tcPr>
            <w:tcW w:w="414" w:type="dxa"/>
          </w:tcPr>
          <w:p w14:paraId="285B46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0A2D2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7DDC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76DA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EB72D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464B8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188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2A848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E035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E1D14D" w14:textId="77777777" w:rsidTr="00CD3516">
        <w:tc>
          <w:tcPr>
            <w:tcW w:w="1988" w:type="dxa"/>
            <w:vMerge/>
          </w:tcPr>
          <w:p w14:paraId="5629C4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B5CDE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Tablet containing perindopril </w:t>
            </w:r>
            <w:r w:rsidRPr="004420A6">
              <w:rPr>
                <w:rFonts w:ascii="Arial" w:eastAsia="Times New Roman" w:hAnsi="Arial" w:cs="Arial"/>
                <w:sz w:val="16"/>
                <w:szCs w:val="16"/>
                <w:lang w:eastAsia="en-AU"/>
              </w:rPr>
              <w:lastRenderedPageBreak/>
              <w:t>arginine 10 mg</w:t>
            </w:r>
          </w:p>
        </w:tc>
        <w:tc>
          <w:tcPr>
            <w:tcW w:w="1081" w:type="dxa"/>
            <w:vMerge w:val="restart"/>
          </w:tcPr>
          <w:p w14:paraId="54C3FE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Oral</w:t>
            </w:r>
          </w:p>
        </w:tc>
        <w:tc>
          <w:tcPr>
            <w:tcW w:w="420" w:type="dxa"/>
          </w:tcPr>
          <w:p w14:paraId="7E12B6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EF0E1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Perindopril </w:t>
            </w:r>
            <w:r w:rsidRPr="004420A6">
              <w:rPr>
                <w:rFonts w:ascii="Arial" w:eastAsia="Times New Roman" w:hAnsi="Arial" w:cs="Arial"/>
                <w:sz w:val="16"/>
                <w:szCs w:val="16"/>
                <w:lang w:eastAsia="en-AU"/>
              </w:rPr>
              <w:lastRenderedPageBreak/>
              <w:t>Arginine</w:t>
            </w:r>
          </w:p>
        </w:tc>
        <w:tc>
          <w:tcPr>
            <w:tcW w:w="414" w:type="dxa"/>
          </w:tcPr>
          <w:p w14:paraId="69F6E7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TX</w:t>
            </w:r>
          </w:p>
        </w:tc>
        <w:tc>
          <w:tcPr>
            <w:tcW w:w="962" w:type="dxa"/>
          </w:tcPr>
          <w:p w14:paraId="400B89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AA16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2D68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0D7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6053A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A438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07E6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190B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E43FF8" w14:textId="77777777" w:rsidTr="00CD3516">
        <w:tc>
          <w:tcPr>
            <w:tcW w:w="1988" w:type="dxa"/>
            <w:vMerge/>
          </w:tcPr>
          <w:p w14:paraId="0F274E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FDD1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4C27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92E9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C1A9B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10mg</w:t>
            </w:r>
          </w:p>
        </w:tc>
        <w:tc>
          <w:tcPr>
            <w:tcW w:w="414" w:type="dxa"/>
          </w:tcPr>
          <w:p w14:paraId="73C518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6B40B8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E492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C76C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891F4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4A88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6E1F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CA79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AC6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85FBCA" w14:textId="77777777" w:rsidTr="00CD3516">
        <w:tc>
          <w:tcPr>
            <w:tcW w:w="1988" w:type="dxa"/>
            <w:vMerge/>
          </w:tcPr>
          <w:p w14:paraId="7876EB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2CE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F34F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31A2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E21C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10</w:t>
            </w:r>
          </w:p>
        </w:tc>
        <w:tc>
          <w:tcPr>
            <w:tcW w:w="414" w:type="dxa"/>
          </w:tcPr>
          <w:p w14:paraId="41A46C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5BF04E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020D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CEB9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F9C52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270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BFED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FF46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3767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10CCFE" w14:textId="77777777" w:rsidTr="00CD3516">
        <w:tc>
          <w:tcPr>
            <w:tcW w:w="1988" w:type="dxa"/>
            <w:vMerge/>
          </w:tcPr>
          <w:p w14:paraId="171918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BC6F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1CFD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3CC8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DD5DA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w:t>
            </w:r>
          </w:p>
        </w:tc>
        <w:tc>
          <w:tcPr>
            <w:tcW w:w="414" w:type="dxa"/>
          </w:tcPr>
          <w:p w14:paraId="002A46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0DC4C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61CF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9691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86A9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2DF0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76DB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CC3E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907C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1CBCB1" w14:textId="77777777" w:rsidTr="00CD3516">
        <w:tc>
          <w:tcPr>
            <w:tcW w:w="1988" w:type="dxa"/>
            <w:vMerge/>
          </w:tcPr>
          <w:p w14:paraId="239504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CD9B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D601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03DC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03E17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10mg</w:t>
            </w:r>
          </w:p>
        </w:tc>
        <w:tc>
          <w:tcPr>
            <w:tcW w:w="414" w:type="dxa"/>
          </w:tcPr>
          <w:p w14:paraId="69231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034DAD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F51F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B9A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7FF46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73FE8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D2CD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2556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7CB4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9FA8C1" w14:textId="77777777" w:rsidTr="00CD3516">
        <w:tc>
          <w:tcPr>
            <w:tcW w:w="1988" w:type="dxa"/>
            <w:vMerge/>
          </w:tcPr>
          <w:p w14:paraId="767FB5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5A63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969F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7B3A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D8BB1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10</w:t>
            </w:r>
          </w:p>
        </w:tc>
        <w:tc>
          <w:tcPr>
            <w:tcW w:w="414" w:type="dxa"/>
          </w:tcPr>
          <w:p w14:paraId="0319CC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0FC9A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C23D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CEBE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17616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A4F6D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3A75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ACF3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F993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7199DA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Perindopril with amlodipine</w:t>
      </w:r>
    </w:p>
    <w:p w14:paraId="7CC0CEB9"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2D4C528" w14:textId="77777777" w:rsidTr="00CD3516">
        <w:tc>
          <w:tcPr>
            <w:tcW w:w="1988" w:type="dxa"/>
            <w:vMerge w:val="restart"/>
          </w:tcPr>
          <w:p w14:paraId="0BC799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 with amlodipine</w:t>
            </w:r>
          </w:p>
        </w:tc>
        <w:tc>
          <w:tcPr>
            <w:tcW w:w="2460" w:type="dxa"/>
            <w:vMerge w:val="restart"/>
          </w:tcPr>
          <w:p w14:paraId="036AC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5 mg perindopril arginine with 5 mg amlodipine (as besilate)</w:t>
            </w:r>
          </w:p>
        </w:tc>
        <w:tc>
          <w:tcPr>
            <w:tcW w:w="1081" w:type="dxa"/>
            <w:vMerge w:val="restart"/>
          </w:tcPr>
          <w:p w14:paraId="3383FD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9B03D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2A4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5/5</w:t>
            </w:r>
          </w:p>
        </w:tc>
        <w:tc>
          <w:tcPr>
            <w:tcW w:w="414" w:type="dxa"/>
          </w:tcPr>
          <w:p w14:paraId="551DAF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ED02F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B296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35381F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450B31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9843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5822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2F01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5696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04BA0D" w14:textId="77777777" w:rsidTr="00CD3516">
        <w:tc>
          <w:tcPr>
            <w:tcW w:w="1988" w:type="dxa"/>
            <w:vMerge/>
          </w:tcPr>
          <w:p w14:paraId="679C84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8E04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573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71B5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E4C7B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5/5</w:t>
            </w:r>
          </w:p>
        </w:tc>
        <w:tc>
          <w:tcPr>
            <w:tcW w:w="414" w:type="dxa"/>
          </w:tcPr>
          <w:p w14:paraId="171907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36445D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B792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58702B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6242D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8348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0B2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5F1B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A56A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08C860" w14:textId="77777777" w:rsidTr="00CD3516">
        <w:tc>
          <w:tcPr>
            <w:tcW w:w="1988" w:type="dxa"/>
            <w:vMerge/>
          </w:tcPr>
          <w:p w14:paraId="496273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F1A8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C819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88AC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5952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5/5</w:t>
            </w:r>
          </w:p>
        </w:tc>
        <w:tc>
          <w:tcPr>
            <w:tcW w:w="414" w:type="dxa"/>
          </w:tcPr>
          <w:p w14:paraId="7FCBE8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4C9BEF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3627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59A628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567277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04DB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2AD3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099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EB32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EFC2B6" w14:textId="77777777" w:rsidTr="00CD3516">
        <w:tc>
          <w:tcPr>
            <w:tcW w:w="1988" w:type="dxa"/>
            <w:vMerge/>
          </w:tcPr>
          <w:p w14:paraId="6FFBE5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B010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65D9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676E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F9F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5/5</w:t>
            </w:r>
          </w:p>
        </w:tc>
        <w:tc>
          <w:tcPr>
            <w:tcW w:w="414" w:type="dxa"/>
          </w:tcPr>
          <w:p w14:paraId="7DE3E5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AE1B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75BE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0D09C0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4A2935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F17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008C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0F3A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5070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4DC1DF" w14:textId="77777777" w:rsidTr="00CD3516">
        <w:tc>
          <w:tcPr>
            <w:tcW w:w="1988" w:type="dxa"/>
            <w:vMerge/>
          </w:tcPr>
          <w:p w14:paraId="6C0D8A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E76D0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1A16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E916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18D0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5/5</w:t>
            </w:r>
          </w:p>
        </w:tc>
        <w:tc>
          <w:tcPr>
            <w:tcW w:w="414" w:type="dxa"/>
          </w:tcPr>
          <w:p w14:paraId="3E0897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6A9DF3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A45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62EB72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7D85BC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EA6A8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A1E5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E160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4BDC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BAD8E0" w14:textId="77777777" w:rsidTr="00CD3516">
        <w:tc>
          <w:tcPr>
            <w:tcW w:w="1988" w:type="dxa"/>
            <w:vMerge/>
          </w:tcPr>
          <w:p w14:paraId="7B133F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67F5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5065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62D6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CC60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5/5</w:t>
            </w:r>
          </w:p>
        </w:tc>
        <w:tc>
          <w:tcPr>
            <w:tcW w:w="414" w:type="dxa"/>
          </w:tcPr>
          <w:p w14:paraId="3394F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76201D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1C93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685E3C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024F0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D1DA7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BA5C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6873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286B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02239D" w14:textId="77777777" w:rsidTr="00CD3516">
        <w:tc>
          <w:tcPr>
            <w:tcW w:w="1988" w:type="dxa"/>
            <w:vMerge/>
          </w:tcPr>
          <w:p w14:paraId="6F1EF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2D0DA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5 mg perindopril arginine with 10 mg amlodipine (as besilate)</w:t>
            </w:r>
          </w:p>
        </w:tc>
        <w:tc>
          <w:tcPr>
            <w:tcW w:w="1081" w:type="dxa"/>
            <w:vMerge w:val="restart"/>
          </w:tcPr>
          <w:p w14:paraId="716231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EFFE8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81CC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5/10</w:t>
            </w:r>
          </w:p>
        </w:tc>
        <w:tc>
          <w:tcPr>
            <w:tcW w:w="414" w:type="dxa"/>
          </w:tcPr>
          <w:p w14:paraId="00A1E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F649F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4D99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66197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7B482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CE7C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9131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1712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2B1C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286694" w14:textId="77777777" w:rsidTr="00CD3516">
        <w:tc>
          <w:tcPr>
            <w:tcW w:w="1988" w:type="dxa"/>
            <w:vMerge/>
          </w:tcPr>
          <w:p w14:paraId="591D24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1268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2EFD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B2F5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7EF1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5/10</w:t>
            </w:r>
          </w:p>
        </w:tc>
        <w:tc>
          <w:tcPr>
            <w:tcW w:w="414" w:type="dxa"/>
          </w:tcPr>
          <w:p w14:paraId="68FBFD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2637F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1A17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200C61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1615C5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54D0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D966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4446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506B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C7B301" w14:textId="77777777" w:rsidTr="00CD3516">
        <w:tc>
          <w:tcPr>
            <w:tcW w:w="1988" w:type="dxa"/>
            <w:vMerge/>
          </w:tcPr>
          <w:p w14:paraId="1DF442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9C00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BFCF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7EF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9880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5/10</w:t>
            </w:r>
          </w:p>
        </w:tc>
        <w:tc>
          <w:tcPr>
            <w:tcW w:w="414" w:type="dxa"/>
          </w:tcPr>
          <w:p w14:paraId="357B10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4D37AE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2A2E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2937C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5B823A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FEDC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510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B381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8105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433587" w14:textId="77777777" w:rsidTr="00CD3516">
        <w:tc>
          <w:tcPr>
            <w:tcW w:w="1988" w:type="dxa"/>
            <w:vMerge/>
          </w:tcPr>
          <w:p w14:paraId="762B16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F94D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307F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8707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448F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5/10</w:t>
            </w:r>
          </w:p>
        </w:tc>
        <w:tc>
          <w:tcPr>
            <w:tcW w:w="414" w:type="dxa"/>
          </w:tcPr>
          <w:p w14:paraId="6331F9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F3DEB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716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7A822B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6EB89F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BC61F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AEA4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E6E1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709C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57F60A" w14:textId="77777777" w:rsidTr="00CD3516">
        <w:tc>
          <w:tcPr>
            <w:tcW w:w="1988" w:type="dxa"/>
            <w:vMerge/>
          </w:tcPr>
          <w:p w14:paraId="68696E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D0A5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6FD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7186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46A7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5/10</w:t>
            </w:r>
          </w:p>
        </w:tc>
        <w:tc>
          <w:tcPr>
            <w:tcW w:w="414" w:type="dxa"/>
          </w:tcPr>
          <w:p w14:paraId="1F9D71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60D6B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E9A3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4D36CC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4A4963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7E97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76EA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1AA3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F1B9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831E9E" w14:textId="77777777" w:rsidTr="00CD3516">
        <w:tc>
          <w:tcPr>
            <w:tcW w:w="1988" w:type="dxa"/>
            <w:vMerge/>
          </w:tcPr>
          <w:p w14:paraId="1586A9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1A27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59C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8922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02C6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5/10</w:t>
            </w:r>
          </w:p>
        </w:tc>
        <w:tc>
          <w:tcPr>
            <w:tcW w:w="414" w:type="dxa"/>
          </w:tcPr>
          <w:p w14:paraId="338F46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1A9E25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15B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1CA638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2FC47B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C836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D0FA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21ABC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B9D7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433ADE" w14:textId="77777777" w:rsidTr="00CD3516">
        <w:tc>
          <w:tcPr>
            <w:tcW w:w="1988" w:type="dxa"/>
            <w:vMerge/>
          </w:tcPr>
          <w:p w14:paraId="3B3A7C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DD933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10 mg perindopril arginine with 5 mg amlodipine (as besilate)</w:t>
            </w:r>
          </w:p>
        </w:tc>
        <w:tc>
          <w:tcPr>
            <w:tcW w:w="1081" w:type="dxa"/>
            <w:vMerge w:val="restart"/>
          </w:tcPr>
          <w:p w14:paraId="20A037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D89D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0BB3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10/5</w:t>
            </w:r>
          </w:p>
        </w:tc>
        <w:tc>
          <w:tcPr>
            <w:tcW w:w="414" w:type="dxa"/>
          </w:tcPr>
          <w:p w14:paraId="3B04C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0FFE3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CCD0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535E71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692E9F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CA203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5F88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0FB2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355D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6404C6" w14:textId="77777777" w:rsidTr="00CD3516">
        <w:tc>
          <w:tcPr>
            <w:tcW w:w="1988" w:type="dxa"/>
            <w:vMerge/>
          </w:tcPr>
          <w:p w14:paraId="27363C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AC89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1205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5965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9695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10/5</w:t>
            </w:r>
          </w:p>
        </w:tc>
        <w:tc>
          <w:tcPr>
            <w:tcW w:w="414" w:type="dxa"/>
          </w:tcPr>
          <w:p w14:paraId="7E0327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5A04AC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594D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7D062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7024C1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D1FEF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242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6B80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2285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64EFF8" w14:textId="77777777" w:rsidTr="00CD3516">
        <w:tc>
          <w:tcPr>
            <w:tcW w:w="1988" w:type="dxa"/>
            <w:vMerge/>
          </w:tcPr>
          <w:p w14:paraId="1D1809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3730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58CA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586F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B7D5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10/5</w:t>
            </w:r>
          </w:p>
        </w:tc>
        <w:tc>
          <w:tcPr>
            <w:tcW w:w="414" w:type="dxa"/>
          </w:tcPr>
          <w:p w14:paraId="259044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2AA57D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BD13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5594AE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43FD6E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72B3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6A53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0829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1B7B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E9AFF8" w14:textId="77777777" w:rsidTr="00CD3516">
        <w:tc>
          <w:tcPr>
            <w:tcW w:w="1988" w:type="dxa"/>
            <w:vMerge/>
          </w:tcPr>
          <w:p w14:paraId="4D56DF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CDD1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EABC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5B7D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F587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10/5</w:t>
            </w:r>
          </w:p>
        </w:tc>
        <w:tc>
          <w:tcPr>
            <w:tcW w:w="414" w:type="dxa"/>
          </w:tcPr>
          <w:p w14:paraId="5060C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B8247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03AA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67BD8D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6DD976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AB453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ED0F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7BBA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9E10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109F7D" w14:textId="77777777" w:rsidTr="00CD3516">
        <w:tc>
          <w:tcPr>
            <w:tcW w:w="1988" w:type="dxa"/>
            <w:vMerge/>
          </w:tcPr>
          <w:p w14:paraId="56108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F152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EBD6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90FA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E66F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10/5</w:t>
            </w:r>
          </w:p>
        </w:tc>
        <w:tc>
          <w:tcPr>
            <w:tcW w:w="414" w:type="dxa"/>
          </w:tcPr>
          <w:p w14:paraId="404A45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C6A8A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4915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74D43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0C20C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0382E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561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0D79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FFA2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356E02" w14:textId="77777777" w:rsidTr="00CD3516">
        <w:tc>
          <w:tcPr>
            <w:tcW w:w="1988" w:type="dxa"/>
            <w:vMerge/>
          </w:tcPr>
          <w:p w14:paraId="41C353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70E8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F9B45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CD28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A18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10/5</w:t>
            </w:r>
          </w:p>
        </w:tc>
        <w:tc>
          <w:tcPr>
            <w:tcW w:w="414" w:type="dxa"/>
          </w:tcPr>
          <w:p w14:paraId="65D543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419057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72C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23DC83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5D9D82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EA2CD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BDD8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1F45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CB8E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A5747E" w14:textId="77777777" w:rsidTr="00CD3516">
        <w:tc>
          <w:tcPr>
            <w:tcW w:w="1988" w:type="dxa"/>
            <w:vMerge/>
          </w:tcPr>
          <w:p w14:paraId="4ECA30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DC1B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10 mg perindopril arginine with 10 mg amlodipine (as besilate)</w:t>
            </w:r>
          </w:p>
        </w:tc>
        <w:tc>
          <w:tcPr>
            <w:tcW w:w="1081" w:type="dxa"/>
            <w:vMerge w:val="restart"/>
          </w:tcPr>
          <w:p w14:paraId="4B5520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BBCF9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B7F5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 Arginine/Amlodipine 10/10</w:t>
            </w:r>
          </w:p>
        </w:tc>
        <w:tc>
          <w:tcPr>
            <w:tcW w:w="414" w:type="dxa"/>
          </w:tcPr>
          <w:p w14:paraId="1B41B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3120C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6D52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4B0156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0D6CD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319DD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657C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5DEC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50D2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A8F460" w14:textId="77777777" w:rsidTr="00CD3516">
        <w:tc>
          <w:tcPr>
            <w:tcW w:w="1988" w:type="dxa"/>
            <w:vMerge/>
          </w:tcPr>
          <w:p w14:paraId="6172D7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D15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1354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A067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BA88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10/10</w:t>
            </w:r>
          </w:p>
        </w:tc>
        <w:tc>
          <w:tcPr>
            <w:tcW w:w="414" w:type="dxa"/>
          </w:tcPr>
          <w:p w14:paraId="221EE0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15A44C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1F82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62EC1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16B6D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6B94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3B45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E7BC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2B5D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75A905" w14:textId="77777777" w:rsidTr="00CD3516">
        <w:tc>
          <w:tcPr>
            <w:tcW w:w="1988" w:type="dxa"/>
            <w:vMerge/>
          </w:tcPr>
          <w:p w14:paraId="07B3E6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AF33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546C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D298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1E38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10/10</w:t>
            </w:r>
          </w:p>
        </w:tc>
        <w:tc>
          <w:tcPr>
            <w:tcW w:w="414" w:type="dxa"/>
          </w:tcPr>
          <w:p w14:paraId="447313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0DC5F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9F26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3A8300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 P4418</w:t>
            </w:r>
          </w:p>
        </w:tc>
        <w:tc>
          <w:tcPr>
            <w:tcW w:w="794" w:type="dxa"/>
          </w:tcPr>
          <w:p w14:paraId="4EC00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0BC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BD63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1AEE6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BEEC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E36FB0" w14:textId="77777777" w:rsidTr="00CD3516">
        <w:tc>
          <w:tcPr>
            <w:tcW w:w="1988" w:type="dxa"/>
            <w:vMerge/>
          </w:tcPr>
          <w:p w14:paraId="1CE208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68F3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614C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C32F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F82B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Perindopril Arginine/Amlodipine </w:t>
            </w:r>
            <w:r w:rsidRPr="004420A6">
              <w:rPr>
                <w:rFonts w:ascii="Arial" w:eastAsia="Times New Roman" w:hAnsi="Arial" w:cs="Arial"/>
                <w:sz w:val="16"/>
                <w:szCs w:val="16"/>
                <w:lang w:eastAsia="en-AU"/>
              </w:rPr>
              <w:lastRenderedPageBreak/>
              <w:t>10/10</w:t>
            </w:r>
          </w:p>
        </w:tc>
        <w:tc>
          <w:tcPr>
            <w:tcW w:w="414" w:type="dxa"/>
          </w:tcPr>
          <w:p w14:paraId="13B610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TX</w:t>
            </w:r>
          </w:p>
        </w:tc>
        <w:tc>
          <w:tcPr>
            <w:tcW w:w="962" w:type="dxa"/>
          </w:tcPr>
          <w:p w14:paraId="4A9EFA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05B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C4398 C4418 </w:t>
            </w:r>
            <w:r w:rsidRPr="004420A6">
              <w:rPr>
                <w:rFonts w:ascii="Arial" w:eastAsia="Times New Roman" w:hAnsi="Arial" w:cs="Arial"/>
                <w:sz w:val="16"/>
                <w:szCs w:val="16"/>
                <w:lang w:eastAsia="en-AU"/>
              </w:rPr>
              <w:lastRenderedPageBreak/>
              <w:t>C14049 C14068</w:t>
            </w:r>
          </w:p>
        </w:tc>
        <w:tc>
          <w:tcPr>
            <w:tcW w:w="1321" w:type="dxa"/>
          </w:tcPr>
          <w:p w14:paraId="069E5D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P14049 P14068</w:t>
            </w:r>
          </w:p>
        </w:tc>
        <w:tc>
          <w:tcPr>
            <w:tcW w:w="794" w:type="dxa"/>
          </w:tcPr>
          <w:p w14:paraId="048142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E168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7464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4ED1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BC53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DCA326" w14:textId="77777777" w:rsidTr="00CD3516">
        <w:tc>
          <w:tcPr>
            <w:tcW w:w="1988" w:type="dxa"/>
            <w:vMerge/>
          </w:tcPr>
          <w:p w14:paraId="38408A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03C4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90EF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4DC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AEB3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Coveram 10/10</w:t>
            </w:r>
          </w:p>
        </w:tc>
        <w:tc>
          <w:tcPr>
            <w:tcW w:w="414" w:type="dxa"/>
          </w:tcPr>
          <w:p w14:paraId="71334A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57B0C6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B0CB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20883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25E801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089EB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266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1246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3442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B7C030" w14:textId="77777777" w:rsidTr="00CD3516">
        <w:tc>
          <w:tcPr>
            <w:tcW w:w="1988" w:type="dxa"/>
            <w:vMerge/>
          </w:tcPr>
          <w:p w14:paraId="186BD5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FCA4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35E9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D40C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DA8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Reaptan 10/10</w:t>
            </w:r>
          </w:p>
        </w:tc>
        <w:tc>
          <w:tcPr>
            <w:tcW w:w="414" w:type="dxa"/>
          </w:tcPr>
          <w:p w14:paraId="328C2B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4673D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5201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C4418 C14049 C14068</w:t>
            </w:r>
          </w:p>
        </w:tc>
        <w:tc>
          <w:tcPr>
            <w:tcW w:w="1321" w:type="dxa"/>
          </w:tcPr>
          <w:p w14:paraId="3906E1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 P14068</w:t>
            </w:r>
          </w:p>
        </w:tc>
        <w:tc>
          <w:tcPr>
            <w:tcW w:w="794" w:type="dxa"/>
          </w:tcPr>
          <w:p w14:paraId="57FFD8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D2CA5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2BE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A606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4CCF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654C78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Perindopril with indapamide</w:t>
      </w:r>
    </w:p>
    <w:p w14:paraId="6D777AE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38E2677" w14:textId="77777777" w:rsidTr="00CD3516">
        <w:tc>
          <w:tcPr>
            <w:tcW w:w="1988" w:type="dxa"/>
            <w:vMerge w:val="restart"/>
          </w:tcPr>
          <w:p w14:paraId="1BB3E4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 with indapamide</w:t>
            </w:r>
          </w:p>
        </w:tc>
        <w:tc>
          <w:tcPr>
            <w:tcW w:w="2460" w:type="dxa"/>
            <w:vMerge w:val="restart"/>
          </w:tcPr>
          <w:p w14:paraId="5F4201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arginine 2.5 mg with indapamide hemihydrate 0.625 mg</w:t>
            </w:r>
          </w:p>
        </w:tc>
        <w:tc>
          <w:tcPr>
            <w:tcW w:w="1081" w:type="dxa"/>
            <w:vMerge w:val="restart"/>
          </w:tcPr>
          <w:p w14:paraId="0250A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AB3A2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665A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Plus LD 2.5mg/0.625mg</w:t>
            </w:r>
          </w:p>
        </w:tc>
        <w:tc>
          <w:tcPr>
            <w:tcW w:w="414" w:type="dxa"/>
          </w:tcPr>
          <w:p w14:paraId="59B0EB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73455D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1C8B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138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174D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9EF49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DBE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511B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A41A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40A82B" w14:textId="77777777" w:rsidTr="00CD3516">
        <w:tc>
          <w:tcPr>
            <w:tcW w:w="1988" w:type="dxa"/>
            <w:vMerge/>
          </w:tcPr>
          <w:p w14:paraId="6F667A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7731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B6F9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9716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360D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Combi LD 2.5/0.625</w:t>
            </w:r>
          </w:p>
        </w:tc>
        <w:tc>
          <w:tcPr>
            <w:tcW w:w="414" w:type="dxa"/>
          </w:tcPr>
          <w:p w14:paraId="39C3D3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28992D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74A6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33C6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4D74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86C5B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FDE9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FD5E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2B39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5AE702" w14:textId="77777777" w:rsidTr="00CD3516">
        <w:tc>
          <w:tcPr>
            <w:tcW w:w="1988" w:type="dxa"/>
            <w:vMerge/>
          </w:tcPr>
          <w:p w14:paraId="798031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F882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A4D2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1E00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163B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Plus LD 2.5mg/0.625mg</w:t>
            </w:r>
          </w:p>
        </w:tc>
        <w:tc>
          <w:tcPr>
            <w:tcW w:w="414" w:type="dxa"/>
          </w:tcPr>
          <w:p w14:paraId="2CFFC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6C64C0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281E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2F3F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5A9B6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BE7A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7E6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51D9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007A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DE3162" w14:textId="77777777" w:rsidTr="00CD3516">
        <w:tc>
          <w:tcPr>
            <w:tcW w:w="1988" w:type="dxa"/>
            <w:vMerge/>
          </w:tcPr>
          <w:p w14:paraId="3E5D24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4C18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5EA1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59C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54FE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Combi LD 2.5/0.625</w:t>
            </w:r>
          </w:p>
        </w:tc>
        <w:tc>
          <w:tcPr>
            <w:tcW w:w="414" w:type="dxa"/>
          </w:tcPr>
          <w:p w14:paraId="78A39F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38199D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BC01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7F64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3E39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41E3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411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40EC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CEC8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901D05" w14:textId="77777777" w:rsidTr="00CD3516">
        <w:tc>
          <w:tcPr>
            <w:tcW w:w="1988" w:type="dxa"/>
            <w:vMerge/>
          </w:tcPr>
          <w:p w14:paraId="4D1944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D55BE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erbumine 4 mg with indapamide hemihydrate 1.25 mg</w:t>
            </w:r>
          </w:p>
        </w:tc>
        <w:tc>
          <w:tcPr>
            <w:tcW w:w="1081" w:type="dxa"/>
            <w:vMerge w:val="restart"/>
          </w:tcPr>
          <w:p w14:paraId="3D768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64E72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A7D3A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Perindopril/Indapamide</w:t>
            </w:r>
          </w:p>
        </w:tc>
        <w:tc>
          <w:tcPr>
            <w:tcW w:w="414" w:type="dxa"/>
          </w:tcPr>
          <w:p w14:paraId="013BEF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36163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30A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374A98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43CE7D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ADD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288B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73C2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F629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1724E2" w14:textId="77777777" w:rsidTr="00CD3516">
        <w:tc>
          <w:tcPr>
            <w:tcW w:w="1988" w:type="dxa"/>
            <w:vMerge/>
          </w:tcPr>
          <w:p w14:paraId="28B64D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BD0F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019C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DF8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6281B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GenRx Perindopril/ Indapamide 4/1.25</w:t>
            </w:r>
          </w:p>
        </w:tc>
        <w:tc>
          <w:tcPr>
            <w:tcW w:w="414" w:type="dxa"/>
          </w:tcPr>
          <w:p w14:paraId="0BAF88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681625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B0F8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04365F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350D14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E59B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8D5E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6CF6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3205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DA1862" w14:textId="77777777" w:rsidTr="00CD3516">
        <w:tc>
          <w:tcPr>
            <w:tcW w:w="1988" w:type="dxa"/>
            <w:vMerge/>
          </w:tcPr>
          <w:p w14:paraId="0DEEBD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F366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B66C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7748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E37C4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Combi 4/1.25</w:t>
            </w:r>
          </w:p>
        </w:tc>
        <w:tc>
          <w:tcPr>
            <w:tcW w:w="414" w:type="dxa"/>
          </w:tcPr>
          <w:p w14:paraId="7C8259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FBBE5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639C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467FB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2CA40B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C59FD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5FD7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D05B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534D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6139EA" w14:textId="77777777" w:rsidTr="00CD3516">
        <w:tc>
          <w:tcPr>
            <w:tcW w:w="1988" w:type="dxa"/>
            <w:vMerge/>
          </w:tcPr>
          <w:p w14:paraId="11E667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291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112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9032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1F2E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Combi 4/1.25</w:t>
            </w:r>
          </w:p>
        </w:tc>
        <w:tc>
          <w:tcPr>
            <w:tcW w:w="414" w:type="dxa"/>
          </w:tcPr>
          <w:p w14:paraId="7FE956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5B08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DF4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2028BC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55E1BE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48B8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DC15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63165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1695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33623D" w14:textId="77777777" w:rsidTr="00CD3516">
        <w:tc>
          <w:tcPr>
            <w:tcW w:w="1988" w:type="dxa"/>
            <w:vMerge/>
          </w:tcPr>
          <w:p w14:paraId="25F79B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09E1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1D9E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4476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579F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 Combi 4/1.25</w:t>
            </w:r>
          </w:p>
        </w:tc>
        <w:tc>
          <w:tcPr>
            <w:tcW w:w="414" w:type="dxa"/>
          </w:tcPr>
          <w:p w14:paraId="12B81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B986A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485F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3096B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21C7B4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55747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5D47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7B4E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76FF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4AD530" w14:textId="77777777" w:rsidTr="00CD3516">
        <w:tc>
          <w:tcPr>
            <w:tcW w:w="1988" w:type="dxa"/>
            <w:vMerge/>
          </w:tcPr>
          <w:p w14:paraId="644C7A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FDBC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4418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6023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33740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 COMBI 4/1.25</w:t>
            </w:r>
          </w:p>
        </w:tc>
        <w:tc>
          <w:tcPr>
            <w:tcW w:w="414" w:type="dxa"/>
          </w:tcPr>
          <w:p w14:paraId="49B52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46B4A3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E127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4AC2E4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31C44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E7F4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9801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868B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9C7B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8D1CEF" w14:textId="77777777" w:rsidTr="00CD3516">
        <w:tc>
          <w:tcPr>
            <w:tcW w:w="1988" w:type="dxa"/>
            <w:vMerge/>
          </w:tcPr>
          <w:p w14:paraId="32E185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BE06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0D4F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A8D4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9E594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Perindopril/Indapamide</w:t>
            </w:r>
          </w:p>
        </w:tc>
        <w:tc>
          <w:tcPr>
            <w:tcW w:w="414" w:type="dxa"/>
          </w:tcPr>
          <w:p w14:paraId="07721B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F9C7E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AC3A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7754C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0AD489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6A266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540D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9EB0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EB86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80F4BD" w14:textId="77777777" w:rsidTr="00CD3516">
        <w:tc>
          <w:tcPr>
            <w:tcW w:w="1988" w:type="dxa"/>
            <w:vMerge/>
          </w:tcPr>
          <w:p w14:paraId="5E9BBD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B5B5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FCF7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B0B7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D8EEC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GenRx Perindopril/ Indapamide 4/1.25</w:t>
            </w:r>
          </w:p>
        </w:tc>
        <w:tc>
          <w:tcPr>
            <w:tcW w:w="414" w:type="dxa"/>
          </w:tcPr>
          <w:p w14:paraId="4F01AC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0E3AC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6BF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4A3152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612E5B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A75CC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4064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5930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A900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641B56" w14:textId="77777777" w:rsidTr="00CD3516">
        <w:tc>
          <w:tcPr>
            <w:tcW w:w="1988" w:type="dxa"/>
            <w:vMerge/>
          </w:tcPr>
          <w:p w14:paraId="4539CC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6837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13D5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E5B3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81E70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Idaprex Combi 4/1.25</w:t>
            </w:r>
          </w:p>
        </w:tc>
        <w:tc>
          <w:tcPr>
            <w:tcW w:w="414" w:type="dxa"/>
          </w:tcPr>
          <w:p w14:paraId="22D421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F149C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C6FA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30975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3823CD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0A1E2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6860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3916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0F05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FA0D68" w14:textId="77777777" w:rsidTr="00CD3516">
        <w:tc>
          <w:tcPr>
            <w:tcW w:w="1988" w:type="dxa"/>
            <w:vMerge/>
          </w:tcPr>
          <w:p w14:paraId="137986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369C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1916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6E71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3113B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Indosyl Combi 4/1.25</w:t>
            </w:r>
          </w:p>
        </w:tc>
        <w:tc>
          <w:tcPr>
            <w:tcW w:w="414" w:type="dxa"/>
          </w:tcPr>
          <w:p w14:paraId="6711C4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FBF3B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59DD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5093B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4F3149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0E35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B495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CBC5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6962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CAC8E7" w14:textId="77777777" w:rsidTr="00CD3516">
        <w:tc>
          <w:tcPr>
            <w:tcW w:w="1988" w:type="dxa"/>
            <w:vMerge/>
          </w:tcPr>
          <w:p w14:paraId="36E15B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7476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EAC8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208B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194AF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 Combi 4/1.25</w:t>
            </w:r>
          </w:p>
        </w:tc>
        <w:tc>
          <w:tcPr>
            <w:tcW w:w="414" w:type="dxa"/>
          </w:tcPr>
          <w:p w14:paraId="502640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687FE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31B5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301041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7AB20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A2E82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643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7C1F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C496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9AE57E" w14:textId="77777777" w:rsidTr="00CD3516">
        <w:tc>
          <w:tcPr>
            <w:tcW w:w="1988" w:type="dxa"/>
            <w:vMerge/>
          </w:tcPr>
          <w:p w14:paraId="528A3D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71D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C394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1F0B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110A5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PERISYL COMBI 4/1.25</w:t>
            </w:r>
          </w:p>
        </w:tc>
        <w:tc>
          <w:tcPr>
            <w:tcW w:w="414" w:type="dxa"/>
          </w:tcPr>
          <w:p w14:paraId="7698A1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868C0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9F9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15650E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60E804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F62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86DF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36BB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B1F8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6DED37" w14:textId="77777777" w:rsidTr="00CD3516">
        <w:tc>
          <w:tcPr>
            <w:tcW w:w="1988" w:type="dxa"/>
            <w:vMerge/>
          </w:tcPr>
          <w:p w14:paraId="7262D9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53C3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perindopril arginine 5 mg with indapamide hemihydrate 1.25 mg</w:t>
            </w:r>
          </w:p>
        </w:tc>
        <w:tc>
          <w:tcPr>
            <w:tcW w:w="1081" w:type="dxa"/>
            <w:vMerge w:val="restart"/>
          </w:tcPr>
          <w:p w14:paraId="01E959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0130E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6201B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Plus 5mg/1.25mg</w:t>
            </w:r>
          </w:p>
        </w:tc>
        <w:tc>
          <w:tcPr>
            <w:tcW w:w="414" w:type="dxa"/>
          </w:tcPr>
          <w:p w14:paraId="38C01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3D40B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229F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2942ED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079D3B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0A64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BF94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A4ED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25D5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911EC2" w14:textId="77777777" w:rsidTr="00CD3516">
        <w:tc>
          <w:tcPr>
            <w:tcW w:w="1988" w:type="dxa"/>
            <w:vMerge/>
          </w:tcPr>
          <w:p w14:paraId="6B3220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1516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FFB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65F3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43E21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Combi 5/1.25</w:t>
            </w:r>
          </w:p>
        </w:tc>
        <w:tc>
          <w:tcPr>
            <w:tcW w:w="414" w:type="dxa"/>
          </w:tcPr>
          <w:p w14:paraId="3E9AC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541F1B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669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22193B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P4375</w:t>
            </w:r>
          </w:p>
        </w:tc>
        <w:tc>
          <w:tcPr>
            <w:tcW w:w="794" w:type="dxa"/>
          </w:tcPr>
          <w:p w14:paraId="3D0B7B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C968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017E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587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1F94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5F01A0" w14:textId="77777777" w:rsidTr="00CD3516">
        <w:tc>
          <w:tcPr>
            <w:tcW w:w="1988" w:type="dxa"/>
            <w:vMerge/>
          </w:tcPr>
          <w:p w14:paraId="2055E9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D938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4890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CC6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79B23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Coversyl Plus 5mg/1.25mg</w:t>
            </w:r>
          </w:p>
        </w:tc>
        <w:tc>
          <w:tcPr>
            <w:tcW w:w="414" w:type="dxa"/>
          </w:tcPr>
          <w:p w14:paraId="159C05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w:t>
            </w:r>
          </w:p>
        </w:tc>
        <w:tc>
          <w:tcPr>
            <w:tcW w:w="962" w:type="dxa"/>
          </w:tcPr>
          <w:p w14:paraId="1D8756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1B78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74FB2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614E3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B31A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0069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EA5F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7032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87373B" w14:textId="77777777" w:rsidTr="00CD3516">
        <w:tc>
          <w:tcPr>
            <w:tcW w:w="1988" w:type="dxa"/>
            <w:vMerge/>
          </w:tcPr>
          <w:p w14:paraId="61CE01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2936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262C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8918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88C7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Prexum Combi 5/1.25</w:t>
            </w:r>
          </w:p>
        </w:tc>
        <w:tc>
          <w:tcPr>
            <w:tcW w:w="414" w:type="dxa"/>
          </w:tcPr>
          <w:p w14:paraId="70D44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RX</w:t>
            </w:r>
          </w:p>
        </w:tc>
        <w:tc>
          <w:tcPr>
            <w:tcW w:w="962" w:type="dxa"/>
          </w:tcPr>
          <w:p w14:paraId="1B155F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F28A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C4375 C14098</w:t>
            </w:r>
          </w:p>
        </w:tc>
        <w:tc>
          <w:tcPr>
            <w:tcW w:w="1321" w:type="dxa"/>
          </w:tcPr>
          <w:p w14:paraId="7CA658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94" w:type="dxa"/>
          </w:tcPr>
          <w:p w14:paraId="14AE7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2E24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6359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2F60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8CF4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E5E82B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Potassium chloride</w:t>
      </w:r>
    </w:p>
    <w:p w14:paraId="7AC872E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42D5032" w14:textId="77777777" w:rsidTr="00CD3516">
        <w:tc>
          <w:tcPr>
            <w:tcW w:w="1988" w:type="dxa"/>
            <w:vMerge w:val="restart"/>
          </w:tcPr>
          <w:p w14:paraId="76EBEC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Potassium chloride</w:t>
            </w:r>
          </w:p>
        </w:tc>
        <w:tc>
          <w:tcPr>
            <w:tcW w:w="2460" w:type="dxa"/>
            <w:vMerge w:val="restart"/>
          </w:tcPr>
          <w:p w14:paraId="53DD6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600 mg (sustained release)</w:t>
            </w:r>
          </w:p>
        </w:tc>
        <w:tc>
          <w:tcPr>
            <w:tcW w:w="1081" w:type="dxa"/>
            <w:vMerge w:val="restart"/>
          </w:tcPr>
          <w:p w14:paraId="7001F3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5F580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64B2F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K</w:t>
            </w:r>
          </w:p>
        </w:tc>
        <w:tc>
          <w:tcPr>
            <w:tcW w:w="414" w:type="dxa"/>
            <w:vMerge w:val="restart"/>
          </w:tcPr>
          <w:p w14:paraId="0D75C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79DA2B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C81A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B237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4167E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E0813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6DBAB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6447A4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90FC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DF37E8" w14:textId="77777777" w:rsidTr="00CD3516">
        <w:tc>
          <w:tcPr>
            <w:tcW w:w="1988" w:type="dxa"/>
            <w:vMerge/>
          </w:tcPr>
          <w:p w14:paraId="096A90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23B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CBB4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ACAC1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F792D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6E041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4327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56C9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87E1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3DE63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15A51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7A3603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539" w:type="dxa"/>
          </w:tcPr>
          <w:p w14:paraId="053E63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6C39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5709F9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[97]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Potassium chloride with potassium bicarbonate</w:t>
      </w:r>
    </w:p>
    <w:p w14:paraId="4CA640D0"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3D13281" w14:textId="77777777" w:rsidTr="00CD3516">
        <w:tc>
          <w:tcPr>
            <w:tcW w:w="1988" w:type="dxa"/>
            <w:vMerge w:val="restart"/>
          </w:tcPr>
          <w:p w14:paraId="21113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Potassium chloride with potassium bicarbonate</w:t>
            </w:r>
          </w:p>
        </w:tc>
        <w:tc>
          <w:tcPr>
            <w:tcW w:w="2460" w:type="dxa"/>
            <w:vMerge w:val="restart"/>
          </w:tcPr>
          <w:p w14:paraId="2D3062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effervescent, 14 mmol potassium and 8 mmol chloride</w:t>
            </w:r>
          </w:p>
        </w:tc>
        <w:tc>
          <w:tcPr>
            <w:tcW w:w="1081" w:type="dxa"/>
            <w:vMerge w:val="restart"/>
          </w:tcPr>
          <w:p w14:paraId="344523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B78F4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A4EB9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Chlorvescent</w:t>
            </w:r>
          </w:p>
        </w:tc>
        <w:tc>
          <w:tcPr>
            <w:tcW w:w="414" w:type="dxa"/>
            <w:vMerge w:val="restart"/>
          </w:tcPr>
          <w:p w14:paraId="493165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AS</w:t>
            </w:r>
          </w:p>
        </w:tc>
        <w:tc>
          <w:tcPr>
            <w:tcW w:w="962" w:type="dxa"/>
          </w:tcPr>
          <w:p w14:paraId="07096B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6F31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D26C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892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E1506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579F67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195753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19B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47B31C" w14:textId="77777777" w:rsidTr="00CD3516">
        <w:tc>
          <w:tcPr>
            <w:tcW w:w="1988" w:type="dxa"/>
            <w:vMerge/>
          </w:tcPr>
          <w:p w14:paraId="6B8B64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A58E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4EAE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6C8FE7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7B601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C75A7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8B581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466D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E703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7BA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1CEBAB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55" w:type="dxa"/>
          </w:tcPr>
          <w:p w14:paraId="1819B2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2CD171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0D3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4AF24B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[98]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Pravastatin</w:t>
      </w:r>
    </w:p>
    <w:p w14:paraId="0E1F8D3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8FB8455" w14:textId="77777777" w:rsidTr="00CD3516">
        <w:tc>
          <w:tcPr>
            <w:tcW w:w="1988" w:type="dxa"/>
            <w:vMerge w:val="restart"/>
          </w:tcPr>
          <w:p w14:paraId="6B7A4F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w:t>
            </w:r>
          </w:p>
        </w:tc>
        <w:tc>
          <w:tcPr>
            <w:tcW w:w="2460" w:type="dxa"/>
            <w:vMerge w:val="restart"/>
          </w:tcPr>
          <w:p w14:paraId="4E45E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pravastatin sodium 10 mg</w:t>
            </w:r>
          </w:p>
        </w:tc>
        <w:tc>
          <w:tcPr>
            <w:tcW w:w="1081" w:type="dxa"/>
            <w:vMerge w:val="restart"/>
          </w:tcPr>
          <w:p w14:paraId="6A0F9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2B670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0E7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321E13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6E1F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2C4F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E84D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6FA6A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FC274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0593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091B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7B87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F73C06" w14:textId="77777777" w:rsidTr="00CD3516">
        <w:tc>
          <w:tcPr>
            <w:tcW w:w="1988" w:type="dxa"/>
            <w:vMerge/>
          </w:tcPr>
          <w:p w14:paraId="541083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8153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751E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1FBC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8FC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7EDCD8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797984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DB70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7492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92D21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3761B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1449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6474F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B96F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6C49FF" w14:textId="77777777" w:rsidTr="00CD3516">
        <w:tc>
          <w:tcPr>
            <w:tcW w:w="1988" w:type="dxa"/>
            <w:vMerge/>
          </w:tcPr>
          <w:p w14:paraId="03C660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6A98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7807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C63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9DE9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10</w:t>
            </w:r>
          </w:p>
        </w:tc>
        <w:tc>
          <w:tcPr>
            <w:tcW w:w="414" w:type="dxa"/>
          </w:tcPr>
          <w:p w14:paraId="170FB6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0EAC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A80F5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4DA7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E11D2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C3F6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D53D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A955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4A82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03EF63" w14:textId="77777777" w:rsidTr="00CD3516">
        <w:tc>
          <w:tcPr>
            <w:tcW w:w="1988" w:type="dxa"/>
            <w:vMerge/>
          </w:tcPr>
          <w:p w14:paraId="385F9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7A49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63D2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9EC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9300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10</w:t>
            </w:r>
          </w:p>
        </w:tc>
        <w:tc>
          <w:tcPr>
            <w:tcW w:w="414" w:type="dxa"/>
          </w:tcPr>
          <w:p w14:paraId="007837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1EEF16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2F2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F45A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53721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191D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830C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8E8F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27E8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275E90" w14:textId="77777777" w:rsidTr="00CD3516">
        <w:tc>
          <w:tcPr>
            <w:tcW w:w="1988" w:type="dxa"/>
            <w:vMerge/>
          </w:tcPr>
          <w:p w14:paraId="6F039F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F999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8C47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9EB6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B96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7DDA97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5F45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B71C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CE8E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640C9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E8548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4BF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9A9E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CD04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0E6CF0" w14:textId="77777777" w:rsidTr="00CD3516">
        <w:tc>
          <w:tcPr>
            <w:tcW w:w="1988" w:type="dxa"/>
            <w:vMerge/>
          </w:tcPr>
          <w:p w14:paraId="716397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A788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37CC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A5B0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632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1BBB42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9F94D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22B8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036F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DCC0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44EB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0231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42EB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431F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04F6AD" w14:textId="77777777" w:rsidTr="00CD3516">
        <w:tc>
          <w:tcPr>
            <w:tcW w:w="1988" w:type="dxa"/>
            <w:vMerge/>
          </w:tcPr>
          <w:p w14:paraId="6D760A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743B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2EA4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693D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5A0B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137DCD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C340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446AC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5D67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856F8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8550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4659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3C22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1418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175D64" w14:textId="77777777" w:rsidTr="00CD3516">
        <w:tc>
          <w:tcPr>
            <w:tcW w:w="1988" w:type="dxa"/>
            <w:vMerge/>
          </w:tcPr>
          <w:p w14:paraId="75782E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A294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244E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E7FD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0360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18943E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0A3649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FA89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167A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361A6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4478A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79E7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198E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7380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B41694" w14:textId="77777777" w:rsidTr="00CD3516">
        <w:tc>
          <w:tcPr>
            <w:tcW w:w="1988" w:type="dxa"/>
            <w:vMerge/>
          </w:tcPr>
          <w:p w14:paraId="226699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232F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EB12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3610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2923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10</w:t>
            </w:r>
          </w:p>
        </w:tc>
        <w:tc>
          <w:tcPr>
            <w:tcW w:w="414" w:type="dxa"/>
          </w:tcPr>
          <w:p w14:paraId="0851C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59D77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0E05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EF3F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668F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8088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50E65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60ED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8447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39462F" w14:textId="77777777" w:rsidTr="00CD3516">
        <w:tc>
          <w:tcPr>
            <w:tcW w:w="1988" w:type="dxa"/>
            <w:vMerge/>
          </w:tcPr>
          <w:p w14:paraId="6DD315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F201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28E7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397B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3148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10</w:t>
            </w:r>
          </w:p>
        </w:tc>
        <w:tc>
          <w:tcPr>
            <w:tcW w:w="414" w:type="dxa"/>
          </w:tcPr>
          <w:p w14:paraId="31ABE7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ADF05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8DB6F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537B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EC2DE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DD6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C1DA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A180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C0A9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485956" w14:textId="77777777" w:rsidTr="00CD3516">
        <w:tc>
          <w:tcPr>
            <w:tcW w:w="1988" w:type="dxa"/>
            <w:vMerge/>
          </w:tcPr>
          <w:p w14:paraId="5D463C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94D2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6DF8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F4E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6120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6B2933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6A31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92B3F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2D8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C5FBE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00CD1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6C53E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FB86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6B3E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4121F2" w14:textId="77777777" w:rsidTr="00CD3516">
        <w:tc>
          <w:tcPr>
            <w:tcW w:w="1988" w:type="dxa"/>
            <w:vMerge/>
          </w:tcPr>
          <w:p w14:paraId="7A9806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42B5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29F7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FBE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073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66E072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B83BB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7CC77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1894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C15F0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B79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ECA62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309F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6254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BCDCB7" w14:textId="77777777" w:rsidTr="00CD3516">
        <w:tc>
          <w:tcPr>
            <w:tcW w:w="1988" w:type="dxa"/>
            <w:vMerge/>
          </w:tcPr>
          <w:p w14:paraId="15BFF2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D034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8829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B83D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0F6E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2D022F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7E15C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BAE60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C732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D77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743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0067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912B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432A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A131F9" w14:textId="77777777" w:rsidTr="00CD3516">
        <w:tc>
          <w:tcPr>
            <w:tcW w:w="1988" w:type="dxa"/>
            <w:vMerge/>
          </w:tcPr>
          <w:p w14:paraId="476C5B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08DD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3756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0987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999C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5C1D4A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6AB3A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93706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006A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F299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03E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BE3A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6DC34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DF1E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79D969" w14:textId="77777777" w:rsidTr="00CD3516">
        <w:tc>
          <w:tcPr>
            <w:tcW w:w="1988" w:type="dxa"/>
            <w:vMerge/>
          </w:tcPr>
          <w:p w14:paraId="1D06D6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5EE8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1AA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963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D34C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10</w:t>
            </w:r>
          </w:p>
        </w:tc>
        <w:tc>
          <w:tcPr>
            <w:tcW w:w="414" w:type="dxa"/>
          </w:tcPr>
          <w:p w14:paraId="5D1C3D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F6A2B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7010E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8F3F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88E5C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8819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23D4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971E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7BB9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7C3DBD" w14:textId="77777777" w:rsidTr="00CD3516">
        <w:tc>
          <w:tcPr>
            <w:tcW w:w="1988" w:type="dxa"/>
            <w:vMerge/>
          </w:tcPr>
          <w:p w14:paraId="69969A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BA24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2415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49C3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E4F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10</w:t>
            </w:r>
          </w:p>
        </w:tc>
        <w:tc>
          <w:tcPr>
            <w:tcW w:w="414" w:type="dxa"/>
          </w:tcPr>
          <w:p w14:paraId="6DED6B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844C7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19850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5031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E82A9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5A7E9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B459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CD7F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9DF9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9F9D2D" w14:textId="77777777" w:rsidTr="00CD3516">
        <w:tc>
          <w:tcPr>
            <w:tcW w:w="1988" w:type="dxa"/>
            <w:vMerge/>
          </w:tcPr>
          <w:p w14:paraId="045964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70D2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52B4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EBD9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F38C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7E6BE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D711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78E4F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9BF0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E67AA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09F4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E83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1997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D0F0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154293E" w14:textId="77777777" w:rsidTr="00CD3516">
        <w:tc>
          <w:tcPr>
            <w:tcW w:w="1988" w:type="dxa"/>
            <w:vMerge/>
          </w:tcPr>
          <w:p w14:paraId="655DB4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D1D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7BA7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E43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3F88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01542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3B22F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5DF2F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1F91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0DF2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E296F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B3F6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10188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D85C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1B796A" w14:textId="77777777" w:rsidTr="00CD3516">
        <w:tc>
          <w:tcPr>
            <w:tcW w:w="1988" w:type="dxa"/>
            <w:vMerge/>
          </w:tcPr>
          <w:p w14:paraId="44BF3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5CA81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pravastatin sodium 20 mg</w:t>
            </w:r>
          </w:p>
        </w:tc>
        <w:tc>
          <w:tcPr>
            <w:tcW w:w="1081" w:type="dxa"/>
            <w:vMerge w:val="restart"/>
          </w:tcPr>
          <w:p w14:paraId="74E9A9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32487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7990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31A827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B0A01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DA76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FC38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31D3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399E9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A3AA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DAD1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9C8E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592A96" w14:textId="77777777" w:rsidTr="00CD3516">
        <w:tc>
          <w:tcPr>
            <w:tcW w:w="1988" w:type="dxa"/>
            <w:vMerge/>
          </w:tcPr>
          <w:p w14:paraId="7A0DB2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7BF3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3777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F3BC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96B3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676EBB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1E2D91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431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6215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2D0FB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6545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72E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E4E9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E3FC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25632A" w14:textId="77777777" w:rsidTr="00CD3516">
        <w:tc>
          <w:tcPr>
            <w:tcW w:w="1988" w:type="dxa"/>
            <w:vMerge/>
          </w:tcPr>
          <w:p w14:paraId="2BC38F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6B38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5286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F8B1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B35D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20</w:t>
            </w:r>
          </w:p>
        </w:tc>
        <w:tc>
          <w:tcPr>
            <w:tcW w:w="414" w:type="dxa"/>
          </w:tcPr>
          <w:p w14:paraId="1B0D4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803F8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6C9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2523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8DE1E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C3270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21DB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E253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A341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B056F4" w14:textId="77777777" w:rsidTr="00CD3516">
        <w:tc>
          <w:tcPr>
            <w:tcW w:w="1988" w:type="dxa"/>
            <w:vMerge/>
          </w:tcPr>
          <w:p w14:paraId="035A0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CA2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696C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6DF6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A610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20</w:t>
            </w:r>
          </w:p>
        </w:tc>
        <w:tc>
          <w:tcPr>
            <w:tcW w:w="414" w:type="dxa"/>
          </w:tcPr>
          <w:p w14:paraId="55C860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3251E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1AC0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5564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EE1B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8EBB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CA30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C3E8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CB13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AE9FBE" w14:textId="77777777" w:rsidTr="00CD3516">
        <w:tc>
          <w:tcPr>
            <w:tcW w:w="1988" w:type="dxa"/>
            <w:vMerge/>
          </w:tcPr>
          <w:p w14:paraId="42048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39DC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CC09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95D4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094A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21891D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44A34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C4F8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8830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C01C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4139C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7111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AE76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FC28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220587" w14:textId="77777777" w:rsidTr="00CD3516">
        <w:tc>
          <w:tcPr>
            <w:tcW w:w="1988" w:type="dxa"/>
            <w:vMerge/>
          </w:tcPr>
          <w:p w14:paraId="0C3329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C30F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3AC1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2A49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4798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72A2DE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D2FA8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659F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9493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7F397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19B9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E749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F864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3108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04BA0A" w14:textId="77777777" w:rsidTr="00CD3516">
        <w:tc>
          <w:tcPr>
            <w:tcW w:w="1988" w:type="dxa"/>
            <w:vMerge/>
          </w:tcPr>
          <w:p w14:paraId="0B3AF2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88EA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8B48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5D1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1B23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233B5B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73AE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8B94C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BFF5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A3BCE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35FB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959B6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B99B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93D2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D4ABFD" w14:textId="77777777" w:rsidTr="00CD3516">
        <w:tc>
          <w:tcPr>
            <w:tcW w:w="1988" w:type="dxa"/>
            <w:vMerge/>
          </w:tcPr>
          <w:p w14:paraId="526208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DA81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A15C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5BBA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03C3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106243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4BAB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AC381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41CB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C36B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AA8F1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E573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4B2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76E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CC2120" w14:textId="77777777" w:rsidTr="00CD3516">
        <w:tc>
          <w:tcPr>
            <w:tcW w:w="1988" w:type="dxa"/>
            <w:vMerge/>
          </w:tcPr>
          <w:p w14:paraId="42D6FB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82E6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CC13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09F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36D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20</w:t>
            </w:r>
          </w:p>
        </w:tc>
        <w:tc>
          <w:tcPr>
            <w:tcW w:w="414" w:type="dxa"/>
          </w:tcPr>
          <w:p w14:paraId="1855E8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2C920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8F0D6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5EB3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E225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66E2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B4E22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946D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26C7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2B3CCE" w14:textId="77777777" w:rsidTr="00CD3516">
        <w:tc>
          <w:tcPr>
            <w:tcW w:w="1988" w:type="dxa"/>
            <w:vMerge/>
          </w:tcPr>
          <w:p w14:paraId="001F82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E5B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C695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6898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A905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20</w:t>
            </w:r>
          </w:p>
        </w:tc>
        <w:tc>
          <w:tcPr>
            <w:tcW w:w="414" w:type="dxa"/>
          </w:tcPr>
          <w:p w14:paraId="25475B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D9B7B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0D659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38ED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4E9C4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3229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A665E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391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AD30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AC783F" w14:textId="77777777" w:rsidTr="00CD3516">
        <w:tc>
          <w:tcPr>
            <w:tcW w:w="1988" w:type="dxa"/>
            <w:vMerge/>
          </w:tcPr>
          <w:p w14:paraId="4DC860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1ED1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5800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2968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9086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017A8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59C01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D027D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38411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C92A5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F0E4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46A84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781B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D446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8FA92A" w14:textId="77777777" w:rsidTr="00CD3516">
        <w:tc>
          <w:tcPr>
            <w:tcW w:w="1988" w:type="dxa"/>
            <w:vMerge/>
          </w:tcPr>
          <w:p w14:paraId="088DB9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1892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AA36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064A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5638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54BC3A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41BF7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FFD02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6162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B00C4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914F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CADB4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ED73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7EA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FADFBD" w14:textId="77777777" w:rsidTr="00CD3516">
        <w:tc>
          <w:tcPr>
            <w:tcW w:w="1988" w:type="dxa"/>
            <w:vMerge/>
          </w:tcPr>
          <w:p w14:paraId="16595D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655F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1552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0D0D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CF4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1C887C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B20D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638FD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7322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2F5DC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D17E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B9F3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C799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655F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83111C" w14:textId="77777777" w:rsidTr="00CD3516">
        <w:tc>
          <w:tcPr>
            <w:tcW w:w="1988" w:type="dxa"/>
            <w:vMerge/>
          </w:tcPr>
          <w:p w14:paraId="666633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DFCB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9556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1254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5141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53498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5E584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12897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54F7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F9899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551D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5E03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A7DC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689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321E0A" w14:textId="77777777" w:rsidTr="00CD3516">
        <w:tc>
          <w:tcPr>
            <w:tcW w:w="1988" w:type="dxa"/>
            <w:vMerge/>
          </w:tcPr>
          <w:p w14:paraId="3D340A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85C9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A113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637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73D7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20</w:t>
            </w:r>
          </w:p>
        </w:tc>
        <w:tc>
          <w:tcPr>
            <w:tcW w:w="414" w:type="dxa"/>
          </w:tcPr>
          <w:p w14:paraId="0BF2E6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08F89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DA345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9E56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472EF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8594C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DFA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973F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7A2D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15F61F" w14:textId="77777777" w:rsidTr="00CD3516">
        <w:tc>
          <w:tcPr>
            <w:tcW w:w="1988" w:type="dxa"/>
            <w:vMerge/>
          </w:tcPr>
          <w:p w14:paraId="6BB738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0DE2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A451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DD2E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5E7A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20</w:t>
            </w:r>
          </w:p>
        </w:tc>
        <w:tc>
          <w:tcPr>
            <w:tcW w:w="414" w:type="dxa"/>
          </w:tcPr>
          <w:p w14:paraId="1794B5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F08D4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0D00B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5A0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16418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80F8D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B925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D687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191A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AEFBEB" w14:textId="77777777" w:rsidTr="00CD3516">
        <w:tc>
          <w:tcPr>
            <w:tcW w:w="1988" w:type="dxa"/>
            <w:vMerge/>
          </w:tcPr>
          <w:p w14:paraId="188FD8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8107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042E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7551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CE2A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4C381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F7F9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D0EC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16CD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3CED7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11F7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90EC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C8A6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9AA4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7C5FC4" w14:textId="77777777" w:rsidTr="00CD3516">
        <w:tc>
          <w:tcPr>
            <w:tcW w:w="1988" w:type="dxa"/>
            <w:vMerge/>
          </w:tcPr>
          <w:p w14:paraId="23033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DC634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DF6E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AE1A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476C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22130F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03C2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DA76A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A78B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B115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96F9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E24F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2FF6A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A2ED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E38BF2" w14:textId="77777777" w:rsidTr="00CD3516">
        <w:tc>
          <w:tcPr>
            <w:tcW w:w="1988" w:type="dxa"/>
            <w:vMerge/>
          </w:tcPr>
          <w:p w14:paraId="1272E0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C1405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pravastatin sodium 40 mg</w:t>
            </w:r>
          </w:p>
        </w:tc>
        <w:tc>
          <w:tcPr>
            <w:tcW w:w="1081" w:type="dxa"/>
            <w:vMerge w:val="restart"/>
          </w:tcPr>
          <w:p w14:paraId="071383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2AC21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9F6F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2F7C9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AC2A0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89AD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DE99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1AAE4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411B2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E6AF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D736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4576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009D2A" w14:textId="77777777" w:rsidTr="00CD3516">
        <w:tc>
          <w:tcPr>
            <w:tcW w:w="1988" w:type="dxa"/>
            <w:vMerge/>
          </w:tcPr>
          <w:p w14:paraId="5F7C9D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C467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CBBB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EB16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CF65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5968FE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BEC40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75DF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048B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3556C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F3A9F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010F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C045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401F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DE06ED" w14:textId="77777777" w:rsidTr="00CD3516">
        <w:tc>
          <w:tcPr>
            <w:tcW w:w="1988" w:type="dxa"/>
            <w:vMerge/>
          </w:tcPr>
          <w:p w14:paraId="769A0E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2489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AC0E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A3C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6097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40</w:t>
            </w:r>
          </w:p>
        </w:tc>
        <w:tc>
          <w:tcPr>
            <w:tcW w:w="414" w:type="dxa"/>
          </w:tcPr>
          <w:p w14:paraId="63A979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79900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C408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781F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56D5C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F94BE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4FE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D7CB8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BA37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DBC861" w14:textId="77777777" w:rsidTr="00CD3516">
        <w:tc>
          <w:tcPr>
            <w:tcW w:w="1988" w:type="dxa"/>
            <w:vMerge/>
          </w:tcPr>
          <w:p w14:paraId="5EBC5D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5B18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B628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2D39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0964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40</w:t>
            </w:r>
          </w:p>
        </w:tc>
        <w:tc>
          <w:tcPr>
            <w:tcW w:w="414" w:type="dxa"/>
          </w:tcPr>
          <w:p w14:paraId="2C6D01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6CF10D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8D13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2BD6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5C2B4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9A611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EE89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1801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FFB5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EAD438" w14:textId="77777777" w:rsidTr="00CD3516">
        <w:tc>
          <w:tcPr>
            <w:tcW w:w="1988" w:type="dxa"/>
            <w:vMerge/>
          </w:tcPr>
          <w:p w14:paraId="75A316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B2F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675E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9993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AA52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4C2531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9F1F5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67FB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3770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D2D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197C1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D459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E755D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9EC4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81F45A" w14:textId="77777777" w:rsidTr="00CD3516">
        <w:tc>
          <w:tcPr>
            <w:tcW w:w="1988" w:type="dxa"/>
            <w:vMerge/>
          </w:tcPr>
          <w:p w14:paraId="0BDC3F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8ABA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2B64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AE88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5AD2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3F6FA4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9036A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082B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7F38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9DCA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7D45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F338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BF0F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D3FC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092451" w14:textId="77777777" w:rsidTr="00CD3516">
        <w:tc>
          <w:tcPr>
            <w:tcW w:w="1988" w:type="dxa"/>
            <w:vMerge/>
          </w:tcPr>
          <w:p w14:paraId="5E8802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CB3E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A1B02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2F6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7B9E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707E6D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D301F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A3694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F46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C5746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B3FA7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405EF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C621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0669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963D04" w14:textId="77777777" w:rsidTr="00CD3516">
        <w:tc>
          <w:tcPr>
            <w:tcW w:w="1988" w:type="dxa"/>
            <w:vMerge/>
          </w:tcPr>
          <w:p w14:paraId="4CC31D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5D19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B0AC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E0B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E72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152274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65D7F5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8E47D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C100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74EB8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2167B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37CA0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161C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40B6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D0FBAB" w14:textId="77777777" w:rsidTr="00CD3516">
        <w:tc>
          <w:tcPr>
            <w:tcW w:w="1988" w:type="dxa"/>
            <w:vMerge/>
          </w:tcPr>
          <w:p w14:paraId="35AF7F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C76C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8974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3FD4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B56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40</w:t>
            </w:r>
          </w:p>
        </w:tc>
        <w:tc>
          <w:tcPr>
            <w:tcW w:w="414" w:type="dxa"/>
          </w:tcPr>
          <w:p w14:paraId="55E569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D2001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FD435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1610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87849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99727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6C01C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0FF5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3860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A81821" w14:textId="77777777" w:rsidTr="00CD3516">
        <w:tc>
          <w:tcPr>
            <w:tcW w:w="1988" w:type="dxa"/>
            <w:vMerge/>
          </w:tcPr>
          <w:p w14:paraId="4B53C4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A787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06EB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8B6C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DE21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40</w:t>
            </w:r>
          </w:p>
        </w:tc>
        <w:tc>
          <w:tcPr>
            <w:tcW w:w="414" w:type="dxa"/>
          </w:tcPr>
          <w:p w14:paraId="70B90D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64EE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B9127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A0E3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94173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FE00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15478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B092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E9DB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39E427" w14:textId="77777777" w:rsidTr="00CD3516">
        <w:tc>
          <w:tcPr>
            <w:tcW w:w="1988" w:type="dxa"/>
            <w:vMerge/>
          </w:tcPr>
          <w:p w14:paraId="19B260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2B76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639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E80D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558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50D9F6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4CCBF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DD1CA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6397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BC397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8F1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2B113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4A0F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3FAF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506EA1" w14:textId="77777777" w:rsidTr="00CD3516">
        <w:tc>
          <w:tcPr>
            <w:tcW w:w="1988" w:type="dxa"/>
            <w:vMerge/>
          </w:tcPr>
          <w:p w14:paraId="5FF29A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13E9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F3CC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046A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6DFA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4522E4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6B6AB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8CFCA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A52F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A2BD2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E24AB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FC717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D272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74B5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4D0D3D" w14:textId="77777777" w:rsidTr="00CD3516">
        <w:tc>
          <w:tcPr>
            <w:tcW w:w="1988" w:type="dxa"/>
            <w:vMerge/>
          </w:tcPr>
          <w:p w14:paraId="13B108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8FCF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0C62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1EDD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24FF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5C63D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DFB1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55341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F62E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69C3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6C6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4BC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A059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93E1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48846D" w14:textId="77777777" w:rsidTr="00CD3516">
        <w:tc>
          <w:tcPr>
            <w:tcW w:w="1988" w:type="dxa"/>
            <w:vMerge/>
          </w:tcPr>
          <w:p w14:paraId="3801C6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20B2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649D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FDB7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8754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0CD3B0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303706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A0AFC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8DFA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C3A0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F747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6F1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3B91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5AED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064AE9" w14:textId="77777777" w:rsidTr="00CD3516">
        <w:tc>
          <w:tcPr>
            <w:tcW w:w="1988" w:type="dxa"/>
            <w:vMerge/>
          </w:tcPr>
          <w:p w14:paraId="3B0D17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40C6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09A3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D75B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E73A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Cholstat 40</w:t>
            </w:r>
          </w:p>
        </w:tc>
        <w:tc>
          <w:tcPr>
            <w:tcW w:w="414" w:type="dxa"/>
          </w:tcPr>
          <w:p w14:paraId="1DB75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CAF90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634B2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9FC3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2221E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20895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5C4C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0022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45CE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B3437FD" w14:textId="77777777" w:rsidTr="00CD3516">
        <w:tc>
          <w:tcPr>
            <w:tcW w:w="1988" w:type="dxa"/>
            <w:vMerge/>
          </w:tcPr>
          <w:p w14:paraId="0774A8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6E71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FF91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7981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61FD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40</w:t>
            </w:r>
          </w:p>
        </w:tc>
        <w:tc>
          <w:tcPr>
            <w:tcW w:w="414" w:type="dxa"/>
          </w:tcPr>
          <w:p w14:paraId="6D47F1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C066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DC2F3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010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1CA74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EF426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76B44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2278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67C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3D9E56" w14:textId="77777777" w:rsidTr="00CD3516">
        <w:tc>
          <w:tcPr>
            <w:tcW w:w="1988" w:type="dxa"/>
            <w:vMerge/>
          </w:tcPr>
          <w:p w14:paraId="6D549A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BFFB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D251C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BB23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550A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328E26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27976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8B36E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91B6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15F4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85871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0A27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A24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BDA3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805EF4" w14:textId="77777777" w:rsidTr="00CD3516">
        <w:tc>
          <w:tcPr>
            <w:tcW w:w="1988" w:type="dxa"/>
            <w:vMerge/>
          </w:tcPr>
          <w:p w14:paraId="0DF005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0981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BF62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3CF2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3068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Pravastatin Sandoz</w:t>
            </w:r>
          </w:p>
        </w:tc>
        <w:tc>
          <w:tcPr>
            <w:tcW w:w="414" w:type="dxa"/>
          </w:tcPr>
          <w:p w14:paraId="052019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B8296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BCF45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B699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3AFC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AE71C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4DD7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4DC8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03BD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AB350C" w14:textId="77777777" w:rsidTr="00CD3516">
        <w:tc>
          <w:tcPr>
            <w:tcW w:w="1988" w:type="dxa"/>
            <w:vMerge/>
          </w:tcPr>
          <w:p w14:paraId="1CC75F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7A0E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pravastatin sodium 80 mg</w:t>
            </w:r>
          </w:p>
        </w:tc>
        <w:tc>
          <w:tcPr>
            <w:tcW w:w="1081" w:type="dxa"/>
            <w:vMerge w:val="restart"/>
          </w:tcPr>
          <w:p w14:paraId="628574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4C6A0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1AD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78C59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F6EAE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39DF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2D6E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8EC5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628A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669D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CB00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8D95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D9B206" w14:textId="77777777" w:rsidTr="00CD3516">
        <w:tc>
          <w:tcPr>
            <w:tcW w:w="1988" w:type="dxa"/>
            <w:vMerge/>
          </w:tcPr>
          <w:p w14:paraId="651EBF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B065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2828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A3CC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FA10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0253BA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611A0E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B534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A9CF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E8D5C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02723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80C9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CFB4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5375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82F89A" w14:textId="77777777" w:rsidTr="00CD3516">
        <w:tc>
          <w:tcPr>
            <w:tcW w:w="1988" w:type="dxa"/>
            <w:vMerge/>
          </w:tcPr>
          <w:p w14:paraId="048F77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EE87C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F1F0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959A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494E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80</w:t>
            </w:r>
          </w:p>
        </w:tc>
        <w:tc>
          <w:tcPr>
            <w:tcW w:w="414" w:type="dxa"/>
          </w:tcPr>
          <w:p w14:paraId="2449D2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3F288E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1F6C0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24C10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B3377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06CC9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83E8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6ACB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1D98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A2199C" w14:textId="77777777" w:rsidTr="00CD3516">
        <w:tc>
          <w:tcPr>
            <w:tcW w:w="1988" w:type="dxa"/>
            <w:vMerge/>
          </w:tcPr>
          <w:p w14:paraId="1C880B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3B97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24FD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2AC0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390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0B8217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8CCB5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5764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BDB5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FE732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382A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39E6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43BF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24FA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C47845" w14:textId="77777777" w:rsidTr="00CD3516">
        <w:tc>
          <w:tcPr>
            <w:tcW w:w="1988" w:type="dxa"/>
            <w:vMerge/>
          </w:tcPr>
          <w:p w14:paraId="77BD4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9D71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2777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22EE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3436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18193F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BADAE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0FE55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1284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95F0C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7FD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93D2D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0C03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F038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EC9147" w14:textId="77777777" w:rsidTr="00CD3516">
        <w:tc>
          <w:tcPr>
            <w:tcW w:w="1988" w:type="dxa"/>
            <w:vMerge/>
          </w:tcPr>
          <w:p w14:paraId="5446D4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4B2A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A272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0C0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738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50D60D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3ED33E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90CEC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E34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E7196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69CC2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6EEDD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A53A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D2D2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73190A" w14:textId="77777777" w:rsidTr="00CD3516">
        <w:tc>
          <w:tcPr>
            <w:tcW w:w="1988" w:type="dxa"/>
            <w:vMerge/>
          </w:tcPr>
          <w:p w14:paraId="618E36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BE26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E0E9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648F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ED02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80</w:t>
            </w:r>
          </w:p>
        </w:tc>
        <w:tc>
          <w:tcPr>
            <w:tcW w:w="414" w:type="dxa"/>
          </w:tcPr>
          <w:p w14:paraId="768261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2E9A9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92004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495B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5397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855D7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04967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139E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C750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C10E14" w14:textId="77777777" w:rsidTr="00CD3516">
        <w:tc>
          <w:tcPr>
            <w:tcW w:w="1988" w:type="dxa"/>
            <w:vMerge/>
          </w:tcPr>
          <w:p w14:paraId="399495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3E46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15B3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9199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C5C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72517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A2238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DE45B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99E8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77479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A7085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9AC77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720D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7F75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AB118B" w14:textId="77777777" w:rsidTr="00CD3516">
        <w:tc>
          <w:tcPr>
            <w:tcW w:w="1988" w:type="dxa"/>
            <w:vMerge/>
          </w:tcPr>
          <w:p w14:paraId="674617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02EA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F374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D896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12FC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72621D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91FE8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81BA2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3213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73227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A152A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0022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2C9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EFCD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2427DF" w14:textId="77777777" w:rsidTr="00CD3516">
        <w:tc>
          <w:tcPr>
            <w:tcW w:w="1988" w:type="dxa"/>
            <w:vMerge/>
          </w:tcPr>
          <w:p w14:paraId="79CCF9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8230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88A0B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EB68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21B0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Pravastatin</w:t>
            </w:r>
          </w:p>
        </w:tc>
        <w:tc>
          <w:tcPr>
            <w:tcW w:w="414" w:type="dxa"/>
          </w:tcPr>
          <w:p w14:paraId="637A72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6B7D2E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C6BFC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D588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F567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094EF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A525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69368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1776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64549D" w14:textId="77777777" w:rsidTr="00CD3516">
        <w:tc>
          <w:tcPr>
            <w:tcW w:w="1988" w:type="dxa"/>
            <w:vMerge/>
          </w:tcPr>
          <w:p w14:paraId="091A73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C609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7758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7824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1108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Lipostat 80</w:t>
            </w:r>
          </w:p>
        </w:tc>
        <w:tc>
          <w:tcPr>
            <w:tcW w:w="414" w:type="dxa"/>
          </w:tcPr>
          <w:p w14:paraId="17859F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C459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570B2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865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FD2DF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7DDEB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9948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8FCF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217A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7F6239" w14:textId="77777777" w:rsidTr="00CD3516">
        <w:tc>
          <w:tcPr>
            <w:tcW w:w="1988" w:type="dxa"/>
            <w:vMerge/>
          </w:tcPr>
          <w:p w14:paraId="550EF1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46A1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BB76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CA15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9D42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Pravachol</w:t>
            </w:r>
          </w:p>
        </w:tc>
        <w:tc>
          <w:tcPr>
            <w:tcW w:w="414" w:type="dxa"/>
          </w:tcPr>
          <w:p w14:paraId="5DFD35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5E87B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2D4DB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E8E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4B814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4E4CF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019F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5AA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D68A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DE7ECF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[99]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Prazosin</w:t>
      </w:r>
    </w:p>
    <w:p w14:paraId="357990E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CE33AB8" w14:textId="77777777" w:rsidTr="00CD3516">
        <w:tc>
          <w:tcPr>
            <w:tcW w:w="1988" w:type="dxa"/>
            <w:vMerge w:val="restart"/>
          </w:tcPr>
          <w:p w14:paraId="13B990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Prazosin</w:t>
            </w:r>
          </w:p>
        </w:tc>
        <w:tc>
          <w:tcPr>
            <w:tcW w:w="2460" w:type="dxa"/>
            <w:vMerge w:val="restart"/>
          </w:tcPr>
          <w:p w14:paraId="50E8F4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 mg (as hydrochloride)</w:t>
            </w:r>
          </w:p>
        </w:tc>
        <w:tc>
          <w:tcPr>
            <w:tcW w:w="1081" w:type="dxa"/>
            <w:vMerge w:val="restart"/>
          </w:tcPr>
          <w:p w14:paraId="13FFBF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55A01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FC3F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Prazosin</w:t>
            </w:r>
          </w:p>
        </w:tc>
        <w:tc>
          <w:tcPr>
            <w:tcW w:w="414" w:type="dxa"/>
          </w:tcPr>
          <w:p w14:paraId="00218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11D08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CAEB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AD5A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56613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805F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FF85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3A13C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8DE0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0F9B7A" w14:textId="77777777" w:rsidTr="00CD3516">
        <w:tc>
          <w:tcPr>
            <w:tcW w:w="1988" w:type="dxa"/>
            <w:vMerge/>
          </w:tcPr>
          <w:p w14:paraId="6450A6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234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1DA0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9C64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B511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Minipress</w:t>
            </w:r>
          </w:p>
        </w:tc>
        <w:tc>
          <w:tcPr>
            <w:tcW w:w="414" w:type="dxa"/>
          </w:tcPr>
          <w:p w14:paraId="106534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158AAD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2B9B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F61E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7FE05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7350E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8430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F3BBF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3AB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471CE8" w14:textId="77777777" w:rsidTr="00CD3516">
        <w:tc>
          <w:tcPr>
            <w:tcW w:w="1988" w:type="dxa"/>
            <w:vMerge/>
          </w:tcPr>
          <w:p w14:paraId="3BCC7F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34A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A49A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D0BF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40AA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Prazosin</w:t>
            </w:r>
          </w:p>
        </w:tc>
        <w:tc>
          <w:tcPr>
            <w:tcW w:w="414" w:type="dxa"/>
          </w:tcPr>
          <w:p w14:paraId="49E570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21C01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84C0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D87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E5795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1006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806D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4F570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DDAD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CEEB42" w14:textId="77777777" w:rsidTr="00CD3516">
        <w:tc>
          <w:tcPr>
            <w:tcW w:w="1988" w:type="dxa"/>
            <w:vMerge/>
          </w:tcPr>
          <w:p w14:paraId="002CD5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FF25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54C3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ED2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5D0C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Minipress</w:t>
            </w:r>
          </w:p>
        </w:tc>
        <w:tc>
          <w:tcPr>
            <w:tcW w:w="414" w:type="dxa"/>
          </w:tcPr>
          <w:p w14:paraId="03A833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66D6F3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F3D7F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4AF7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8128E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AEA1D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825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CE862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23AD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D9F04C" w14:textId="77777777" w:rsidTr="00CD3516">
        <w:tc>
          <w:tcPr>
            <w:tcW w:w="1988" w:type="dxa"/>
            <w:vMerge/>
          </w:tcPr>
          <w:p w14:paraId="4E242A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C88F7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 mg (as hydrochloride)</w:t>
            </w:r>
          </w:p>
        </w:tc>
        <w:tc>
          <w:tcPr>
            <w:tcW w:w="1081" w:type="dxa"/>
            <w:vMerge w:val="restart"/>
          </w:tcPr>
          <w:p w14:paraId="0D8D6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51A59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E466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Prazosin</w:t>
            </w:r>
          </w:p>
        </w:tc>
        <w:tc>
          <w:tcPr>
            <w:tcW w:w="414" w:type="dxa"/>
          </w:tcPr>
          <w:p w14:paraId="7B4EBB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66C45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AEAD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3C12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9079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2807A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F7DC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0E3C8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7E14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1953A9" w14:textId="77777777" w:rsidTr="00CD3516">
        <w:tc>
          <w:tcPr>
            <w:tcW w:w="1988" w:type="dxa"/>
            <w:vMerge/>
          </w:tcPr>
          <w:p w14:paraId="1BE47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0B1D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7D83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3384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7423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Minipress</w:t>
            </w:r>
          </w:p>
        </w:tc>
        <w:tc>
          <w:tcPr>
            <w:tcW w:w="414" w:type="dxa"/>
          </w:tcPr>
          <w:p w14:paraId="428982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305132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1D9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B4AC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375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C23FC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9797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19DA7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2846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BEC682" w14:textId="77777777" w:rsidTr="00CD3516">
        <w:tc>
          <w:tcPr>
            <w:tcW w:w="1988" w:type="dxa"/>
            <w:vMerge/>
          </w:tcPr>
          <w:p w14:paraId="22AB6B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438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4BCC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E58F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BC2C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Prazosin</w:t>
            </w:r>
          </w:p>
        </w:tc>
        <w:tc>
          <w:tcPr>
            <w:tcW w:w="414" w:type="dxa"/>
          </w:tcPr>
          <w:p w14:paraId="280BC2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636F1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E853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DABD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5ABE4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E783A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631B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611E7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E0F2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CE2A61" w14:textId="77777777" w:rsidTr="00CD3516">
        <w:tc>
          <w:tcPr>
            <w:tcW w:w="1988" w:type="dxa"/>
            <w:vMerge/>
          </w:tcPr>
          <w:p w14:paraId="00D232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DCF1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3AB0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9E60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5F4D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Minipress</w:t>
            </w:r>
          </w:p>
        </w:tc>
        <w:tc>
          <w:tcPr>
            <w:tcW w:w="414" w:type="dxa"/>
          </w:tcPr>
          <w:p w14:paraId="6D2A37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07B229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E8DF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CE27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7CEAA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E8013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8A20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80FA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C4FA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624E05" w14:textId="77777777" w:rsidTr="00CD3516">
        <w:tc>
          <w:tcPr>
            <w:tcW w:w="1988" w:type="dxa"/>
            <w:vMerge/>
          </w:tcPr>
          <w:p w14:paraId="2D3C95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842B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hydrochloride)</w:t>
            </w:r>
          </w:p>
        </w:tc>
        <w:tc>
          <w:tcPr>
            <w:tcW w:w="1081" w:type="dxa"/>
            <w:vMerge w:val="restart"/>
          </w:tcPr>
          <w:p w14:paraId="034E4E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E1B3B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B3F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Prazosin</w:t>
            </w:r>
          </w:p>
        </w:tc>
        <w:tc>
          <w:tcPr>
            <w:tcW w:w="414" w:type="dxa"/>
          </w:tcPr>
          <w:p w14:paraId="04A37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DF15F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E577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1E24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6396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39882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E49A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8FA2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986B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CE4177" w14:textId="77777777" w:rsidTr="00CD3516">
        <w:tc>
          <w:tcPr>
            <w:tcW w:w="1988" w:type="dxa"/>
            <w:vMerge/>
          </w:tcPr>
          <w:p w14:paraId="5757FB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4C7D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8552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C6D3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996D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Minipress</w:t>
            </w:r>
          </w:p>
        </w:tc>
        <w:tc>
          <w:tcPr>
            <w:tcW w:w="414" w:type="dxa"/>
          </w:tcPr>
          <w:p w14:paraId="6E194A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5B4BCA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59E74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E826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72800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4B066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4C3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C3A18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D5D1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54E74D" w14:textId="77777777" w:rsidTr="00CD3516">
        <w:tc>
          <w:tcPr>
            <w:tcW w:w="1988" w:type="dxa"/>
            <w:vMerge/>
          </w:tcPr>
          <w:p w14:paraId="37B25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3987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1F54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EF7AE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DDD0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Prazosin</w:t>
            </w:r>
          </w:p>
        </w:tc>
        <w:tc>
          <w:tcPr>
            <w:tcW w:w="414" w:type="dxa"/>
          </w:tcPr>
          <w:p w14:paraId="4E9EBC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AA233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92B6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636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A0F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2A37F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71AF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55F05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5462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C7C372" w14:textId="77777777" w:rsidTr="00CD3516">
        <w:tc>
          <w:tcPr>
            <w:tcW w:w="1988" w:type="dxa"/>
            <w:vMerge/>
          </w:tcPr>
          <w:p w14:paraId="553A64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2A2E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35FE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73E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E2F0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Minipress</w:t>
            </w:r>
          </w:p>
        </w:tc>
        <w:tc>
          <w:tcPr>
            <w:tcW w:w="414" w:type="dxa"/>
          </w:tcPr>
          <w:p w14:paraId="7143C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505C29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C21E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1DC7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58212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A1B5C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B9F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85E17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B005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5A1C50F"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Probenecid</w:t>
      </w:r>
    </w:p>
    <w:p w14:paraId="2A117F5B"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DEC4E90" w14:textId="77777777" w:rsidTr="00CD3516">
        <w:tc>
          <w:tcPr>
            <w:tcW w:w="1988" w:type="dxa"/>
            <w:vMerge w:val="restart"/>
          </w:tcPr>
          <w:p w14:paraId="7C4F9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Probenecid</w:t>
            </w:r>
          </w:p>
        </w:tc>
        <w:tc>
          <w:tcPr>
            <w:tcW w:w="2460" w:type="dxa"/>
            <w:vMerge w:val="restart"/>
          </w:tcPr>
          <w:p w14:paraId="1406DF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500 mg</w:t>
            </w:r>
          </w:p>
        </w:tc>
        <w:tc>
          <w:tcPr>
            <w:tcW w:w="1081" w:type="dxa"/>
            <w:vMerge w:val="restart"/>
          </w:tcPr>
          <w:p w14:paraId="66BDDA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C820C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42D32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Cid</w:t>
            </w:r>
          </w:p>
        </w:tc>
        <w:tc>
          <w:tcPr>
            <w:tcW w:w="414" w:type="dxa"/>
            <w:vMerge w:val="restart"/>
          </w:tcPr>
          <w:p w14:paraId="14E8B0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FF</w:t>
            </w:r>
          </w:p>
        </w:tc>
        <w:tc>
          <w:tcPr>
            <w:tcW w:w="962" w:type="dxa"/>
          </w:tcPr>
          <w:p w14:paraId="3DD9EE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A0F2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8FBE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68828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508FEB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3EC5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F35B9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1C76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E7847E" w14:textId="77777777" w:rsidTr="00CD3516">
        <w:tc>
          <w:tcPr>
            <w:tcW w:w="1988" w:type="dxa"/>
            <w:vMerge/>
          </w:tcPr>
          <w:p w14:paraId="1D8ED9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2F99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2095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21E91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9BA8A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455A1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42DCB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E31D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DC4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7BB5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FE776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BC2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5C90A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AA14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3D29B3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Propranolol</w:t>
      </w:r>
    </w:p>
    <w:p w14:paraId="519A0EE2"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1F41DD1" w14:textId="77777777" w:rsidTr="00CD3516">
        <w:tc>
          <w:tcPr>
            <w:tcW w:w="1988" w:type="dxa"/>
            <w:vMerge w:val="restart"/>
          </w:tcPr>
          <w:p w14:paraId="1E39D5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Propranolol</w:t>
            </w:r>
          </w:p>
        </w:tc>
        <w:tc>
          <w:tcPr>
            <w:tcW w:w="2460" w:type="dxa"/>
            <w:vMerge w:val="restart"/>
          </w:tcPr>
          <w:p w14:paraId="2BCF1A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propranolol hydrochloride 10 mg</w:t>
            </w:r>
          </w:p>
        </w:tc>
        <w:tc>
          <w:tcPr>
            <w:tcW w:w="1081" w:type="dxa"/>
            <w:vMerge w:val="restart"/>
          </w:tcPr>
          <w:p w14:paraId="433904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D6EBE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9A94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Propranolol</w:t>
            </w:r>
          </w:p>
        </w:tc>
        <w:tc>
          <w:tcPr>
            <w:tcW w:w="414" w:type="dxa"/>
          </w:tcPr>
          <w:p w14:paraId="71424D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79B65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7F74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B517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95D7D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3295A3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A45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882D9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E929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DEF606" w14:textId="77777777" w:rsidTr="00CD3516">
        <w:tc>
          <w:tcPr>
            <w:tcW w:w="1988" w:type="dxa"/>
            <w:vMerge/>
          </w:tcPr>
          <w:p w14:paraId="3D28BE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1004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9959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FB26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FF60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Deralin 10</w:t>
            </w:r>
          </w:p>
        </w:tc>
        <w:tc>
          <w:tcPr>
            <w:tcW w:w="414" w:type="dxa"/>
          </w:tcPr>
          <w:p w14:paraId="1A2C7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7F345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BC17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CF47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03E5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B8A92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3102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92877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7A6E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CCD75E" w14:textId="77777777" w:rsidTr="00CD3516">
        <w:tc>
          <w:tcPr>
            <w:tcW w:w="1988" w:type="dxa"/>
            <w:vMerge/>
          </w:tcPr>
          <w:p w14:paraId="5B9113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A429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E17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8D8D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96B3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Inderal</w:t>
            </w:r>
          </w:p>
        </w:tc>
        <w:tc>
          <w:tcPr>
            <w:tcW w:w="414" w:type="dxa"/>
          </w:tcPr>
          <w:p w14:paraId="00D391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4F8E30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F8F0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3557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A6C22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16C9D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DB1E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728A0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A778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69FAC4" w14:textId="77777777" w:rsidTr="00CD3516">
        <w:tc>
          <w:tcPr>
            <w:tcW w:w="1988" w:type="dxa"/>
            <w:vMerge/>
          </w:tcPr>
          <w:p w14:paraId="006F01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8CCE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DBC6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681B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F1A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Propranolol</w:t>
            </w:r>
          </w:p>
        </w:tc>
        <w:tc>
          <w:tcPr>
            <w:tcW w:w="414" w:type="dxa"/>
          </w:tcPr>
          <w:p w14:paraId="60F1F9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E0745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0B61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AF8A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4691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FECC1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B65B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6DE20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8A94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90825B" w14:textId="77777777" w:rsidTr="00CD3516">
        <w:tc>
          <w:tcPr>
            <w:tcW w:w="1988" w:type="dxa"/>
            <w:vMerge/>
          </w:tcPr>
          <w:p w14:paraId="01C602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5505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C75C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28C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E5A1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Deralin 10</w:t>
            </w:r>
          </w:p>
        </w:tc>
        <w:tc>
          <w:tcPr>
            <w:tcW w:w="414" w:type="dxa"/>
          </w:tcPr>
          <w:p w14:paraId="2E67CD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F3D92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2BB5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E6F1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9C94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3A7E0E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F2F5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3B07E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FC0D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D7810F" w14:textId="77777777" w:rsidTr="00CD3516">
        <w:tc>
          <w:tcPr>
            <w:tcW w:w="1988" w:type="dxa"/>
            <w:vMerge/>
          </w:tcPr>
          <w:p w14:paraId="76E5AE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75B4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AB1D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8648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9BFD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Inderal</w:t>
            </w:r>
          </w:p>
        </w:tc>
        <w:tc>
          <w:tcPr>
            <w:tcW w:w="414" w:type="dxa"/>
          </w:tcPr>
          <w:p w14:paraId="5E537B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43C334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BB8E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53B4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64088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4C4C6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00C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52A6D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C6AC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881A11" w14:textId="77777777" w:rsidTr="00CD3516">
        <w:tc>
          <w:tcPr>
            <w:tcW w:w="1988" w:type="dxa"/>
            <w:vMerge/>
          </w:tcPr>
          <w:p w14:paraId="057EE7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07F40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propranolol hydrochloride 40 mg</w:t>
            </w:r>
          </w:p>
        </w:tc>
        <w:tc>
          <w:tcPr>
            <w:tcW w:w="1081" w:type="dxa"/>
            <w:vMerge w:val="restart"/>
          </w:tcPr>
          <w:p w14:paraId="5CD23E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8BD82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517C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Propranolol</w:t>
            </w:r>
          </w:p>
        </w:tc>
        <w:tc>
          <w:tcPr>
            <w:tcW w:w="414" w:type="dxa"/>
          </w:tcPr>
          <w:p w14:paraId="761F20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33E77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6D7A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01FD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5414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0A3B6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A91F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A2A7E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4FE1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8E978B" w14:textId="77777777" w:rsidTr="00CD3516">
        <w:tc>
          <w:tcPr>
            <w:tcW w:w="1988" w:type="dxa"/>
            <w:vMerge/>
          </w:tcPr>
          <w:p w14:paraId="1A5CE7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2DC8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6725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0DBD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3C22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Deralin 40</w:t>
            </w:r>
          </w:p>
        </w:tc>
        <w:tc>
          <w:tcPr>
            <w:tcW w:w="414" w:type="dxa"/>
          </w:tcPr>
          <w:p w14:paraId="0C0A87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AEA3A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E0C9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97CF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2F354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0C006E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A8BC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F59C2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89BF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DAD982" w14:textId="77777777" w:rsidTr="00CD3516">
        <w:tc>
          <w:tcPr>
            <w:tcW w:w="1988" w:type="dxa"/>
            <w:vMerge/>
          </w:tcPr>
          <w:p w14:paraId="0558AB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B55F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12D3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447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1571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Inderal</w:t>
            </w:r>
          </w:p>
        </w:tc>
        <w:tc>
          <w:tcPr>
            <w:tcW w:w="414" w:type="dxa"/>
          </w:tcPr>
          <w:p w14:paraId="3EA4DA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556A5D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9AD3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BB7B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578AB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115B0B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E2A8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E59A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733C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A93B81" w14:textId="77777777" w:rsidTr="00CD3516">
        <w:tc>
          <w:tcPr>
            <w:tcW w:w="1988" w:type="dxa"/>
            <w:vMerge/>
          </w:tcPr>
          <w:p w14:paraId="00D738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AEC6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F807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4769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A8DC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Propranolol</w:t>
            </w:r>
          </w:p>
        </w:tc>
        <w:tc>
          <w:tcPr>
            <w:tcW w:w="414" w:type="dxa"/>
          </w:tcPr>
          <w:p w14:paraId="772D6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48741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DF29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359A9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1D877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869C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BFD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708BD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6A00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6179EA" w14:textId="77777777" w:rsidTr="00CD3516">
        <w:tc>
          <w:tcPr>
            <w:tcW w:w="1988" w:type="dxa"/>
            <w:vMerge/>
          </w:tcPr>
          <w:p w14:paraId="0D5C75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2758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7F09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8EE4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E699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Deralin 40</w:t>
            </w:r>
          </w:p>
        </w:tc>
        <w:tc>
          <w:tcPr>
            <w:tcW w:w="414" w:type="dxa"/>
          </w:tcPr>
          <w:p w14:paraId="408BA0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78EDC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BFA7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9A11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6A8E1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7E390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27E0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4D170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C952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9BAD12" w14:textId="77777777" w:rsidTr="00CD3516">
        <w:tc>
          <w:tcPr>
            <w:tcW w:w="1988" w:type="dxa"/>
            <w:vMerge/>
          </w:tcPr>
          <w:p w14:paraId="4D8EAE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B6CF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4371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77CC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D9E9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Inderal</w:t>
            </w:r>
          </w:p>
        </w:tc>
        <w:tc>
          <w:tcPr>
            <w:tcW w:w="414" w:type="dxa"/>
          </w:tcPr>
          <w:p w14:paraId="43DEC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IX</w:t>
            </w:r>
          </w:p>
        </w:tc>
        <w:tc>
          <w:tcPr>
            <w:tcW w:w="962" w:type="dxa"/>
          </w:tcPr>
          <w:p w14:paraId="55364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C11D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906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4AEC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717042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A498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77CCF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3EE9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14B585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Quinapril</w:t>
      </w:r>
    </w:p>
    <w:p w14:paraId="5288E269"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78F2437" w14:textId="77777777" w:rsidTr="00CD3516">
        <w:tc>
          <w:tcPr>
            <w:tcW w:w="1988" w:type="dxa"/>
            <w:vMerge w:val="restart"/>
          </w:tcPr>
          <w:p w14:paraId="6862CA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Quinapril</w:t>
            </w:r>
          </w:p>
        </w:tc>
        <w:tc>
          <w:tcPr>
            <w:tcW w:w="2460" w:type="dxa"/>
            <w:vMerge w:val="restart"/>
          </w:tcPr>
          <w:p w14:paraId="30EE7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hydrochloride)</w:t>
            </w:r>
          </w:p>
        </w:tc>
        <w:tc>
          <w:tcPr>
            <w:tcW w:w="1081" w:type="dxa"/>
            <w:vMerge w:val="restart"/>
          </w:tcPr>
          <w:p w14:paraId="47F9B7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20892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D923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Accupril</w:t>
            </w:r>
          </w:p>
        </w:tc>
        <w:tc>
          <w:tcPr>
            <w:tcW w:w="414" w:type="dxa"/>
          </w:tcPr>
          <w:p w14:paraId="7E40E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1A942D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A672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7F53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4B042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E2FB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D89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6134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2D1B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A46EA04" w14:textId="77777777" w:rsidTr="00CD3516">
        <w:tc>
          <w:tcPr>
            <w:tcW w:w="1988" w:type="dxa"/>
            <w:vMerge/>
          </w:tcPr>
          <w:p w14:paraId="596D2F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B563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AE31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BEE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FB9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ACQUIN</w:t>
            </w:r>
          </w:p>
        </w:tc>
        <w:tc>
          <w:tcPr>
            <w:tcW w:w="414" w:type="dxa"/>
          </w:tcPr>
          <w:p w14:paraId="5FEB3E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EC1F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1C4C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A602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5BE8F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A85E6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DE98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9377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686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D35FFF" w14:textId="77777777" w:rsidTr="00CD3516">
        <w:tc>
          <w:tcPr>
            <w:tcW w:w="1988" w:type="dxa"/>
            <w:vMerge/>
          </w:tcPr>
          <w:p w14:paraId="1D8C87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3428F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9A2E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0080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410A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Qpril 5</w:t>
            </w:r>
          </w:p>
        </w:tc>
        <w:tc>
          <w:tcPr>
            <w:tcW w:w="414" w:type="dxa"/>
          </w:tcPr>
          <w:p w14:paraId="7D2C2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2D3D2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4AA9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55D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7625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959F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1BF7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FF78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C183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CDCA92" w14:textId="77777777" w:rsidTr="00CD3516">
        <w:tc>
          <w:tcPr>
            <w:tcW w:w="1988" w:type="dxa"/>
            <w:vMerge/>
          </w:tcPr>
          <w:p w14:paraId="1F1688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6CB4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6020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C77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3813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Accupril</w:t>
            </w:r>
          </w:p>
        </w:tc>
        <w:tc>
          <w:tcPr>
            <w:tcW w:w="414" w:type="dxa"/>
          </w:tcPr>
          <w:p w14:paraId="2B60F8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421C21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3AE3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31F4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97BD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EB724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F06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6D86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DD88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381406" w14:textId="77777777" w:rsidTr="00CD3516">
        <w:tc>
          <w:tcPr>
            <w:tcW w:w="1988" w:type="dxa"/>
            <w:vMerge/>
          </w:tcPr>
          <w:p w14:paraId="05E101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15C3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06D7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911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CD63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ACQUIN</w:t>
            </w:r>
          </w:p>
        </w:tc>
        <w:tc>
          <w:tcPr>
            <w:tcW w:w="414" w:type="dxa"/>
          </w:tcPr>
          <w:p w14:paraId="5A81F9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7579C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21CB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68F5B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4C48A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0CA5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2586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B4D3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27E2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946144" w14:textId="77777777" w:rsidTr="00CD3516">
        <w:tc>
          <w:tcPr>
            <w:tcW w:w="1988" w:type="dxa"/>
            <w:vMerge/>
          </w:tcPr>
          <w:p w14:paraId="10652A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0F23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D7F0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E24AE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56D0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Qpril 5</w:t>
            </w:r>
          </w:p>
        </w:tc>
        <w:tc>
          <w:tcPr>
            <w:tcW w:w="414" w:type="dxa"/>
          </w:tcPr>
          <w:p w14:paraId="2D8D61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3CF8B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21DE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686A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2D0D1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FF2A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2465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5923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B0C5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33B4BC" w14:textId="77777777" w:rsidTr="00CD3516">
        <w:tc>
          <w:tcPr>
            <w:tcW w:w="1988" w:type="dxa"/>
            <w:vMerge/>
          </w:tcPr>
          <w:p w14:paraId="6B642B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CD522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hydrochloride)</w:t>
            </w:r>
          </w:p>
        </w:tc>
        <w:tc>
          <w:tcPr>
            <w:tcW w:w="1081" w:type="dxa"/>
            <w:vMerge w:val="restart"/>
          </w:tcPr>
          <w:p w14:paraId="179229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D56EC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ABA7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Accupril</w:t>
            </w:r>
          </w:p>
        </w:tc>
        <w:tc>
          <w:tcPr>
            <w:tcW w:w="414" w:type="dxa"/>
          </w:tcPr>
          <w:p w14:paraId="5649FE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6FB6B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E69F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76B2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DBC40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0D57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F2E5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67E1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4FB7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9C9DEF" w14:textId="77777777" w:rsidTr="00CD3516">
        <w:tc>
          <w:tcPr>
            <w:tcW w:w="1988" w:type="dxa"/>
            <w:vMerge/>
          </w:tcPr>
          <w:p w14:paraId="40A953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ECD9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6D90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5518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977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ACQUIN</w:t>
            </w:r>
          </w:p>
        </w:tc>
        <w:tc>
          <w:tcPr>
            <w:tcW w:w="414" w:type="dxa"/>
          </w:tcPr>
          <w:p w14:paraId="69193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710E6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69A9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A144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3BE52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77A01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917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C18C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25AE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1E6EFD" w14:textId="77777777" w:rsidTr="00CD3516">
        <w:tc>
          <w:tcPr>
            <w:tcW w:w="1988" w:type="dxa"/>
            <w:vMerge/>
          </w:tcPr>
          <w:p w14:paraId="1B63AB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A8A1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3BF7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9ED6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A37A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Quinapril</w:t>
            </w:r>
          </w:p>
        </w:tc>
        <w:tc>
          <w:tcPr>
            <w:tcW w:w="414" w:type="dxa"/>
          </w:tcPr>
          <w:p w14:paraId="7A9C56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A9E22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945F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14BD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8AD5A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D76C6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B89D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898E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2B6D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7FA047" w14:textId="77777777" w:rsidTr="00CD3516">
        <w:tc>
          <w:tcPr>
            <w:tcW w:w="1988" w:type="dxa"/>
            <w:vMerge/>
          </w:tcPr>
          <w:p w14:paraId="5494AC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AFC3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DAC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4808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88FA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Qpril 10</w:t>
            </w:r>
          </w:p>
        </w:tc>
        <w:tc>
          <w:tcPr>
            <w:tcW w:w="414" w:type="dxa"/>
          </w:tcPr>
          <w:p w14:paraId="66100E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11C3A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0AC4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2D56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96C8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EFB9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B2B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B510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4DC4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7173F1" w14:textId="77777777" w:rsidTr="00CD3516">
        <w:tc>
          <w:tcPr>
            <w:tcW w:w="1988" w:type="dxa"/>
            <w:vMerge/>
          </w:tcPr>
          <w:p w14:paraId="4A34A5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CC53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A46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AB56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11B8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Accupril</w:t>
            </w:r>
          </w:p>
        </w:tc>
        <w:tc>
          <w:tcPr>
            <w:tcW w:w="414" w:type="dxa"/>
          </w:tcPr>
          <w:p w14:paraId="15E19B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0B1E9E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A267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5F55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14F59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18F6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C6F2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583F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9064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0E815B" w14:textId="77777777" w:rsidTr="00CD3516">
        <w:tc>
          <w:tcPr>
            <w:tcW w:w="1988" w:type="dxa"/>
            <w:vMerge/>
          </w:tcPr>
          <w:p w14:paraId="5079BD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5EB5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76A9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3F60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665B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ACQUIN</w:t>
            </w:r>
          </w:p>
        </w:tc>
        <w:tc>
          <w:tcPr>
            <w:tcW w:w="414" w:type="dxa"/>
          </w:tcPr>
          <w:p w14:paraId="53DF9B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46DE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553F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7F91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50DC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D2419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FF6D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0A24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22D9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D0E71A" w14:textId="77777777" w:rsidTr="00CD3516">
        <w:tc>
          <w:tcPr>
            <w:tcW w:w="1988" w:type="dxa"/>
            <w:vMerge/>
          </w:tcPr>
          <w:p w14:paraId="318565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8E6A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9639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319C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3EF4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Quinapril</w:t>
            </w:r>
          </w:p>
        </w:tc>
        <w:tc>
          <w:tcPr>
            <w:tcW w:w="414" w:type="dxa"/>
          </w:tcPr>
          <w:p w14:paraId="694713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6C887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FFC0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F841F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AA74E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8B85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8CA0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BE77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C24B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185055" w14:textId="77777777" w:rsidTr="00CD3516">
        <w:tc>
          <w:tcPr>
            <w:tcW w:w="1988" w:type="dxa"/>
            <w:vMerge/>
          </w:tcPr>
          <w:p w14:paraId="793EA7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B008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5041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E50F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6921D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Qpril 10</w:t>
            </w:r>
          </w:p>
        </w:tc>
        <w:tc>
          <w:tcPr>
            <w:tcW w:w="414" w:type="dxa"/>
          </w:tcPr>
          <w:p w14:paraId="2E88D8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2E2B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E68C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9A8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42D9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AFE7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62BA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98F3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B00E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B3C62E" w14:textId="77777777" w:rsidTr="00CD3516">
        <w:tc>
          <w:tcPr>
            <w:tcW w:w="1988" w:type="dxa"/>
            <w:vMerge/>
          </w:tcPr>
          <w:p w14:paraId="71CEA2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F3DD0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 (as hydrochloride)</w:t>
            </w:r>
          </w:p>
        </w:tc>
        <w:tc>
          <w:tcPr>
            <w:tcW w:w="1081" w:type="dxa"/>
            <w:vMerge w:val="restart"/>
          </w:tcPr>
          <w:p w14:paraId="217E99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0E08E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1B9EE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Accupril</w:t>
            </w:r>
          </w:p>
        </w:tc>
        <w:tc>
          <w:tcPr>
            <w:tcW w:w="414" w:type="dxa"/>
          </w:tcPr>
          <w:p w14:paraId="24FB61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5AC7D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3181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33B9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94D82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9DF7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34D3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A427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8B65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0FCEB9" w14:textId="77777777" w:rsidTr="00CD3516">
        <w:tc>
          <w:tcPr>
            <w:tcW w:w="1988" w:type="dxa"/>
            <w:vMerge/>
          </w:tcPr>
          <w:p w14:paraId="2EC6C4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62C6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56B5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8D2C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EA11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ACQUIN</w:t>
            </w:r>
          </w:p>
        </w:tc>
        <w:tc>
          <w:tcPr>
            <w:tcW w:w="414" w:type="dxa"/>
          </w:tcPr>
          <w:p w14:paraId="0BB2AD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60B0E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6A22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C6B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0B7B4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2A2AE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0EFB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C181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9AA7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3AF64A" w14:textId="77777777" w:rsidTr="00CD3516">
        <w:tc>
          <w:tcPr>
            <w:tcW w:w="1988" w:type="dxa"/>
            <w:vMerge/>
          </w:tcPr>
          <w:p w14:paraId="3E7A3B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51B1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0AA3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2D1E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EAEB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Quinapril</w:t>
            </w:r>
          </w:p>
        </w:tc>
        <w:tc>
          <w:tcPr>
            <w:tcW w:w="414" w:type="dxa"/>
          </w:tcPr>
          <w:p w14:paraId="724FE6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E52ED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5CB4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932B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9EA1D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588FD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7223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CD31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F691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786A26" w14:textId="77777777" w:rsidTr="00CD3516">
        <w:tc>
          <w:tcPr>
            <w:tcW w:w="1988" w:type="dxa"/>
            <w:vMerge/>
          </w:tcPr>
          <w:p w14:paraId="4D0738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0E27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0617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C44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FE26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Qpril 20</w:t>
            </w:r>
          </w:p>
        </w:tc>
        <w:tc>
          <w:tcPr>
            <w:tcW w:w="414" w:type="dxa"/>
          </w:tcPr>
          <w:p w14:paraId="070A13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88A1A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251B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99C4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2063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A1E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D09C7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4525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B7C7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2B1083" w14:textId="77777777" w:rsidTr="00CD3516">
        <w:tc>
          <w:tcPr>
            <w:tcW w:w="1988" w:type="dxa"/>
            <w:vMerge/>
          </w:tcPr>
          <w:p w14:paraId="5D8CFE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0C9E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3286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5F1E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2FE4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Accupril</w:t>
            </w:r>
          </w:p>
        </w:tc>
        <w:tc>
          <w:tcPr>
            <w:tcW w:w="414" w:type="dxa"/>
          </w:tcPr>
          <w:p w14:paraId="196BF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5E08C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D9C4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533E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F7F9E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E54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EC1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E5940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06AD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4D0902" w14:textId="77777777" w:rsidTr="00CD3516">
        <w:tc>
          <w:tcPr>
            <w:tcW w:w="1988" w:type="dxa"/>
            <w:vMerge/>
          </w:tcPr>
          <w:p w14:paraId="272564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8E8C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BE39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B84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4239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ACQUIN</w:t>
            </w:r>
          </w:p>
        </w:tc>
        <w:tc>
          <w:tcPr>
            <w:tcW w:w="414" w:type="dxa"/>
          </w:tcPr>
          <w:p w14:paraId="6B9EAE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19279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453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6680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F671D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1DBBF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5367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ABA0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2A71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F847B3" w14:textId="77777777" w:rsidTr="00CD3516">
        <w:tc>
          <w:tcPr>
            <w:tcW w:w="1988" w:type="dxa"/>
            <w:vMerge/>
          </w:tcPr>
          <w:p w14:paraId="745F58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E58B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2279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AEAA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DEA7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Quinapril</w:t>
            </w:r>
          </w:p>
        </w:tc>
        <w:tc>
          <w:tcPr>
            <w:tcW w:w="414" w:type="dxa"/>
          </w:tcPr>
          <w:p w14:paraId="7DC6D5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006E1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12C0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6684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506A0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A40E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109B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3673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F10F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19E71F" w14:textId="77777777" w:rsidTr="00CD3516">
        <w:tc>
          <w:tcPr>
            <w:tcW w:w="1988" w:type="dxa"/>
            <w:vMerge/>
          </w:tcPr>
          <w:p w14:paraId="4CE36D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DF43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F3969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9D35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22B2F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Qpril 20</w:t>
            </w:r>
          </w:p>
        </w:tc>
        <w:tc>
          <w:tcPr>
            <w:tcW w:w="414" w:type="dxa"/>
          </w:tcPr>
          <w:p w14:paraId="7DBD95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D2CC6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D7CC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CF63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D340E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10C0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ADFE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0B0C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EFAF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7C472B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Raloxifene</w:t>
      </w:r>
    </w:p>
    <w:p w14:paraId="4671CA3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9F8A51C" w14:textId="77777777" w:rsidTr="00CD3516">
        <w:tc>
          <w:tcPr>
            <w:tcW w:w="1988" w:type="dxa"/>
            <w:vMerge w:val="restart"/>
          </w:tcPr>
          <w:p w14:paraId="16689E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Raloxifene</w:t>
            </w:r>
          </w:p>
        </w:tc>
        <w:tc>
          <w:tcPr>
            <w:tcW w:w="2460" w:type="dxa"/>
            <w:vMerge w:val="restart"/>
          </w:tcPr>
          <w:p w14:paraId="46A085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raloxifene hydrochloride 60 mg</w:t>
            </w:r>
          </w:p>
        </w:tc>
        <w:tc>
          <w:tcPr>
            <w:tcW w:w="1081" w:type="dxa"/>
            <w:vMerge w:val="restart"/>
          </w:tcPr>
          <w:p w14:paraId="17268D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D05A5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ABAD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Raloxifene</w:t>
            </w:r>
          </w:p>
        </w:tc>
        <w:tc>
          <w:tcPr>
            <w:tcW w:w="414" w:type="dxa"/>
          </w:tcPr>
          <w:p w14:paraId="013BD8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FF169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701A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36C76A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P6314</w:t>
            </w:r>
          </w:p>
        </w:tc>
        <w:tc>
          <w:tcPr>
            <w:tcW w:w="794" w:type="dxa"/>
          </w:tcPr>
          <w:p w14:paraId="1B4F37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903B9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E2A2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77EDF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59ED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0A0E85" w14:textId="77777777" w:rsidTr="00CD3516">
        <w:tc>
          <w:tcPr>
            <w:tcW w:w="1988" w:type="dxa"/>
            <w:vMerge/>
          </w:tcPr>
          <w:p w14:paraId="12E2EE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EC26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8C6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CFAD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5063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Evista</w:t>
            </w:r>
          </w:p>
        </w:tc>
        <w:tc>
          <w:tcPr>
            <w:tcW w:w="414" w:type="dxa"/>
          </w:tcPr>
          <w:p w14:paraId="420C7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LY</w:t>
            </w:r>
          </w:p>
        </w:tc>
        <w:tc>
          <w:tcPr>
            <w:tcW w:w="962" w:type="dxa"/>
          </w:tcPr>
          <w:p w14:paraId="73A3D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E70D7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7A01F7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P6314</w:t>
            </w:r>
          </w:p>
        </w:tc>
        <w:tc>
          <w:tcPr>
            <w:tcW w:w="794" w:type="dxa"/>
          </w:tcPr>
          <w:p w14:paraId="3893F8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FA8CB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9C9C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81F48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1EEA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6AF70E" w14:textId="77777777" w:rsidTr="00CD3516">
        <w:tc>
          <w:tcPr>
            <w:tcW w:w="1988" w:type="dxa"/>
            <w:vMerge/>
          </w:tcPr>
          <w:p w14:paraId="00DBE6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1A08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BFC4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E563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2A0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Fixta 60</w:t>
            </w:r>
          </w:p>
        </w:tc>
        <w:tc>
          <w:tcPr>
            <w:tcW w:w="414" w:type="dxa"/>
          </w:tcPr>
          <w:p w14:paraId="2938C5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01EF20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BF0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350DF9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P6314</w:t>
            </w:r>
          </w:p>
        </w:tc>
        <w:tc>
          <w:tcPr>
            <w:tcW w:w="794" w:type="dxa"/>
          </w:tcPr>
          <w:p w14:paraId="74238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345A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192E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E0A2A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162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07F370" w14:textId="77777777" w:rsidTr="00CD3516">
        <w:tc>
          <w:tcPr>
            <w:tcW w:w="1988" w:type="dxa"/>
            <w:vMerge/>
          </w:tcPr>
          <w:p w14:paraId="6D94B4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CFC4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A069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0DAA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3FC5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RALOVISTA</w:t>
            </w:r>
          </w:p>
        </w:tc>
        <w:tc>
          <w:tcPr>
            <w:tcW w:w="414" w:type="dxa"/>
          </w:tcPr>
          <w:p w14:paraId="4E8B70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567108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6AB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1F4AA2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P6314</w:t>
            </w:r>
          </w:p>
        </w:tc>
        <w:tc>
          <w:tcPr>
            <w:tcW w:w="794" w:type="dxa"/>
          </w:tcPr>
          <w:p w14:paraId="0D52B1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88106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DA8D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3682C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6DF9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772BE1" w14:textId="77777777" w:rsidTr="00CD3516">
        <w:tc>
          <w:tcPr>
            <w:tcW w:w="1988" w:type="dxa"/>
            <w:vMerge/>
          </w:tcPr>
          <w:p w14:paraId="08130C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C5B6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E58C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416A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AB43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Raloxifene GH</w:t>
            </w:r>
          </w:p>
        </w:tc>
        <w:tc>
          <w:tcPr>
            <w:tcW w:w="414" w:type="dxa"/>
          </w:tcPr>
          <w:p w14:paraId="6A4CE1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26B5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F9A4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49378E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P6314</w:t>
            </w:r>
          </w:p>
        </w:tc>
        <w:tc>
          <w:tcPr>
            <w:tcW w:w="794" w:type="dxa"/>
          </w:tcPr>
          <w:p w14:paraId="73591B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C8B2B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0A42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EB58E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325F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F03A15" w14:textId="77777777" w:rsidTr="00CD3516">
        <w:tc>
          <w:tcPr>
            <w:tcW w:w="1988" w:type="dxa"/>
            <w:vMerge/>
          </w:tcPr>
          <w:p w14:paraId="07DB42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A0CF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53E2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213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9FD5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Raloxifene</w:t>
            </w:r>
          </w:p>
        </w:tc>
        <w:tc>
          <w:tcPr>
            <w:tcW w:w="414" w:type="dxa"/>
          </w:tcPr>
          <w:p w14:paraId="36BD9F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3981A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3EF2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12F783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P14101</w:t>
            </w:r>
          </w:p>
        </w:tc>
        <w:tc>
          <w:tcPr>
            <w:tcW w:w="794" w:type="dxa"/>
          </w:tcPr>
          <w:p w14:paraId="3C795A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69BE2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41A5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2876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BD72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271520" w14:textId="77777777" w:rsidTr="00CD3516">
        <w:tc>
          <w:tcPr>
            <w:tcW w:w="1988" w:type="dxa"/>
            <w:vMerge/>
          </w:tcPr>
          <w:p w14:paraId="67F114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BF14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764C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730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B264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Evista</w:t>
            </w:r>
          </w:p>
        </w:tc>
        <w:tc>
          <w:tcPr>
            <w:tcW w:w="414" w:type="dxa"/>
          </w:tcPr>
          <w:p w14:paraId="42B389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LY</w:t>
            </w:r>
          </w:p>
        </w:tc>
        <w:tc>
          <w:tcPr>
            <w:tcW w:w="962" w:type="dxa"/>
          </w:tcPr>
          <w:p w14:paraId="7CB684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FB63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472A31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P14101</w:t>
            </w:r>
          </w:p>
        </w:tc>
        <w:tc>
          <w:tcPr>
            <w:tcW w:w="794" w:type="dxa"/>
          </w:tcPr>
          <w:p w14:paraId="38B886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A0C29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A88C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0108D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0DB6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0620BF" w14:textId="77777777" w:rsidTr="00CD3516">
        <w:tc>
          <w:tcPr>
            <w:tcW w:w="1988" w:type="dxa"/>
            <w:vMerge/>
          </w:tcPr>
          <w:p w14:paraId="016218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4B64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5DEE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99A2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FCB7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Fixta 60</w:t>
            </w:r>
          </w:p>
        </w:tc>
        <w:tc>
          <w:tcPr>
            <w:tcW w:w="414" w:type="dxa"/>
          </w:tcPr>
          <w:p w14:paraId="562015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ZS</w:t>
            </w:r>
          </w:p>
        </w:tc>
        <w:tc>
          <w:tcPr>
            <w:tcW w:w="962" w:type="dxa"/>
          </w:tcPr>
          <w:p w14:paraId="27D4C1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1AED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2C1AD0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P14101</w:t>
            </w:r>
          </w:p>
        </w:tc>
        <w:tc>
          <w:tcPr>
            <w:tcW w:w="794" w:type="dxa"/>
          </w:tcPr>
          <w:p w14:paraId="1BAC03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1084C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58E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B8268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FFD7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413CA0" w14:textId="77777777" w:rsidTr="00CD3516">
        <w:tc>
          <w:tcPr>
            <w:tcW w:w="1988" w:type="dxa"/>
            <w:vMerge/>
          </w:tcPr>
          <w:p w14:paraId="24231A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B6B5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6961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D8BC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7CEDB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RALOVISTA</w:t>
            </w:r>
          </w:p>
        </w:tc>
        <w:tc>
          <w:tcPr>
            <w:tcW w:w="414" w:type="dxa"/>
          </w:tcPr>
          <w:p w14:paraId="35CAD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4118E1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854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7E0208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P14101</w:t>
            </w:r>
          </w:p>
        </w:tc>
        <w:tc>
          <w:tcPr>
            <w:tcW w:w="794" w:type="dxa"/>
          </w:tcPr>
          <w:p w14:paraId="2F1B11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C72A8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B85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D008B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E65B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3668DF" w14:textId="77777777" w:rsidTr="00CD3516">
        <w:tc>
          <w:tcPr>
            <w:tcW w:w="1988" w:type="dxa"/>
            <w:vMerge/>
          </w:tcPr>
          <w:p w14:paraId="39BF93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912D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8FAA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95F2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784F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Raloxifene GH</w:t>
            </w:r>
          </w:p>
        </w:tc>
        <w:tc>
          <w:tcPr>
            <w:tcW w:w="414" w:type="dxa"/>
          </w:tcPr>
          <w:p w14:paraId="1C9B94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78D1D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C128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C6314 C14101</w:t>
            </w:r>
          </w:p>
        </w:tc>
        <w:tc>
          <w:tcPr>
            <w:tcW w:w="1321" w:type="dxa"/>
          </w:tcPr>
          <w:p w14:paraId="5C2EE0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P14101</w:t>
            </w:r>
          </w:p>
        </w:tc>
        <w:tc>
          <w:tcPr>
            <w:tcW w:w="794" w:type="dxa"/>
          </w:tcPr>
          <w:p w14:paraId="0D58F1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83C9A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EE7F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39199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B68C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B62181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Ramipril</w:t>
      </w:r>
    </w:p>
    <w:p w14:paraId="4D430578"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01BF4397" w14:textId="77777777" w:rsidTr="00CD3516">
        <w:tc>
          <w:tcPr>
            <w:tcW w:w="1988" w:type="dxa"/>
            <w:vMerge w:val="restart"/>
          </w:tcPr>
          <w:p w14:paraId="1F35A1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w:t>
            </w:r>
          </w:p>
        </w:tc>
        <w:tc>
          <w:tcPr>
            <w:tcW w:w="2460" w:type="dxa"/>
            <w:vMerge w:val="restart"/>
          </w:tcPr>
          <w:p w14:paraId="6786CA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1.25 mg</w:t>
            </w:r>
          </w:p>
        </w:tc>
        <w:tc>
          <w:tcPr>
            <w:tcW w:w="1081" w:type="dxa"/>
            <w:vMerge w:val="restart"/>
          </w:tcPr>
          <w:p w14:paraId="390AB4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AA926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64200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5D21D3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5C56F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4D9A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207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6D2C2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802D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5E0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3E9F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838C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C7FC0E" w14:textId="77777777" w:rsidTr="00CD3516">
        <w:tc>
          <w:tcPr>
            <w:tcW w:w="1988" w:type="dxa"/>
            <w:vMerge/>
          </w:tcPr>
          <w:p w14:paraId="2190BA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5F92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89F3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5D9E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A9F5B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1.25</w:t>
            </w:r>
          </w:p>
        </w:tc>
        <w:tc>
          <w:tcPr>
            <w:tcW w:w="414" w:type="dxa"/>
          </w:tcPr>
          <w:p w14:paraId="7E7D89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11039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8C3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8062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45F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23324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1BDD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B1055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BD49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AF1913" w14:textId="77777777" w:rsidTr="00CD3516">
        <w:tc>
          <w:tcPr>
            <w:tcW w:w="1988" w:type="dxa"/>
            <w:vMerge/>
          </w:tcPr>
          <w:p w14:paraId="771D6B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A9FD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74CE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26C9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0FDDE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264E08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AB954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FBCB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BA9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21640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AA5C0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D691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9B41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38B6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DCFC11" w14:textId="77777777" w:rsidTr="00CD3516">
        <w:tc>
          <w:tcPr>
            <w:tcW w:w="1988" w:type="dxa"/>
            <w:vMerge/>
          </w:tcPr>
          <w:p w14:paraId="7E61E3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7444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8597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218E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D696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1.25</w:t>
            </w:r>
          </w:p>
        </w:tc>
        <w:tc>
          <w:tcPr>
            <w:tcW w:w="414" w:type="dxa"/>
          </w:tcPr>
          <w:p w14:paraId="4F9A3F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B8FBB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151C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02D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DE53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AF5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CF59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A1CB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1BB4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6B50F9" w14:textId="77777777" w:rsidTr="00CD3516">
        <w:tc>
          <w:tcPr>
            <w:tcW w:w="1988" w:type="dxa"/>
            <w:vMerge/>
          </w:tcPr>
          <w:p w14:paraId="3BBEF5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7DB8F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2.5 mg</w:t>
            </w:r>
          </w:p>
        </w:tc>
        <w:tc>
          <w:tcPr>
            <w:tcW w:w="1081" w:type="dxa"/>
            <w:vMerge w:val="restart"/>
          </w:tcPr>
          <w:p w14:paraId="2D108C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EFD7F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DFE3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6BF4F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FED51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60C0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B5F3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F5875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AE9B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96B6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EAF6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05E6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D17E49" w14:textId="77777777" w:rsidTr="00CD3516">
        <w:tc>
          <w:tcPr>
            <w:tcW w:w="1988" w:type="dxa"/>
            <w:vMerge/>
          </w:tcPr>
          <w:p w14:paraId="0A0E23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728E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DA45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B831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945E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2.5</w:t>
            </w:r>
          </w:p>
        </w:tc>
        <w:tc>
          <w:tcPr>
            <w:tcW w:w="414" w:type="dxa"/>
          </w:tcPr>
          <w:p w14:paraId="492A0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C578A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6B64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EBC5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7162E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90B9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A8BC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604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A15F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6AED4C" w14:textId="77777777" w:rsidTr="00CD3516">
        <w:tc>
          <w:tcPr>
            <w:tcW w:w="1988" w:type="dxa"/>
            <w:vMerge/>
          </w:tcPr>
          <w:p w14:paraId="3CE69F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68750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3032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19D6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E53A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2B1EE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B435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850C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428F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39922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4D66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6377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DF88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728B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17C050" w14:textId="77777777" w:rsidTr="00CD3516">
        <w:tc>
          <w:tcPr>
            <w:tcW w:w="1988" w:type="dxa"/>
            <w:vMerge/>
          </w:tcPr>
          <w:p w14:paraId="171E80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22A3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F3A5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1678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A0CB1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2.5</w:t>
            </w:r>
          </w:p>
        </w:tc>
        <w:tc>
          <w:tcPr>
            <w:tcW w:w="414" w:type="dxa"/>
          </w:tcPr>
          <w:p w14:paraId="040D2D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88F05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C026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90B6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1B1EA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1757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9A47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C6A7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1CF6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EE0682" w14:textId="77777777" w:rsidTr="00CD3516">
        <w:tc>
          <w:tcPr>
            <w:tcW w:w="1988" w:type="dxa"/>
            <w:vMerge/>
          </w:tcPr>
          <w:p w14:paraId="73399F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4A3BE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5 mg</w:t>
            </w:r>
          </w:p>
        </w:tc>
        <w:tc>
          <w:tcPr>
            <w:tcW w:w="1081" w:type="dxa"/>
            <w:vMerge w:val="restart"/>
          </w:tcPr>
          <w:p w14:paraId="18E25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D48EC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1B4EC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04F025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BDB1D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0C6E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FAC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181A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9B183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1FB2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2124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9108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E7B26D" w14:textId="77777777" w:rsidTr="00CD3516">
        <w:tc>
          <w:tcPr>
            <w:tcW w:w="1988" w:type="dxa"/>
            <w:vMerge/>
          </w:tcPr>
          <w:p w14:paraId="677C56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0BC1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1B7B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595A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9E1B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5</w:t>
            </w:r>
          </w:p>
        </w:tc>
        <w:tc>
          <w:tcPr>
            <w:tcW w:w="414" w:type="dxa"/>
          </w:tcPr>
          <w:p w14:paraId="745C03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8FF48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9A96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946A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DC5C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F748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A25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FB4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56E0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A82214" w14:textId="77777777" w:rsidTr="00CD3516">
        <w:tc>
          <w:tcPr>
            <w:tcW w:w="1988" w:type="dxa"/>
            <w:vMerge/>
          </w:tcPr>
          <w:p w14:paraId="40B4F2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BDE4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F5DF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90AD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F6C5A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6AD003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92BB7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2429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4B2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08861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B19DE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8574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CD53E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D843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F455CD" w14:textId="77777777" w:rsidTr="00CD3516">
        <w:tc>
          <w:tcPr>
            <w:tcW w:w="1988" w:type="dxa"/>
            <w:vMerge/>
          </w:tcPr>
          <w:p w14:paraId="27302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36CF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B847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8E52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5FDD0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5</w:t>
            </w:r>
          </w:p>
        </w:tc>
        <w:tc>
          <w:tcPr>
            <w:tcW w:w="414" w:type="dxa"/>
          </w:tcPr>
          <w:p w14:paraId="05423B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8F349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5651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8AB4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4E85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56C60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B81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194A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4C4B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DF737B" w14:textId="77777777" w:rsidTr="00CD3516">
        <w:tc>
          <w:tcPr>
            <w:tcW w:w="1988" w:type="dxa"/>
            <w:vMerge/>
          </w:tcPr>
          <w:p w14:paraId="288C6E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E7B7D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10 mg</w:t>
            </w:r>
          </w:p>
        </w:tc>
        <w:tc>
          <w:tcPr>
            <w:tcW w:w="1081" w:type="dxa"/>
            <w:vMerge w:val="restart"/>
          </w:tcPr>
          <w:p w14:paraId="529917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62A3F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DCEA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6B46FE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DB001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2FC4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A3FC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90FA4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8293F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17C59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88A0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8AF4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0602A2" w14:textId="77777777" w:rsidTr="00CD3516">
        <w:tc>
          <w:tcPr>
            <w:tcW w:w="1988" w:type="dxa"/>
            <w:vMerge/>
          </w:tcPr>
          <w:p w14:paraId="265E29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632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BCF5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21FE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73F4C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5254A3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141FA1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87EA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433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78DD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DC523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F56E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A38E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9A0D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F6C4C5" w14:textId="77777777" w:rsidTr="00CD3516">
        <w:tc>
          <w:tcPr>
            <w:tcW w:w="1988" w:type="dxa"/>
            <w:vMerge/>
          </w:tcPr>
          <w:p w14:paraId="0B9FCD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A440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455F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7795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AC18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2D2630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D0E58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71E1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DA5A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CD706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02EDA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7C4E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CAEC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E13D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095E06" w14:textId="77777777" w:rsidTr="00CD3516">
        <w:tc>
          <w:tcPr>
            <w:tcW w:w="1988" w:type="dxa"/>
            <w:vMerge/>
          </w:tcPr>
          <w:p w14:paraId="06E786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14E5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AA44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1D39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2214D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12AB16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88E6C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D90B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ABA6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2E55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87F7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2AC4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BE17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A813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2D776B" w14:textId="77777777" w:rsidTr="00CD3516">
        <w:tc>
          <w:tcPr>
            <w:tcW w:w="1988" w:type="dxa"/>
            <w:vMerge/>
          </w:tcPr>
          <w:p w14:paraId="2968E0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7589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1CD2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B12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D8503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22D4F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5F7A43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71CD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E3BC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3C80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B910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933B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4E2C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0C55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0F0842" w14:textId="77777777" w:rsidTr="00CD3516">
        <w:tc>
          <w:tcPr>
            <w:tcW w:w="1988" w:type="dxa"/>
            <w:vMerge/>
          </w:tcPr>
          <w:p w14:paraId="7D4B21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499A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BC19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31C9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010FF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10 mg</w:t>
            </w:r>
          </w:p>
        </w:tc>
        <w:tc>
          <w:tcPr>
            <w:tcW w:w="414" w:type="dxa"/>
          </w:tcPr>
          <w:p w14:paraId="07314A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090085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401B9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349A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179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6139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C48E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8FB7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7DCC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6D5EAD" w14:textId="77777777" w:rsidTr="00CD3516">
        <w:tc>
          <w:tcPr>
            <w:tcW w:w="1988" w:type="dxa"/>
            <w:vMerge/>
          </w:tcPr>
          <w:p w14:paraId="33BC96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D38F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43C4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C4A5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81D42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10</w:t>
            </w:r>
          </w:p>
        </w:tc>
        <w:tc>
          <w:tcPr>
            <w:tcW w:w="414" w:type="dxa"/>
          </w:tcPr>
          <w:p w14:paraId="658BCE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F73A9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29BF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AEFD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B40DB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22E54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6377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F663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5358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6FC95E" w14:textId="77777777" w:rsidTr="00CD3516">
        <w:tc>
          <w:tcPr>
            <w:tcW w:w="1988" w:type="dxa"/>
            <w:vMerge/>
          </w:tcPr>
          <w:p w14:paraId="55D5DB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3F8C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EFB4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FA6B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7EECF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3F93A6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E57E0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C59E7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219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ABBD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E9CA4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5EE2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1948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000F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CF5840" w14:textId="77777777" w:rsidTr="00CD3516">
        <w:tc>
          <w:tcPr>
            <w:tcW w:w="1988" w:type="dxa"/>
            <w:vMerge/>
          </w:tcPr>
          <w:p w14:paraId="6A8D05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2902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4C2B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397A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4183D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3101A0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6672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7101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5E2D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811AF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8C8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3D7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7E2AC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F771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7A42DE" w14:textId="77777777" w:rsidTr="00CD3516">
        <w:tc>
          <w:tcPr>
            <w:tcW w:w="1988" w:type="dxa"/>
            <w:vMerge/>
          </w:tcPr>
          <w:p w14:paraId="057967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850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205B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58AC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CE9B0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6C2DA6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2E503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8AB5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716A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0186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9A1ED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135D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5E41B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F913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DD31DC" w14:textId="77777777" w:rsidTr="00CD3516">
        <w:tc>
          <w:tcPr>
            <w:tcW w:w="1988" w:type="dxa"/>
            <w:vMerge/>
          </w:tcPr>
          <w:p w14:paraId="4D6427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598A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425DB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6697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9D30E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60DC00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30DDC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C23B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80A7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DAD1F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8F8D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25EC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F0B4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4CD6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74CBC9" w14:textId="77777777" w:rsidTr="00CD3516">
        <w:tc>
          <w:tcPr>
            <w:tcW w:w="1988" w:type="dxa"/>
            <w:vMerge/>
          </w:tcPr>
          <w:p w14:paraId="17CEAB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A479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E48D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92280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BB79A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0DADE0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628314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A569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D5DC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C691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C3DF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369E5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910C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ABDE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C8159B" w14:textId="77777777" w:rsidTr="00CD3516">
        <w:tc>
          <w:tcPr>
            <w:tcW w:w="1988" w:type="dxa"/>
            <w:vMerge/>
          </w:tcPr>
          <w:p w14:paraId="06BAC2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BBD2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8BD3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3A3F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192DD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10 mg</w:t>
            </w:r>
          </w:p>
        </w:tc>
        <w:tc>
          <w:tcPr>
            <w:tcW w:w="414" w:type="dxa"/>
          </w:tcPr>
          <w:p w14:paraId="5A4C0F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3307D1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0DDE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1F6C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1826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40C61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0E61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C172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6109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0EAFF6B" w14:textId="77777777" w:rsidTr="00CD3516">
        <w:tc>
          <w:tcPr>
            <w:tcW w:w="1988" w:type="dxa"/>
            <w:vMerge/>
          </w:tcPr>
          <w:p w14:paraId="53F1C3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DBAC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689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C85B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E6C8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Caps 10</w:t>
            </w:r>
          </w:p>
        </w:tc>
        <w:tc>
          <w:tcPr>
            <w:tcW w:w="414" w:type="dxa"/>
          </w:tcPr>
          <w:p w14:paraId="745C1D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CE406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CE98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C085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6E01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DA753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4AC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B590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7E14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E0C2A9" w14:textId="77777777" w:rsidTr="00CD3516">
        <w:tc>
          <w:tcPr>
            <w:tcW w:w="1988" w:type="dxa"/>
            <w:vMerge/>
          </w:tcPr>
          <w:p w14:paraId="625580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53F71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1.25 mg</w:t>
            </w:r>
          </w:p>
        </w:tc>
        <w:tc>
          <w:tcPr>
            <w:tcW w:w="1081" w:type="dxa"/>
            <w:vMerge w:val="restart"/>
          </w:tcPr>
          <w:p w14:paraId="6DE16D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C3CFB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A7CDA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32DDAC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D31CD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927E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FE4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64747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78C3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376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9AC1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FFC2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494C84" w14:textId="77777777" w:rsidTr="00CD3516">
        <w:tc>
          <w:tcPr>
            <w:tcW w:w="1988" w:type="dxa"/>
            <w:vMerge/>
          </w:tcPr>
          <w:p w14:paraId="179889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EDAD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1901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6890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E7432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5AB06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C01E0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109F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C2B0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6F682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FD8C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F22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BF4A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BA39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CD9CB9" w14:textId="77777777" w:rsidTr="00CD3516">
        <w:tc>
          <w:tcPr>
            <w:tcW w:w="1988" w:type="dxa"/>
            <w:vMerge/>
          </w:tcPr>
          <w:p w14:paraId="50091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C089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694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3C6F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687CD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02F3A7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587C58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4BBB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7745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C37D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5A70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92D2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B2F1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EDF4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431FE9" w14:textId="77777777" w:rsidTr="00CD3516">
        <w:tc>
          <w:tcPr>
            <w:tcW w:w="1988" w:type="dxa"/>
            <w:vMerge/>
          </w:tcPr>
          <w:p w14:paraId="10024A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FCCC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46DA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2B06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1ABB0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1.25 mg</w:t>
            </w:r>
          </w:p>
        </w:tc>
        <w:tc>
          <w:tcPr>
            <w:tcW w:w="414" w:type="dxa"/>
          </w:tcPr>
          <w:p w14:paraId="229F0B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4A8412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C3D4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B8A0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FDBE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8023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E99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3AAF8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F95B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FEA431" w14:textId="77777777" w:rsidTr="00CD3516">
        <w:tc>
          <w:tcPr>
            <w:tcW w:w="1988" w:type="dxa"/>
            <w:vMerge/>
          </w:tcPr>
          <w:p w14:paraId="7F2C0B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B1E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A4D4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6B0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27E84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1.25</w:t>
            </w:r>
          </w:p>
        </w:tc>
        <w:tc>
          <w:tcPr>
            <w:tcW w:w="414" w:type="dxa"/>
          </w:tcPr>
          <w:p w14:paraId="1AAB1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1C639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9900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BCB0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B94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0C78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693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90E17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ABC0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E28500" w14:textId="77777777" w:rsidTr="00CD3516">
        <w:tc>
          <w:tcPr>
            <w:tcW w:w="1988" w:type="dxa"/>
            <w:vMerge/>
          </w:tcPr>
          <w:p w14:paraId="3AEDDC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3F0E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0F0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CF56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43C71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2DED62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06F545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A6A66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D8B5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AC6D1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851CF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7F48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099E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2433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A9D873" w14:textId="77777777" w:rsidTr="00CD3516">
        <w:tc>
          <w:tcPr>
            <w:tcW w:w="1988" w:type="dxa"/>
            <w:vMerge/>
          </w:tcPr>
          <w:p w14:paraId="7F151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1C82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CDB4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8375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C4A4A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39248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AB0C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3B27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654B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B190B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AE690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479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5AFB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78A0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6E8EC2" w14:textId="77777777" w:rsidTr="00CD3516">
        <w:tc>
          <w:tcPr>
            <w:tcW w:w="1988" w:type="dxa"/>
            <w:vMerge/>
          </w:tcPr>
          <w:p w14:paraId="71E19C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2A9F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2BCF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B456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164B9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102150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691E59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53A7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0457D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4E7AE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714E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F1EC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FB27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1F22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66CA15" w14:textId="77777777" w:rsidTr="00CD3516">
        <w:tc>
          <w:tcPr>
            <w:tcW w:w="1988" w:type="dxa"/>
            <w:vMerge/>
          </w:tcPr>
          <w:p w14:paraId="586778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8F3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89B9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9CF5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C789A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1.25 mg</w:t>
            </w:r>
          </w:p>
        </w:tc>
        <w:tc>
          <w:tcPr>
            <w:tcW w:w="414" w:type="dxa"/>
          </w:tcPr>
          <w:p w14:paraId="29CFA2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1D885E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94D0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F1A7B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5FEA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59C6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B95B3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17F7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7570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4A4B1F" w14:textId="77777777" w:rsidTr="00CD3516">
        <w:tc>
          <w:tcPr>
            <w:tcW w:w="1988" w:type="dxa"/>
            <w:vMerge/>
          </w:tcPr>
          <w:p w14:paraId="356362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BBC8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19CE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2704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1FF693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1.25</w:t>
            </w:r>
          </w:p>
        </w:tc>
        <w:tc>
          <w:tcPr>
            <w:tcW w:w="414" w:type="dxa"/>
          </w:tcPr>
          <w:p w14:paraId="5185AD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06D62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6095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62F9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0EAE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5627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335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DF2F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27BB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4AA571" w14:textId="77777777" w:rsidTr="00CD3516">
        <w:tc>
          <w:tcPr>
            <w:tcW w:w="1988" w:type="dxa"/>
            <w:vMerge/>
          </w:tcPr>
          <w:p w14:paraId="1E30DA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343C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6AEB0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4F2E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6DD57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7460A1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A1047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D9674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05B8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676A4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09892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33A3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1505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9027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0C4488" w14:textId="77777777" w:rsidTr="00CD3516">
        <w:tc>
          <w:tcPr>
            <w:tcW w:w="1988" w:type="dxa"/>
            <w:vMerge/>
          </w:tcPr>
          <w:p w14:paraId="74B9A9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AD6D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5112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46E0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42FA8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336616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6E7D65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A677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4B02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4B8D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17A68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13FB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B4C9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ADBB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7F992E" w14:textId="77777777" w:rsidTr="00CD3516">
        <w:tc>
          <w:tcPr>
            <w:tcW w:w="1988" w:type="dxa"/>
            <w:vMerge/>
          </w:tcPr>
          <w:p w14:paraId="54ADE0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9B0E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7EE7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7949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AF64A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159ACB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E7237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D73A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E2EF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A13DF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7723A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3709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6372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32EB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DC8C04C" w14:textId="77777777" w:rsidTr="00CD3516">
        <w:tc>
          <w:tcPr>
            <w:tcW w:w="1988" w:type="dxa"/>
            <w:vMerge/>
          </w:tcPr>
          <w:p w14:paraId="0E2463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1B9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F78D5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A8A1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5527D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28AA1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204322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9C79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DFDD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A4DC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7D8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4DBE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484E5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5F08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261E62" w14:textId="77777777" w:rsidTr="00CD3516">
        <w:tc>
          <w:tcPr>
            <w:tcW w:w="1988" w:type="dxa"/>
            <w:vMerge/>
          </w:tcPr>
          <w:p w14:paraId="3985EE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1450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63E5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5EBD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4A78E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2.5 mg</w:t>
            </w:r>
          </w:p>
        </w:tc>
        <w:tc>
          <w:tcPr>
            <w:tcW w:w="414" w:type="dxa"/>
          </w:tcPr>
          <w:p w14:paraId="5B0141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5A359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4602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D5DE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CC90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6F02C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F223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5776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6198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F3A24D" w14:textId="77777777" w:rsidTr="00CD3516">
        <w:tc>
          <w:tcPr>
            <w:tcW w:w="1988" w:type="dxa"/>
            <w:vMerge/>
          </w:tcPr>
          <w:p w14:paraId="206862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8B4A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BA42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A73C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3D8D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2.5</w:t>
            </w:r>
          </w:p>
        </w:tc>
        <w:tc>
          <w:tcPr>
            <w:tcW w:w="414" w:type="dxa"/>
          </w:tcPr>
          <w:p w14:paraId="70FEBA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73728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215B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C137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B8144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932C6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F434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9381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DB8E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CA42F2" w14:textId="77777777" w:rsidTr="00CD3516">
        <w:tc>
          <w:tcPr>
            <w:tcW w:w="1988" w:type="dxa"/>
            <w:vMerge/>
          </w:tcPr>
          <w:p w14:paraId="11A608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8E43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B0A7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1DFF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6CF6A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0E3847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0252E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6A1C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DE54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E5EC5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4BD0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F79F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BFF8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A4B5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226269" w14:textId="77777777" w:rsidTr="00CD3516">
        <w:tc>
          <w:tcPr>
            <w:tcW w:w="1988" w:type="dxa"/>
            <w:vMerge/>
          </w:tcPr>
          <w:p w14:paraId="557730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9CED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49AB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4BBE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4D806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1E747F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6426C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448C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D193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8230C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A974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F4B7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38F6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5BDC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139B9C" w14:textId="77777777" w:rsidTr="00CD3516">
        <w:tc>
          <w:tcPr>
            <w:tcW w:w="1988" w:type="dxa"/>
            <w:vMerge/>
          </w:tcPr>
          <w:p w14:paraId="122622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091F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053B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C0F7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9D948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2FBAA9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6F41C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EAF7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32E4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D6569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91F1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DB1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BA6F3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D02B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33AA93" w14:textId="77777777" w:rsidTr="00CD3516">
        <w:tc>
          <w:tcPr>
            <w:tcW w:w="1988" w:type="dxa"/>
            <w:vMerge/>
          </w:tcPr>
          <w:p w14:paraId="224564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2D38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CFFC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1FF7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35EAB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21F469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3887A9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8928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E3EE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A482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D44E0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695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1D9BE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61D4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77FE84" w14:textId="77777777" w:rsidTr="00CD3516">
        <w:tc>
          <w:tcPr>
            <w:tcW w:w="1988" w:type="dxa"/>
            <w:vMerge/>
          </w:tcPr>
          <w:p w14:paraId="1E238E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23D6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F2BE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87B4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A132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2.5 mg</w:t>
            </w:r>
          </w:p>
        </w:tc>
        <w:tc>
          <w:tcPr>
            <w:tcW w:w="414" w:type="dxa"/>
          </w:tcPr>
          <w:p w14:paraId="5C85BE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11DBEE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65F1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F3E4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97F33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FDC7C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A40B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4941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D6B39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A04D4B" w14:textId="77777777" w:rsidTr="00CD3516">
        <w:tc>
          <w:tcPr>
            <w:tcW w:w="1988" w:type="dxa"/>
            <w:vMerge/>
          </w:tcPr>
          <w:p w14:paraId="376BC5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7DE3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9D24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903D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78C3A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2.5</w:t>
            </w:r>
          </w:p>
        </w:tc>
        <w:tc>
          <w:tcPr>
            <w:tcW w:w="414" w:type="dxa"/>
          </w:tcPr>
          <w:p w14:paraId="69B46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8DF54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A71D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820E8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174A0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22F1F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4CF96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D700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472D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C9DE50" w14:textId="77777777" w:rsidTr="00CD3516">
        <w:tc>
          <w:tcPr>
            <w:tcW w:w="1988" w:type="dxa"/>
            <w:vMerge/>
          </w:tcPr>
          <w:p w14:paraId="1EC1E3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F447A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w:t>
            </w:r>
          </w:p>
        </w:tc>
        <w:tc>
          <w:tcPr>
            <w:tcW w:w="1081" w:type="dxa"/>
            <w:vMerge w:val="restart"/>
          </w:tcPr>
          <w:p w14:paraId="511BB9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F98A3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DC891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6281C2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7209E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730C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C23E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FDECD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6C40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E83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08B8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935F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BE5F0A" w14:textId="77777777" w:rsidTr="00CD3516">
        <w:tc>
          <w:tcPr>
            <w:tcW w:w="1988" w:type="dxa"/>
            <w:vMerge/>
          </w:tcPr>
          <w:p w14:paraId="74628F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389A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9819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1401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285A2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5BA8C4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48DA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1861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701F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C80C9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B844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25EA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95C5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CF09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CC486E" w14:textId="77777777" w:rsidTr="00CD3516">
        <w:tc>
          <w:tcPr>
            <w:tcW w:w="1988" w:type="dxa"/>
            <w:vMerge/>
          </w:tcPr>
          <w:p w14:paraId="5750C4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8F09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599F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56D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C9FC6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288B4B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2CA8E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C9DC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2995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C562A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960C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77F2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A469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7216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018467" w14:textId="77777777" w:rsidTr="00CD3516">
        <w:tc>
          <w:tcPr>
            <w:tcW w:w="1988" w:type="dxa"/>
            <w:vMerge/>
          </w:tcPr>
          <w:p w14:paraId="380359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9751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18C1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D2F3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ECEF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360E9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6951DE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D6AE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E830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88B62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64E4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6B7A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366F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5160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73FBC8" w14:textId="77777777" w:rsidTr="00CD3516">
        <w:tc>
          <w:tcPr>
            <w:tcW w:w="1988" w:type="dxa"/>
            <w:vMerge/>
          </w:tcPr>
          <w:p w14:paraId="3A411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3793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32F4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7E3EA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3DA523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5 mg</w:t>
            </w:r>
          </w:p>
        </w:tc>
        <w:tc>
          <w:tcPr>
            <w:tcW w:w="414" w:type="dxa"/>
          </w:tcPr>
          <w:p w14:paraId="034CD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3728B4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981C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9880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7892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E987B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D56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82899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9E78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5E40C7" w14:textId="77777777" w:rsidTr="00CD3516">
        <w:tc>
          <w:tcPr>
            <w:tcW w:w="1988" w:type="dxa"/>
            <w:vMerge/>
          </w:tcPr>
          <w:p w14:paraId="168F0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1C4C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B329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5D3B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77B11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5</w:t>
            </w:r>
          </w:p>
        </w:tc>
        <w:tc>
          <w:tcPr>
            <w:tcW w:w="414" w:type="dxa"/>
          </w:tcPr>
          <w:p w14:paraId="5FBA41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763A9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57ABA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5631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5AAE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97C3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3EA2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F3AA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E3C0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A2CF45" w14:textId="77777777" w:rsidTr="00CD3516">
        <w:tc>
          <w:tcPr>
            <w:tcW w:w="1988" w:type="dxa"/>
            <w:vMerge/>
          </w:tcPr>
          <w:p w14:paraId="49E7F9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5D2E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DC18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917C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E645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5B1750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886D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57C7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8244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97879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DCB2C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7E7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8FB5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323E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E7281C" w14:textId="77777777" w:rsidTr="00CD3516">
        <w:tc>
          <w:tcPr>
            <w:tcW w:w="1988" w:type="dxa"/>
            <w:vMerge/>
          </w:tcPr>
          <w:p w14:paraId="4AF677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4EEB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A6D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C3E3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20BD2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Prilace</w:t>
            </w:r>
          </w:p>
        </w:tc>
        <w:tc>
          <w:tcPr>
            <w:tcW w:w="414" w:type="dxa"/>
          </w:tcPr>
          <w:p w14:paraId="7AA730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RF</w:t>
            </w:r>
          </w:p>
        </w:tc>
        <w:tc>
          <w:tcPr>
            <w:tcW w:w="962" w:type="dxa"/>
          </w:tcPr>
          <w:p w14:paraId="7AF6C2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876E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B8B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96FC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5C99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8577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3750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0500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245D97" w14:textId="77777777" w:rsidTr="00CD3516">
        <w:tc>
          <w:tcPr>
            <w:tcW w:w="1988" w:type="dxa"/>
            <w:vMerge/>
          </w:tcPr>
          <w:p w14:paraId="2DFA8E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4C71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A843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347A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93C0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5F76DC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DED2A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8BA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0BA3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C7B71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6B1D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E2CE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82B26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5FF4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C8733C" w14:textId="77777777" w:rsidTr="00CD3516">
        <w:tc>
          <w:tcPr>
            <w:tcW w:w="1988" w:type="dxa"/>
            <w:vMerge/>
          </w:tcPr>
          <w:p w14:paraId="142743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42F6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F764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DBCC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4379E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Winthrop</w:t>
            </w:r>
          </w:p>
        </w:tc>
        <w:tc>
          <w:tcPr>
            <w:tcW w:w="414" w:type="dxa"/>
          </w:tcPr>
          <w:p w14:paraId="04CFF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WA</w:t>
            </w:r>
          </w:p>
        </w:tc>
        <w:tc>
          <w:tcPr>
            <w:tcW w:w="962" w:type="dxa"/>
          </w:tcPr>
          <w:p w14:paraId="3A6E42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0C68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1113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0299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AE69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18F6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B47D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521A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CCBDB2" w14:textId="77777777" w:rsidTr="00CD3516">
        <w:tc>
          <w:tcPr>
            <w:tcW w:w="1988" w:type="dxa"/>
            <w:vMerge/>
          </w:tcPr>
          <w:p w14:paraId="02F9AE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A909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E00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CE98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EC389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 5 mg</w:t>
            </w:r>
          </w:p>
        </w:tc>
        <w:tc>
          <w:tcPr>
            <w:tcW w:w="414" w:type="dxa"/>
          </w:tcPr>
          <w:p w14:paraId="5E7EC1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3FE36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1A01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BF01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CA46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9710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52F1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FAF2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318B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D483E3" w14:textId="77777777" w:rsidTr="00CD3516">
        <w:tc>
          <w:tcPr>
            <w:tcW w:w="1988" w:type="dxa"/>
            <w:vMerge/>
          </w:tcPr>
          <w:p w14:paraId="75960C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5996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F76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8EA1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4C67A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5</w:t>
            </w:r>
          </w:p>
        </w:tc>
        <w:tc>
          <w:tcPr>
            <w:tcW w:w="414" w:type="dxa"/>
          </w:tcPr>
          <w:p w14:paraId="4D515C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5654A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DAA4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DCA6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2E5FE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69AB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CEA8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7329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0DFD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0DA9EC" w14:textId="77777777" w:rsidTr="00CD3516">
        <w:tc>
          <w:tcPr>
            <w:tcW w:w="1988" w:type="dxa"/>
            <w:vMerge/>
          </w:tcPr>
          <w:p w14:paraId="36D453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AA01C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p>
        </w:tc>
        <w:tc>
          <w:tcPr>
            <w:tcW w:w="1081" w:type="dxa"/>
            <w:vMerge w:val="restart"/>
          </w:tcPr>
          <w:p w14:paraId="3B7E5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9026B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CE267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44A703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62C57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34CE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D184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2DE33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6BB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97A1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1F71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5612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E40906" w14:textId="77777777" w:rsidTr="00CD3516">
        <w:tc>
          <w:tcPr>
            <w:tcW w:w="1988" w:type="dxa"/>
            <w:vMerge/>
          </w:tcPr>
          <w:p w14:paraId="6E3CCA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2336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EF60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5FE7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64182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2A2AEB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BA43A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7016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52677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B144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960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D7DD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36771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69E7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E70FDD" w14:textId="77777777" w:rsidTr="00CD3516">
        <w:tc>
          <w:tcPr>
            <w:tcW w:w="1988" w:type="dxa"/>
            <w:vMerge/>
          </w:tcPr>
          <w:p w14:paraId="7E3B02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EEC5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2E03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55A7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43F81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w:t>
            </w:r>
          </w:p>
        </w:tc>
        <w:tc>
          <w:tcPr>
            <w:tcW w:w="414" w:type="dxa"/>
          </w:tcPr>
          <w:p w14:paraId="209888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16B70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D991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3B6F8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D63B3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4ECDE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1DD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867B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4E0A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EEAFE3" w14:textId="77777777" w:rsidTr="00CD3516">
        <w:tc>
          <w:tcPr>
            <w:tcW w:w="1988" w:type="dxa"/>
            <w:vMerge/>
          </w:tcPr>
          <w:p w14:paraId="265891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E099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6B22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164C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8709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10</w:t>
            </w:r>
          </w:p>
        </w:tc>
        <w:tc>
          <w:tcPr>
            <w:tcW w:w="414" w:type="dxa"/>
          </w:tcPr>
          <w:p w14:paraId="722AA0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84DF8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23460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68F0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D64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8AA6B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CED8C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2716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86C9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3FB553" w14:textId="77777777" w:rsidTr="00CD3516">
        <w:tc>
          <w:tcPr>
            <w:tcW w:w="1988" w:type="dxa"/>
            <w:vMerge/>
          </w:tcPr>
          <w:p w14:paraId="6EDE81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28D2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1D83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387E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6B6587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Ramipril</w:t>
            </w:r>
          </w:p>
        </w:tc>
        <w:tc>
          <w:tcPr>
            <w:tcW w:w="414" w:type="dxa"/>
          </w:tcPr>
          <w:p w14:paraId="311834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8AC32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1515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EEF7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AAB29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36D89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535D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2BEA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D818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1807203" w14:textId="77777777" w:rsidTr="00CD3516">
        <w:tc>
          <w:tcPr>
            <w:tcW w:w="1988" w:type="dxa"/>
            <w:vMerge/>
          </w:tcPr>
          <w:p w14:paraId="001C0A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CD44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D238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E00F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08C85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Sandoz</w:t>
            </w:r>
          </w:p>
        </w:tc>
        <w:tc>
          <w:tcPr>
            <w:tcW w:w="414" w:type="dxa"/>
          </w:tcPr>
          <w:p w14:paraId="087283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C3421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E4EF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C6C9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029D5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F08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C055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96D1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DE05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3DD3E8" w14:textId="77777777" w:rsidTr="00CD3516">
        <w:tc>
          <w:tcPr>
            <w:tcW w:w="1988" w:type="dxa"/>
            <w:vMerge/>
          </w:tcPr>
          <w:p w14:paraId="77A2C3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41E3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CB72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03D1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517D5D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Tritace</w:t>
            </w:r>
          </w:p>
        </w:tc>
        <w:tc>
          <w:tcPr>
            <w:tcW w:w="414" w:type="dxa"/>
          </w:tcPr>
          <w:p w14:paraId="51819E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74A7D7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0129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9EF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2589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10F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981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D5BF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255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24B7B0" w14:textId="77777777" w:rsidTr="00CD3516">
        <w:tc>
          <w:tcPr>
            <w:tcW w:w="1988" w:type="dxa"/>
            <w:vMerge/>
          </w:tcPr>
          <w:p w14:paraId="46F728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CB19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B0A1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318E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tcPr>
          <w:p w14:paraId="233DA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Tryzan Tabs 10</w:t>
            </w:r>
          </w:p>
        </w:tc>
        <w:tc>
          <w:tcPr>
            <w:tcW w:w="414" w:type="dxa"/>
          </w:tcPr>
          <w:p w14:paraId="0E8491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EDE7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5B00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3701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73460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738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A280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1734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350C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4A7C84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Ramipril with felodipine</w:t>
      </w:r>
    </w:p>
    <w:p w14:paraId="23BA666B"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348095C" w14:textId="77777777" w:rsidTr="00CD3516">
        <w:tc>
          <w:tcPr>
            <w:tcW w:w="1988" w:type="dxa"/>
            <w:vMerge w:val="restart"/>
          </w:tcPr>
          <w:p w14:paraId="40F7D3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 with felodipine</w:t>
            </w:r>
          </w:p>
        </w:tc>
        <w:tc>
          <w:tcPr>
            <w:tcW w:w="2460" w:type="dxa"/>
            <w:vMerge w:val="restart"/>
          </w:tcPr>
          <w:p w14:paraId="7E7C1A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 (modified release)</w:t>
            </w:r>
          </w:p>
        </w:tc>
        <w:tc>
          <w:tcPr>
            <w:tcW w:w="1081" w:type="dxa"/>
            <w:vMerge w:val="restart"/>
          </w:tcPr>
          <w:p w14:paraId="7A0202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3A1F40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BF1CA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Triasyn 2.5/2.5</w:t>
            </w:r>
          </w:p>
        </w:tc>
        <w:tc>
          <w:tcPr>
            <w:tcW w:w="414" w:type="dxa"/>
            <w:vMerge w:val="restart"/>
          </w:tcPr>
          <w:p w14:paraId="65FEA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75E9D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09A3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37D05E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w:t>
            </w:r>
          </w:p>
        </w:tc>
        <w:tc>
          <w:tcPr>
            <w:tcW w:w="794" w:type="dxa"/>
          </w:tcPr>
          <w:p w14:paraId="4FD57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BF04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109C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43B3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52B0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A1189B" w14:textId="77777777" w:rsidTr="00CD3516">
        <w:tc>
          <w:tcPr>
            <w:tcW w:w="1988" w:type="dxa"/>
            <w:vMerge/>
          </w:tcPr>
          <w:p w14:paraId="5D9C09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294A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1A71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68D87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E8641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3F8F7C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EA42B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267E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0ED6D2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94" w:type="dxa"/>
          </w:tcPr>
          <w:p w14:paraId="625CD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E6028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A0A82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360D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A665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B22E12" w14:textId="77777777" w:rsidTr="00CD3516">
        <w:tc>
          <w:tcPr>
            <w:tcW w:w="1988" w:type="dxa"/>
            <w:vMerge/>
          </w:tcPr>
          <w:p w14:paraId="2539AE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0DBD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5 mg (modified release)</w:t>
            </w:r>
          </w:p>
        </w:tc>
        <w:tc>
          <w:tcPr>
            <w:tcW w:w="1081" w:type="dxa"/>
            <w:vMerge w:val="restart"/>
          </w:tcPr>
          <w:p w14:paraId="7C4270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BE097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1216C0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Triasyn 5.0/5.0</w:t>
            </w:r>
          </w:p>
        </w:tc>
        <w:tc>
          <w:tcPr>
            <w:tcW w:w="414" w:type="dxa"/>
            <w:vMerge w:val="restart"/>
          </w:tcPr>
          <w:p w14:paraId="0DD551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SW</w:t>
            </w:r>
          </w:p>
        </w:tc>
        <w:tc>
          <w:tcPr>
            <w:tcW w:w="962" w:type="dxa"/>
          </w:tcPr>
          <w:p w14:paraId="4BA89A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2F75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1DB329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P4398</w:t>
            </w:r>
          </w:p>
        </w:tc>
        <w:tc>
          <w:tcPr>
            <w:tcW w:w="794" w:type="dxa"/>
          </w:tcPr>
          <w:p w14:paraId="7D4015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E750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72B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0A18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5785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C0DC7D4" w14:textId="77777777" w:rsidTr="00CD3516">
        <w:tc>
          <w:tcPr>
            <w:tcW w:w="1988" w:type="dxa"/>
            <w:vMerge/>
          </w:tcPr>
          <w:p w14:paraId="5A9E72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B9222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3F5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91C54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EEFBC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E0F63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F5AAB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47039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C4398 C14049</w:t>
            </w:r>
          </w:p>
        </w:tc>
        <w:tc>
          <w:tcPr>
            <w:tcW w:w="1321" w:type="dxa"/>
          </w:tcPr>
          <w:p w14:paraId="204BDB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94" w:type="dxa"/>
          </w:tcPr>
          <w:p w14:paraId="192954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1967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58D4F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3C61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7B94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7B7E78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Risedronic acid in the form Tablet containing risedronate sodium 5 mg</w:t>
      </w:r>
    </w:p>
    <w:p w14:paraId="753A2C3D"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1CD71EF" w14:textId="77777777" w:rsidTr="00CD3516">
        <w:tc>
          <w:tcPr>
            <w:tcW w:w="1988" w:type="dxa"/>
            <w:vMerge w:val="restart"/>
          </w:tcPr>
          <w:p w14:paraId="53C006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Risedronic acid</w:t>
            </w:r>
          </w:p>
        </w:tc>
        <w:tc>
          <w:tcPr>
            <w:tcW w:w="2460" w:type="dxa"/>
            <w:vMerge w:val="restart"/>
          </w:tcPr>
          <w:p w14:paraId="08BB2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risedronate sodium 5 mg</w:t>
            </w:r>
          </w:p>
        </w:tc>
        <w:tc>
          <w:tcPr>
            <w:tcW w:w="1081" w:type="dxa"/>
            <w:vMerge w:val="restart"/>
          </w:tcPr>
          <w:p w14:paraId="0FFD02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786102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CA72A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Actonel</w:t>
            </w:r>
          </w:p>
        </w:tc>
        <w:tc>
          <w:tcPr>
            <w:tcW w:w="414" w:type="dxa"/>
            <w:vMerge w:val="restart"/>
          </w:tcPr>
          <w:p w14:paraId="740CA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TT</w:t>
            </w:r>
          </w:p>
        </w:tc>
        <w:tc>
          <w:tcPr>
            <w:tcW w:w="962" w:type="dxa"/>
          </w:tcPr>
          <w:p w14:paraId="25B551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FA4A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180269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2F8537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4B0BA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E3D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29B10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E037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EFB825" w14:textId="77777777" w:rsidTr="00CD3516">
        <w:tc>
          <w:tcPr>
            <w:tcW w:w="1988" w:type="dxa"/>
            <w:vMerge/>
          </w:tcPr>
          <w:p w14:paraId="2198C6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06CC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E793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715FA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612F10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5A8D7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96A76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45420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4A5E58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2066E5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6772D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2453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D9334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52DC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3781D36"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Risedronic acid in the form Tablet (enteric coated) containing risedronate sodium 35 mg</w:t>
      </w:r>
    </w:p>
    <w:p w14:paraId="12057C2F"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5D9B5EF" w14:textId="77777777" w:rsidTr="00CD3516">
        <w:tc>
          <w:tcPr>
            <w:tcW w:w="1988" w:type="dxa"/>
            <w:vMerge w:val="restart"/>
          </w:tcPr>
          <w:p w14:paraId="7779C9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62897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(enteric coated) containing risedronate sodium 35 mg</w:t>
            </w:r>
          </w:p>
        </w:tc>
        <w:tc>
          <w:tcPr>
            <w:tcW w:w="1081" w:type="dxa"/>
            <w:vMerge w:val="restart"/>
          </w:tcPr>
          <w:p w14:paraId="2E3E3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24A5B4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041242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Actonel EC</w:t>
            </w:r>
          </w:p>
        </w:tc>
        <w:tc>
          <w:tcPr>
            <w:tcW w:w="414" w:type="dxa"/>
            <w:vMerge w:val="restart"/>
          </w:tcPr>
          <w:p w14:paraId="4B8151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TT</w:t>
            </w:r>
          </w:p>
        </w:tc>
        <w:tc>
          <w:tcPr>
            <w:tcW w:w="962" w:type="dxa"/>
          </w:tcPr>
          <w:p w14:paraId="3B15DD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D525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1C06F6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523492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794" w:type="dxa"/>
          </w:tcPr>
          <w:p w14:paraId="45F6F3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EA8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199757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F1F1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B7E20C" w14:textId="77777777" w:rsidTr="00CD3516">
        <w:tc>
          <w:tcPr>
            <w:tcW w:w="1988" w:type="dxa"/>
            <w:vMerge/>
          </w:tcPr>
          <w:p w14:paraId="2C2560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E85E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734E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B8736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D51E3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97F7C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ADFD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DFF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2745FD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430DF2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8</w:t>
            </w:r>
          </w:p>
        </w:tc>
        <w:tc>
          <w:tcPr>
            <w:tcW w:w="794" w:type="dxa"/>
          </w:tcPr>
          <w:p w14:paraId="090F7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54CA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1CE12E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C013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D67BF14"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[108]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Risedronic acid in the form Tablet containing risedronate sodium 35 mg</w:t>
      </w:r>
    </w:p>
    <w:p w14:paraId="601A182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66D9C8E" w14:textId="77777777" w:rsidTr="00CD3516">
        <w:tc>
          <w:tcPr>
            <w:tcW w:w="1988" w:type="dxa"/>
            <w:vMerge w:val="restart"/>
          </w:tcPr>
          <w:p w14:paraId="641CE7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3EC21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risedronate sodium 35 mg</w:t>
            </w:r>
          </w:p>
        </w:tc>
        <w:tc>
          <w:tcPr>
            <w:tcW w:w="1081" w:type="dxa"/>
            <w:vMerge w:val="restart"/>
          </w:tcPr>
          <w:p w14:paraId="54D01E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F3A6C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65FA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Risedronate</w:t>
            </w:r>
          </w:p>
        </w:tc>
        <w:tc>
          <w:tcPr>
            <w:tcW w:w="414" w:type="dxa"/>
          </w:tcPr>
          <w:p w14:paraId="56578C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7BF35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D757A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1EE751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2B378F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794" w:type="dxa"/>
          </w:tcPr>
          <w:p w14:paraId="0D98A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1AA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7C8721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0F70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269153" w14:textId="77777777" w:rsidTr="00CD3516">
        <w:tc>
          <w:tcPr>
            <w:tcW w:w="1988" w:type="dxa"/>
            <w:vMerge/>
          </w:tcPr>
          <w:p w14:paraId="461BD1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4E38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7DFB8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A2E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DF82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Risedronate Sandoz</w:t>
            </w:r>
          </w:p>
        </w:tc>
        <w:tc>
          <w:tcPr>
            <w:tcW w:w="414" w:type="dxa"/>
          </w:tcPr>
          <w:p w14:paraId="2C9C9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EDBF1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B98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3628E4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59C17A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794" w:type="dxa"/>
          </w:tcPr>
          <w:p w14:paraId="6E9686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C248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7B7098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9EE0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DC5E1D" w14:textId="77777777" w:rsidTr="00CD3516">
        <w:tc>
          <w:tcPr>
            <w:tcW w:w="1988" w:type="dxa"/>
            <w:vMerge/>
          </w:tcPr>
          <w:p w14:paraId="15A1F8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CF5C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2E83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82B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B229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Risedronate</w:t>
            </w:r>
          </w:p>
        </w:tc>
        <w:tc>
          <w:tcPr>
            <w:tcW w:w="414" w:type="dxa"/>
          </w:tcPr>
          <w:p w14:paraId="38F645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ACE55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8BF3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1B8EF9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5713D4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8</w:t>
            </w:r>
          </w:p>
        </w:tc>
        <w:tc>
          <w:tcPr>
            <w:tcW w:w="794" w:type="dxa"/>
          </w:tcPr>
          <w:p w14:paraId="2ECEBD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4CB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354680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B86A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1F3814" w14:textId="77777777" w:rsidTr="00CD3516">
        <w:tc>
          <w:tcPr>
            <w:tcW w:w="1988" w:type="dxa"/>
            <w:vMerge/>
          </w:tcPr>
          <w:p w14:paraId="161376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A479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D27C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0B6F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C78B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Risedronate Sandoz</w:t>
            </w:r>
          </w:p>
        </w:tc>
        <w:tc>
          <w:tcPr>
            <w:tcW w:w="414" w:type="dxa"/>
          </w:tcPr>
          <w:p w14:paraId="783B9C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1E429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232A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6532C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681967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8</w:t>
            </w:r>
          </w:p>
        </w:tc>
        <w:tc>
          <w:tcPr>
            <w:tcW w:w="794" w:type="dxa"/>
          </w:tcPr>
          <w:p w14:paraId="31AC4C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06F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w:t>
            </w:r>
          </w:p>
        </w:tc>
        <w:tc>
          <w:tcPr>
            <w:tcW w:w="539" w:type="dxa"/>
          </w:tcPr>
          <w:p w14:paraId="381DCD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5201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3B7569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[109]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Risedronic acid in the form Tablet containing risedronate sodium 150 mg</w:t>
      </w:r>
    </w:p>
    <w:p w14:paraId="1B80E9D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972180B" w14:textId="77777777" w:rsidTr="00CD3516">
        <w:tc>
          <w:tcPr>
            <w:tcW w:w="1988" w:type="dxa"/>
            <w:vMerge w:val="restart"/>
          </w:tcPr>
          <w:p w14:paraId="3B96DB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56BEE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risedronate sodium 150 mg</w:t>
            </w:r>
          </w:p>
        </w:tc>
        <w:tc>
          <w:tcPr>
            <w:tcW w:w="1081" w:type="dxa"/>
            <w:vMerge w:val="restart"/>
          </w:tcPr>
          <w:p w14:paraId="38A9E7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918EC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C2B1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Actonel Once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Month</w:t>
            </w:r>
          </w:p>
        </w:tc>
        <w:tc>
          <w:tcPr>
            <w:tcW w:w="414" w:type="dxa"/>
          </w:tcPr>
          <w:p w14:paraId="1B3C47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TT</w:t>
            </w:r>
          </w:p>
        </w:tc>
        <w:tc>
          <w:tcPr>
            <w:tcW w:w="962" w:type="dxa"/>
          </w:tcPr>
          <w:p w14:paraId="728341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06DB4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7BB4E7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6613CF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21112A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8646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C59F4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0AF5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C4AC59" w14:textId="77777777" w:rsidTr="00CD3516">
        <w:tc>
          <w:tcPr>
            <w:tcW w:w="1988" w:type="dxa"/>
            <w:vMerge/>
          </w:tcPr>
          <w:p w14:paraId="49111B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67AE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A418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53A7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4031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Risedronate</w:t>
            </w:r>
          </w:p>
        </w:tc>
        <w:tc>
          <w:tcPr>
            <w:tcW w:w="414" w:type="dxa"/>
          </w:tcPr>
          <w:p w14:paraId="73C252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0D72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4AC2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471497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P6310 P6323 P6327</w:t>
            </w:r>
          </w:p>
        </w:tc>
        <w:tc>
          <w:tcPr>
            <w:tcW w:w="794" w:type="dxa"/>
          </w:tcPr>
          <w:p w14:paraId="7C17D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794" w:type="dxa"/>
          </w:tcPr>
          <w:p w14:paraId="3A4774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5893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7B15A9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0B2C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E48120" w14:textId="77777777" w:rsidTr="00CD3516">
        <w:tc>
          <w:tcPr>
            <w:tcW w:w="1988" w:type="dxa"/>
            <w:vMerge/>
          </w:tcPr>
          <w:p w14:paraId="70147D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1396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8ADE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7569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5180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Actonel Once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Month</w:t>
            </w:r>
          </w:p>
        </w:tc>
        <w:tc>
          <w:tcPr>
            <w:tcW w:w="414" w:type="dxa"/>
          </w:tcPr>
          <w:p w14:paraId="31AE1B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TT</w:t>
            </w:r>
          </w:p>
        </w:tc>
        <w:tc>
          <w:tcPr>
            <w:tcW w:w="962" w:type="dxa"/>
          </w:tcPr>
          <w:p w14:paraId="7F65C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C59D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5B2A19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79142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14D547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2426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6EDAC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F5B3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495F8D" w14:textId="77777777" w:rsidTr="00CD3516">
        <w:tc>
          <w:tcPr>
            <w:tcW w:w="1988" w:type="dxa"/>
            <w:vMerge/>
          </w:tcPr>
          <w:p w14:paraId="0B3A87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6F58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93F7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990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AFE7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Risedronate</w:t>
            </w:r>
          </w:p>
        </w:tc>
        <w:tc>
          <w:tcPr>
            <w:tcW w:w="414" w:type="dxa"/>
          </w:tcPr>
          <w:p w14:paraId="5961E6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BE08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EA988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C6310 C6323 C6327 C14027 C14028 C14089</w:t>
            </w:r>
          </w:p>
        </w:tc>
        <w:tc>
          <w:tcPr>
            <w:tcW w:w="1321" w:type="dxa"/>
          </w:tcPr>
          <w:p w14:paraId="18F74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 P14028 P14089</w:t>
            </w:r>
          </w:p>
        </w:tc>
        <w:tc>
          <w:tcPr>
            <w:tcW w:w="794" w:type="dxa"/>
          </w:tcPr>
          <w:p w14:paraId="60E60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794" w:type="dxa"/>
          </w:tcPr>
          <w:p w14:paraId="72C567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A0FAD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w:t>
            </w:r>
          </w:p>
        </w:tc>
        <w:tc>
          <w:tcPr>
            <w:tcW w:w="539" w:type="dxa"/>
          </w:tcPr>
          <w:p w14:paraId="667176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CB7B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FE3953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[110]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Rivaroxaban</w:t>
      </w:r>
    </w:p>
    <w:p w14:paraId="38E03586"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7951D67" w14:textId="77777777" w:rsidTr="00CD3516">
        <w:tc>
          <w:tcPr>
            <w:tcW w:w="1988" w:type="dxa"/>
            <w:vMerge w:val="restart"/>
          </w:tcPr>
          <w:p w14:paraId="0C7227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Rivaroxaban</w:t>
            </w:r>
          </w:p>
        </w:tc>
        <w:tc>
          <w:tcPr>
            <w:tcW w:w="2460" w:type="dxa"/>
            <w:vMerge w:val="restart"/>
          </w:tcPr>
          <w:p w14:paraId="126800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3AEA9E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5DA2B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2DD347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Xarelto</w:t>
            </w:r>
          </w:p>
        </w:tc>
        <w:tc>
          <w:tcPr>
            <w:tcW w:w="414" w:type="dxa"/>
            <w:vMerge w:val="restart"/>
          </w:tcPr>
          <w:p w14:paraId="1D6C2D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BN</w:t>
            </w:r>
          </w:p>
        </w:tc>
        <w:tc>
          <w:tcPr>
            <w:tcW w:w="962" w:type="dxa"/>
          </w:tcPr>
          <w:p w14:paraId="5A2BEC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20A31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C10992 C11013 C14075 C14116</w:t>
            </w:r>
          </w:p>
        </w:tc>
        <w:tc>
          <w:tcPr>
            <w:tcW w:w="1321" w:type="dxa"/>
          </w:tcPr>
          <w:p w14:paraId="3C159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P10992 P11013</w:t>
            </w:r>
          </w:p>
        </w:tc>
        <w:tc>
          <w:tcPr>
            <w:tcW w:w="794" w:type="dxa"/>
          </w:tcPr>
          <w:p w14:paraId="2466A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07C85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23A6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36AE22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7A9A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502003" w14:textId="77777777" w:rsidTr="00CD3516">
        <w:tc>
          <w:tcPr>
            <w:tcW w:w="1988" w:type="dxa"/>
            <w:vMerge/>
          </w:tcPr>
          <w:p w14:paraId="5E95EC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AF51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DA9D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5E36F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712903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4D891E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206F67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NP</w:t>
            </w:r>
          </w:p>
        </w:tc>
        <w:tc>
          <w:tcPr>
            <w:tcW w:w="1321" w:type="dxa"/>
          </w:tcPr>
          <w:p w14:paraId="6CEF03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C10992 C14075</w:t>
            </w:r>
          </w:p>
        </w:tc>
        <w:tc>
          <w:tcPr>
            <w:tcW w:w="1321" w:type="dxa"/>
          </w:tcPr>
          <w:p w14:paraId="285A13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P10992</w:t>
            </w:r>
          </w:p>
        </w:tc>
        <w:tc>
          <w:tcPr>
            <w:tcW w:w="794" w:type="dxa"/>
          </w:tcPr>
          <w:p w14:paraId="22B428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48782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AE01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677DF6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60D8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FA5384" w14:textId="77777777" w:rsidTr="00CD3516">
        <w:tc>
          <w:tcPr>
            <w:tcW w:w="1988" w:type="dxa"/>
            <w:vMerge/>
          </w:tcPr>
          <w:p w14:paraId="18E8E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9F9A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FA6D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D53D8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4A182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32B1E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82F4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8FF39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C10992 C11013 C14075 C14116</w:t>
            </w:r>
          </w:p>
        </w:tc>
        <w:tc>
          <w:tcPr>
            <w:tcW w:w="1321" w:type="dxa"/>
          </w:tcPr>
          <w:p w14:paraId="024988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P14075 P14116</w:t>
            </w:r>
          </w:p>
        </w:tc>
        <w:tc>
          <w:tcPr>
            <w:tcW w:w="794" w:type="dxa"/>
          </w:tcPr>
          <w:p w14:paraId="59F407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01D931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4279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054C5C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8979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158306" w14:textId="77777777" w:rsidTr="00CD3516">
        <w:tc>
          <w:tcPr>
            <w:tcW w:w="1988" w:type="dxa"/>
            <w:vMerge/>
          </w:tcPr>
          <w:p w14:paraId="0762F3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2A1B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C6E8C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8145D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05730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BEA16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0E768F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NP</w:t>
            </w:r>
          </w:p>
        </w:tc>
        <w:tc>
          <w:tcPr>
            <w:tcW w:w="1321" w:type="dxa"/>
          </w:tcPr>
          <w:p w14:paraId="756AED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C10992 C14075</w:t>
            </w:r>
          </w:p>
        </w:tc>
        <w:tc>
          <w:tcPr>
            <w:tcW w:w="1321" w:type="dxa"/>
          </w:tcPr>
          <w:p w14:paraId="22355B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P14075</w:t>
            </w:r>
          </w:p>
        </w:tc>
        <w:tc>
          <w:tcPr>
            <w:tcW w:w="794" w:type="dxa"/>
          </w:tcPr>
          <w:p w14:paraId="73FDB0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120</w:t>
            </w:r>
          </w:p>
        </w:tc>
        <w:tc>
          <w:tcPr>
            <w:tcW w:w="794" w:type="dxa"/>
          </w:tcPr>
          <w:p w14:paraId="666942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3812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539" w:type="dxa"/>
          </w:tcPr>
          <w:p w14:paraId="553415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1B9A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88477B" w14:textId="77777777" w:rsidTr="00CD3516">
        <w:tc>
          <w:tcPr>
            <w:tcW w:w="1988" w:type="dxa"/>
            <w:vMerge/>
          </w:tcPr>
          <w:p w14:paraId="74504F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818F8A5" w14:textId="77777777" w:rsidR="00653707" w:rsidRPr="004420A6" w:rsidRDefault="00653707" w:rsidP="00CD3516">
            <w:pPr>
              <w:widowControl w:val="0"/>
              <w:spacing w:before="60" w:after="60" w:line="240" w:lineRule="auto"/>
              <w:rPr>
                <w:rFonts w:ascii="Arial" w:eastAsia="Times New Roman" w:hAnsi="Arial" w:cs="Arial"/>
                <w:sz w:val="16"/>
                <w:szCs w:val="16"/>
              </w:rPr>
            </w:pPr>
            <w:r w:rsidRPr="004420A6">
              <w:rPr>
                <w:rFonts w:ascii="Arial" w:hAnsi="Arial" w:cs="Arial"/>
                <w:sz w:val="16"/>
              </w:rPr>
              <w:t>Tablet 10 mg</w:t>
            </w:r>
          </w:p>
        </w:tc>
        <w:tc>
          <w:tcPr>
            <w:tcW w:w="1081" w:type="dxa"/>
            <w:vMerge w:val="restart"/>
          </w:tcPr>
          <w:p w14:paraId="0107AF15" w14:textId="77777777" w:rsidR="00653707" w:rsidRPr="004420A6" w:rsidRDefault="00653707" w:rsidP="00CD3516">
            <w:pPr>
              <w:widowControl w:val="0"/>
              <w:spacing w:before="60" w:after="60" w:line="240" w:lineRule="auto"/>
              <w:rPr>
                <w:rFonts w:ascii="Arial" w:eastAsia="Times New Roman" w:hAnsi="Arial" w:cs="Arial"/>
                <w:sz w:val="16"/>
                <w:szCs w:val="16"/>
              </w:rPr>
            </w:pPr>
            <w:r w:rsidRPr="004420A6">
              <w:rPr>
                <w:rFonts w:ascii="Arial" w:hAnsi="Arial" w:cs="Arial"/>
                <w:sz w:val="16"/>
              </w:rPr>
              <w:t>Oral</w:t>
            </w:r>
          </w:p>
        </w:tc>
        <w:tc>
          <w:tcPr>
            <w:tcW w:w="420" w:type="dxa"/>
            <w:vMerge w:val="restart"/>
          </w:tcPr>
          <w:p w14:paraId="1ED463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4FF4818" w14:textId="77777777" w:rsidR="00653707" w:rsidRPr="004420A6" w:rsidRDefault="00653707" w:rsidP="00CD3516">
            <w:pPr>
              <w:widowControl w:val="0"/>
              <w:spacing w:before="60" w:after="60" w:line="240" w:lineRule="auto"/>
              <w:rPr>
                <w:rFonts w:ascii="Arial" w:eastAsia="Times New Roman" w:hAnsi="Arial" w:cs="Arial"/>
                <w:sz w:val="16"/>
                <w:szCs w:val="16"/>
              </w:rPr>
            </w:pPr>
            <w:r w:rsidRPr="004420A6">
              <w:rPr>
                <w:rFonts w:ascii="Arial" w:hAnsi="Arial" w:cs="Arial"/>
                <w:sz w:val="16"/>
              </w:rPr>
              <w:t>Xarelto</w:t>
            </w:r>
          </w:p>
        </w:tc>
        <w:tc>
          <w:tcPr>
            <w:tcW w:w="414" w:type="dxa"/>
            <w:vMerge w:val="restart"/>
          </w:tcPr>
          <w:p w14:paraId="607DAAEE" w14:textId="77777777" w:rsidR="00653707" w:rsidRPr="004420A6" w:rsidRDefault="00653707" w:rsidP="00CD3516">
            <w:pPr>
              <w:widowControl w:val="0"/>
              <w:spacing w:before="60" w:after="60" w:line="240" w:lineRule="auto"/>
              <w:rPr>
                <w:rFonts w:ascii="Arial" w:eastAsia="Times New Roman" w:hAnsi="Arial" w:cs="Arial"/>
                <w:sz w:val="16"/>
                <w:szCs w:val="16"/>
              </w:rPr>
            </w:pPr>
            <w:r w:rsidRPr="004420A6">
              <w:rPr>
                <w:rFonts w:ascii="Arial" w:hAnsi="Arial" w:cs="Arial"/>
                <w:sz w:val="16"/>
              </w:rPr>
              <w:t>BN</w:t>
            </w:r>
          </w:p>
        </w:tc>
        <w:tc>
          <w:tcPr>
            <w:tcW w:w="962" w:type="dxa"/>
          </w:tcPr>
          <w:p w14:paraId="501345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MP NP</w:t>
            </w:r>
          </w:p>
        </w:tc>
        <w:tc>
          <w:tcPr>
            <w:tcW w:w="1321" w:type="dxa"/>
            <w:shd w:val="clear" w:color="auto" w:fill="auto"/>
          </w:tcPr>
          <w:p w14:paraId="0E576B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 xml:space="preserve">C4132 C4382 C4402 </w:t>
            </w:r>
            <w:r w:rsidRPr="004420A6">
              <w:rPr>
                <w:rFonts w:ascii="Arial" w:eastAsia="Times New Roman" w:hAnsi="Arial" w:cs="Arial"/>
                <w:sz w:val="16"/>
                <w:szCs w:val="16"/>
                <w:lang w:eastAsia="en-AU"/>
              </w:rPr>
              <w:t>C14139</w:t>
            </w:r>
          </w:p>
        </w:tc>
        <w:tc>
          <w:tcPr>
            <w:tcW w:w="1321" w:type="dxa"/>
            <w:shd w:val="clear" w:color="auto" w:fill="auto"/>
          </w:tcPr>
          <w:p w14:paraId="4ABD37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P4382</w:t>
            </w:r>
          </w:p>
        </w:tc>
        <w:tc>
          <w:tcPr>
            <w:tcW w:w="794" w:type="dxa"/>
          </w:tcPr>
          <w:p w14:paraId="5810B0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15</w:t>
            </w:r>
          </w:p>
        </w:tc>
        <w:tc>
          <w:tcPr>
            <w:tcW w:w="794" w:type="dxa"/>
          </w:tcPr>
          <w:p w14:paraId="134EBE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0</w:t>
            </w:r>
          </w:p>
        </w:tc>
        <w:tc>
          <w:tcPr>
            <w:tcW w:w="555" w:type="dxa"/>
          </w:tcPr>
          <w:p w14:paraId="4EF930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15</w:t>
            </w:r>
          </w:p>
        </w:tc>
        <w:tc>
          <w:tcPr>
            <w:tcW w:w="539" w:type="dxa"/>
          </w:tcPr>
          <w:p w14:paraId="48C6B3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EAEC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4A9120" w14:textId="77777777" w:rsidTr="00CD3516">
        <w:tc>
          <w:tcPr>
            <w:tcW w:w="1988" w:type="dxa"/>
            <w:vMerge/>
          </w:tcPr>
          <w:p w14:paraId="4B2AFE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62B2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6082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575B3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2F698D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F68B0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E5424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MP NP</w:t>
            </w:r>
          </w:p>
        </w:tc>
        <w:tc>
          <w:tcPr>
            <w:tcW w:w="1321" w:type="dxa"/>
            <w:shd w:val="clear" w:color="auto" w:fill="auto"/>
          </w:tcPr>
          <w:p w14:paraId="2CFBF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 xml:space="preserve">C4132 C4382 C4402 </w:t>
            </w:r>
            <w:r w:rsidRPr="004420A6">
              <w:rPr>
                <w:rFonts w:ascii="Arial" w:eastAsia="Times New Roman" w:hAnsi="Arial" w:cs="Arial"/>
                <w:sz w:val="16"/>
                <w:szCs w:val="16"/>
                <w:lang w:eastAsia="en-AU"/>
              </w:rPr>
              <w:t>C14139</w:t>
            </w:r>
          </w:p>
        </w:tc>
        <w:tc>
          <w:tcPr>
            <w:tcW w:w="1321" w:type="dxa"/>
            <w:shd w:val="clear" w:color="auto" w:fill="auto"/>
          </w:tcPr>
          <w:p w14:paraId="586B41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P4402</w:t>
            </w:r>
          </w:p>
        </w:tc>
        <w:tc>
          <w:tcPr>
            <w:tcW w:w="794" w:type="dxa"/>
          </w:tcPr>
          <w:p w14:paraId="25BB46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15</w:t>
            </w:r>
          </w:p>
        </w:tc>
        <w:tc>
          <w:tcPr>
            <w:tcW w:w="794" w:type="dxa"/>
          </w:tcPr>
          <w:p w14:paraId="1C9BC9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1</w:t>
            </w:r>
          </w:p>
        </w:tc>
        <w:tc>
          <w:tcPr>
            <w:tcW w:w="555" w:type="dxa"/>
          </w:tcPr>
          <w:p w14:paraId="1F8006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15</w:t>
            </w:r>
          </w:p>
        </w:tc>
        <w:tc>
          <w:tcPr>
            <w:tcW w:w="539" w:type="dxa"/>
          </w:tcPr>
          <w:p w14:paraId="0D8829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BE9A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9C427F" w14:textId="77777777" w:rsidTr="00CD3516">
        <w:tc>
          <w:tcPr>
            <w:tcW w:w="1988" w:type="dxa"/>
            <w:vMerge/>
          </w:tcPr>
          <w:p w14:paraId="39AE4B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8D5D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3CDB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9C50C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78956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AC9B0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697D7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MP NP</w:t>
            </w:r>
          </w:p>
        </w:tc>
        <w:tc>
          <w:tcPr>
            <w:tcW w:w="1321" w:type="dxa"/>
            <w:shd w:val="clear" w:color="auto" w:fill="auto"/>
          </w:tcPr>
          <w:p w14:paraId="3A2D0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 xml:space="preserve">C4132 C4382 C4402 </w:t>
            </w:r>
            <w:r w:rsidRPr="004420A6">
              <w:rPr>
                <w:rFonts w:ascii="Arial" w:eastAsia="Times New Roman" w:hAnsi="Arial" w:cs="Arial"/>
                <w:sz w:val="16"/>
                <w:szCs w:val="16"/>
                <w:lang w:eastAsia="en-AU"/>
              </w:rPr>
              <w:t>C14139</w:t>
            </w:r>
          </w:p>
        </w:tc>
        <w:tc>
          <w:tcPr>
            <w:tcW w:w="1321" w:type="dxa"/>
            <w:shd w:val="clear" w:color="auto" w:fill="auto"/>
          </w:tcPr>
          <w:p w14:paraId="6B8BE8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P4402</w:t>
            </w:r>
          </w:p>
        </w:tc>
        <w:tc>
          <w:tcPr>
            <w:tcW w:w="794" w:type="dxa"/>
          </w:tcPr>
          <w:p w14:paraId="716D6E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30</w:t>
            </w:r>
          </w:p>
        </w:tc>
        <w:tc>
          <w:tcPr>
            <w:tcW w:w="794" w:type="dxa"/>
          </w:tcPr>
          <w:p w14:paraId="0E3654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0</w:t>
            </w:r>
          </w:p>
        </w:tc>
        <w:tc>
          <w:tcPr>
            <w:tcW w:w="555" w:type="dxa"/>
          </w:tcPr>
          <w:p w14:paraId="5558D2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30</w:t>
            </w:r>
          </w:p>
        </w:tc>
        <w:tc>
          <w:tcPr>
            <w:tcW w:w="539" w:type="dxa"/>
          </w:tcPr>
          <w:p w14:paraId="4B93D6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9CB3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D2AE5B" w14:textId="77777777" w:rsidTr="00CD3516">
        <w:tc>
          <w:tcPr>
            <w:tcW w:w="1988" w:type="dxa"/>
            <w:vMerge/>
          </w:tcPr>
          <w:p w14:paraId="4CB003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849E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CDC8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28D5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14993E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5EE98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D5377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MP NP</w:t>
            </w:r>
          </w:p>
        </w:tc>
        <w:tc>
          <w:tcPr>
            <w:tcW w:w="1321" w:type="dxa"/>
            <w:shd w:val="clear" w:color="auto" w:fill="auto"/>
          </w:tcPr>
          <w:p w14:paraId="46245E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 xml:space="preserve">C4132 C4382 C4402 </w:t>
            </w:r>
            <w:r w:rsidRPr="004420A6">
              <w:rPr>
                <w:rFonts w:ascii="Arial" w:eastAsia="Times New Roman" w:hAnsi="Arial" w:cs="Arial"/>
                <w:sz w:val="16"/>
                <w:szCs w:val="16"/>
                <w:lang w:eastAsia="en-AU"/>
              </w:rPr>
              <w:t>C14139</w:t>
            </w:r>
          </w:p>
        </w:tc>
        <w:tc>
          <w:tcPr>
            <w:tcW w:w="1321" w:type="dxa"/>
            <w:shd w:val="clear" w:color="auto" w:fill="auto"/>
          </w:tcPr>
          <w:p w14:paraId="7C40B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P4132</w:t>
            </w:r>
          </w:p>
        </w:tc>
        <w:tc>
          <w:tcPr>
            <w:tcW w:w="794" w:type="dxa"/>
          </w:tcPr>
          <w:p w14:paraId="596C0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30</w:t>
            </w:r>
          </w:p>
        </w:tc>
        <w:tc>
          <w:tcPr>
            <w:tcW w:w="794" w:type="dxa"/>
          </w:tcPr>
          <w:p w14:paraId="20FF33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5</w:t>
            </w:r>
          </w:p>
        </w:tc>
        <w:tc>
          <w:tcPr>
            <w:tcW w:w="555" w:type="dxa"/>
          </w:tcPr>
          <w:p w14:paraId="796307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30</w:t>
            </w:r>
          </w:p>
        </w:tc>
        <w:tc>
          <w:tcPr>
            <w:tcW w:w="539" w:type="dxa"/>
          </w:tcPr>
          <w:p w14:paraId="672FF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76D51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160636" w14:textId="77777777" w:rsidTr="00CD3516">
        <w:tc>
          <w:tcPr>
            <w:tcW w:w="1988" w:type="dxa"/>
            <w:vMerge/>
          </w:tcPr>
          <w:p w14:paraId="6877DC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4F6B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E1D8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14564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E2649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DCF1D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DAA79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MP NP</w:t>
            </w:r>
          </w:p>
        </w:tc>
        <w:tc>
          <w:tcPr>
            <w:tcW w:w="1321" w:type="dxa"/>
            <w:shd w:val="clear" w:color="auto" w:fill="auto"/>
          </w:tcPr>
          <w:p w14:paraId="0FF7CB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hAnsi="Arial" w:cs="Arial"/>
                <w:sz w:val="16"/>
              </w:rPr>
              <w:t xml:space="preserve">C4132 C4382 C4402 </w:t>
            </w:r>
            <w:r w:rsidRPr="004420A6">
              <w:rPr>
                <w:rFonts w:ascii="Arial" w:eastAsia="Times New Roman" w:hAnsi="Arial" w:cs="Arial"/>
                <w:sz w:val="16"/>
                <w:szCs w:val="16"/>
                <w:lang w:eastAsia="en-AU"/>
              </w:rPr>
              <w:t>C14139</w:t>
            </w:r>
          </w:p>
        </w:tc>
        <w:tc>
          <w:tcPr>
            <w:tcW w:w="1321" w:type="dxa"/>
            <w:shd w:val="clear" w:color="auto" w:fill="auto"/>
          </w:tcPr>
          <w:p w14:paraId="305350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P14139</w:t>
            </w:r>
          </w:p>
        </w:tc>
        <w:tc>
          <w:tcPr>
            <w:tcW w:w="794" w:type="dxa"/>
          </w:tcPr>
          <w:p w14:paraId="073384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E5CD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C883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6C3F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D095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A1E637" w14:textId="77777777" w:rsidTr="00CD3516">
        <w:tc>
          <w:tcPr>
            <w:tcW w:w="1988" w:type="dxa"/>
            <w:vMerge/>
          </w:tcPr>
          <w:p w14:paraId="17F92B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D0768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15 mg</w:t>
            </w:r>
          </w:p>
        </w:tc>
        <w:tc>
          <w:tcPr>
            <w:tcW w:w="1081" w:type="dxa"/>
            <w:vMerge w:val="restart"/>
          </w:tcPr>
          <w:p w14:paraId="303B39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B0BB1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AA682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Xarelto</w:t>
            </w:r>
          </w:p>
        </w:tc>
        <w:tc>
          <w:tcPr>
            <w:tcW w:w="414" w:type="dxa"/>
            <w:vMerge w:val="restart"/>
          </w:tcPr>
          <w:p w14:paraId="20EE1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BN</w:t>
            </w:r>
          </w:p>
        </w:tc>
        <w:tc>
          <w:tcPr>
            <w:tcW w:w="962" w:type="dxa"/>
          </w:tcPr>
          <w:p w14:paraId="688C03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709D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C4098 C4260 C4269 C14059</w:t>
            </w:r>
          </w:p>
        </w:tc>
        <w:tc>
          <w:tcPr>
            <w:tcW w:w="1321" w:type="dxa"/>
          </w:tcPr>
          <w:p w14:paraId="215BCA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P4269</w:t>
            </w:r>
          </w:p>
        </w:tc>
        <w:tc>
          <w:tcPr>
            <w:tcW w:w="794" w:type="dxa"/>
          </w:tcPr>
          <w:p w14:paraId="5972C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2703A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8D22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F6B49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E45B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594B2B" w14:textId="77777777" w:rsidTr="00CD3516">
        <w:tc>
          <w:tcPr>
            <w:tcW w:w="1988" w:type="dxa"/>
            <w:vMerge/>
          </w:tcPr>
          <w:p w14:paraId="0E09AE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7E6B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F977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D72EA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5C9BC2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E905E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38FAE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350A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C4098 C4260 C4269 C14059</w:t>
            </w:r>
          </w:p>
        </w:tc>
        <w:tc>
          <w:tcPr>
            <w:tcW w:w="1321" w:type="dxa"/>
          </w:tcPr>
          <w:p w14:paraId="7FE8D6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P4098 P4260</w:t>
            </w:r>
          </w:p>
        </w:tc>
        <w:tc>
          <w:tcPr>
            <w:tcW w:w="794" w:type="dxa"/>
          </w:tcPr>
          <w:p w14:paraId="227C22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42</w:t>
            </w:r>
          </w:p>
        </w:tc>
        <w:tc>
          <w:tcPr>
            <w:tcW w:w="794" w:type="dxa"/>
          </w:tcPr>
          <w:p w14:paraId="0F3577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0</w:t>
            </w:r>
          </w:p>
        </w:tc>
        <w:tc>
          <w:tcPr>
            <w:tcW w:w="555" w:type="dxa"/>
          </w:tcPr>
          <w:p w14:paraId="112C75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42</w:t>
            </w:r>
          </w:p>
        </w:tc>
        <w:tc>
          <w:tcPr>
            <w:tcW w:w="539" w:type="dxa"/>
          </w:tcPr>
          <w:p w14:paraId="7191FF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F3A0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C47677" w14:textId="77777777" w:rsidTr="00CD3516">
        <w:tc>
          <w:tcPr>
            <w:tcW w:w="1988" w:type="dxa"/>
            <w:vMerge/>
          </w:tcPr>
          <w:p w14:paraId="4DA576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ACE5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FA75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517598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276A27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E7272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7AA83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878B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C4098 C4260 C4269 C14059</w:t>
            </w:r>
          </w:p>
        </w:tc>
        <w:tc>
          <w:tcPr>
            <w:tcW w:w="1321" w:type="dxa"/>
          </w:tcPr>
          <w:p w14:paraId="61EF59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P14059</w:t>
            </w:r>
          </w:p>
        </w:tc>
        <w:tc>
          <w:tcPr>
            <w:tcW w:w="794" w:type="dxa"/>
          </w:tcPr>
          <w:p w14:paraId="3658D2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88B96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1790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9224A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949F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0D304B" w14:textId="77777777" w:rsidTr="00CD3516">
        <w:tc>
          <w:tcPr>
            <w:tcW w:w="1988" w:type="dxa"/>
            <w:vMerge/>
          </w:tcPr>
          <w:p w14:paraId="17015C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A4CD0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w:t>
            </w:r>
          </w:p>
        </w:tc>
        <w:tc>
          <w:tcPr>
            <w:tcW w:w="1081" w:type="dxa"/>
            <w:vMerge w:val="restart"/>
          </w:tcPr>
          <w:p w14:paraId="5FF164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AAEA9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29BB4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Xarelto</w:t>
            </w:r>
          </w:p>
        </w:tc>
        <w:tc>
          <w:tcPr>
            <w:tcW w:w="414" w:type="dxa"/>
            <w:vMerge w:val="restart"/>
          </w:tcPr>
          <w:p w14:paraId="0F93F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BN</w:t>
            </w:r>
          </w:p>
        </w:tc>
        <w:tc>
          <w:tcPr>
            <w:tcW w:w="962" w:type="dxa"/>
          </w:tcPr>
          <w:p w14:paraId="39958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0AF1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C4099 C4132 C4268 C4269 C14059 C14095 C14139 C14140</w:t>
            </w:r>
          </w:p>
        </w:tc>
        <w:tc>
          <w:tcPr>
            <w:tcW w:w="1321" w:type="dxa"/>
          </w:tcPr>
          <w:p w14:paraId="73E1C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P4099 P4132 P4268 P4269</w:t>
            </w:r>
          </w:p>
        </w:tc>
        <w:tc>
          <w:tcPr>
            <w:tcW w:w="794" w:type="dxa"/>
          </w:tcPr>
          <w:p w14:paraId="3842EB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A4BA3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C2B9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3664D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AF1D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D5B667" w14:textId="77777777" w:rsidTr="00CD3516">
        <w:tc>
          <w:tcPr>
            <w:tcW w:w="1988" w:type="dxa"/>
            <w:vMerge/>
          </w:tcPr>
          <w:p w14:paraId="60027C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5E9B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870D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A130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622C6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F25A0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119E2C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2110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C4099 C4132 C4268 C4269 </w:t>
            </w:r>
            <w:r w:rsidRPr="004420A6">
              <w:rPr>
                <w:rFonts w:ascii="Arial" w:eastAsia="Times New Roman" w:hAnsi="Arial" w:cs="Arial"/>
                <w:sz w:val="16"/>
                <w:szCs w:val="16"/>
                <w:lang w:eastAsia="en-AU"/>
              </w:rPr>
              <w:lastRenderedPageBreak/>
              <w:t>C14059 C14095 C14139 C14140</w:t>
            </w:r>
          </w:p>
        </w:tc>
        <w:tc>
          <w:tcPr>
            <w:tcW w:w="1321" w:type="dxa"/>
          </w:tcPr>
          <w:p w14:paraId="1B8E0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P14059 P14095 P14139 P14140</w:t>
            </w:r>
          </w:p>
        </w:tc>
        <w:tc>
          <w:tcPr>
            <w:tcW w:w="794" w:type="dxa"/>
          </w:tcPr>
          <w:p w14:paraId="33779D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EE149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BC81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1D2BF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071C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5C34DA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Rosuvastatin</w:t>
      </w:r>
    </w:p>
    <w:p w14:paraId="00860CE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383377D" w14:textId="77777777" w:rsidTr="00CD3516">
        <w:tc>
          <w:tcPr>
            <w:tcW w:w="1988" w:type="dxa"/>
            <w:vMerge w:val="restart"/>
          </w:tcPr>
          <w:p w14:paraId="31A8E3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w:t>
            </w:r>
          </w:p>
        </w:tc>
        <w:tc>
          <w:tcPr>
            <w:tcW w:w="2460" w:type="dxa"/>
            <w:vMerge w:val="restart"/>
          </w:tcPr>
          <w:p w14:paraId="371CAA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 (as calcium)</w:t>
            </w:r>
          </w:p>
        </w:tc>
        <w:tc>
          <w:tcPr>
            <w:tcW w:w="1081" w:type="dxa"/>
            <w:vMerge w:val="restart"/>
          </w:tcPr>
          <w:p w14:paraId="61C77C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D0EDF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98F7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4D494C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0FFCB1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310E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148F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CDB93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EBBBA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F6E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9E73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BD84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F46EFD" w14:textId="77777777" w:rsidTr="00CD3516">
        <w:tc>
          <w:tcPr>
            <w:tcW w:w="1988" w:type="dxa"/>
            <w:vMerge/>
          </w:tcPr>
          <w:p w14:paraId="7BF48B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8B41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64EE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267E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DE51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3DE9C4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4C3413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CA10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6F89F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B0CD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7A5E0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A494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E8C3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8EF2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467ACE" w14:textId="77777777" w:rsidTr="00CD3516">
        <w:tc>
          <w:tcPr>
            <w:tcW w:w="1988" w:type="dxa"/>
            <w:vMerge/>
          </w:tcPr>
          <w:p w14:paraId="7B52C9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FFD1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E1AC4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E096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EEC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57D755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AFB63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247F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4AFA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F756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931B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865F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2095B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C0566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EABBAF" w14:textId="77777777" w:rsidTr="00CD3516">
        <w:tc>
          <w:tcPr>
            <w:tcW w:w="1988" w:type="dxa"/>
            <w:vMerge/>
          </w:tcPr>
          <w:p w14:paraId="78E1F5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9B84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3FD6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139F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EBE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4BCC55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790326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EDD3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E89C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4C0B7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512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89AD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E04C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D0B6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C06A1F0" w14:textId="77777777" w:rsidTr="00CD3516">
        <w:tc>
          <w:tcPr>
            <w:tcW w:w="1988" w:type="dxa"/>
            <w:vMerge/>
          </w:tcPr>
          <w:p w14:paraId="542F1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959E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00AE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277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40FE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5</w:t>
            </w:r>
          </w:p>
        </w:tc>
        <w:tc>
          <w:tcPr>
            <w:tcW w:w="414" w:type="dxa"/>
          </w:tcPr>
          <w:p w14:paraId="1A806D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C085C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E3A3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F25D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6F1FB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5BC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EC7B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44C1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BA60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5D9DC5" w14:textId="77777777" w:rsidTr="00CD3516">
        <w:tc>
          <w:tcPr>
            <w:tcW w:w="1988" w:type="dxa"/>
            <w:vMerge/>
          </w:tcPr>
          <w:p w14:paraId="457F46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CA60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EEDB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79D6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1638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1289DB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DB3F1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5747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5A57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DEFF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F4A6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F915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100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9417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4E32A9" w14:textId="77777777" w:rsidTr="00CD3516">
        <w:tc>
          <w:tcPr>
            <w:tcW w:w="1988" w:type="dxa"/>
            <w:vMerge/>
          </w:tcPr>
          <w:p w14:paraId="297A5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9FEB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0733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65BCA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7232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5</w:t>
            </w:r>
          </w:p>
        </w:tc>
        <w:tc>
          <w:tcPr>
            <w:tcW w:w="414" w:type="dxa"/>
          </w:tcPr>
          <w:p w14:paraId="49F832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1A923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BAAF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E822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87F08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C74C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8286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7861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3689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59E56E" w14:textId="77777777" w:rsidTr="00CD3516">
        <w:tc>
          <w:tcPr>
            <w:tcW w:w="1988" w:type="dxa"/>
            <w:vMerge/>
          </w:tcPr>
          <w:p w14:paraId="23FA36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0C22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A1FE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B337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5FD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3CCCD4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18FB09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B256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BAE1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624D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B4E4F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520E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0659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9D8D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80133D" w14:textId="77777777" w:rsidTr="00CD3516">
        <w:tc>
          <w:tcPr>
            <w:tcW w:w="1988" w:type="dxa"/>
            <w:vMerge/>
          </w:tcPr>
          <w:p w14:paraId="65C399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DA58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7E5D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E181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2D1C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6F996F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6C49AB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386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5902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DC621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4FBE9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450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9A03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8990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19A985" w14:textId="77777777" w:rsidTr="00CD3516">
        <w:tc>
          <w:tcPr>
            <w:tcW w:w="1988" w:type="dxa"/>
            <w:vMerge/>
          </w:tcPr>
          <w:p w14:paraId="446EF5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CF46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C0C3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20F1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DFF0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2B096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238051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CFFD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2D5B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240E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F47D6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0D5D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D446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B9542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A44E79" w14:textId="77777777" w:rsidTr="00CD3516">
        <w:tc>
          <w:tcPr>
            <w:tcW w:w="1988" w:type="dxa"/>
            <w:vMerge/>
          </w:tcPr>
          <w:p w14:paraId="6B892B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45AC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03F4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C757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87289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1D2331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A3A6F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CE76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93F7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482A3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2C957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140E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DFF8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3E3C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7E43D6" w14:textId="77777777" w:rsidTr="00CD3516">
        <w:tc>
          <w:tcPr>
            <w:tcW w:w="1988" w:type="dxa"/>
            <w:vMerge/>
          </w:tcPr>
          <w:p w14:paraId="13634C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79B9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FE003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FFEF6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376F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10ABF0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F367A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7FAE1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AD9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4FCAF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E6CC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D2FB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5DC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A538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8AC4DD" w14:textId="77777777" w:rsidTr="00CD3516">
        <w:tc>
          <w:tcPr>
            <w:tcW w:w="1988" w:type="dxa"/>
            <w:vMerge/>
          </w:tcPr>
          <w:p w14:paraId="25FD43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1E1D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6773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B7F3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0F21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248A1A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612C1D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46BB0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64CA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FC846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4937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0D55E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A7BE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36DB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3DD303" w14:textId="77777777" w:rsidTr="00CD3516">
        <w:tc>
          <w:tcPr>
            <w:tcW w:w="1988" w:type="dxa"/>
            <w:vMerge/>
          </w:tcPr>
          <w:p w14:paraId="1FAEF8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92D8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8AFB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EF42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5CE35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62F035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436D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7616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0C16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0D466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F5D0D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FE605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775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9D7F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541914" w14:textId="77777777" w:rsidTr="00CD3516">
        <w:tc>
          <w:tcPr>
            <w:tcW w:w="1988" w:type="dxa"/>
            <w:vMerge/>
          </w:tcPr>
          <w:p w14:paraId="1BD502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D229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99DB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7F56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391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2CB3CA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085C38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4F570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F33D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C9224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8CA9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851E1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834F8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3911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FD30BB" w14:textId="77777777" w:rsidTr="00CD3516">
        <w:tc>
          <w:tcPr>
            <w:tcW w:w="1988" w:type="dxa"/>
            <w:vMerge/>
          </w:tcPr>
          <w:p w14:paraId="4852DD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FBB0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B6F3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B32C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B76E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5</w:t>
            </w:r>
          </w:p>
        </w:tc>
        <w:tc>
          <w:tcPr>
            <w:tcW w:w="414" w:type="dxa"/>
          </w:tcPr>
          <w:p w14:paraId="001127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D1795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E161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797A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86644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7029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7F793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D782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AD4A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8B8806" w14:textId="77777777" w:rsidTr="00CD3516">
        <w:tc>
          <w:tcPr>
            <w:tcW w:w="1988" w:type="dxa"/>
            <w:vMerge/>
          </w:tcPr>
          <w:p w14:paraId="67432F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7009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1A9B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BD91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9175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4D4601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1A8AF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F51A3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F0B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327CC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8E10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B979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7B39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4BF8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785C25" w14:textId="77777777" w:rsidTr="00CD3516">
        <w:tc>
          <w:tcPr>
            <w:tcW w:w="1988" w:type="dxa"/>
            <w:vMerge/>
          </w:tcPr>
          <w:p w14:paraId="28EE34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6503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4E27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4B8D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8A53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5</w:t>
            </w:r>
          </w:p>
        </w:tc>
        <w:tc>
          <w:tcPr>
            <w:tcW w:w="414" w:type="dxa"/>
          </w:tcPr>
          <w:p w14:paraId="22BC95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7D01A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9C7B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F49F5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36006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F8DC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74008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90FE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8F4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959563" w14:textId="77777777" w:rsidTr="00CD3516">
        <w:tc>
          <w:tcPr>
            <w:tcW w:w="1988" w:type="dxa"/>
            <w:vMerge/>
          </w:tcPr>
          <w:p w14:paraId="6E73D3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72A5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5189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26A6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D2C5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25F851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425F63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07813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9835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F366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435E2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242EE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CBA47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6101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32EF4D" w14:textId="77777777" w:rsidTr="00CD3516">
        <w:tc>
          <w:tcPr>
            <w:tcW w:w="1988" w:type="dxa"/>
            <w:vMerge/>
          </w:tcPr>
          <w:p w14:paraId="3290A7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88A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7B2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7581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E728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1F16FB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FBE22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C2E0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C58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DA08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350BD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B74BA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815A3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1D68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DA16EC" w14:textId="77777777" w:rsidTr="00CD3516">
        <w:tc>
          <w:tcPr>
            <w:tcW w:w="1988" w:type="dxa"/>
            <w:vMerge/>
          </w:tcPr>
          <w:p w14:paraId="7D132C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8F8D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3CFF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31E0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7FD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67F364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F55E3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D1287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E020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349CC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4738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43C2F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FD7A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526A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2F5097" w14:textId="77777777" w:rsidTr="00CD3516">
        <w:tc>
          <w:tcPr>
            <w:tcW w:w="1988" w:type="dxa"/>
            <w:vMerge/>
          </w:tcPr>
          <w:p w14:paraId="6BAE1A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3C6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8BD1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FDE6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72E6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24FD7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B1D73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3D7A2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90E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C9842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83549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F642E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5C8C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890F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0618E7" w14:textId="77777777" w:rsidTr="00CD3516">
        <w:tc>
          <w:tcPr>
            <w:tcW w:w="1988" w:type="dxa"/>
            <w:vMerge/>
          </w:tcPr>
          <w:p w14:paraId="493357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B9F8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76AD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FD6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AB11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17CC89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1CCFD0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B8338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15D7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FFA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EEDD1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87AB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D488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9375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F843140" w14:textId="77777777" w:rsidTr="00CD3516">
        <w:tc>
          <w:tcPr>
            <w:tcW w:w="1988" w:type="dxa"/>
            <w:vMerge/>
          </w:tcPr>
          <w:p w14:paraId="3BF62B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DDDF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CC37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69FD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391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6E99E0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03BF2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6D7D1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7F5D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12AF2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7B21D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1C2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BD2A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0839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C51C8F" w14:textId="77777777" w:rsidTr="00CD3516">
        <w:tc>
          <w:tcPr>
            <w:tcW w:w="1988" w:type="dxa"/>
            <w:vMerge/>
          </w:tcPr>
          <w:p w14:paraId="3D6260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20DCF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D9F2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2C0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6E99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50F84B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074CD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0DF7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E7B4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9FD0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C578B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9BEA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6D05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8170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B4664B" w14:textId="77777777" w:rsidTr="00CD3516">
        <w:tc>
          <w:tcPr>
            <w:tcW w:w="1988" w:type="dxa"/>
            <w:vMerge/>
          </w:tcPr>
          <w:p w14:paraId="6AE5A0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63D91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0657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55F10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02E1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488476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1CB76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2A9E4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C10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AAD80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D3148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C58E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EFBF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8671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2CE22A" w14:textId="77777777" w:rsidTr="00CD3516">
        <w:tc>
          <w:tcPr>
            <w:tcW w:w="1988" w:type="dxa"/>
            <w:vMerge/>
          </w:tcPr>
          <w:p w14:paraId="5AC519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6663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F48E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08A4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AE83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5</w:t>
            </w:r>
          </w:p>
        </w:tc>
        <w:tc>
          <w:tcPr>
            <w:tcW w:w="414" w:type="dxa"/>
          </w:tcPr>
          <w:p w14:paraId="48F227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CD4EE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FE148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A1D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304D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71273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F4C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DAC62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4C0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A0A788" w14:textId="77777777" w:rsidTr="00CD3516">
        <w:tc>
          <w:tcPr>
            <w:tcW w:w="1988" w:type="dxa"/>
            <w:vMerge/>
          </w:tcPr>
          <w:p w14:paraId="25ED20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0E48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F206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FB1C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932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668BE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F6B83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A927F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35FF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F857F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78D7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EA2B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8FD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808C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BEC543" w14:textId="77777777" w:rsidTr="00CD3516">
        <w:tc>
          <w:tcPr>
            <w:tcW w:w="1988" w:type="dxa"/>
            <w:vMerge/>
          </w:tcPr>
          <w:p w14:paraId="2147BD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2EB7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44C1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BAF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1CC3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5</w:t>
            </w:r>
          </w:p>
        </w:tc>
        <w:tc>
          <w:tcPr>
            <w:tcW w:w="414" w:type="dxa"/>
          </w:tcPr>
          <w:p w14:paraId="3486E5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36269F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2C5AA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35EB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386A8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FF8BE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A9AC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4E4F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3F7D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CEF6AC" w14:textId="77777777" w:rsidTr="00CD3516">
        <w:tc>
          <w:tcPr>
            <w:tcW w:w="1988" w:type="dxa"/>
            <w:vMerge/>
          </w:tcPr>
          <w:p w14:paraId="02A25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010A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054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772C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DFF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66EF73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0B24EA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2496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37DE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E725A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4027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9F48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B7E6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150E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D685AF" w14:textId="77777777" w:rsidTr="00CD3516">
        <w:tc>
          <w:tcPr>
            <w:tcW w:w="1988" w:type="dxa"/>
            <w:vMerge/>
          </w:tcPr>
          <w:p w14:paraId="0CDA02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9121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B49B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BD05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8B3D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35BAB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60196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5ED1A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1686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F2B87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3F81F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D181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62F3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F115A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3839A44" w14:textId="77777777" w:rsidTr="00CD3516">
        <w:tc>
          <w:tcPr>
            <w:tcW w:w="1988" w:type="dxa"/>
            <w:vMerge/>
          </w:tcPr>
          <w:p w14:paraId="1BD33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1A54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31C6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A58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9DE4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1B5F0A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28239B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9043D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BCF2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5BA7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CDD24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ACFF2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A01B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46D5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71D518" w14:textId="77777777" w:rsidTr="00CD3516">
        <w:tc>
          <w:tcPr>
            <w:tcW w:w="1988" w:type="dxa"/>
            <w:vMerge/>
          </w:tcPr>
          <w:p w14:paraId="7AC209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EADC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0DC6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8204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FE79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7F830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2098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24D8D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4430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715F2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FF3C3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A0C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FCC3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D27F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7AAD20" w14:textId="77777777" w:rsidTr="00CD3516">
        <w:tc>
          <w:tcPr>
            <w:tcW w:w="1988" w:type="dxa"/>
            <w:vMerge/>
          </w:tcPr>
          <w:p w14:paraId="1F08EF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4CAB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 (as calcium)</w:t>
            </w:r>
          </w:p>
        </w:tc>
        <w:tc>
          <w:tcPr>
            <w:tcW w:w="1081" w:type="dxa"/>
            <w:vMerge w:val="restart"/>
          </w:tcPr>
          <w:p w14:paraId="5FDF52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577C9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897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47B7D9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73195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0FFC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697B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C53E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9ECF6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2AAA1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1506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99FC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298362" w14:textId="77777777" w:rsidTr="00CD3516">
        <w:tc>
          <w:tcPr>
            <w:tcW w:w="1988" w:type="dxa"/>
            <w:vMerge/>
          </w:tcPr>
          <w:p w14:paraId="0F5080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6C6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FBEF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2BB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A685A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606ACA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BDB16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06E3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5A6E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6594B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C53E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08A9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6331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7F8B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982F6F" w14:textId="77777777" w:rsidTr="00CD3516">
        <w:tc>
          <w:tcPr>
            <w:tcW w:w="1988" w:type="dxa"/>
            <w:vMerge/>
          </w:tcPr>
          <w:p w14:paraId="42A21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0E48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0E63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0B69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C941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09EA82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49DB9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E707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1360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D5B42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03CC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BC5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5328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4AE0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996B54" w14:textId="77777777" w:rsidTr="00CD3516">
        <w:tc>
          <w:tcPr>
            <w:tcW w:w="1988" w:type="dxa"/>
            <w:vMerge/>
          </w:tcPr>
          <w:p w14:paraId="666074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57AE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CB43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DDA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47D9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1C7A8A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2411B7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B9AD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3FE9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AF15D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8A5D6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1957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2F51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686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F16BBA" w14:textId="77777777" w:rsidTr="00CD3516">
        <w:tc>
          <w:tcPr>
            <w:tcW w:w="1988" w:type="dxa"/>
            <w:vMerge/>
          </w:tcPr>
          <w:p w14:paraId="2DB740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3301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C723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BBD8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6321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10</w:t>
            </w:r>
          </w:p>
        </w:tc>
        <w:tc>
          <w:tcPr>
            <w:tcW w:w="414" w:type="dxa"/>
          </w:tcPr>
          <w:p w14:paraId="5A198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F6E19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DD706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11B8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BE6F5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6776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CEF7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B00D1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6E85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014A10" w14:textId="77777777" w:rsidTr="00CD3516">
        <w:tc>
          <w:tcPr>
            <w:tcW w:w="1988" w:type="dxa"/>
            <w:vMerge/>
          </w:tcPr>
          <w:p w14:paraId="4BBE9B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6B1F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B759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ED56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26D7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6F13ED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A780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DC7A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5C5B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B1FDD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72BE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064F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2653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51AA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3F10BB" w14:textId="77777777" w:rsidTr="00CD3516">
        <w:tc>
          <w:tcPr>
            <w:tcW w:w="1988" w:type="dxa"/>
            <w:vMerge/>
          </w:tcPr>
          <w:p w14:paraId="53831B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7D45F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53D4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048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8D08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10</w:t>
            </w:r>
          </w:p>
        </w:tc>
        <w:tc>
          <w:tcPr>
            <w:tcW w:w="414" w:type="dxa"/>
          </w:tcPr>
          <w:p w14:paraId="429EE3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649303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00EB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4523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C732C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82D4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13BB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EFA40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7804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211532" w14:textId="77777777" w:rsidTr="00CD3516">
        <w:tc>
          <w:tcPr>
            <w:tcW w:w="1988" w:type="dxa"/>
            <w:vMerge/>
          </w:tcPr>
          <w:p w14:paraId="227192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0A4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6C498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0F8B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5690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0DF7ED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7B6B6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3B47A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C2E9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98E58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4DE24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2BAB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65EF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B051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4FC3C8" w14:textId="77777777" w:rsidTr="00CD3516">
        <w:tc>
          <w:tcPr>
            <w:tcW w:w="1988" w:type="dxa"/>
            <w:vMerge/>
          </w:tcPr>
          <w:p w14:paraId="6B36D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610D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5264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DE6B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C79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61C8DC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1C247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3AD3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C430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D79F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5DDF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570E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EDCC6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C60F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51E9B7" w14:textId="77777777" w:rsidTr="00CD3516">
        <w:tc>
          <w:tcPr>
            <w:tcW w:w="1988" w:type="dxa"/>
            <w:vMerge/>
          </w:tcPr>
          <w:p w14:paraId="5A1699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0CFA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ED49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3807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9396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1F0F58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2ABE4E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DBB5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CB29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0CA1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960E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C194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45993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7EB0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4D1DF7" w14:textId="77777777" w:rsidTr="00CD3516">
        <w:tc>
          <w:tcPr>
            <w:tcW w:w="1988" w:type="dxa"/>
            <w:vMerge/>
          </w:tcPr>
          <w:p w14:paraId="7F7FD6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64BBE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E39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59B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6B6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2661FE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86A07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AF39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2DA4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1016D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ECC14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4A65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30C7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61C1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DA65B8" w14:textId="77777777" w:rsidTr="00CD3516">
        <w:tc>
          <w:tcPr>
            <w:tcW w:w="1988" w:type="dxa"/>
            <w:vMerge/>
          </w:tcPr>
          <w:p w14:paraId="2B8371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A94D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16AD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085A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7B7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01498D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7DC303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D5EF1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537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2E80F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B32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39F5D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D390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68FD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9F6B07" w14:textId="77777777" w:rsidTr="00CD3516">
        <w:tc>
          <w:tcPr>
            <w:tcW w:w="1988" w:type="dxa"/>
            <w:vMerge/>
          </w:tcPr>
          <w:p w14:paraId="197D10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F18A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69AB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E1B4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DD79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52940B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48323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5F3EA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8127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AC522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DB9C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F06FF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96C5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20DB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1D72F7" w14:textId="77777777" w:rsidTr="00CD3516">
        <w:tc>
          <w:tcPr>
            <w:tcW w:w="1988" w:type="dxa"/>
            <w:vMerge/>
          </w:tcPr>
          <w:p w14:paraId="36D9B8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9328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7263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540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3B8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196BC0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5C2D4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E6D21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A5C9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21DB5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8CEDD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30123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B0C3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3AB4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187BD6" w14:textId="77777777" w:rsidTr="00CD3516">
        <w:tc>
          <w:tcPr>
            <w:tcW w:w="1988" w:type="dxa"/>
            <w:vMerge/>
          </w:tcPr>
          <w:p w14:paraId="68D035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AD3C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F180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1D871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8318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0B4D7E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36F4C0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69903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2C39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699AA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026D5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CD059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FD24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76AE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CE2EB2" w14:textId="77777777" w:rsidTr="00CD3516">
        <w:tc>
          <w:tcPr>
            <w:tcW w:w="1988" w:type="dxa"/>
            <w:vMerge/>
          </w:tcPr>
          <w:p w14:paraId="5F53C2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4BD3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0133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0E7D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AEFF8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10</w:t>
            </w:r>
          </w:p>
        </w:tc>
        <w:tc>
          <w:tcPr>
            <w:tcW w:w="414" w:type="dxa"/>
          </w:tcPr>
          <w:p w14:paraId="431852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731C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B693E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F8356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C92E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E480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B28FA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1B63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BBE8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2CC8FF" w14:textId="77777777" w:rsidTr="00CD3516">
        <w:tc>
          <w:tcPr>
            <w:tcW w:w="1988" w:type="dxa"/>
            <w:vMerge/>
          </w:tcPr>
          <w:p w14:paraId="6AE246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BEE1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CB6C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041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04BF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562B6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A25F0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79D3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B72B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5FEAB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5F769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F9FD7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21BBF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96A4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A4301F7" w14:textId="77777777" w:rsidTr="00CD3516">
        <w:tc>
          <w:tcPr>
            <w:tcW w:w="1988" w:type="dxa"/>
            <w:vMerge/>
          </w:tcPr>
          <w:p w14:paraId="3C27BB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4FEC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3D02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38DAE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5CA7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10</w:t>
            </w:r>
          </w:p>
        </w:tc>
        <w:tc>
          <w:tcPr>
            <w:tcW w:w="414" w:type="dxa"/>
          </w:tcPr>
          <w:p w14:paraId="6681CA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1C3732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C98BA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2774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6BA6B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8C159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CA125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27FA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C9EA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20B68E" w14:textId="77777777" w:rsidTr="00CD3516">
        <w:tc>
          <w:tcPr>
            <w:tcW w:w="1988" w:type="dxa"/>
            <w:vMerge/>
          </w:tcPr>
          <w:p w14:paraId="67AF1B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C39A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FC7E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940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B86A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1DDA7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60E660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11910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8D0F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3A1BD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EF45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F465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5F73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E891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934E91" w14:textId="77777777" w:rsidTr="00CD3516">
        <w:tc>
          <w:tcPr>
            <w:tcW w:w="1988" w:type="dxa"/>
            <w:vMerge/>
          </w:tcPr>
          <w:p w14:paraId="38082D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D568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1808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F95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B015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672F90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6D325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D5BF4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B993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9541D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026A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6AD70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6CFAD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351C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5DF700" w14:textId="77777777" w:rsidTr="00CD3516">
        <w:tc>
          <w:tcPr>
            <w:tcW w:w="1988" w:type="dxa"/>
            <w:vMerge/>
          </w:tcPr>
          <w:p w14:paraId="3639D2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33D85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424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23CE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A59E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50B1CD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50305C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A5F5B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3A4F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30AA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B62B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44EF7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46C7B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0B83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DBE01D" w14:textId="77777777" w:rsidTr="00CD3516">
        <w:tc>
          <w:tcPr>
            <w:tcW w:w="1988" w:type="dxa"/>
            <w:vMerge/>
          </w:tcPr>
          <w:p w14:paraId="3AD982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726D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D937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2DAA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EC0D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61C2DE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BED1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246EA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AAC0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2B9C5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BE096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1FB5A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2B8FB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A5C7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9B2015A" w14:textId="77777777" w:rsidTr="00CD3516">
        <w:tc>
          <w:tcPr>
            <w:tcW w:w="1988" w:type="dxa"/>
            <w:vMerge/>
          </w:tcPr>
          <w:p w14:paraId="7D319E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8C8A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A04B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702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9ECD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614B9A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2C65B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61D46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C2D9B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CB2E4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5E85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4699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7160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958F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3A72F4" w14:textId="77777777" w:rsidTr="00CD3516">
        <w:tc>
          <w:tcPr>
            <w:tcW w:w="1988" w:type="dxa"/>
            <w:vMerge/>
          </w:tcPr>
          <w:p w14:paraId="0CEA92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FCF9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056A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E1FB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7850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35A4FF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5E25C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7F7F1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009D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8997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3CEF3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55BC9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4CFC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D892A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1A92CD" w14:textId="77777777" w:rsidTr="00CD3516">
        <w:tc>
          <w:tcPr>
            <w:tcW w:w="1988" w:type="dxa"/>
            <w:vMerge/>
          </w:tcPr>
          <w:p w14:paraId="3758B4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169B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5164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995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31B8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4B77E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297B6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1457C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B9A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B49A6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38C6E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7ED1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52FFA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C9862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036F90" w14:textId="77777777" w:rsidTr="00CD3516">
        <w:tc>
          <w:tcPr>
            <w:tcW w:w="1988" w:type="dxa"/>
            <w:vMerge/>
          </w:tcPr>
          <w:p w14:paraId="3F7E84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BBC3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3CDF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66B9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EEEC9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29B59D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37625B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36822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1005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ABF77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E4A5C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BBF1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2D24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ED84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757379" w14:textId="77777777" w:rsidTr="00CD3516">
        <w:tc>
          <w:tcPr>
            <w:tcW w:w="1988" w:type="dxa"/>
            <w:vMerge/>
          </w:tcPr>
          <w:p w14:paraId="51DBCC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4872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6DB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6BB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981F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10</w:t>
            </w:r>
          </w:p>
        </w:tc>
        <w:tc>
          <w:tcPr>
            <w:tcW w:w="414" w:type="dxa"/>
          </w:tcPr>
          <w:p w14:paraId="32F313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2437D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220EC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0FA5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7558E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838C0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458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D82B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F98B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96A297" w14:textId="77777777" w:rsidTr="00CD3516">
        <w:tc>
          <w:tcPr>
            <w:tcW w:w="1988" w:type="dxa"/>
            <w:vMerge/>
          </w:tcPr>
          <w:p w14:paraId="78DB92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8911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6F7B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EF96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6485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5F5E53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0BA01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ADC55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D45F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6777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B64C7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43FE7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28F38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70FC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EAEB78" w14:textId="77777777" w:rsidTr="00CD3516">
        <w:tc>
          <w:tcPr>
            <w:tcW w:w="1988" w:type="dxa"/>
            <w:vMerge/>
          </w:tcPr>
          <w:p w14:paraId="25E859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AF9A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CEDE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2E6F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66B4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10</w:t>
            </w:r>
          </w:p>
        </w:tc>
        <w:tc>
          <w:tcPr>
            <w:tcW w:w="414" w:type="dxa"/>
          </w:tcPr>
          <w:p w14:paraId="063281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A9BF6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C4BBC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81CE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EE92E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2A507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0E04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4E1BB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EF28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16C259" w14:textId="77777777" w:rsidTr="00CD3516">
        <w:tc>
          <w:tcPr>
            <w:tcW w:w="1988" w:type="dxa"/>
            <w:vMerge/>
          </w:tcPr>
          <w:p w14:paraId="1E5822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4296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864A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E4FA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6BC1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28E51E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78D273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C9658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ECB3F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64C9B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40890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AE81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A79A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F1F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437EB5" w14:textId="77777777" w:rsidTr="00CD3516">
        <w:tc>
          <w:tcPr>
            <w:tcW w:w="1988" w:type="dxa"/>
            <w:vMerge/>
          </w:tcPr>
          <w:p w14:paraId="2E2AA6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4DD1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6A08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CED5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DB15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0BC20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2E779F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E3251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6C8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D3E9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5C435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496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9ECA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BBD7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E79912" w14:textId="77777777" w:rsidTr="00CD3516">
        <w:tc>
          <w:tcPr>
            <w:tcW w:w="1988" w:type="dxa"/>
            <w:vMerge/>
          </w:tcPr>
          <w:p w14:paraId="1060BC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1902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7258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B8AF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3E80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51C469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70536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E0F60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F86C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B6FCB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ACE77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DA0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350C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B1D9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803774" w14:textId="77777777" w:rsidTr="00CD3516">
        <w:tc>
          <w:tcPr>
            <w:tcW w:w="1988" w:type="dxa"/>
            <w:vMerge/>
          </w:tcPr>
          <w:p w14:paraId="67E838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C210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FE87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A838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862D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1A8CAE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2017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CC12F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393A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7818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A61D9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E798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C160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A87A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6D11EB" w14:textId="77777777" w:rsidTr="00CD3516">
        <w:tc>
          <w:tcPr>
            <w:tcW w:w="1988" w:type="dxa"/>
            <w:vMerge/>
          </w:tcPr>
          <w:p w14:paraId="71DC2B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68C9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 (as calcium)</w:t>
            </w:r>
          </w:p>
        </w:tc>
        <w:tc>
          <w:tcPr>
            <w:tcW w:w="1081" w:type="dxa"/>
            <w:vMerge w:val="restart"/>
          </w:tcPr>
          <w:p w14:paraId="7BE2CF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736C8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AC7F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43B4E1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0D36C2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CD52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E675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2CDE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61E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38A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F5A08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180B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8CEBBA" w14:textId="77777777" w:rsidTr="00CD3516">
        <w:tc>
          <w:tcPr>
            <w:tcW w:w="1988" w:type="dxa"/>
            <w:vMerge/>
          </w:tcPr>
          <w:p w14:paraId="30554B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3401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CEFE3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0366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F8992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0BC4BA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153076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5077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14F6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84119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474E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3EA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AB22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6505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D92493" w14:textId="77777777" w:rsidTr="00CD3516">
        <w:tc>
          <w:tcPr>
            <w:tcW w:w="1988" w:type="dxa"/>
            <w:vMerge/>
          </w:tcPr>
          <w:p w14:paraId="0D3C17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7006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B9C0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2CDC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116F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4DE418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29750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1FAFF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3350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C94F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A7B29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E669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7987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44695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93DEFC" w14:textId="77777777" w:rsidTr="00CD3516">
        <w:tc>
          <w:tcPr>
            <w:tcW w:w="1988" w:type="dxa"/>
            <w:vMerge/>
          </w:tcPr>
          <w:p w14:paraId="7F5CF1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9DE4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478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978A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B70A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33166A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7DFED2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EFF3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62D7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5F18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15C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C1F8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76A5F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6E7E0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477D0B" w14:textId="77777777" w:rsidTr="00CD3516">
        <w:tc>
          <w:tcPr>
            <w:tcW w:w="1988" w:type="dxa"/>
            <w:vMerge/>
          </w:tcPr>
          <w:p w14:paraId="4BDE1F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5F9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1AC3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C792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4FD0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20</w:t>
            </w:r>
          </w:p>
        </w:tc>
        <w:tc>
          <w:tcPr>
            <w:tcW w:w="414" w:type="dxa"/>
          </w:tcPr>
          <w:p w14:paraId="2AF6CF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99082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E3FF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D41D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4763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AAF9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318D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00B22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32BB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1455DC" w14:textId="77777777" w:rsidTr="00CD3516">
        <w:tc>
          <w:tcPr>
            <w:tcW w:w="1988" w:type="dxa"/>
            <w:vMerge/>
          </w:tcPr>
          <w:p w14:paraId="5894D8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3708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3F87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316A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D9BB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08FAA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12BDE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9AFC5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48CC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ECA9B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DA900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77B8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DABE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B9E1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89FCCC" w14:textId="77777777" w:rsidTr="00CD3516">
        <w:tc>
          <w:tcPr>
            <w:tcW w:w="1988" w:type="dxa"/>
            <w:vMerge/>
          </w:tcPr>
          <w:p w14:paraId="052EBD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D362C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68A2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3388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71C6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20</w:t>
            </w:r>
          </w:p>
        </w:tc>
        <w:tc>
          <w:tcPr>
            <w:tcW w:w="414" w:type="dxa"/>
          </w:tcPr>
          <w:p w14:paraId="56E9BB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FD98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71234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81B0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A4E0F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FA6C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7E1C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1263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7AC9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AEE8BA" w14:textId="77777777" w:rsidTr="00CD3516">
        <w:tc>
          <w:tcPr>
            <w:tcW w:w="1988" w:type="dxa"/>
            <w:vMerge/>
          </w:tcPr>
          <w:p w14:paraId="73B3E5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8456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ED88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58C1A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AD8E9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6E8DB5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4D7D09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E60A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1B61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966CD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7D9D3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88FB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1467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E5F9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BD9D98" w14:textId="77777777" w:rsidTr="00CD3516">
        <w:tc>
          <w:tcPr>
            <w:tcW w:w="1988" w:type="dxa"/>
            <w:vMerge/>
          </w:tcPr>
          <w:p w14:paraId="4322FA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FFCF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7DC6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45B8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7CFAB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75045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3D14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A48A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66DB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2F4A4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E5A5B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8508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B391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E211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50B0FA" w14:textId="77777777" w:rsidTr="00CD3516">
        <w:tc>
          <w:tcPr>
            <w:tcW w:w="1988" w:type="dxa"/>
            <w:vMerge/>
          </w:tcPr>
          <w:p w14:paraId="7C53B1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BB27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D79D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C448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22D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1D5DC7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31AD4D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7876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7249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38BC0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37603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778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4373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A2DE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4873D6" w14:textId="77777777" w:rsidTr="00CD3516">
        <w:tc>
          <w:tcPr>
            <w:tcW w:w="1988" w:type="dxa"/>
            <w:vMerge/>
          </w:tcPr>
          <w:p w14:paraId="34A246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848A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7BCC6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01C2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9E57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6C9011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E0153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FCE6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81F4E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416BC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74BD1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A28E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3018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29FF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53E6BFD" w14:textId="77777777" w:rsidTr="00CD3516">
        <w:tc>
          <w:tcPr>
            <w:tcW w:w="1988" w:type="dxa"/>
            <w:vMerge/>
          </w:tcPr>
          <w:p w14:paraId="399089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909D5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5F94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C25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EAF3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478177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CD40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DB89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3D88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CAED6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56F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4E671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9D4B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6C7E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55BFFF" w14:textId="77777777" w:rsidTr="00CD3516">
        <w:tc>
          <w:tcPr>
            <w:tcW w:w="1988" w:type="dxa"/>
            <w:vMerge/>
          </w:tcPr>
          <w:p w14:paraId="66C1A1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5114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7E65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18D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B3C2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204123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E09E9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D4F6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DDE5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DC995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967E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23287D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374B2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E5A0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AB8DED" w14:textId="77777777" w:rsidTr="00CD3516">
        <w:tc>
          <w:tcPr>
            <w:tcW w:w="1988" w:type="dxa"/>
            <w:vMerge/>
          </w:tcPr>
          <w:p w14:paraId="66B35A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B5EB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1007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F95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1891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3697FE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00CFC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D456A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15CC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E4A05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8BFA5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B347D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CC94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60FB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862E5D" w14:textId="77777777" w:rsidTr="00CD3516">
        <w:tc>
          <w:tcPr>
            <w:tcW w:w="1988" w:type="dxa"/>
            <w:vMerge/>
          </w:tcPr>
          <w:p w14:paraId="257096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586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973D5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CF5E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5941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7429AE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7E1005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7B0F2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474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C2D9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CAA14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3D432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B273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EFC77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5B869C" w14:textId="77777777" w:rsidTr="00CD3516">
        <w:tc>
          <w:tcPr>
            <w:tcW w:w="1988" w:type="dxa"/>
            <w:vMerge/>
          </w:tcPr>
          <w:p w14:paraId="64AD55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AAF7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1F8C3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6C66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B6B5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20</w:t>
            </w:r>
          </w:p>
        </w:tc>
        <w:tc>
          <w:tcPr>
            <w:tcW w:w="414" w:type="dxa"/>
          </w:tcPr>
          <w:p w14:paraId="485CC6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A281F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056AF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972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968D7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60CF6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A532B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3ACC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E13F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E7FDEC" w14:textId="77777777" w:rsidTr="00CD3516">
        <w:tc>
          <w:tcPr>
            <w:tcW w:w="1988" w:type="dxa"/>
            <w:vMerge/>
          </w:tcPr>
          <w:p w14:paraId="4447BE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57A4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481E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C71B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7A83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6506C0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F0615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77E07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F65B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E0F5C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E4A91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DB01E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9E36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91F1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F55399" w14:textId="77777777" w:rsidTr="00CD3516">
        <w:tc>
          <w:tcPr>
            <w:tcW w:w="1988" w:type="dxa"/>
            <w:vMerge/>
          </w:tcPr>
          <w:p w14:paraId="4C0535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DBB5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C53B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757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8DD4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20</w:t>
            </w:r>
          </w:p>
        </w:tc>
        <w:tc>
          <w:tcPr>
            <w:tcW w:w="414" w:type="dxa"/>
          </w:tcPr>
          <w:p w14:paraId="2C2449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073631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2100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E2C74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A854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59FD8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0484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04EA3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F494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0E655E" w14:textId="77777777" w:rsidTr="00CD3516">
        <w:tc>
          <w:tcPr>
            <w:tcW w:w="1988" w:type="dxa"/>
            <w:vMerge/>
          </w:tcPr>
          <w:p w14:paraId="569500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3798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D3ED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50D3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E0A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2CCE32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7D7CB5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44DD3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C97A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468B8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732C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D7A46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6FDDD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2F5C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074A098" w14:textId="77777777" w:rsidTr="00CD3516">
        <w:tc>
          <w:tcPr>
            <w:tcW w:w="1988" w:type="dxa"/>
            <w:vMerge/>
          </w:tcPr>
          <w:p w14:paraId="1B53A7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568F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DCF6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F03A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0F1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1F31BA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51D42F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41E17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7C88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183CB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81571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9A00B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DD2B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D730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FBD125" w14:textId="77777777" w:rsidTr="00CD3516">
        <w:tc>
          <w:tcPr>
            <w:tcW w:w="1988" w:type="dxa"/>
            <w:vMerge/>
          </w:tcPr>
          <w:p w14:paraId="65419E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7C48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080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042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312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3E73C9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7B048C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88C4C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646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C19F4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ACACE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1725A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AFD53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38A26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234B65" w14:textId="77777777" w:rsidTr="00CD3516">
        <w:tc>
          <w:tcPr>
            <w:tcW w:w="1988" w:type="dxa"/>
            <w:vMerge/>
          </w:tcPr>
          <w:p w14:paraId="089363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5938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CF63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2878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9F87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4F124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C4AF3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25D9E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898A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381D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6516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CF718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E6A25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3E6E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0F44E8" w14:textId="77777777" w:rsidTr="00CD3516">
        <w:tc>
          <w:tcPr>
            <w:tcW w:w="1988" w:type="dxa"/>
            <w:vMerge/>
          </w:tcPr>
          <w:p w14:paraId="741042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ED116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4CC0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8B37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E2DA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45E39D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82615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812B2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4F0A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58FB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7BE75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B450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07E27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B9C6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4380E1" w14:textId="77777777" w:rsidTr="00CD3516">
        <w:tc>
          <w:tcPr>
            <w:tcW w:w="1988" w:type="dxa"/>
            <w:vMerge/>
          </w:tcPr>
          <w:p w14:paraId="20D367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3E1B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BBEA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23B2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836D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1B0BDC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3108AC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4D4C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194C4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347C4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34B54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00E3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1964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4208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F01FA0" w14:textId="77777777" w:rsidTr="00CD3516">
        <w:tc>
          <w:tcPr>
            <w:tcW w:w="1988" w:type="dxa"/>
            <w:vMerge/>
          </w:tcPr>
          <w:p w14:paraId="66B3F4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0B21E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574C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2704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E11A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69CCB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E87F7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11FE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9A9C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96D85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9AD71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DDC6B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26FD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C50F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E3B62F" w14:textId="77777777" w:rsidTr="00CD3516">
        <w:tc>
          <w:tcPr>
            <w:tcW w:w="1988" w:type="dxa"/>
            <w:vMerge/>
          </w:tcPr>
          <w:p w14:paraId="5EFA28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F634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578E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EF96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64FA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04E849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5E5C1A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E7DB2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367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5BB3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C0138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5E500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D6158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8E9B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600696" w14:textId="77777777" w:rsidTr="00CD3516">
        <w:tc>
          <w:tcPr>
            <w:tcW w:w="1988" w:type="dxa"/>
            <w:vMerge/>
          </w:tcPr>
          <w:p w14:paraId="79D102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263DC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1FC4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CE79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1222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20</w:t>
            </w:r>
          </w:p>
        </w:tc>
        <w:tc>
          <w:tcPr>
            <w:tcW w:w="414" w:type="dxa"/>
          </w:tcPr>
          <w:p w14:paraId="763EF9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902F0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0DC46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961D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30481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F739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52B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7FE3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40E3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69EA12" w14:textId="77777777" w:rsidTr="00CD3516">
        <w:tc>
          <w:tcPr>
            <w:tcW w:w="1988" w:type="dxa"/>
            <w:vMerge/>
          </w:tcPr>
          <w:p w14:paraId="57E976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653D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FA36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071E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1EC8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4DEC4F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7DBEE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F214F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BE4FA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A6541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98856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706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6BA1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1666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02D679" w14:textId="77777777" w:rsidTr="00CD3516">
        <w:tc>
          <w:tcPr>
            <w:tcW w:w="1988" w:type="dxa"/>
            <w:vMerge/>
          </w:tcPr>
          <w:p w14:paraId="364598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EF5F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3F6D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45790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41EF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20</w:t>
            </w:r>
          </w:p>
        </w:tc>
        <w:tc>
          <w:tcPr>
            <w:tcW w:w="414" w:type="dxa"/>
          </w:tcPr>
          <w:p w14:paraId="729957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FCB1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D4194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E39B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1D160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8720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6B3B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DF88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77A90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502551" w14:textId="77777777" w:rsidTr="00CD3516">
        <w:tc>
          <w:tcPr>
            <w:tcW w:w="1988" w:type="dxa"/>
            <w:vMerge/>
          </w:tcPr>
          <w:p w14:paraId="3BEAC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FA8C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E7BF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AC50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87D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711CDD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7B78F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B6837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32CA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F8624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83D1E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B721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96D0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B8E5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8D58DD" w14:textId="77777777" w:rsidTr="00CD3516">
        <w:tc>
          <w:tcPr>
            <w:tcW w:w="1988" w:type="dxa"/>
            <w:vMerge/>
          </w:tcPr>
          <w:p w14:paraId="58B47D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4CDD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DC3D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2C16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7AFD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0D4F2D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19F6F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C9575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BBE0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E8F94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5432E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5AFA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64233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C228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26F53D" w14:textId="77777777" w:rsidTr="00CD3516">
        <w:tc>
          <w:tcPr>
            <w:tcW w:w="1988" w:type="dxa"/>
            <w:vMerge/>
          </w:tcPr>
          <w:p w14:paraId="1496E7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395C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96BA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8494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4C81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3B1FD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502FB9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1F23C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500EA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F40AD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4580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52F4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8CB7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E7791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A68A00" w14:textId="77777777" w:rsidTr="00CD3516">
        <w:tc>
          <w:tcPr>
            <w:tcW w:w="1988" w:type="dxa"/>
            <w:vMerge/>
          </w:tcPr>
          <w:p w14:paraId="3D9AF6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EDC3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6E9C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707F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DA75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3BDAA6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E34AD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5FDEE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9B51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2688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F74E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90DD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7A0D1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9419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9AE7874" w14:textId="77777777" w:rsidTr="00CD3516">
        <w:tc>
          <w:tcPr>
            <w:tcW w:w="1988" w:type="dxa"/>
            <w:vMerge/>
          </w:tcPr>
          <w:p w14:paraId="4308FB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A9859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 (as calcium)</w:t>
            </w:r>
          </w:p>
        </w:tc>
        <w:tc>
          <w:tcPr>
            <w:tcW w:w="1081" w:type="dxa"/>
            <w:vMerge w:val="restart"/>
          </w:tcPr>
          <w:p w14:paraId="51BF4A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2A04C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AB5D7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3D28A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5B4A8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571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6A97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ECBC4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A3989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6EA2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B5F8C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A5F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BAA64E" w14:textId="77777777" w:rsidTr="00CD3516">
        <w:tc>
          <w:tcPr>
            <w:tcW w:w="1988" w:type="dxa"/>
            <w:vMerge/>
          </w:tcPr>
          <w:p w14:paraId="554FC5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067AE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9188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2E91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B8F12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0AB6C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2250DE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84DF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8B5E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CA975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FACD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FAF75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9414B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F3B0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92B475" w14:textId="77777777" w:rsidTr="00CD3516">
        <w:tc>
          <w:tcPr>
            <w:tcW w:w="1988" w:type="dxa"/>
            <w:vMerge/>
          </w:tcPr>
          <w:p w14:paraId="4E8AF7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3732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9D56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FB00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4459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33371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2E1B4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D3C5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466B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28C7A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5743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D208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CABC3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7355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249034" w14:textId="77777777" w:rsidTr="00CD3516">
        <w:tc>
          <w:tcPr>
            <w:tcW w:w="1988" w:type="dxa"/>
            <w:vMerge/>
          </w:tcPr>
          <w:p w14:paraId="1221B3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E030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BFF2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B657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3C6E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6D701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7FE1CB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4434A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496DE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AEA28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278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C4A2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1A3E7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FFA3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9D251B" w14:textId="77777777" w:rsidTr="00CD3516">
        <w:tc>
          <w:tcPr>
            <w:tcW w:w="1988" w:type="dxa"/>
            <w:vMerge/>
          </w:tcPr>
          <w:p w14:paraId="36BCE8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422F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34D1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63EB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4B43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40</w:t>
            </w:r>
          </w:p>
        </w:tc>
        <w:tc>
          <w:tcPr>
            <w:tcW w:w="414" w:type="dxa"/>
          </w:tcPr>
          <w:p w14:paraId="3969B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6D550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6BA2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C55AF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E348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17699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F0B1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5DBDF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2B8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692282E" w14:textId="77777777" w:rsidTr="00CD3516">
        <w:tc>
          <w:tcPr>
            <w:tcW w:w="1988" w:type="dxa"/>
            <w:vMerge/>
          </w:tcPr>
          <w:p w14:paraId="2BA56D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5E08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890E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2F23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1AAE7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248602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41AEC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01EB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CBBB9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8DA42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83CA9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4679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A8CA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7250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0A15BA" w14:textId="77777777" w:rsidTr="00CD3516">
        <w:tc>
          <w:tcPr>
            <w:tcW w:w="1988" w:type="dxa"/>
            <w:vMerge/>
          </w:tcPr>
          <w:p w14:paraId="001C3B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24D3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E23C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3DC4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B8DE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40</w:t>
            </w:r>
          </w:p>
        </w:tc>
        <w:tc>
          <w:tcPr>
            <w:tcW w:w="414" w:type="dxa"/>
          </w:tcPr>
          <w:p w14:paraId="1E45D1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777B4C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28B5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B954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4FC13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57810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2CE4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45FA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A80D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2E1A83" w14:textId="77777777" w:rsidTr="00CD3516">
        <w:tc>
          <w:tcPr>
            <w:tcW w:w="1988" w:type="dxa"/>
            <w:vMerge/>
          </w:tcPr>
          <w:p w14:paraId="61F03E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8D90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9F01D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A9E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B133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090A3C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68BF3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9F857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72ECE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9BBB2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C3F7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FE1E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7F4E6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4160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A6D014" w14:textId="77777777" w:rsidTr="00CD3516">
        <w:tc>
          <w:tcPr>
            <w:tcW w:w="1988" w:type="dxa"/>
            <w:vMerge/>
          </w:tcPr>
          <w:p w14:paraId="7FBBE2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F559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6907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62E1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7683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01A47C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1E461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4444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FFE55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1644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04DDA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B49D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15AF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F3E5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5CA09E" w14:textId="77777777" w:rsidTr="00CD3516">
        <w:tc>
          <w:tcPr>
            <w:tcW w:w="1988" w:type="dxa"/>
            <w:vMerge/>
          </w:tcPr>
          <w:p w14:paraId="70897D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9FDF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4684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555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1EA2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345BCD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40F914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9962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654F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2B04A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01465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7A5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0894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38F6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B41CBF" w14:textId="77777777" w:rsidTr="00CD3516">
        <w:tc>
          <w:tcPr>
            <w:tcW w:w="1988" w:type="dxa"/>
            <w:vMerge/>
          </w:tcPr>
          <w:p w14:paraId="3D8AAF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8372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C1A2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808E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EF73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47231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918B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570C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8FD8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48277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C2313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B1DB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A2C1D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7CD9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F502953" w14:textId="77777777" w:rsidTr="00CD3516">
        <w:tc>
          <w:tcPr>
            <w:tcW w:w="1988" w:type="dxa"/>
            <w:vMerge/>
          </w:tcPr>
          <w:p w14:paraId="39BF89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0243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F6D0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9DEA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D2ABC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1B8B07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3FAF51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3D18C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1035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DD5D4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F544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F02EA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DE352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4E5CF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908E3E" w14:textId="77777777" w:rsidTr="00CD3516">
        <w:tc>
          <w:tcPr>
            <w:tcW w:w="1988" w:type="dxa"/>
            <w:vMerge/>
          </w:tcPr>
          <w:p w14:paraId="514E44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A692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5BAE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5280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2250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268900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70DD6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96D47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5042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20933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5F9B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8EC1C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FE28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6931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91A136" w14:textId="77777777" w:rsidTr="00CD3516">
        <w:tc>
          <w:tcPr>
            <w:tcW w:w="1988" w:type="dxa"/>
            <w:vMerge/>
          </w:tcPr>
          <w:p w14:paraId="67ADED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731B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FE24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C714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878BB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4AC0ED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65CFA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7F331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ABB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159FE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48C85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DE93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7DB3A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6C01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9C7641" w14:textId="77777777" w:rsidTr="00CD3516">
        <w:tc>
          <w:tcPr>
            <w:tcW w:w="1988" w:type="dxa"/>
            <w:vMerge/>
          </w:tcPr>
          <w:p w14:paraId="0FE241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E93E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0C67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6FA41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A494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09F404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716DC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B0DAD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C6E0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69B60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1C0B9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98BCC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327D7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85BC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EEF865" w14:textId="77777777" w:rsidTr="00CD3516">
        <w:tc>
          <w:tcPr>
            <w:tcW w:w="1988" w:type="dxa"/>
            <w:vMerge/>
          </w:tcPr>
          <w:p w14:paraId="68715E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46FC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4840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D799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1646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40</w:t>
            </w:r>
          </w:p>
        </w:tc>
        <w:tc>
          <w:tcPr>
            <w:tcW w:w="414" w:type="dxa"/>
          </w:tcPr>
          <w:p w14:paraId="67A92A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FE0D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ED376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6C23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CAB4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0FD5F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3554A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A0E8C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B4187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80F9B4" w14:textId="77777777" w:rsidTr="00CD3516">
        <w:tc>
          <w:tcPr>
            <w:tcW w:w="1988" w:type="dxa"/>
            <w:vMerge/>
          </w:tcPr>
          <w:p w14:paraId="49BC19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2A2E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4B40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AEEF9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E7A0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6CFFCD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2C8DC0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51F79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9510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8B165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7E9D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C7AB7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DA79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760A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7A9EA6" w14:textId="77777777" w:rsidTr="00CD3516">
        <w:tc>
          <w:tcPr>
            <w:tcW w:w="1988" w:type="dxa"/>
            <w:vMerge/>
          </w:tcPr>
          <w:p w14:paraId="37F846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BE53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9D8C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1F78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6630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40</w:t>
            </w:r>
          </w:p>
        </w:tc>
        <w:tc>
          <w:tcPr>
            <w:tcW w:w="414" w:type="dxa"/>
          </w:tcPr>
          <w:p w14:paraId="6E5F04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E3C7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14FC9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E733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CBBEE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0B03F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48C95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06297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5511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3A2B44" w14:textId="77777777" w:rsidTr="00CD3516">
        <w:tc>
          <w:tcPr>
            <w:tcW w:w="1988" w:type="dxa"/>
            <w:vMerge/>
          </w:tcPr>
          <w:p w14:paraId="0624F1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5BAD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0F1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FCD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C9AE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00381C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039D9C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0801C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C09D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15BF1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F53DB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F112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32E0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CE6D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5B04DE" w14:textId="77777777" w:rsidTr="00CD3516">
        <w:tc>
          <w:tcPr>
            <w:tcW w:w="1988" w:type="dxa"/>
            <w:vMerge/>
          </w:tcPr>
          <w:p w14:paraId="639ABB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1EAB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B463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C5BF4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BB3D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20323E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42860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B8CBB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13A2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93B1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B1B03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66657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F3216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F8C67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05EDAF" w14:textId="77777777" w:rsidTr="00CD3516">
        <w:tc>
          <w:tcPr>
            <w:tcW w:w="1988" w:type="dxa"/>
            <w:vMerge/>
          </w:tcPr>
          <w:p w14:paraId="46D67E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C4D9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D33C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D7BA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1341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61B2FC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2A8967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45114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58253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3DCAC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3DA8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11A20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5069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1EA9F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3A006A" w14:textId="77777777" w:rsidTr="00CD3516">
        <w:tc>
          <w:tcPr>
            <w:tcW w:w="1988" w:type="dxa"/>
            <w:vMerge/>
          </w:tcPr>
          <w:p w14:paraId="3B7C41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E2AC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F115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D652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1DEF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216DD6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DB8E9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9E9FD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B494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AB8C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A021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022BC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956E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C009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39C7FB" w14:textId="77777777" w:rsidTr="00CD3516">
        <w:tc>
          <w:tcPr>
            <w:tcW w:w="1988" w:type="dxa"/>
            <w:vMerge/>
          </w:tcPr>
          <w:p w14:paraId="082EDF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93517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E17A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351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0B1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Rosuvastatin</w:t>
            </w:r>
          </w:p>
        </w:tc>
        <w:tc>
          <w:tcPr>
            <w:tcW w:w="414" w:type="dxa"/>
          </w:tcPr>
          <w:p w14:paraId="622F36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TY</w:t>
            </w:r>
          </w:p>
        </w:tc>
        <w:tc>
          <w:tcPr>
            <w:tcW w:w="962" w:type="dxa"/>
          </w:tcPr>
          <w:p w14:paraId="4859C4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6DE30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508B8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A968D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B3B2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C80B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776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D9A2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594C81" w14:textId="77777777" w:rsidTr="00CD3516">
        <w:tc>
          <w:tcPr>
            <w:tcW w:w="1988" w:type="dxa"/>
            <w:vMerge/>
          </w:tcPr>
          <w:p w14:paraId="06B9B6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9A85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0A9E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E6C76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0A9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Blooms the Chemist Rosuvastatin</w:t>
            </w:r>
          </w:p>
        </w:tc>
        <w:tc>
          <w:tcPr>
            <w:tcW w:w="414" w:type="dxa"/>
          </w:tcPr>
          <w:p w14:paraId="5A60BC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IB</w:t>
            </w:r>
          </w:p>
        </w:tc>
        <w:tc>
          <w:tcPr>
            <w:tcW w:w="962" w:type="dxa"/>
          </w:tcPr>
          <w:p w14:paraId="4C3E43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B9EEB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C69D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08EA0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AC06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7C85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14EC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AF4E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FBC57F" w14:textId="77777777" w:rsidTr="00CD3516">
        <w:tc>
          <w:tcPr>
            <w:tcW w:w="1988" w:type="dxa"/>
            <w:vMerge/>
          </w:tcPr>
          <w:p w14:paraId="69D8E2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7A23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8BC8B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439C1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CC96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Cavstat</w:t>
            </w:r>
          </w:p>
        </w:tc>
        <w:tc>
          <w:tcPr>
            <w:tcW w:w="414" w:type="dxa"/>
          </w:tcPr>
          <w:p w14:paraId="41B12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5108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5CED4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C079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4F3FA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D333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704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AA99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B154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059756F" w14:textId="77777777" w:rsidTr="00CD3516">
        <w:tc>
          <w:tcPr>
            <w:tcW w:w="1988" w:type="dxa"/>
            <w:vMerge/>
          </w:tcPr>
          <w:p w14:paraId="2DD46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F8AD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1BC5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7FF0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3A9D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Crestor</w:t>
            </w:r>
          </w:p>
        </w:tc>
        <w:tc>
          <w:tcPr>
            <w:tcW w:w="414" w:type="dxa"/>
          </w:tcPr>
          <w:p w14:paraId="64B5E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FK</w:t>
            </w:r>
          </w:p>
        </w:tc>
        <w:tc>
          <w:tcPr>
            <w:tcW w:w="962" w:type="dxa"/>
          </w:tcPr>
          <w:p w14:paraId="311802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12ECE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BBC9D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EEE2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075AC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D54CD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67FB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30E8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94B7DF" w14:textId="77777777" w:rsidTr="00CD3516">
        <w:tc>
          <w:tcPr>
            <w:tcW w:w="1988" w:type="dxa"/>
            <w:vMerge/>
          </w:tcPr>
          <w:p w14:paraId="02FAC9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23BE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46DF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087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CD5C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Crosuva 40</w:t>
            </w:r>
          </w:p>
        </w:tc>
        <w:tc>
          <w:tcPr>
            <w:tcW w:w="414" w:type="dxa"/>
          </w:tcPr>
          <w:p w14:paraId="4667A4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116AB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DB3FC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E6F2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0263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DAD8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4C2C6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F32D1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9664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071466" w14:textId="77777777" w:rsidTr="00CD3516">
        <w:tc>
          <w:tcPr>
            <w:tcW w:w="1988" w:type="dxa"/>
            <w:vMerge/>
          </w:tcPr>
          <w:p w14:paraId="6B5EC4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DA237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4A5C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C947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2B961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Rosuvastatin</w:t>
            </w:r>
          </w:p>
        </w:tc>
        <w:tc>
          <w:tcPr>
            <w:tcW w:w="414" w:type="dxa"/>
          </w:tcPr>
          <w:p w14:paraId="5CCDEB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2C985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80CA7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882DE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F98D8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5A504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A788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339F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7BE4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1B36F8" w14:textId="77777777" w:rsidTr="00CD3516">
        <w:tc>
          <w:tcPr>
            <w:tcW w:w="1988" w:type="dxa"/>
            <w:vMerge/>
          </w:tcPr>
          <w:p w14:paraId="09A676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21936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C42C6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D0D3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5B38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Rosuvastatin 40</w:t>
            </w:r>
          </w:p>
        </w:tc>
        <w:tc>
          <w:tcPr>
            <w:tcW w:w="414" w:type="dxa"/>
          </w:tcPr>
          <w:p w14:paraId="2C912B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583A0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AD9C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05CDC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581AC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AC36E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8594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D968D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AF5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567DF9" w14:textId="77777777" w:rsidTr="00CD3516">
        <w:tc>
          <w:tcPr>
            <w:tcW w:w="1988" w:type="dxa"/>
            <w:vMerge/>
          </w:tcPr>
          <w:p w14:paraId="67188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573E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06DE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9CEC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2DC3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APOTEX</w:t>
            </w:r>
          </w:p>
        </w:tc>
        <w:tc>
          <w:tcPr>
            <w:tcW w:w="414" w:type="dxa"/>
          </w:tcPr>
          <w:p w14:paraId="45A8A9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GX</w:t>
            </w:r>
          </w:p>
        </w:tc>
        <w:tc>
          <w:tcPr>
            <w:tcW w:w="962" w:type="dxa"/>
          </w:tcPr>
          <w:p w14:paraId="7283E3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8BC19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29D4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6C09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63821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6B8B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D32A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A20C5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D42AAA" w14:textId="77777777" w:rsidTr="00CD3516">
        <w:tc>
          <w:tcPr>
            <w:tcW w:w="1988" w:type="dxa"/>
            <w:vMerge/>
          </w:tcPr>
          <w:p w14:paraId="6F2BA7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D7F8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06B59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14E3D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1A8EF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Lupin</w:t>
            </w:r>
          </w:p>
        </w:tc>
        <w:tc>
          <w:tcPr>
            <w:tcW w:w="414" w:type="dxa"/>
          </w:tcPr>
          <w:p w14:paraId="38FAD6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09F0CB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5B33B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100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9B709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DE608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EFB4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E86E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F3FA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651BFC" w14:textId="77777777" w:rsidTr="00CD3516">
        <w:tc>
          <w:tcPr>
            <w:tcW w:w="1988" w:type="dxa"/>
            <w:vMerge/>
          </w:tcPr>
          <w:p w14:paraId="497585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835C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8360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2B13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8BC1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RBX</w:t>
            </w:r>
          </w:p>
        </w:tc>
        <w:tc>
          <w:tcPr>
            <w:tcW w:w="414" w:type="dxa"/>
          </w:tcPr>
          <w:p w14:paraId="509693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w:t>
            </w:r>
          </w:p>
        </w:tc>
        <w:tc>
          <w:tcPr>
            <w:tcW w:w="962" w:type="dxa"/>
          </w:tcPr>
          <w:p w14:paraId="3B9792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0D6BB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EF5B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1A64C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3C8BD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10EC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F6043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190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74CF41" w14:textId="77777777" w:rsidTr="00CD3516">
        <w:tc>
          <w:tcPr>
            <w:tcW w:w="1988" w:type="dxa"/>
            <w:vMerge/>
          </w:tcPr>
          <w:p w14:paraId="26EF68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82AA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4D867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D07C6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5A32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Rosuvastatin Sandoz</w:t>
            </w:r>
          </w:p>
        </w:tc>
        <w:tc>
          <w:tcPr>
            <w:tcW w:w="414" w:type="dxa"/>
          </w:tcPr>
          <w:p w14:paraId="4553E3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E5665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37E8E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304D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D25BE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3C123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18B9F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74C9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55AA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03FCFE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Sacubitril with valsartan</w:t>
      </w:r>
    </w:p>
    <w:p w14:paraId="5B186C5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5808190" w14:textId="77777777" w:rsidTr="00CD3516">
        <w:tc>
          <w:tcPr>
            <w:tcW w:w="1988" w:type="dxa"/>
            <w:vMerge w:val="restart"/>
          </w:tcPr>
          <w:p w14:paraId="530258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Sacubitril with valsartan</w:t>
            </w:r>
          </w:p>
        </w:tc>
        <w:tc>
          <w:tcPr>
            <w:tcW w:w="2460" w:type="dxa"/>
            <w:vMerge w:val="restart"/>
          </w:tcPr>
          <w:p w14:paraId="1BF88E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sacubitril 24.3 mg with valsartan 25.7 mg</w:t>
            </w:r>
          </w:p>
        </w:tc>
        <w:tc>
          <w:tcPr>
            <w:tcW w:w="1081" w:type="dxa"/>
            <w:vMerge w:val="restart"/>
          </w:tcPr>
          <w:p w14:paraId="298117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864F6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345BB0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Entresto</w:t>
            </w:r>
          </w:p>
        </w:tc>
        <w:tc>
          <w:tcPr>
            <w:tcW w:w="414" w:type="dxa"/>
            <w:vMerge w:val="restart"/>
          </w:tcPr>
          <w:p w14:paraId="3C8427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4E13E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320A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C11680 C14051</w:t>
            </w:r>
          </w:p>
        </w:tc>
        <w:tc>
          <w:tcPr>
            <w:tcW w:w="1321" w:type="dxa"/>
          </w:tcPr>
          <w:p w14:paraId="5ADAB7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P11680</w:t>
            </w:r>
          </w:p>
        </w:tc>
        <w:tc>
          <w:tcPr>
            <w:tcW w:w="794" w:type="dxa"/>
          </w:tcPr>
          <w:p w14:paraId="13C4AE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B70EC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22EC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74D6A6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9BAFC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E0B492C" w14:textId="77777777" w:rsidTr="00CD3516">
        <w:tc>
          <w:tcPr>
            <w:tcW w:w="1988" w:type="dxa"/>
            <w:vMerge/>
          </w:tcPr>
          <w:p w14:paraId="6DF743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DD16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9B1E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199325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D236E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35A0B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006A16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E2B6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C11680 C14051</w:t>
            </w:r>
          </w:p>
        </w:tc>
        <w:tc>
          <w:tcPr>
            <w:tcW w:w="1321" w:type="dxa"/>
          </w:tcPr>
          <w:p w14:paraId="14836F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P14051</w:t>
            </w:r>
          </w:p>
        </w:tc>
        <w:tc>
          <w:tcPr>
            <w:tcW w:w="794" w:type="dxa"/>
          </w:tcPr>
          <w:p w14:paraId="115309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3995AC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F95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22744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BD2A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8A5A94" w14:textId="77777777" w:rsidTr="00CD3516">
        <w:tc>
          <w:tcPr>
            <w:tcW w:w="1988" w:type="dxa"/>
            <w:vMerge/>
          </w:tcPr>
          <w:p w14:paraId="6202E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48AA7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sacubitril 48.6 mg with valsartan 51.4 mg</w:t>
            </w:r>
          </w:p>
        </w:tc>
        <w:tc>
          <w:tcPr>
            <w:tcW w:w="1081" w:type="dxa"/>
            <w:vMerge w:val="restart"/>
          </w:tcPr>
          <w:p w14:paraId="765939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57F3D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18823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Entresto</w:t>
            </w:r>
          </w:p>
        </w:tc>
        <w:tc>
          <w:tcPr>
            <w:tcW w:w="414" w:type="dxa"/>
            <w:vMerge w:val="restart"/>
          </w:tcPr>
          <w:p w14:paraId="1EB56A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0C7C8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526B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C11680 C14051</w:t>
            </w:r>
          </w:p>
        </w:tc>
        <w:tc>
          <w:tcPr>
            <w:tcW w:w="1321" w:type="dxa"/>
          </w:tcPr>
          <w:p w14:paraId="23ECF9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P11680</w:t>
            </w:r>
          </w:p>
        </w:tc>
        <w:tc>
          <w:tcPr>
            <w:tcW w:w="794" w:type="dxa"/>
          </w:tcPr>
          <w:p w14:paraId="553B81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6E259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8A57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1A55C9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0DEE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50E6BD" w14:textId="77777777" w:rsidTr="00CD3516">
        <w:tc>
          <w:tcPr>
            <w:tcW w:w="1988" w:type="dxa"/>
            <w:vMerge/>
          </w:tcPr>
          <w:p w14:paraId="4BC1EA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3B2D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E4DCB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990C0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135FB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F0A4A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8D63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3E58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C11680 C14051</w:t>
            </w:r>
          </w:p>
        </w:tc>
        <w:tc>
          <w:tcPr>
            <w:tcW w:w="1321" w:type="dxa"/>
          </w:tcPr>
          <w:p w14:paraId="18D9D5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P14051</w:t>
            </w:r>
          </w:p>
        </w:tc>
        <w:tc>
          <w:tcPr>
            <w:tcW w:w="794" w:type="dxa"/>
          </w:tcPr>
          <w:p w14:paraId="77D5DE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62BCF2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BD8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5272DA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B2B89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02F410" w14:textId="77777777" w:rsidTr="00CD3516">
        <w:tc>
          <w:tcPr>
            <w:tcW w:w="1988" w:type="dxa"/>
            <w:vMerge/>
          </w:tcPr>
          <w:p w14:paraId="6AB0C5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AA47E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sacubitril 97.2 mg with valsartan 102.8 mg</w:t>
            </w:r>
          </w:p>
        </w:tc>
        <w:tc>
          <w:tcPr>
            <w:tcW w:w="1081" w:type="dxa"/>
            <w:vMerge w:val="restart"/>
          </w:tcPr>
          <w:p w14:paraId="33993A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186AE8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87241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Entresto</w:t>
            </w:r>
          </w:p>
        </w:tc>
        <w:tc>
          <w:tcPr>
            <w:tcW w:w="414" w:type="dxa"/>
            <w:vMerge w:val="restart"/>
          </w:tcPr>
          <w:p w14:paraId="32472E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6FD599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6066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C11680 C14051</w:t>
            </w:r>
          </w:p>
        </w:tc>
        <w:tc>
          <w:tcPr>
            <w:tcW w:w="1321" w:type="dxa"/>
          </w:tcPr>
          <w:p w14:paraId="3D442D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P11680</w:t>
            </w:r>
          </w:p>
        </w:tc>
        <w:tc>
          <w:tcPr>
            <w:tcW w:w="794" w:type="dxa"/>
          </w:tcPr>
          <w:p w14:paraId="7B869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4C938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89A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4945C7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1642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15E7D7" w14:textId="77777777" w:rsidTr="00CD3516">
        <w:tc>
          <w:tcPr>
            <w:tcW w:w="1988" w:type="dxa"/>
            <w:vMerge/>
          </w:tcPr>
          <w:p w14:paraId="1659B4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A5E01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6AED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482335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9B923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E9C65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0DC51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2E74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C11680 C14051</w:t>
            </w:r>
          </w:p>
        </w:tc>
        <w:tc>
          <w:tcPr>
            <w:tcW w:w="1321" w:type="dxa"/>
          </w:tcPr>
          <w:p w14:paraId="4448D6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P14051</w:t>
            </w:r>
          </w:p>
        </w:tc>
        <w:tc>
          <w:tcPr>
            <w:tcW w:w="794" w:type="dxa"/>
          </w:tcPr>
          <w:p w14:paraId="39695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18A9D2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F68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1E47F8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04E0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B6BE4E5"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Simvastatin</w:t>
      </w:r>
    </w:p>
    <w:p w14:paraId="3538EB1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A9EF75E" w14:textId="77777777" w:rsidTr="00CD3516">
        <w:tc>
          <w:tcPr>
            <w:tcW w:w="1988" w:type="dxa"/>
            <w:vMerge w:val="restart"/>
          </w:tcPr>
          <w:p w14:paraId="63A009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w:t>
            </w:r>
          </w:p>
        </w:tc>
        <w:tc>
          <w:tcPr>
            <w:tcW w:w="2460" w:type="dxa"/>
            <w:vMerge w:val="restart"/>
          </w:tcPr>
          <w:p w14:paraId="0DABAB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 mg</w:t>
            </w:r>
          </w:p>
        </w:tc>
        <w:tc>
          <w:tcPr>
            <w:tcW w:w="1081" w:type="dxa"/>
            <w:vMerge w:val="restart"/>
          </w:tcPr>
          <w:p w14:paraId="0DD520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458F4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986A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2932C6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C06E3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5322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35525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47E01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10BC9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2F39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CDEB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8C2F7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108A6EF" w14:textId="77777777" w:rsidTr="00CD3516">
        <w:tc>
          <w:tcPr>
            <w:tcW w:w="1988" w:type="dxa"/>
            <w:vMerge/>
          </w:tcPr>
          <w:p w14:paraId="1F84BE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919B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0EF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FB4F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2C1C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065E8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362F3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2141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C7F4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6040E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AD7F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EDDA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E511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CA5A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15035C" w14:textId="77777777" w:rsidTr="00CD3516">
        <w:tc>
          <w:tcPr>
            <w:tcW w:w="1988" w:type="dxa"/>
            <w:vMerge/>
          </w:tcPr>
          <w:p w14:paraId="33F8EC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8B38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12A2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4F0E5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9AF0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7AFA09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5572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B8FBF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4B1D7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5B0D8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C7E9C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0456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27574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F69D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92E746" w14:textId="77777777" w:rsidTr="00CD3516">
        <w:tc>
          <w:tcPr>
            <w:tcW w:w="1988" w:type="dxa"/>
            <w:vMerge/>
          </w:tcPr>
          <w:p w14:paraId="5F2EA2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25D6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A760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139D7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032A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1B8388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014F8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F8608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EF94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90F42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9681D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A3C4A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FF8A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6270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723E905" w14:textId="77777777" w:rsidTr="00CD3516">
        <w:tc>
          <w:tcPr>
            <w:tcW w:w="1988" w:type="dxa"/>
            <w:vMerge/>
          </w:tcPr>
          <w:p w14:paraId="2CBF44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B73E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EE58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CC25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BD40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135F1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1B4D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179D8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A7A7D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82F6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E2CB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B4CF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7C22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5684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D45EC3" w14:textId="77777777" w:rsidTr="00CD3516">
        <w:tc>
          <w:tcPr>
            <w:tcW w:w="1988" w:type="dxa"/>
            <w:vMerge/>
          </w:tcPr>
          <w:p w14:paraId="37AF5C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75D1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F573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572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B584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5F9CAC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8A026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2FA66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4A1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378D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F06F0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84DD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E0369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FB1E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996169" w14:textId="77777777" w:rsidTr="00CD3516">
        <w:tc>
          <w:tcPr>
            <w:tcW w:w="1988" w:type="dxa"/>
            <w:vMerge/>
          </w:tcPr>
          <w:p w14:paraId="454434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48FE4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10 mg</w:t>
            </w:r>
          </w:p>
        </w:tc>
        <w:tc>
          <w:tcPr>
            <w:tcW w:w="1081" w:type="dxa"/>
            <w:vMerge w:val="restart"/>
          </w:tcPr>
          <w:p w14:paraId="7F484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3052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4145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0B0D24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124491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96A1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C14F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F15DB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4971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8785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0A5C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E9C2D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2F79705" w14:textId="77777777" w:rsidTr="00CD3516">
        <w:tc>
          <w:tcPr>
            <w:tcW w:w="1988" w:type="dxa"/>
            <w:vMerge/>
          </w:tcPr>
          <w:p w14:paraId="2F3AF4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3BEE5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7B9B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165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4179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55D3BF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37776A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4343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921B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63C1B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AFFA5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6F9E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0F9E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2D96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C709DF" w14:textId="77777777" w:rsidTr="00CD3516">
        <w:tc>
          <w:tcPr>
            <w:tcW w:w="1988" w:type="dxa"/>
            <w:vMerge/>
          </w:tcPr>
          <w:p w14:paraId="5F6965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573D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E323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D69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9AD2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10</w:t>
            </w:r>
          </w:p>
        </w:tc>
        <w:tc>
          <w:tcPr>
            <w:tcW w:w="414" w:type="dxa"/>
          </w:tcPr>
          <w:p w14:paraId="42C1F8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656A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2081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047C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22BF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0D8D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F555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3E936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D2DF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12FC2B" w14:textId="77777777" w:rsidTr="00CD3516">
        <w:tc>
          <w:tcPr>
            <w:tcW w:w="1988" w:type="dxa"/>
            <w:vMerge/>
          </w:tcPr>
          <w:p w14:paraId="46D286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8967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47C5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716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2B11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7F4CF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652D8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3D10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AC98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06F54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A1441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2AD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538A5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405B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95E13B" w14:textId="77777777" w:rsidTr="00CD3516">
        <w:tc>
          <w:tcPr>
            <w:tcW w:w="1988" w:type="dxa"/>
            <w:vMerge/>
          </w:tcPr>
          <w:p w14:paraId="7460E7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9DBF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D93B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2BBF6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DB73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30DB2A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305A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F4D4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905B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F1119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E18A5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9962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17105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E274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6D4368" w14:textId="77777777" w:rsidTr="00CD3516">
        <w:tc>
          <w:tcPr>
            <w:tcW w:w="1988" w:type="dxa"/>
            <w:vMerge/>
          </w:tcPr>
          <w:p w14:paraId="41EE74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E69B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DAA9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A232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8107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5CF947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22F83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3CBD5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BDA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03200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950D7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D55C3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36B7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2E18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5EAE36A" w14:textId="77777777" w:rsidTr="00CD3516">
        <w:tc>
          <w:tcPr>
            <w:tcW w:w="1988" w:type="dxa"/>
            <w:vMerge/>
          </w:tcPr>
          <w:p w14:paraId="75BFAC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53E0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C72E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501E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5B39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0651B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093380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7C281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F3B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03775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AA850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623E1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84AC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D07A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C9A204" w14:textId="77777777" w:rsidTr="00CD3516">
        <w:tc>
          <w:tcPr>
            <w:tcW w:w="1988" w:type="dxa"/>
            <w:vMerge/>
          </w:tcPr>
          <w:p w14:paraId="2F232A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3283E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DF97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C16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7B52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10</w:t>
            </w:r>
          </w:p>
        </w:tc>
        <w:tc>
          <w:tcPr>
            <w:tcW w:w="414" w:type="dxa"/>
          </w:tcPr>
          <w:p w14:paraId="7A15F3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71D9A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5B257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C609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9672B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60CC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44605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D5EFB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F13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28563A" w14:textId="77777777" w:rsidTr="00CD3516">
        <w:tc>
          <w:tcPr>
            <w:tcW w:w="1988" w:type="dxa"/>
            <w:vMerge/>
          </w:tcPr>
          <w:p w14:paraId="265954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167A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78F8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EEAA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B09B6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4EB7BA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96A9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8BD3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DC86C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CF27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38F4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CFDA3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8922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ED85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AF848C" w14:textId="77777777" w:rsidTr="00CD3516">
        <w:tc>
          <w:tcPr>
            <w:tcW w:w="1988" w:type="dxa"/>
            <w:vMerge/>
          </w:tcPr>
          <w:p w14:paraId="19809B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E5F2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884E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53D9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B67F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724C24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E316A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8C4C3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F8097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34690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51C86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25C7F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183C0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6FD0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BD2CAE" w14:textId="77777777" w:rsidTr="00CD3516">
        <w:tc>
          <w:tcPr>
            <w:tcW w:w="1988" w:type="dxa"/>
            <w:vMerge/>
          </w:tcPr>
          <w:p w14:paraId="0A7C9D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C2F6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7918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BB1B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13CE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16DAD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513C3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237E8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CF9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8EDA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F8F01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481B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4108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F96C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8B74CF" w14:textId="77777777" w:rsidTr="00CD3516">
        <w:tc>
          <w:tcPr>
            <w:tcW w:w="1988" w:type="dxa"/>
            <w:vMerge/>
          </w:tcPr>
          <w:p w14:paraId="4D67CD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3439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893D7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ACD1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B400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0C8AC6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2DE20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E972D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CA1B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8A99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C2D0E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996E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2562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3F0A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E55394" w14:textId="77777777" w:rsidTr="00CD3516">
        <w:tc>
          <w:tcPr>
            <w:tcW w:w="1988" w:type="dxa"/>
            <w:vMerge/>
          </w:tcPr>
          <w:p w14:paraId="4B0D10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5110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3E941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7E60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494A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10</w:t>
            </w:r>
          </w:p>
        </w:tc>
        <w:tc>
          <w:tcPr>
            <w:tcW w:w="414" w:type="dxa"/>
          </w:tcPr>
          <w:p w14:paraId="1BC179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862E4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4EDC7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04C2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EB3D6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44433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7450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4701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205E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91F287" w14:textId="77777777" w:rsidTr="00CD3516">
        <w:tc>
          <w:tcPr>
            <w:tcW w:w="1988" w:type="dxa"/>
            <w:vMerge/>
          </w:tcPr>
          <w:p w14:paraId="17C42D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0624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B0B7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8248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2EBC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18FAD7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A1CB7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AC58B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9623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5D4DB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1F85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FD0E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A20D6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D2D7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5DEC21" w14:textId="77777777" w:rsidTr="00CD3516">
        <w:tc>
          <w:tcPr>
            <w:tcW w:w="1988" w:type="dxa"/>
            <w:vMerge/>
          </w:tcPr>
          <w:p w14:paraId="591224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0375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7BD63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A83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0199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075DE3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7DA9C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8A7D7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09DE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7B0F3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A852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0D39B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11B8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E4B0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A74C45" w14:textId="77777777" w:rsidTr="00CD3516">
        <w:tc>
          <w:tcPr>
            <w:tcW w:w="1988" w:type="dxa"/>
            <w:vMerge/>
          </w:tcPr>
          <w:p w14:paraId="653871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15FD8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20 mg</w:t>
            </w:r>
          </w:p>
        </w:tc>
        <w:tc>
          <w:tcPr>
            <w:tcW w:w="1081" w:type="dxa"/>
            <w:vMerge w:val="restart"/>
          </w:tcPr>
          <w:p w14:paraId="15036A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F0BED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B17B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7ED9B2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0AC91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6420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50F2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7713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677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FEA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5CF8B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636A6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BE19A4" w14:textId="77777777" w:rsidTr="00CD3516">
        <w:tc>
          <w:tcPr>
            <w:tcW w:w="1988" w:type="dxa"/>
            <w:vMerge/>
          </w:tcPr>
          <w:p w14:paraId="6225C1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8F04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2B952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AB1B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E71C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Lipex 20</w:t>
            </w:r>
          </w:p>
        </w:tc>
        <w:tc>
          <w:tcPr>
            <w:tcW w:w="414" w:type="dxa"/>
          </w:tcPr>
          <w:p w14:paraId="6032DF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1AB2F4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54F5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C6153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CDA8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61BCB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34B48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2B84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9705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F84FE1" w14:textId="77777777" w:rsidTr="00CD3516">
        <w:tc>
          <w:tcPr>
            <w:tcW w:w="1988" w:type="dxa"/>
            <w:vMerge/>
          </w:tcPr>
          <w:p w14:paraId="75EA93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322D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11D6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6D04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5B1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600D1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70AA85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8E0D9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F935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7994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D7342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CC7C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4E267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B4B7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AFFF98" w14:textId="77777777" w:rsidTr="00CD3516">
        <w:tc>
          <w:tcPr>
            <w:tcW w:w="1988" w:type="dxa"/>
            <w:vMerge/>
          </w:tcPr>
          <w:p w14:paraId="401D3C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A081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9B29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84BC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344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20</w:t>
            </w:r>
          </w:p>
        </w:tc>
        <w:tc>
          <w:tcPr>
            <w:tcW w:w="414" w:type="dxa"/>
          </w:tcPr>
          <w:p w14:paraId="4B7E22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0F01D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6A336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6706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17831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B1C6C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6B2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4FE28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5645F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F9CAD0" w14:textId="77777777" w:rsidTr="00CD3516">
        <w:tc>
          <w:tcPr>
            <w:tcW w:w="1988" w:type="dxa"/>
            <w:vMerge/>
          </w:tcPr>
          <w:p w14:paraId="58ED6B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740C1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3F82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6B7C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91BC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48F22A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D683B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2C42B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C338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E489A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24E22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A9831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BAF47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4591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B649110" w14:textId="77777777" w:rsidTr="00CD3516">
        <w:tc>
          <w:tcPr>
            <w:tcW w:w="1988" w:type="dxa"/>
            <w:vMerge/>
          </w:tcPr>
          <w:p w14:paraId="02E66D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FFA1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5ECD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B33DF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1EF0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0E013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FDFCB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79495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4260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84FE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C172E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6A7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851E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F0A7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697DA4F" w14:textId="77777777" w:rsidTr="00CD3516">
        <w:tc>
          <w:tcPr>
            <w:tcW w:w="1988" w:type="dxa"/>
            <w:vMerge/>
          </w:tcPr>
          <w:p w14:paraId="0C1E13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8DD91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20CA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FB0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C19CD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Zocor</w:t>
            </w:r>
          </w:p>
        </w:tc>
        <w:tc>
          <w:tcPr>
            <w:tcW w:w="414" w:type="dxa"/>
          </w:tcPr>
          <w:p w14:paraId="54E8E8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0632A7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0459A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939CA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095D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7424B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62E0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D3DE2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18DB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748148" w14:textId="77777777" w:rsidTr="00CD3516">
        <w:tc>
          <w:tcPr>
            <w:tcW w:w="1988" w:type="dxa"/>
            <w:vMerge/>
          </w:tcPr>
          <w:p w14:paraId="6A9EF4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063B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D2717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FC2C7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788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605C98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B5D3C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2D640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65F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3A089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C63B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3FF0E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83455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B247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C093B7" w14:textId="77777777" w:rsidTr="00CD3516">
        <w:tc>
          <w:tcPr>
            <w:tcW w:w="1988" w:type="dxa"/>
            <w:vMerge/>
          </w:tcPr>
          <w:p w14:paraId="54905A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FD4A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0CF7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84D1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68D8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Lipex 20</w:t>
            </w:r>
          </w:p>
        </w:tc>
        <w:tc>
          <w:tcPr>
            <w:tcW w:w="414" w:type="dxa"/>
          </w:tcPr>
          <w:p w14:paraId="0743E0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20C8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4FE4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120B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E4FF7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CDDA1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D87D7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F6DB1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471A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E2B485" w14:textId="77777777" w:rsidTr="00CD3516">
        <w:tc>
          <w:tcPr>
            <w:tcW w:w="1988" w:type="dxa"/>
            <w:vMerge/>
          </w:tcPr>
          <w:p w14:paraId="5EEF7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EE44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3B85F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38B1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F69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2E32A3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7B936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75D9A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FD01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130A0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980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10AEA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AD347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7B5E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DA897B" w14:textId="77777777" w:rsidTr="00CD3516">
        <w:tc>
          <w:tcPr>
            <w:tcW w:w="1988" w:type="dxa"/>
            <w:vMerge/>
          </w:tcPr>
          <w:p w14:paraId="153437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3839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F4D7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0E20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F946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20</w:t>
            </w:r>
          </w:p>
        </w:tc>
        <w:tc>
          <w:tcPr>
            <w:tcW w:w="414" w:type="dxa"/>
          </w:tcPr>
          <w:p w14:paraId="5C089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13F9B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0492D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269A7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A5D03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D5360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2B4B6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B79D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2AE6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1E58B0" w14:textId="77777777" w:rsidTr="00CD3516">
        <w:tc>
          <w:tcPr>
            <w:tcW w:w="1988" w:type="dxa"/>
            <w:vMerge/>
          </w:tcPr>
          <w:p w14:paraId="16D915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1F11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EDA5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E56F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EE06F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3314F3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5C78D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39F37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E125E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1C6F8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93639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04143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D6A1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F0CE7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93144F" w14:textId="77777777" w:rsidTr="00CD3516">
        <w:tc>
          <w:tcPr>
            <w:tcW w:w="1988" w:type="dxa"/>
            <w:vMerge/>
          </w:tcPr>
          <w:p w14:paraId="203D2B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CB3B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A549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073C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AF64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73AACB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A4F08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50AFB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6AD6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AABC7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1236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4B13A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E2EE0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60D9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FA2C0F" w14:textId="77777777" w:rsidTr="00CD3516">
        <w:tc>
          <w:tcPr>
            <w:tcW w:w="1988" w:type="dxa"/>
            <w:vMerge/>
          </w:tcPr>
          <w:p w14:paraId="0A7EDB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FB52F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DDDD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E94DE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23A4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Zocor</w:t>
            </w:r>
          </w:p>
        </w:tc>
        <w:tc>
          <w:tcPr>
            <w:tcW w:w="414" w:type="dxa"/>
          </w:tcPr>
          <w:p w14:paraId="527423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4C7395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094D89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A048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61B18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8931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7EB77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B1D0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09C73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A4322B" w14:textId="77777777" w:rsidTr="00CD3516">
        <w:tc>
          <w:tcPr>
            <w:tcW w:w="1988" w:type="dxa"/>
            <w:vMerge/>
          </w:tcPr>
          <w:p w14:paraId="1478F8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D73B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1B68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980E7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3BEA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32AEE4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A83B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A9BD3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1C68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7EE84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4509E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E3B9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23FD5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E155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C249CB" w14:textId="77777777" w:rsidTr="00CD3516">
        <w:tc>
          <w:tcPr>
            <w:tcW w:w="1988" w:type="dxa"/>
            <w:vMerge/>
          </w:tcPr>
          <w:p w14:paraId="662580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AD4F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C837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F6E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824D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Lipex 20</w:t>
            </w:r>
          </w:p>
        </w:tc>
        <w:tc>
          <w:tcPr>
            <w:tcW w:w="414" w:type="dxa"/>
          </w:tcPr>
          <w:p w14:paraId="1CD335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DA73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2E478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E5C5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6CB3E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E1DE9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A689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BF2A7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01C3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CB874C" w14:textId="77777777" w:rsidTr="00CD3516">
        <w:tc>
          <w:tcPr>
            <w:tcW w:w="1988" w:type="dxa"/>
            <w:vMerge/>
          </w:tcPr>
          <w:p w14:paraId="2D95F0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C2F8D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74B29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7FCA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8697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04818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776CCE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44259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067F8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FA5A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03F59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558E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23B17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FF9A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88E512" w14:textId="77777777" w:rsidTr="00CD3516">
        <w:tc>
          <w:tcPr>
            <w:tcW w:w="1988" w:type="dxa"/>
            <w:vMerge/>
          </w:tcPr>
          <w:p w14:paraId="6A1230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6D1BF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7A1BB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A24C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57FD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20</w:t>
            </w:r>
          </w:p>
        </w:tc>
        <w:tc>
          <w:tcPr>
            <w:tcW w:w="414" w:type="dxa"/>
          </w:tcPr>
          <w:p w14:paraId="15A110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F0A19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1846D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0706C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3EDFF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C66DE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632B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48377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84F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0FE0F2" w14:textId="77777777" w:rsidTr="00CD3516">
        <w:tc>
          <w:tcPr>
            <w:tcW w:w="1988" w:type="dxa"/>
            <w:vMerge/>
          </w:tcPr>
          <w:p w14:paraId="78C8AE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5D9FD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E48A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B03E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C47F1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2F02D1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1A30CF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D8F7C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4AAD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8B31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AC6C0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C82B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41AE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BDEB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1CFE91" w14:textId="77777777" w:rsidTr="00CD3516">
        <w:tc>
          <w:tcPr>
            <w:tcW w:w="1988" w:type="dxa"/>
            <w:vMerge/>
          </w:tcPr>
          <w:p w14:paraId="523590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F7A6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B498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5D1B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EBC9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37ACB6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7D686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0378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3E6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1C01F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2860D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CB6A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5CE11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D795E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289F4D7" w14:textId="77777777" w:rsidTr="00CD3516">
        <w:tc>
          <w:tcPr>
            <w:tcW w:w="1988" w:type="dxa"/>
            <w:vMerge/>
          </w:tcPr>
          <w:p w14:paraId="075ECD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0641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14D7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910D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BFF4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Zocor</w:t>
            </w:r>
          </w:p>
        </w:tc>
        <w:tc>
          <w:tcPr>
            <w:tcW w:w="414" w:type="dxa"/>
          </w:tcPr>
          <w:p w14:paraId="060E80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755944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CAE54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E812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0AB1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530C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1A9D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E1038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426E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57E290" w14:textId="77777777" w:rsidTr="00CD3516">
        <w:tc>
          <w:tcPr>
            <w:tcW w:w="1988" w:type="dxa"/>
            <w:vMerge/>
          </w:tcPr>
          <w:p w14:paraId="4182A7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C714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w:t>
            </w:r>
          </w:p>
        </w:tc>
        <w:tc>
          <w:tcPr>
            <w:tcW w:w="1081" w:type="dxa"/>
            <w:vMerge w:val="restart"/>
          </w:tcPr>
          <w:p w14:paraId="31E7B8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19743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01E5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3AC53E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BFD0F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5B77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0985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E507E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1229C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7EBCF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C70F9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2966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CE0B49" w14:textId="77777777" w:rsidTr="00CD3516">
        <w:tc>
          <w:tcPr>
            <w:tcW w:w="1988" w:type="dxa"/>
            <w:vMerge/>
          </w:tcPr>
          <w:p w14:paraId="069B90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F3C4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B816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5391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0F54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Lipex 40</w:t>
            </w:r>
          </w:p>
        </w:tc>
        <w:tc>
          <w:tcPr>
            <w:tcW w:w="414" w:type="dxa"/>
          </w:tcPr>
          <w:p w14:paraId="1F2F59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767D94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B3FB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C273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FDC61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4A2D6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0881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F670D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7245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C9CFC3" w14:textId="77777777" w:rsidTr="00CD3516">
        <w:tc>
          <w:tcPr>
            <w:tcW w:w="1988" w:type="dxa"/>
            <w:vMerge/>
          </w:tcPr>
          <w:p w14:paraId="3493B3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64C5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1F371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59D0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8D6C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5789AA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75045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908C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5B81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A843D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E3F13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ED46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DA3E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06CB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CBEACC2" w14:textId="77777777" w:rsidTr="00CD3516">
        <w:tc>
          <w:tcPr>
            <w:tcW w:w="1988" w:type="dxa"/>
            <w:vMerge/>
          </w:tcPr>
          <w:p w14:paraId="27343A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A469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809B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7D7F8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67CD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40</w:t>
            </w:r>
          </w:p>
        </w:tc>
        <w:tc>
          <w:tcPr>
            <w:tcW w:w="414" w:type="dxa"/>
          </w:tcPr>
          <w:p w14:paraId="4045BC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E60D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3CE3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BF444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4E8DC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14712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AEF3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9B980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7B2E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95C972B" w14:textId="77777777" w:rsidTr="00CD3516">
        <w:tc>
          <w:tcPr>
            <w:tcW w:w="1988" w:type="dxa"/>
            <w:vMerge/>
          </w:tcPr>
          <w:p w14:paraId="39F683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14AE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1837F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CD0D9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33EB5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07CD86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72A005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FCBA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D9552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492C6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DD3A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C530F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975B5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3B81D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81A0F0" w14:textId="77777777" w:rsidTr="00CD3516">
        <w:tc>
          <w:tcPr>
            <w:tcW w:w="1988" w:type="dxa"/>
            <w:vMerge/>
          </w:tcPr>
          <w:p w14:paraId="602027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A9CB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0223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126F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5E0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398F72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F23AC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AB41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2FE78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76525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E6807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EF1E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7B8C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D4B7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791FEC" w14:textId="77777777" w:rsidTr="00CD3516">
        <w:tc>
          <w:tcPr>
            <w:tcW w:w="1988" w:type="dxa"/>
            <w:vMerge/>
          </w:tcPr>
          <w:p w14:paraId="6C07E3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59CE3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CC9C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ABB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F2FE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Zocor</w:t>
            </w:r>
          </w:p>
        </w:tc>
        <w:tc>
          <w:tcPr>
            <w:tcW w:w="414" w:type="dxa"/>
          </w:tcPr>
          <w:p w14:paraId="70186C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741790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703AE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353B4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D3F4C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06DE7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360E6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76476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2C7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5C061D" w14:textId="77777777" w:rsidTr="00CD3516">
        <w:tc>
          <w:tcPr>
            <w:tcW w:w="1988" w:type="dxa"/>
            <w:vMerge/>
          </w:tcPr>
          <w:p w14:paraId="16CA93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7C00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31FD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D43B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EA56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7D0986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171F3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B95FE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45B53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3E96E6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3E09D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B3158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F1924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8E0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BB6B3E" w14:textId="77777777" w:rsidTr="00CD3516">
        <w:tc>
          <w:tcPr>
            <w:tcW w:w="1988" w:type="dxa"/>
            <w:vMerge/>
          </w:tcPr>
          <w:p w14:paraId="7E6383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ADB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886F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E29A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AA39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Lipex 40</w:t>
            </w:r>
          </w:p>
        </w:tc>
        <w:tc>
          <w:tcPr>
            <w:tcW w:w="414" w:type="dxa"/>
          </w:tcPr>
          <w:p w14:paraId="406E85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6B0750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2B411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10D89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F5139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A0F57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9A24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0E33E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D08C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2691C2" w14:textId="77777777" w:rsidTr="00CD3516">
        <w:tc>
          <w:tcPr>
            <w:tcW w:w="1988" w:type="dxa"/>
            <w:vMerge/>
          </w:tcPr>
          <w:p w14:paraId="180DE8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A766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0F02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E7B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34D0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6D3776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03BDD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62FAB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D766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1B945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3F896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2A567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E7EAE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00CF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CFDBE5" w14:textId="77777777" w:rsidTr="00CD3516">
        <w:tc>
          <w:tcPr>
            <w:tcW w:w="1988" w:type="dxa"/>
            <w:vMerge/>
          </w:tcPr>
          <w:p w14:paraId="29B2BB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8C6AF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481A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E3E6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C102A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40</w:t>
            </w:r>
          </w:p>
        </w:tc>
        <w:tc>
          <w:tcPr>
            <w:tcW w:w="414" w:type="dxa"/>
          </w:tcPr>
          <w:p w14:paraId="034DC5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9A2D7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723BE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14541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28F994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9D18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6FF42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994F6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B83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D462E8" w14:textId="77777777" w:rsidTr="00CD3516">
        <w:tc>
          <w:tcPr>
            <w:tcW w:w="1988" w:type="dxa"/>
            <w:vMerge/>
          </w:tcPr>
          <w:p w14:paraId="6133A8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5DF74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7E62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38E0F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E6E8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446CF1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28A0F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5818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DB0D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FB335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90E3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1A23F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86F24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E88F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B500B7" w14:textId="77777777" w:rsidTr="00CD3516">
        <w:tc>
          <w:tcPr>
            <w:tcW w:w="1988" w:type="dxa"/>
            <w:vMerge/>
          </w:tcPr>
          <w:p w14:paraId="0CE32B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FE65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7C5B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BCA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B8FC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0BBD3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4379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36158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8A19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04EFDE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12BC8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7C359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C5B0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A695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910EB8" w14:textId="77777777" w:rsidTr="00CD3516">
        <w:tc>
          <w:tcPr>
            <w:tcW w:w="1988" w:type="dxa"/>
            <w:vMerge/>
          </w:tcPr>
          <w:p w14:paraId="7AE936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DFE4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5270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A7E0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610A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Zocor</w:t>
            </w:r>
          </w:p>
        </w:tc>
        <w:tc>
          <w:tcPr>
            <w:tcW w:w="414" w:type="dxa"/>
          </w:tcPr>
          <w:p w14:paraId="30CF64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1F51E5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3EA66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62AC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E7E9E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AA1F5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247BE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7566F7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A34AB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BA8064" w14:textId="77777777" w:rsidTr="00CD3516">
        <w:tc>
          <w:tcPr>
            <w:tcW w:w="1988" w:type="dxa"/>
            <w:vMerge/>
          </w:tcPr>
          <w:p w14:paraId="54EE7C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1870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AA8B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9A39E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1688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3C8832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0002D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1E1C8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DD9B8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486F5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89110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223E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CC0FA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25C3D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A9EDD8" w14:textId="77777777" w:rsidTr="00CD3516">
        <w:tc>
          <w:tcPr>
            <w:tcW w:w="1988" w:type="dxa"/>
            <w:vMerge/>
          </w:tcPr>
          <w:p w14:paraId="68DC3D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282C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359F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8457F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2AA6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Lipex 40</w:t>
            </w:r>
          </w:p>
        </w:tc>
        <w:tc>
          <w:tcPr>
            <w:tcW w:w="414" w:type="dxa"/>
          </w:tcPr>
          <w:p w14:paraId="583A89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8C82F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2C641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ACA38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AE9C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4BE05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8E353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3FCEB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E1A5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D9FEFC" w14:textId="77777777" w:rsidTr="00CD3516">
        <w:tc>
          <w:tcPr>
            <w:tcW w:w="1988" w:type="dxa"/>
            <w:vMerge/>
          </w:tcPr>
          <w:p w14:paraId="691658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5C68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1A7D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5B2E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1871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SIMVASTATIN</w:t>
            </w:r>
          </w:p>
        </w:tc>
        <w:tc>
          <w:tcPr>
            <w:tcW w:w="414" w:type="dxa"/>
          </w:tcPr>
          <w:p w14:paraId="6DC5A4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524BF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78B73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BD1F8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1347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3BB5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64284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0E3EE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348A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8CC4C0" w14:textId="77777777" w:rsidTr="00CD3516">
        <w:tc>
          <w:tcPr>
            <w:tcW w:w="1988" w:type="dxa"/>
            <w:vMerge/>
          </w:tcPr>
          <w:p w14:paraId="0717D5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75B5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D0B8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3AA0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1A59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40</w:t>
            </w:r>
          </w:p>
        </w:tc>
        <w:tc>
          <w:tcPr>
            <w:tcW w:w="414" w:type="dxa"/>
          </w:tcPr>
          <w:p w14:paraId="41D920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1C091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38BCB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05B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7C05E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29F3F2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AA6C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B0C2C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1479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3B69CA" w14:textId="77777777" w:rsidTr="00CD3516">
        <w:tc>
          <w:tcPr>
            <w:tcW w:w="1988" w:type="dxa"/>
            <w:vMerge/>
          </w:tcPr>
          <w:p w14:paraId="3464F0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7CE6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5B32E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098E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BCE6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74F006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3735E1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916AB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5CF8B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6332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29320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41B9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16E1D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70AA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FEE4E8" w14:textId="77777777" w:rsidTr="00CD3516">
        <w:tc>
          <w:tcPr>
            <w:tcW w:w="1988" w:type="dxa"/>
            <w:vMerge/>
          </w:tcPr>
          <w:p w14:paraId="235639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DE623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0D9A2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836FB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5BC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0C8B57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8A1C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20961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FE3B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03C9F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0C46A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3A9F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1790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110AE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91C4B7" w14:textId="77777777" w:rsidTr="00CD3516">
        <w:tc>
          <w:tcPr>
            <w:tcW w:w="1988" w:type="dxa"/>
            <w:vMerge/>
          </w:tcPr>
          <w:p w14:paraId="18A063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051A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E6E6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719B5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52D9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Zocor</w:t>
            </w:r>
          </w:p>
        </w:tc>
        <w:tc>
          <w:tcPr>
            <w:tcW w:w="414" w:type="dxa"/>
          </w:tcPr>
          <w:p w14:paraId="157BD7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MQ</w:t>
            </w:r>
          </w:p>
        </w:tc>
        <w:tc>
          <w:tcPr>
            <w:tcW w:w="962" w:type="dxa"/>
          </w:tcPr>
          <w:p w14:paraId="4B077E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98255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1344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639EA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66E264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2569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45A47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75F7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0DB8CEF" w14:textId="77777777" w:rsidTr="00CD3516">
        <w:tc>
          <w:tcPr>
            <w:tcW w:w="1988" w:type="dxa"/>
            <w:vMerge/>
          </w:tcPr>
          <w:p w14:paraId="51349B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A3074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p>
        </w:tc>
        <w:tc>
          <w:tcPr>
            <w:tcW w:w="1081" w:type="dxa"/>
            <w:vMerge w:val="restart"/>
          </w:tcPr>
          <w:p w14:paraId="60012D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83151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71FF5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7018BB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FD6A0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E420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C3BA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0D45C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5DF1CB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19C1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71C56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3798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6939C67" w14:textId="77777777" w:rsidTr="00CD3516">
        <w:tc>
          <w:tcPr>
            <w:tcW w:w="1988" w:type="dxa"/>
            <w:vMerge/>
          </w:tcPr>
          <w:p w14:paraId="71BA6C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D087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5E4F3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5454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D4667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80</w:t>
            </w:r>
          </w:p>
        </w:tc>
        <w:tc>
          <w:tcPr>
            <w:tcW w:w="414" w:type="dxa"/>
          </w:tcPr>
          <w:p w14:paraId="70F900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BA0AF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7526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57D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87E8F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A626D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041B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1AADB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A7B3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63545C5" w14:textId="77777777" w:rsidTr="00CD3516">
        <w:tc>
          <w:tcPr>
            <w:tcW w:w="1988" w:type="dxa"/>
            <w:vMerge/>
          </w:tcPr>
          <w:p w14:paraId="07E3D7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AC6EA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C1A63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B6544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0C93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6895F0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B395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D478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C22A3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7F2C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7E57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03BC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F6BE9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F0CE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3D580A" w14:textId="77777777" w:rsidTr="00CD3516">
        <w:tc>
          <w:tcPr>
            <w:tcW w:w="1988" w:type="dxa"/>
            <w:vMerge/>
          </w:tcPr>
          <w:p w14:paraId="04C273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2DAB1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E75F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95426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5018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07C7A2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0A8C9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63589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EDCF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4304F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C7610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6DB3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379D1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58EB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0E13FA" w14:textId="77777777" w:rsidTr="00CD3516">
        <w:tc>
          <w:tcPr>
            <w:tcW w:w="1988" w:type="dxa"/>
            <w:vMerge/>
          </w:tcPr>
          <w:p w14:paraId="5D6752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C45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B9429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F5DC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1C3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124755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59F4E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B915A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2481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535AF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40E07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09391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DEEC4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BFD07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F75E68C" w14:textId="77777777" w:rsidTr="00CD3516">
        <w:tc>
          <w:tcPr>
            <w:tcW w:w="1988" w:type="dxa"/>
            <w:vMerge/>
          </w:tcPr>
          <w:p w14:paraId="782133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B4A7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9734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BD4D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5218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80</w:t>
            </w:r>
          </w:p>
        </w:tc>
        <w:tc>
          <w:tcPr>
            <w:tcW w:w="414" w:type="dxa"/>
          </w:tcPr>
          <w:p w14:paraId="457B8A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F7C6D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376E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C1CE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6A1690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EBD68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35B1B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192D51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A24D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BD0E41C" w14:textId="77777777" w:rsidTr="00CD3516">
        <w:tc>
          <w:tcPr>
            <w:tcW w:w="1988" w:type="dxa"/>
            <w:vMerge/>
          </w:tcPr>
          <w:p w14:paraId="291A50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1919D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A6718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3230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06C30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518CD3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28C30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72B3E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128A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4F54CF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03A3E7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2031B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C4772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0B62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8E4B813" w14:textId="77777777" w:rsidTr="00CD3516">
        <w:tc>
          <w:tcPr>
            <w:tcW w:w="1988" w:type="dxa"/>
            <w:vMerge/>
          </w:tcPr>
          <w:p w14:paraId="27CBF0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C4C9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9632A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6EFF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3B6F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782839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A35AD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846F2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CF8F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P7598</w:t>
            </w:r>
          </w:p>
        </w:tc>
        <w:tc>
          <w:tcPr>
            <w:tcW w:w="794" w:type="dxa"/>
          </w:tcPr>
          <w:p w14:paraId="79CA83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91657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191AEA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8B486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0A36E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4D88BF" w14:textId="77777777" w:rsidTr="00CD3516">
        <w:tc>
          <w:tcPr>
            <w:tcW w:w="1988" w:type="dxa"/>
            <w:vMerge/>
          </w:tcPr>
          <w:p w14:paraId="197669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ADB2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97AF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E2884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37B87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Simvastatin</w:t>
            </w:r>
          </w:p>
        </w:tc>
        <w:tc>
          <w:tcPr>
            <w:tcW w:w="414" w:type="dxa"/>
          </w:tcPr>
          <w:p w14:paraId="75079A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3FCA46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4DEE0E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0A3C4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5B7F8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5DCB68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7003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74F33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7F64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F17FB06" w14:textId="77777777" w:rsidTr="00CD3516">
        <w:tc>
          <w:tcPr>
            <w:tcW w:w="1988" w:type="dxa"/>
            <w:vMerge/>
          </w:tcPr>
          <w:p w14:paraId="6783B0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21D93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3B22C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558EE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BC5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Simvar 80</w:t>
            </w:r>
          </w:p>
        </w:tc>
        <w:tc>
          <w:tcPr>
            <w:tcW w:w="414" w:type="dxa"/>
          </w:tcPr>
          <w:p w14:paraId="186CB4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D4EC2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194D6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08AC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5DE2A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6FE4D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F382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F1CB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0E85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3A65559" w14:textId="77777777" w:rsidTr="00CD3516">
        <w:tc>
          <w:tcPr>
            <w:tcW w:w="1988" w:type="dxa"/>
            <w:vMerge/>
          </w:tcPr>
          <w:p w14:paraId="7605C9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70985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54D9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371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B6B4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Simvastatin Sandoz</w:t>
            </w:r>
          </w:p>
        </w:tc>
        <w:tc>
          <w:tcPr>
            <w:tcW w:w="414" w:type="dxa"/>
          </w:tcPr>
          <w:p w14:paraId="7926C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F0FB9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948D2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BF6A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F5D55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7AB726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513E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AEA1D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7668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C6F344" w14:textId="77777777" w:rsidTr="00CD3516">
        <w:tc>
          <w:tcPr>
            <w:tcW w:w="1988" w:type="dxa"/>
            <w:vMerge/>
          </w:tcPr>
          <w:p w14:paraId="7F2534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54BA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7083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966C0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5F101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Zimstat</w:t>
            </w:r>
          </w:p>
        </w:tc>
        <w:tc>
          <w:tcPr>
            <w:tcW w:w="414" w:type="dxa"/>
          </w:tcPr>
          <w:p w14:paraId="49D60E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3E655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266539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6970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C0B1F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1B30F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68D8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A5914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8509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36F1D5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Spironolactone in the form Tablet 25 mg</w:t>
      </w:r>
    </w:p>
    <w:p w14:paraId="68C48D4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2B74907" w14:textId="77777777" w:rsidTr="00CD3516">
        <w:tc>
          <w:tcPr>
            <w:tcW w:w="1988" w:type="dxa"/>
            <w:vMerge w:val="restart"/>
          </w:tcPr>
          <w:p w14:paraId="576DE4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Spironolactone</w:t>
            </w:r>
          </w:p>
        </w:tc>
        <w:tc>
          <w:tcPr>
            <w:tcW w:w="2460" w:type="dxa"/>
            <w:vMerge w:val="restart"/>
          </w:tcPr>
          <w:p w14:paraId="2DD90D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25 mg</w:t>
            </w:r>
          </w:p>
        </w:tc>
        <w:tc>
          <w:tcPr>
            <w:tcW w:w="1081" w:type="dxa"/>
            <w:vMerge w:val="restart"/>
          </w:tcPr>
          <w:p w14:paraId="7AFA6D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45A5C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AAC3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Aldactone</w:t>
            </w:r>
          </w:p>
        </w:tc>
        <w:tc>
          <w:tcPr>
            <w:tcW w:w="414" w:type="dxa"/>
          </w:tcPr>
          <w:p w14:paraId="3710D3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1B88F5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3FB0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65A80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F2B1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19925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B4C25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234C6A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9EA8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40D2B3D" w14:textId="77777777" w:rsidTr="00CD3516">
        <w:tc>
          <w:tcPr>
            <w:tcW w:w="1988" w:type="dxa"/>
            <w:vMerge/>
          </w:tcPr>
          <w:p w14:paraId="7C7982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C7D79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A301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86CB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3A33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Spiractin 25</w:t>
            </w:r>
          </w:p>
        </w:tc>
        <w:tc>
          <w:tcPr>
            <w:tcW w:w="414" w:type="dxa"/>
          </w:tcPr>
          <w:p w14:paraId="15CC6C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E59ED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B023C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FCF81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697BD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65A0E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DE11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D5E27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0B7E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8B3F66A" w14:textId="77777777" w:rsidTr="00CD3516">
        <w:tc>
          <w:tcPr>
            <w:tcW w:w="1988" w:type="dxa"/>
            <w:vMerge/>
          </w:tcPr>
          <w:p w14:paraId="58407A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AF55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7F5F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A90C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7E2C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Spironolactone Viatris 25</w:t>
            </w:r>
          </w:p>
        </w:tc>
        <w:tc>
          <w:tcPr>
            <w:tcW w:w="414" w:type="dxa"/>
          </w:tcPr>
          <w:p w14:paraId="33859A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279296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A4AF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1F26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AA72B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7A4D73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428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B9318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30B5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CA0552" w14:textId="77777777" w:rsidTr="00CD3516">
        <w:tc>
          <w:tcPr>
            <w:tcW w:w="1988" w:type="dxa"/>
            <w:vMerge/>
          </w:tcPr>
          <w:p w14:paraId="3B012B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6DD9D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EE32F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9D24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3903B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Aldactone</w:t>
            </w:r>
          </w:p>
        </w:tc>
        <w:tc>
          <w:tcPr>
            <w:tcW w:w="414" w:type="dxa"/>
          </w:tcPr>
          <w:p w14:paraId="5F4FDD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15EDB7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9CBF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7757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FBD6B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0C0DC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1E5EF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D30BC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1CF46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72C763" w14:textId="77777777" w:rsidTr="00CD3516">
        <w:tc>
          <w:tcPr>
            <w:tcW w:w="1988" w:type="dxa"/>
            <w:vMerge/>
          </w:tcPr>
          <w:p w14:paraId="6C3AD7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8697F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24BB1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DBC6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689A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Spiractin 25</w:t>
            </w:r>
          </w:p>
        </w:tc>
        <w:tc>
          <w:tcPr>
            <w:tcW w:w="414" w:type="dxa"/>
          </w:tcPr>
          <w:p w14:paraId="260B2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5CF91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1DE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4F3C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4C2BA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D8B95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E145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322C1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731E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0C3329" w14:textId="77777777" w:rsidTr="00CD3516">
        <w:tc>
          <w:tcPr>
            <w:tcW w:w="1988" w:type="dxa"/>
            <w:vMerge/>
          </w:tcPr>
          <w:p w14:paraId="2C5824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C78DA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371DF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9EC5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1C7D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Spironolactone Viatris 25</w:t>
            </w:r>
          </w:p>
        </w:tc>
        <w:tc>
          <w:tcPr>
            <w:tcW w:w="414" w:type="dxa"/>
          </w:tcPr>
          <w:p w14:paraId="4FF729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w:t>
            </w:r>
          </w:p>
        </w:tc>
        <w:tc>
          <w:tcPr>
            <w:tcW w:w="962" w:type="dxa"/>
          </w:tcPr>
          <w:p w14:paraId="580101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9B2B6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20DB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F9632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0244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1F3A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B095F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AEC0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713689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Sulfasalazine</w:t>
      </w:r>
    </w:p>
    <w:p w14:paraId="1EA02147"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60CC303" w14:textId="77777777" w:rsidTr="00CD3516">
        <w:tc>
          <w:tcPr>
            <w:tcW w:w="1988" w:type="dxa"/>
            <w:vMerge w:val="restart"/>
          </w:tcPr>
          <w:p w14:paraId="002972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Sulfasalazine</w:t>
            </w:r>
          </w:p>
        </w:tc>
        <w:tc>
          <w:tcPr>
            <w:tcW w:w="2460" w:type="dxa"/>
            <w:vMerge w:val="restart"/>
          </w:tcPr>
          <w:p w14:paraId="5107D9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500 mg</w:t>
            </w:r>
          </w:p>
        </w:tc>
        <w:tc>
          <w:tcPr>
            <w:tcW w:w="1081" w:type="dxa"/>
            <w:vMerge w:val="restart"/>
          </w:tcPr>
          <w:p w14:paraId="352BD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6F0937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FAFC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Salazopyrin</w:t>
            </w:r>
          </w:p>
        </w:tc>
        <w:tc>
          <w:tcPr>
            <w:tcW w:w="414" w:type="dxa"/>
            <w:vMerge w:val="restart"/>
          </w:tcPr>
          <w:p w14:paraId="24CCD1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609777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DC613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2E287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778A8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1AEF12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B184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53386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CDCB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659E36" w14:textId="77777777" w:rsidTr="00CD3516">
        <w:tc>
          <w:tcPr>
            <w:tcW w:w="1988" w:type="dxa"/>
            <w:vMerge/>
          </w:tcPr>
          <w:p w14:paraId="02A1FF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C2F2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E7F6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7DE9D2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0E3CF4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538666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6288C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3CA255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AC365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P4894</w:t>
            </w:r>
          </w:p>
        </w:tc>
        <w:tc>
          <w:tcPr>
            <w:tcW w:w="794" w:type="dxa"/>
          </w:tcPr>
          <w:p w14:paraId="751054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E78C7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4A8F9B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023BE5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D632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64BF8D" w14:textId="77777777" w:rsidTr="00CD3516">
        <w:tc>
          <w:tcPr>
            <w:tcW w:w="1988" w:type="dxa"/>
            <w:vMerge/>
          </w:tcPr>
          <w:p w14:paraId="777339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A6E49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F4BA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EA997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B23D7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69015B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740E7C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ABBD9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39D48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E8E3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185CB3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520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03734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E710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E1792A7" w14:textId="77777777" w:rsidTr="00CD3516">
        <w:tc>
          <w:tcPr>
            <w:tcW w:w="1988" w:type="dxa"/>
            <w:vMerge/>
          </w:tcPr>
          <w:p w14:paraId="631574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91C17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500 mg (enteric coated)</w:t>
            </w:r>
          </w:p>
        </w:tc>
        <w:tc>
          <w:tcPr>
            <w:tcW w:w="1081" w:type="dxa"/>
            <w:vMerge w:val="restart"/>
          </w:tcPr>
          <w:p w14:paraId="55AE10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1CD9E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8386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Pyralin EN</w:t>
            </w:r>
          </w:p>
        </w:tc>
        <w:tc>
          <w:tcPr>
            <w:tcW w:w="414" w:type="dxa"/>
          </w:tcPr>
          <w:p w14:paraId="46BB69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FZ</w:t>
            </w:r>
          </w:p>
        </w:tc>
        <w:tc>
          <w:tcPr>
            <w:tcW w:w="962" w:type="dxa"/>
          </w:tcPr>
          <w:p w14:paraId="1EB925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FE772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2F06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016FB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0CC252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D932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88248B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2B52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76EFD4" w14:textId="77777777" w:rsidTr="00CD3516">
        <w:tc>
          <w:tcPr>
            <w:tcW w:w="1988" w:type="dxa"/>
            <w:vMerge/>
          </w:tcPr>
          <w:p w14:paraId="0961CF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5DBD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43EA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88F6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06E8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Salazopyrin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w:t>
            </w:r>
          </w:p>
        </w:tc>
        <w:tc>
          <w:tcPr>
            <w:tcW w:w="414" w:type="dxa"/>
          </w:tcPr>
          <w:p w14:paraId="7AFAEB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071ED7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52C01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454DD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6B84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7465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1698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4DEB4B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6CECC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508145" w14:textId="77777777" w:rsidTr="00CD3516">
        <w:tc>
          <w:tcPr>
            <w:tcW w:w="1988" w:type="dxa"/>
            <w:vMerge/>
          </w:tcPr>
          <w:p w14:paraId="2BDB81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0195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ACAAA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EBB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DA5C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Pyralin EN</w:t>
            </w:r>
          </w:p>
        </w:tc>
        <w:tc>
          <w:tcPr>
            <w:tcW w:w="414" w:type="dxa"/>
          </w:tcPr>
          <w:p w14:paraId="70118D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FZ</w:t>
            </w:r>
          </w:p>
        </w:tc>
        <w:tc>
          <w:tcPr>
            <w:tcW w:w="962" w:type="dxa"/>
          </w:tcPr>
          <w:p w14:paraId="6C6916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169603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40DED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P4894</w:t>
            </w:r>
          </w:p>
        </w:tc>
        <w:tc>
          <w:tcPr>
            <w:tcW w:w="794" w:type="dxa"/>
          </w:tcPr>
          <w:p w14:paraId="754EA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4BD7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5476AA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76AF0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8C4C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2680E5" w14:textId="77777777" w:rsidTr="00CD3516">
        <w:tc>
          <w:tcPr>
            <w:tcW w:w="1988" w:type="dxa"/>
            <w:vMerge/>
          </w:tcPr>
          <w:p w14:paraId="147C2F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3BD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60C2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1A26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3AE5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Salazopyrin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w:t>
            </w:r>
          </w:p>
        </w:tc>
        <w:tc>
          <w:tcPr>
            <w:tcW w:w="414" w:type="dxa"/>
          </w:tcPr>
          <w:p w14:paraId="147DA8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33A4EC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590AA0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7CEE1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P4894</w:t>
            </w:r>
          </w:p>
        </w:tc>
        <w:tc>
          <w:tcPr>
            <w:tcW w:w="794" w:type="dxa"/>
          </w:tcPr>
          <w:p w14:paraId="26A53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A9678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w:t>
            </w:r>
          </w:p>
        </w:tc>
        <w:tc>
          <w:tcPr>
            <w:tcW w:w="555" w:type="dxa"/>
          </w:tcPr>
          <w:p w14:paraId="698F57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B22BB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E772D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DC299CD" w14:textId="77777777" w:rsidTr="00CD3516">
        <w:tc>
          <w:tcPr>
            <w:tcW w:w="1988" w:type="dxa"/>
            <w:vMerge/>
          </w:tcPr>
          <w:p w14:paraId="492BD1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11860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4B0D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D55E5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4992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Pyralin EN</w:t>
            </w:r>
          </w:p>
        </w:tc>
        <w:tc>
          <w:tcPr>
            <w:tcW w:w="414" w:type="dxa"/>
          </w:tcPr>
          <w:p w14:paraId="6892DE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FZ</w:t>
            </w:r>
          </w:p>
        </w:tc>
        <w:tc>
          <w:tcPr>
            <w:tcW w:w="962" w:type="dxa"/>
          </w:tcPr>
          <w:p w14:paraId="656ECE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66FCD9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D2D5A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006F2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45A11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8E27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B80017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C522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1FE382" w14:textId="77777777" w:rsidTr="00CD3516">
        <w:tc>
          <w:tcPr>
            <w:tcW w:w="1988" w:type="dxa"/>
            <w:vMerge/>
          </w:tcPr>
          <w:p w14:paraId="0D932A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D394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CE843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84F8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4CC3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Salazopyrin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EN</w:t>
            </w:r>
          </w:p>
        </w:tc>
        <w:tc>
          <w:tcPr>
            <w:tcW w:w="414" w:type="dxa"/>
          </w:tcPr>
          <w:p w14:paraId="310357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PF</w:t>
            </w:r>
          </w:p>
        </w:tc>
        <w:tc>
          <w:tcPr>
            <w:tcW w:w="962" w:type="dxa"/>
          </w:tcPr>
          <w:p w14:paraId="682F25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w:t>
            </w:r>
          </w:p>
        </w:tc>
        <w:tc>
          <w:tcPr>
            <w:tcW w:w="1321" w:type="dxa"/>
          </w:tcPr>
          <w:p w14:paraId="73C62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32C97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0AB5F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400</w:t>
            </w:r>
          </w:p>
        </w:tc>
        <w:tc>
          <w:tcPr>
            <w:tcW w:w="794" w:type="dxa"/>
          </w:tcPr>
          <w:p w14:paraId="39750D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A99AE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4C1FD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380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867D06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Telmisartan</w:t>
      </w:r>
    </w:p>
    <w:p w14:paraId="01B3325A"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754A92FB" w14:textId="77777777" w:rsidTr="00CD3516">
        <w:tc>
          <w:tcPr>
            <w:tcW w:w="1988" w:type="dxa"/>
            <w:vMerge w:val="restart"/>
          </w:tcPr>
          <w:p w14:paraId="529F50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w:t>
            </w:r>
          </w:p>
        </w:tc>
        <w:tc>
          <w:tcPr>
            <w:tcW w:w="2460" w:type="dxa"/>
            <w:vMerge w:val="restart"/>
          </w:tcPr>
          <w:p w14:paraId="44EEAB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w:t>
            </w:r>
          </w:p>
        </w:tc>
        <w:tc>
          <w:tcPr>
            <w:tcW w:w="1081" w:type="dxa"/>
            <w:vMerge w:val="restart"/>
          </w:tcPr>
          <w:p w14:paraId="133DA1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E7BFD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5BD4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w:t>
            </w:r>
          </w:p>
        </w:tc>
        <w:tc>
          <w:tcPr>
            <w:tcW w:w="414" w:type="dxa"/>
          </w:tcPr>
          <w:p w14:paraId="39FE85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457C9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E0A0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286BA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5B3B0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985E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B982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4D11F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BED6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98D5F3" w14:textId="77777777" w:rsidTr="00CD3516">
        <w:tc>
          <w:tcPr>
            <w:tcW w:w="1988" w:type="dxa"/>
            <w:vMerge/>
          </w:tcPr>
          <w:p w14:paraId="48F596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A24F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DCFD2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DDFB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FF3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w:t>
            </w:r>
          </w:p>
        </w:tc>
        <w:tc>
          <w:tcPr>
            <w:tcW w:w="414" w:type="dxa"/>
          </w:tcPr>
          <w:p w14:paraId="26EA57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072C6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96D3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B4364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37DBA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9556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BC697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CBE8E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6F86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EF1F53" w14:textId="77777777" w:rsidTr="00CD3516">
        <w:tc>
          <w:tcPr>
            <w:tcW w:w="1988" w:type="dxa"/>
            <w:vMerge/>
          </w:tcPr>
          <w:p w14:paraId="3C546B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A145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F5B0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9230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64DA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w:t>
            </w:r>
          </w:p>
        </w:tc>
        <w:tc>
          <w:tcPr>
            <w:tcW w:w="414" w:type="dxa"/>
          </w:tcPr>
          <w:p w14:paraId="1120C1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09C6A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BBBB1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A828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2F3E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F6EB0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763A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6A0C1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34F0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8C3BCF6" w14:textId="77777777" w:rsidTr="00CD3516">
        <w:tc>
          <w:tcPr>
            <w:tcW w:w="1988" w:type="dxa"/>
            <w:vMerge/>
          </w:tcPr>
          <w:p w14:paraId="6591B4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CE39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7FE0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7C9E1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6ECCD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TELMISARTAN</w:t>
            </w:r>
          </w:p>
        </w:tc>
        <w:tc>
          <w:tcPr>
            <w:tcW w:w="414" w:type="dxa"/>
          </w:tcPr>
          <w:p w14:paraId="05A43F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0930A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3831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5DD05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2179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E3A0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3C10E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0486D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591E3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D73C847" w14:textId="77777777" w:rsidTr="00CD3516">
        <w:tc>
          <w:tcPr>
            <w:tcW w:w="1988" w:type="dxa"/>
            <w:vMerge/>
          </w:tcPr>
          <w:p w14:paraId="7834FD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FCC3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D5D4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3F55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B0EE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Telmisartan 40</w:t>
            </w:r>
          </w:p>
        </w:tc>
        <w:tc>
          <w:tcPr>
            <w:tcW w:w="414" w:type="dxa"/>
          </w:tcPr>
          <w:p w14:paraId="26C09A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603F4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0D419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3D485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B0954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0042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7067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8511A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8077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030005" w14:textId="77777777" w:rsidTr="00CD3516">
        <w:tc>
          <w:tcPr>
            <w:tcW w:w="1988" w:type="dxa"/>
            <w:vMerge/>
          </w:tcPr>
          <w:p w14:paraId="1DD720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0812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B392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0839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A500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Sandoz</w:t>
            </w:r>
          </w:p>
        </w:tc>
        <w:tc>
          <w:tcPr>
            <w:tcW w:w="414" w:type="dxa"/>
          </w:tcPr>
          <w:p w14:paraId="781EFE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58104A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40F12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14EC8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6769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FB4DA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3AED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B13B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5526B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1B80B4" w14:textId="77777777" w:rsidTr="00CD3516">
        <w:tc>
          <w:tcPr>
            <w:tcW w:w="1988" w:type="dxa"/>
            <w:vMerge/>
          </w:tcPr>
          <w:p w14:paraId="2C249E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3CE4C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4E37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FB1A7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7924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DRLA</w:t>
            </w:r>
          </w:p>
        </w:tc>
        <w:tc>
          <w:tcPr>
            <w:tcW w:w="414" w:type="dxa"/>
          </w:tcPr>
          <w:p w14:paraId="1B767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2BC6E6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816E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6AE6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809F5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10C73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B446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01007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F794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D008FD9" w14:textId="77777777" w:rsidTr="00CD3516">
        <w:tc>
          <w:tcPr>
            <w:tcW w:w="1988" w:type="dxa"/>
            <w:vMerge/>
          </w:tcPr>
          <w:p w14:paraId="24256E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B1000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FF6F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5D4D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7D10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w:t>
            </w:r>
          </w:p>
        </w:tc>
        <w:tc>
          <w:tcPr>
            <w:tcW w:w="414" w:type="dxa"/>
          </w:tcPr>
          <w:p w14:paraId="03F0BB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5551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88C3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8B488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0EE8A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A3156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CA9C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4E4AF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3193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28D2B64" w14:textId="77777777" w:rsidTr="00CD3516">
        <w:tc>
          <w:tcPr>
            <w:tcW w:w="1988" w:type="dxa"/>
            <w:vMerge/>
          </w:tcPr>
          <w:p w14:paraId="699B1F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245B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C501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0D82D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5272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w:t>
            </w:r>
          </w:p>
        </w:tc>
        <w:tc>
          <w:tcPr>
            <w:tcW w:w="414" w:type="dxa"/>
          </w:tcPr>
          <w:p w14:paraId="0611C1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22FAB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9DA46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E07A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FD49A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A254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72F0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B85CC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0C6B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C0410B" w14:textId="77777777" w:rsidTr="00CD3516">
        <w:tc>
          <w:tcPr>
            <w:tcW w:w="1988" w:type="dxa"/>
            <w:vMerge/>
          </w:tcPr>
          <w:p w14:paraId="1CC661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A9E5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D266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B7E9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86F0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w:t>
            </w:r>
          </w:p>
        </w:tc>
        <w:tc>
          <w:tcPr>
            <w:tcW w:w="414" w:type="dxa"/>
          </w:tcPr>
          <w:p w14:paraId="68D3C5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1F59F5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91B61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A857F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E67D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0EBC0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4BF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0893B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AF8C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3424F7" w14:textId="77777777" w:rsidTr="00CD3516">
        <w:tc>
          <w:tcPr>
            <w:tcW w:w="1988" w:type="dxa"/>
            <w:vMerge/>
          </w:tcPr>
          <w:p w14:paraId="528C09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5120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6AD8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F91F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2AD8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w:t>
            </w:r>
          </w:p>
        </w:tc>
        <w:tc>
          <w:tcPr>
            <w:tcW w:w="414" w:type="dxa"/>
          </w:tcPr>
          <w:p w14:paraId="7BB130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79E99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60BA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F17C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A3D8F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6C06B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EDBF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1E309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DE827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239AEED" w14:textId="77777777" w:rsidTr="00CD3516">
        <w:tc>
          <w:tcPr>
            <w:tcW w:w="1988" w:type="dxa"/>
            <w:vMerge/>
          </w:tcPr>
          <w:p w14:paraId="317B11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5508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4544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4F43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D649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TELMISARTAN</w:t>
            </w:r>
          </w:p>
        </w:tc>
        <w:tc>
          <w:tcPr>
            <w:tcW w:w="414" w:type="dxa"/>
          </w:tcPr>
          <w:p w14:paraId="28D078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0B9C3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9D33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DE28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3C288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8F52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C47A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CAEC6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F2A1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CF3293B" w14:textId="77777777" w:rsidTr="00CD3516">
        <w:tc>
          <w:tcPr>
            <w:tcW w:w="1988" w:type="dxa"/>
            <w:vMerge/>
          </w:tcPr>
          <w:p w14:paraId="49F880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6D71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9896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CF1B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6526F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Pharmacor </w:t>
            </w:r>
            <w:r w:rsidRPr="004420A6">
              <w:rPr>
                <w:rFonts w:ascii="Arial" w:eastAsia="Times New Roman" w:hAnsi="Arial" w:cs="Arial"/>
                <w:sz w:val="16"/>
                <w:szCs w:val="16"/>
                <w:lang w:eastAsia="en-AU"/>
              </w:rPr>
              <w:lastRenderedPageBreak/>
              <w:t>Telmisartan 40</w:t>
            </w:r>
          </w:p>
        </w:tc>
        <w:tc>
          <w:tcPr>
            <w:tcW w:w="414" w:type="dxa"/>
          </w:tcPr>
          <w:p w14:paraId="3397FF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CR</w:t>
            </w:r>
          </w:p>
        </w:tc>
        <w:tc>
          <w:tcPr>
            <w:tcW w:w="962" w:type="dxa"/>
          </w:tcPr>
          <w:p w14:paraId="69279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3EC6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5F9C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3FCCA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3F86D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9522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05964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6C11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D0F813" w14:textId="77777777" w:rsidTr="00CD3516">
        <w:tc>
          <w:tcPr>
            <w:tcW w:w="1988" w:type="dxa"/>
            <w:vMerge/>
          </w:tcPr>
          <w:p w14:paraId="078194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354F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3EF2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D796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C554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Sandoz</w:t>
            </w:r>
          </w:p>
        </w:tc>
        <w:tc>
          <w:tcPr>
            <w:tcW w:w="414" w:type="dxa"/>
          </w:tcPr>
          <w:p w14:paraId="3C464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E5291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B798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E6962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BF44B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5FE4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79B6D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0B1F4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EDF4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84C386" w14:textId="77777777" w:rsidTr="00CD3516">
        <w:tc>
          <w:tcPr>
            <w:tcW w:w="1988" w:type="dxa"/>
            <w:vMerge/>
          </w:tcPr>
          <w:p w14:paraId="3FC9DF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92C8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02BFF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FBB9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E0F26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DRLA</w:t>
            </w:r>
          </w:p>
        </w:tc>
        <w:tc>
          <w:tcPr>
            <w:tcW w:w="414" w:type="dxa"/>
          </w:tcPr>
          <w:p w14:paraId="4640D6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4080DF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143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1F321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7612F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66C74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BD29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8DB36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D500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749E203" w14:textId="77777777" w:rsidTr="00CD3516">
        <w:tc>
          <w:tcPr>
            <w:tcW w:w="1988" w:type="dxa"/>
            <w:vMerge/>
          </w:tcPr>
          <w:p w14:paraId="6A4DD2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965A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1AF5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258A6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DF6ED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w:t>
            </w:r>
          </w:p>
        </w:tc>
        <w:tc>
          <w:tcPr>
            <w:tcW w:w="414" w:type="dxa"/>
          </w:tcPr>
          <w:p w14:paraId="74F8E8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BFC43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A622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B7F65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15D2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D689E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A485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FAAA5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08CDE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9A2C28" w14:textId="77777777" w:rsidTr="00CD3516">
        <w:tc>
          <w:tcPr>
            <w:tcW w:w="1988" w:type="dxa"/>
            <w:vMerge/>
          </w:tcPr>
          <w:p w14:paraId="08704F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7A2F2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p>
        </w:tc>
        <w:tc>
          <w:tcPr>
            <w:tcW w:w="1081" w:type="dxa"/>
            <w:vMerge w:val="restart"/>
          </w:tcPr>
          <w:p w14:paraId="214732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358CE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0F9EF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w:t>
            </w:r>
          </w:p>
        </w:tc>
        <w:tc>
          <w:tcPr>
            <w:tcW w:w="414" w:type="dxa"/>
          </w:tcPr>
          <w:p w14:paraId="4F57F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CA0C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B1F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C6073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B44D9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B5314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3EE0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038A6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851FE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19241E6" w14:textId="77777777" w:rsidTr="00CD3516">
        <w:tc>
          <w:tcPr>
            <w:tcW w:w="1988" w:type="dxa"/>
            <w:vMerge/>
          </w:tcPr>
          <w:p w14:paraId="219CD9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5DE8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B6A0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3778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20D53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w:t>
            </w:r>
          </w:p>
        </w:tc>
        <w:tc>
          <w:tcPr>
            <w:tcW w:w="414" w:type="dxa"/>
          </w:tcPr>
          <w:p w14:paraId="443D69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02F6C0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4F39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D6103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DCCD4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60B6C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F500E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D52B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6C0F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BC4ECF" w14:textId="77777777" w:rsidTr="00CD3516">
        <w:tc>
          <w:tcPr>
            <w:tcW w:w="1988" w:type="dxa"/>
            <w:vMerge/>
          </w:tcPr>
          <w:p w14:paraId="42F6F6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4C7D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65E5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C3210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7AE39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w:t>
            </w:r>
          </w:p>
        </w:tc>
        <w:tc>
          <w:tcPr>
            <w:tcW w:w="414" w:type="dxa"/>
          </w:tcPr>
          <w:p w14:paraId="01D69F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1BB19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DDC9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49A4D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E9BB4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65B7D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E9C9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9EF89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7BC1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34C76A" w14:textId="77777777" w:rsidTr="00CD3516">
        <w:tc>
          <w:tcPr>
            <w:tcW w:w="1988" w:type="dxa"/>
            <w:vMerge/>
          </w:tcPr>
          <w:p w14:paraId="5E280A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1353B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29B3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CFB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F04FD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TELMISARTAN</w:t>
            </w:r>
          </w:p>
        </w:tc>
        <w:tc>
          <w:tcPr>
            <w:tcW w:w="414" w:type="dxa"/>
          </w:tcPr>
          <w:p w14:paraId="6D6F4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6067BF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2151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46EF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0564E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A156B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D8B4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EA139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A2771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B73740" w14:textId="77777777" w:rsidTr="00CD3516">
        <w:tc>
          <w:tcPr>
            <w:tcW w:w="1988" w:type="dxa"/>
            <w:vMerge/>
          </w:tcPr>
          <w:p w14:paraId="21D304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4F38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53ED3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471F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8D19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Telmisartan 80</w:t>
            </w:r>
          </w:p>
        </w:tc>
        <w:tc>
          <w:tcPr>
            <w:tcW w:w="414" w:type="dxa"/>
          </w:tcPr>
          <w:p w14:paraId="4D099E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051309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65845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37BD0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FEA3E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8712B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8AA7A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F1C9E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E762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60BB7C" w14:textId="77777777" w:rsidTr="00CD3516">
        <w:tc>
          <w:tcPr>
            <w:tcW w:w="1988" w:type="dxa"/>
            <w:vMerge/>
          </w:tcPr>
          <w:p w14:paraId="29CF7B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C865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DDC6F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CA27A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037C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Sandoz</w:t>
            </w:r>
          </w:p>
        </w:tc>
        <w:tc>
          <w:tcPr>
            <w:tcW w:w="414" w:type="dxa"/>
          </w:tcPr>
          <w:p w14:paraId="077C46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5B666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18BA4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52ADC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866E6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EB0D2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7595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A03BB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4DF9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ADC02B" w14:textId="77777777" w:rsidTr="00CD3516">
        <w:tc>
          <w:tcPr>
            <w:tcW w:w="1988" w:type="dxa"/>
            <w:vMerge/>
          </w:tcPr>
          <w:p w14:paraId="580561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1851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A065D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13AB3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40809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DRLA</w:t>
            </w:r>
          </w:p>
        </w:tc>
        <w:tc>
          <w:tcPr>
            <w:tcW w:w="414" w:type="dxa"/>
          </w:tcPr>
          <w:p w14:paraId="73562B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4BCA8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45257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6019F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7560E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B7EC4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4E6D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0BBCA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524F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A18419" w14:textId="77777777" w:rsidTr="00CD3516">
        <w:tc>
          <w:tcPr>
            <w:tcW w:w="1988" w:type="dxa"/>
            <w:vMerge/>
          </w:tcPr>
          <w:p w14:paraId="0BB1ED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E533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008E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F6F12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3842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w:t>
            </w:r>
          </w:p>
        </w:tc>
        <w:tc>
          <w:tcPr>
            <w:tcW w:w="414" w:type="dxa"/>
          </w:tcPr>
          <w:p w14:paraId="706DA3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917A8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B9E0D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6CF3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3BCF8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3916D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11F8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5689A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E9AD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3A7C03" w14:textId="77777777" w:rsidTr="00CD3516">
        <w:tc>
          <w:tcPr>
            <w:tcW w:w="1988" w:type="dxa"/>
            <w:vMerge/>
          </w:tcPr>
          <w:p w14:paraId="1A5596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8A5A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B371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D1B07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EF33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w:t>
            </w:r>
          </w:p>
        </w:tc>
        <w:tc>
          <w:tcPr>
            <w:tcW w:w="414" w:type="dxa"/>
          </w:tcPr>
          <w:p w14:paraId="63957E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79115F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9667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70EE8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1E85F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A91C3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4FFC4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33007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8D99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A204841" w14:textId="77777777" w:rsidTr="00CD3516">
        <w:tc>
          <w:tcPr>
            <w:tcW w:w="1988" w:type="dxa"/>
            <w:vMerge/>
          </w:tcPr>
          <w:p w14:paraId="79B454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6099C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C732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9F96A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8865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w:t>
            </w:r>
          </w:p>
        </w:tc>
        <w:tc>
          <w:tcPr>
            <w:tcW w:w="414" w:type="dxa"/>
          </w:tcPr>
          <w:p w14:paraId="7BBA64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38B32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9845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BEC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13C3C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EF54B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34D3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41C5B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EFA0F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BE23816" w14:textId="77777777" w:rsidTr="00CD3516">
        <w:tc>
          <w:tcPr>
            <w:tcW w:w="1988" w:type="dxa"/>
            <w:vMerge/>
          </w:tcPr>
          <w:p w14:paraId="2380BA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C6EA0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B01BA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C690A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BBB5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w:t>
            </w:r>
          </w:p>
        </w:tc>
        <w:tc>
          <w:tcPr>
            <w:tcW w:w="414" w:type="dxa"/>
          </w:tcPr>
          <w:p w14:paraId="003B92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864CF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7275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80CC9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D9B90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40921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5C26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34081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CBA8D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5AEDD1B" w14:textId="77777777" w:rsidTr="00CD3516">
        <w:tc>
          <w:tcPr>
            <w:tcW w:w="1988" w:type="dxa"/>
            <w:vMerge/>
          </w:tcPr>
          <w:p w14:paraId="508E74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419B6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96B4F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DC3F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816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NOUMED TELMISARTAN</w:t>
            </w:r>
          </w:p>
        </w:tc>
        <w:tc>
          <w:tcPr>
            <w:tcW w:w="414" w:type="dxa"/>
          </w:tcPr>
          <w:p w14:paraId="1FEC76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VO</w:t>
            </w:r>
          </w:p>
        </w:tc>
        <w:tc>
          <w:tcPr>
            <w:tcW w:w="962" w:type="dxa"/>
          </w:tcPr>
          <w:p w14:paraId="4D964E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A5D78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EE150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D83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51EF9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0541E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6311B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E73A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CB5F6FD" w14:textId="77777777" w:rsidTr="00CD3516">
        <w:tc>
          <w:tcPr>
            <w:tcW w:w="1988" w:type="dxa"/>
            <w:vMerge/>
          </w:tcPr>
          <w:p w14:paraId="506547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647D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3E73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0DF60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92C0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Pharmacor Telmisartan 80</w:t>
            </w:r>
          </w:p>
        </w:tc>
        <w:tc>
          <w:tcPr>
            <w:tcW w:w="414" w:type="dxa"/>
          </w:tcPr>
          <w:p w14:paraId="2CF817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w:t>
            </w:r>
          </w:p>
        </w:tc>
        <w:tc>
          <w:tcPr>
            <w:tcW w:w="962" w:type="dxa"/>
          </w:tcPr>
          <w:p w14:paraId="44AC6B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5AD30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01B79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91DF4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D3A23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A6CF8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17943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23CE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0CCAFB" w14:textId="77777777" w:rsidTr="00CD3516">
        <w:tc>
          <w:tcPr>
            <w:tcW w:w="1988" w:type="dxa"/>
            <w:vMerge/>
          </w:tcPr>
          <w:p w14:paraId="4BD136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2D70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E369E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0589D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290AB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Sandoz</w:t>
            </w:r>
          </w:p>
        </w:tc>
        <w:tc>
          <w:tcPr>
            <w:tcW w:w="414" w:type="dxa"/>
          </w:tcPr>
          <w:p w14:paraId="031A61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61D7F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4A76B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D89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2798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A3EF1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BCACE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E6944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76C62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47449F" w14:textId="77777777" w:rsidTr="00CD3516">
        <w:tc>
          <w:tcPr>
            <w:tcW w:w="1988" w:type="dxa"/>
            <w:vMerge/>
          </w:tcPr>
          <w:p w14:paraId="69D3D5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EA9D3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1CB2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E77E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F2B6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DRLA</w:t>
            </w:r>
          </w:p>
        </w:tc>
        <w:tc>
          <w:tcPr>
            <w:tcW w:w="414" w:type="dxa"/>
          </w:tcPr>
          <w:p w14:paraId="3C3DA0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RZ</w:t>
            </w:r>
          </w:p>
        </w:tc>
        <w:tc>
          <w:tcPr>
            <w:tcW w:w="962" w:type="dxa"/>
          </w:tcPr>
          <w:p w14:paraId="233AA2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67B9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55352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8955B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4ECD0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1327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5D8C0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4D44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839CC8" w14:textId="77777777" w:rsidTr="00CD3516">
        <w:tc>
          <w:tcPr>
            <w:tcW w:w="1988" w:type="dxa"/>
            <w:vMerge/>
          </w:tcPr>
          <w:p w14:paraId="3B2049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0B54C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3183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49932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43BBD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w:t>
            </w:r>
          </w:p>
        </w:tc>
        <w:tc>
          <w:tcPr>
            <w:tcW w:w="414" w:type="dxa"/>
          </w:tcPr>
          <w:p w14:paraId="52DBC6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45B7E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1E8D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02CD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33FD4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2D13F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06C17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DBE60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7BF5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D228F5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[117]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Telmisartan with amlodipine</w:t>
      </w:r>
    </w:p>
    <w:p w14:paraId="41E262B6"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C1C2404" w14:textId="77777777" w:rsidTr="00CD3516">
        <w:tc>
          <w:tcPr>
            <w:tcW w:w="1988" w:type="dxa"/>
            <w:vMerge w:val="restart"/>
          </w:tcPr>
          <w:p w14:paraId="24F1B2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with amlodipine</w:t>
            </w:r>
          </w:p>
        </w:tc>
        <w:tc>
          <w:tcPr>
            <w:tcW w:w="2460" w:type="dxa"/>
            <w:vMerge w:val="restart"/>
          </w:tcPr>
          <w:p w14:paraId="676C69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5 mg (as besilate)</w:t>
            </w:r>
          </w:p>
        </w:tc>
        <w:tc>
          <w:tcPr>
            <w:tcW w:w="1081" w:type="dxa"/>
            <w:vMerge w:val="restart"/>
          </w:tcPr>
          <w:p w14:paraId="451FF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66322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307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6214BA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504A32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820B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1CFD94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473EFF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6E94F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F9E48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652A2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3CF1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95AE997" w14:textId="77777777" w:rsidTr="00CD3516">
        <w:tc>
          <w:tcPr>
            <w:tcW w:w="1988" w:type="dxa"/>
            <w:vMerge/>
          </w:tcPr>
          <w:p w14:paraId="3E9E94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B8C2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19C6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AD93C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E5AF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188ECE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399FCA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217A7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08FEA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4C2818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950DC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E2F4C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79CF1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F6CE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8D65948" w14:textId="77777777" w:rsidTr="00CD3516">
        <w:tc>
          <w:tcPr>
            <w:tcW w:w="1988" w:type="dxa"/>
            <w:vMerge/>
          </w:tcPr>
          <w:p w14:paraId="2FC0419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DA006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37B0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6AEF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7D1F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1E3AB1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4CB953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CCAC5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0A01AA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7CE72E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BF22D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4DA4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5CAA9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AE546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ECDD6E4" w14:textId="77777777" w:rsidTr="00CD3516">
        <w:tc>
          <w:tcPr>
            <w:tcW w:w="1988" w:type="dxa"/>
            <w:vMerge/>
          </w:tcPr>
          <w:p w14:paraId="122BFC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861A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FA42A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80C5A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F19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0A6B48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50CC90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D877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5686E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227248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550D7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96692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F0566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3C56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81E833" w14:textId="77777777" w:rsidTr="00CD3516">
        <w:tc>
          <w:tcPr>
            <w:tcW w:w="1988" w:type="dxa"/>
            <w:vMerge/>
          </w:tcPr>
          <w:p w14:paraId="29B9C3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68D8A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10 mg (as besilate)</w:t>
            </w:r>
          </w:p>
        </w:tc>
        <w:tc>
          <w:tcPr>
            <w:tcW w:w="1081" w:type="dxa"/>
            <w:vMerge w:val="restart"/>
          </w:tcPr>
          <w:p w14:paraId="0F023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21C13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A184A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40E9A1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5DDD3C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6C58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568F59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472B3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F5947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F0735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29E6A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5AD3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4809647" w14:textId="77777777" w:rsidTr="00CD3516">
        <w:tc>
          <w:tcPr>
            <w:tcW w:w="1988" w:type="dxa"/>
            <w:vMerge/>
          </w:tcPr>
          <w:p w14:paraId="6FB594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132B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E8016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F830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7829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2AE057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7B84EF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5EC2F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0F163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078B6A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A8D15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904F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855A9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94C05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12A999" w14:textId="77777777" w:rsidTr="00CD3516">
        <w:tc>
          <w:tcPr>
            <w:tcW w:w="1988" w:type="dxa"/>
            <w:vMerge/>
          </w:tcPr>
          <w:p w14:paraId="141202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005B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B904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F579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30D8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2EDBB6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3DEB49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6ECF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40E9C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1F96F2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CE8D3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0D8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0BC62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0B5D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017B4D" w14:textId="77777777" w:rsidTr="00CD3516">
        <w:tc>
          <w:tcPr>
            <w:tcW w:w="1988" w:type="dxa"/>
            <w:vMerge/>
          </w:tcPr>
          <w:p w14:paraId="4001258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70988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D21B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7EA7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DBA0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13B959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48B1F0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626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3B88F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0A5881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05B4D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BAE9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2A80D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0F60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2D9290" w14:textId="77777777" w:rsidTr="00CD3516">
        <w:tc>
          <w:tcPr>
            <w:tcW w:w="1988" w:type="dxa"/>
            <w:vMerge/>
          </w:tcPr>
          <w:p w14:paraId="3CE429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80E00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5 mg (as besilate)</w:t>
            </w:r>
          </w:p>
        </w:tc>
        <w:tc>
          <w:tcPr>
            <w:tcW w:w="1081" w:type="dxa"/>
            <w:vMerge w:val="restart"/>
          </w:tcPr>
          <w:p w14:paraId="6C3E4F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D729A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8D86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7066D3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33C13C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38B1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4ED8F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8B54E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E9C10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2CCB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585EA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D8D5C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9B2C9F" w14:textId="77777777" w:rsidTr="00CD3516">
        <w:tc>
          <w:tcPr>
            <w:tcW w:w="1988" w:type="dxa"/>
            <w:vMerge/>
          </w:tcPr>
          <w:p w14:paraId="365C8E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DB7A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A072F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B959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A751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4AF27F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542362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C8863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75C6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3FF892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E253E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5E282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DB4B0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EDB0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27E64F" w14:textId="77777777" w:rsidTr="00CD3516">
        <w:tc>
          <w:tcPr>
            <w:tcW w:w="1988" w:type="dxa"/>
            <w:vMerge/>
          </w:tcPr>
          <w:p w14:paraId="300BC5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E9DDA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DE74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21C6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CE01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6D2DC3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0FC371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E38A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4F4B5F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199586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85BFD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C1803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04603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EE90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73A472E" w14:textId="77777777" w:rsidTr="00CD3516">
        <w:tc>
          <w:tcPr>
            <w:tcW w:w="1988" w:type="dxa"/>
            <w:vMerge/>
          </w:tcPr>
          <w:p w14:paraId="5CBB6B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2337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B1F3F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C2E8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86456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1C57C5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6E404D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F5F2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D6A3B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6F7B25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2604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3DEBD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30878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0148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2F2494" w14:textId="77777777" w:rsidTr="00CD3516">
        <w:tc>
          <w:tcPr>
            <w:tcW w:w="1988" w:type="dxa"/>
            <w:vMerge/>
          </w:tcPr>
          <w:p w14:paraId="51C973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872DD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10 mg (as besilate)</w:t>
            </w:r>
          </w:p>
        </w:tc>
        <w:tc>
          <w:tcPr>
            <w:tcW w:w="1081" w:type="dxa"/>
            <w:vMerge w:val="restart"/>
          </w:tcPr>
          <w:p w14:paraId="299A85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7EFD8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7630B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6DBE93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432CDA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C86F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65E98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560197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61DBB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9FB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35827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7FF67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7151A2" w14:textId="77777777" w:rsidTr="00CD3516">
        <w:tc>
          <w:tcPr>
            <w:tcW w:w="1988" w:type="dxa"/>
            <w:vMerge/>
          </w:tcPr>
          <w:p w14:paraId="079AF7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F20D8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29F0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091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9F12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3FA36A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7B2EE0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6964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764FD5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P4373</w:t>
            </w:r>
          </w:p>
        </w:tc>
        <w:tc>
          <w:tcPr>
            <w:tcW w:w="794" w:type="dxa"/>
          </w:tcPr>
          <w:p w14:paraId="6FC5CB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22A61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E7AC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8CAA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B3D1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F278CE9" w14:textId="77777777" w:rsidTr="00CD3516">
        <w:tc>
          <w:tcPr>
            <w:tcW w:w="1988" w:type="dxa"/>
            <w:vMerge/>
          </w:tcPr>
          <w:p w14:paraId="7F55AB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AD1D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040A1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8D83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F41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Pritor/Amlodipine</w:t>
            </w:r>
          </w:p>
        </w:tc>
        <w:tc>
          <w:tcPr>
            <w:tcW w:w="414" w:type="dxa"/>
          </w:tcPr>
          <w:p w14:paraId="0D6E55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FI</w:t>
            </w:r>
          </w:p>
        </w:tc>
        <w:tc>
          <w:tcPr>
            <w:tcW w:w="962" w:type="dxa"/>
          </w:tcPr>
          <w:p w14:paraId="5CDF86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64711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6F66F8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5C6542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3B010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475DE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8D6A9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2A7D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BF613D" w14:textId="77777777" w:rsidTr="00CD3516">
        <w:tc>
          <w:tcPr>
            <w:tcW w:w="1988" w:type="dxa"/>
            <w:vMerge/>
          </w:tcPr>
          <w:p w14:paraId="0B55B6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3941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98CA4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394C8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DE719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Twynsta</w:t>
            </w:r>
          </w:p>
        </w:tc>
        <w:tc>
          <w:tcPr>
            <w:tcW w:w="414" w:type="dxa"/>
          </w:tcPr>
          <w:p w14:paraId="65C2F3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03060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7081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C4373 C14043</w:t>
            </w:r>
          </w:p>
        </w:tc>
        <w:tc>
          <w:tcPr>
            <w:tcW w:w="1321" w:type="dxa"/>
          </w:tcPr>
          <w:p w14:paraId="2F154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94" w:type="dxa"/>
          </w:tcPr>
          <w:p w14:paraId="5DD6BD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2411E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7404D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8FCE4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8E0DE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A0237A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[118]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Telmisartan with hydrochlorothiazide</w:t>
      </w:r>
    </w:p>
    <w:p w14:paraId="121CE67F"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48BA5506" w14:textId="77777777" w:rsidTr="00CD3516">
        <w:tc>
          <w:tcPr>
            <w:tcW w:w="1988" w:type="dxa"/>
            <w:vMerge w:val="restart"/>
          </w:tcPr>
          <w:p w14:paraId="79C342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with hydrochlorothiazide</w:t>
            </w:r>
          </w:p>
        </w:tc>
        <w:tc>
          <w:tcPr>
            <w:tcW w:w="2460" w:type="dxa"/>
            <w:vMerge w:val="restart"/>
          </w:tcPr>
          <w:p w14:paraId="52E649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40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679D9E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24C9B1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9B6E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 HCTZ 40/12.5</w:t>
            </w:r>
          </w:p>
        </w:tc>
        <w:tc>
          <w:tcPr>
            <w:tcW w:w="414" w:type="dxa"/>
          </w:tcPr>
          <w:p w14:paraId="2DDEEF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5C8651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80075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49C9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69B7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5F0C5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0D472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141EC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25C3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47625B7" w14:textId="77777777" w:rsidTr="00CD3516">
        <w:tc>
          <w:tcPr>
            <w:tcW w:w="1988" w:type="dxa"/>
            <w:vMerge/>
          </w:tcPr>
          <w:p w14:paraId="2F5C90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2D2A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8C15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B839C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3270F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 Plus 40/12.5 mg</w:t>
            </w:r>
          </w:p>
        </w:tc>
        <w:tc>
          <w:tcPr>
            <w:tcW w:w="414" w:type="dxa"/>
          </w:tcPr>
          <w:p w14:paraId="5C7A3E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58C9B0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8006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6835C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87665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11DFB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488B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81E31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5387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AE3F14" w14:textId="77777777" w:rsidTr="00CD3516">
        <w:tc>
          <w:tcPr>
            <w:tcW w:w="1988" w:type="dxa"/>
            <w:vMerge/>
          </w:tcPr>
          <w:p w14:paraId="439198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3A0AB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D0AC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1805D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4968F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 HCT 40/12.5 mg</w:t>
            </w:r>
          </w:p>
        </w:tc>
        <w:tc>
          <w:tcPr>
            <w:tcW w:w="414" w:type="dxa"/>
          </w:tcPr>
          <w:p w14:paraId="3F0A84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19D10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18A99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D2CE7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4EB172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877CF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7240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510F0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EF98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0A05FE" w14:textId="77777777" w:rsidTr="00CD3516">
        <w:tc>
          <w:tcPr>
            <w:tcW w:w="1988" w:type="dxa"/>
            <w:vMerge/>
          </w:tcPr>
          <w:p w14:paraId="7EB6D3B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6E4A0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BFD3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6B63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DAC9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Telmisartan/HCT Sandoz</w:t>
            </w:r>
          </w:p>
        </w:tc>
        <w:tc>
          <w:tcPr>
            <w:tcW w:w="414" w:type="dxa"/>
          </w:tcPr>
          <w:p w14:paraId="3A6840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C7E24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537A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393B5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4AF48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36F16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C2A1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0C16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7E2FC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2F8B07" w14:textId="77777777" w:rsidTr="00CD3516">
        <w:tc>
          <w:tcPr>
            <w:tcW w:w="1988" w:type="dxa"/>
            <w:vMerge/>
          </w:tcPr>
          <w:p w14:paraId="2D94A4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A855F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B206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DA17E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8FD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 HCT 40/12.5</w:t>
            </w:r>
          </w:p>
        </w:tc>
        <w:tc>
          <w:tcPr>
            <w:tcW w:w="414" w:type="dxa"/>
          </w:tcPr>
          <w:p w14:paraId="5588DB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E5EF0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31DB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2C34F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9D890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42CB7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293EE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034FC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D179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10CBF9" w14:textId="77777777" w:rsidTr="00CD3516">
        <w:tc>
          <w:tcPr>
            <w:tcW w:w="1988" w:type="dxa"/>
            <w:vMerge/>
          </w:tcPr>
          <w:p w14:paraId="40F56F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CBE0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6D95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1160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46A9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 HCTZ 40/12.5</w:t>
            </w:r>
          </w:p>
        </w:tc>
        <w:tc>
          <w:tcPr>
            <w:tcW w:w="414" w:type="dxa"/>
          </w:tcPr>
          <w:p w14:paraId="08BAF0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06B59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3EF0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99445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83785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5062B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C0F0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CE6FD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4958B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F7B15D1" w14:textId="77777777" w:rsidTr="00CD3516">
        <w:tc>
          <w:tcPr>
            <w:tcW w:w="1988" w:type="dxa"/>
            <w:vMerge/>
          </w:tcPr>
          <w:p w14:paraId="176DF1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C6CC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8ACDA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A3ABF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C7B7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 Plus 40/12.5 mg</w:t>
            </w:r>
          </w:p>
        </w:tc>
        <w:tc>
          <w:tcPr>
            <w:tcW w:w="414" w:type="dxa"/>
          </w:tcPr>
          <w:p w14:paraId="7AEA58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0B52F0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F1DC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497F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57F04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4CF94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930C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66176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40C85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F869AE5" w14:textId="77777777" w:rsidTr="00CD3516">
        <w:tc>
          <w:tcPr>
            <w:tcW w:w="1988" w:type="dxa"/>
            <w:vMerge/>
          </w:tcPr>
          <w:p w14:paraId="0000AD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50503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C584C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282D4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00DE7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 HCT 40/12.5 mg</w:t>
            </w:r>
          </w:p>
        </w:tc>
        <w:tc>
          <w:tcPr>
            <w:tcW w:w="414" w:type="dxa"/>
          </w:tcPr>
          <w:p w14:paraId="6087CD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4E8C2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89E5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54365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5A1D3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C3EBF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49C4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F08F8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3EBA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CFDDDB" w14:textId="77777777" w:rsidTr="00CD3516">
        <w:tc>
          <w:tcPr>
            <w:tcW w:w="1988" w:type="dxa"/>
            <w:vMerge/>
          </w:tcPr>
          <w:p w14:paraId="59F112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5E3F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AC2E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20E0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F449B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Telmisartan/HCT Sandoz</w:t>
            </w:r>
          </w:p>
        </w:tc>
        <w:tc>
          <w:tcPr>
            <w:tcW w:w="414" w:type="dxa"/>
          </w:tcPr>
          <w:p w14:paraId="1602DB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06B547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3979C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A62D5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CA051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D5B4B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25B9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E4CB9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6F95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DA7B10" w14:textId="77777777" w:rsidTr="00CD3516">
        <w:tc>
          <w:tcPr>
            <w:tcW w:w="1988" w:type="dxa"/>
            <w:vMerge/>
          </w:tcPr>
          <w:p w14:paraId="187EF9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A4495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1FF0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86C90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7EC49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 HCT 40/12.5</w:t>
            </w:r>
          </w:p>
        </w:tc>
        <w:tc>
          <w:tcPr>
            <w:tcW w:w="414" w:type="dxa"/>
          </w:tcPr>
          <w:p w14:paraId="6EDC33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0B491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3E03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811CF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E545D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5851C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E9A4A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03361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E26AD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D71AF53" w14:textId="77777777" w:rsidTr="00CD3516">
        <w:tc>
          <w:tcPr>
            <w:tcW w:w="1988" w:type="dxa"/>
            <w:vMerge/>
          </w:tcPr>
          <w:p w14:paraId="24AFF7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DAAFF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741C60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FB013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0FB3E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 HCTZ 80/12.5</w:t>
            </w:r>
          </w:p>
        </w:tc>
        <w:tc>
          <w:tcPr>
            <w:tcW w:w="414" w:type="dxa"/>
          </w:tcPr>
          <w:p w14:paraId="619014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F794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5E55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D081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0A774F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E3082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5FD66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55FE0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A294C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669CDB" w14:textId="77777777" w:rsidTr="00CD3516">
        <w:tc>
          <w:tcPr>
            <w:tcW w:w="1988" w:type="dxa"/>
            <w:vMerge/>
          </w:tcPr>
          <w:p w14:paraId="1D5FD3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467E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B60E1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C9D3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B8D1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 Plus 80/12.5 mg</w:t>
            </w:r>
          </w:p>
        </w:tc>
        <w:tc>
          <w:tcPr>
            <w:tcW w:w="414" w:type="dxa"/>
          </w:tcPr>
          <w:p w14:paraId="504350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41619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9467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35E6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06ED63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C07B0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E1D5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72618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84CA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912BD2" w14:textId="77777777" w:rsidTr="00CD3516">
        <w:tc>
          <w:tcPr>
            <w:tcW w:w="1988" w:type="dxa"/>
            <w:vMerge/>
          </w:tcPr>
          <w:p w14:paraId="3B9C55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9B18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FB9E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6EAA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3F776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 HCT 80/12.5 mg</w:t>
            </w:r>
          </w:p>
        </w:tc>
        <w:tc>
          <w:tcPr>
            <w:tcW w:w="414" w:type="dxa"/>
          </w:tcPr>
          <w:p w14:paraId="2791A2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926CE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D3AB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37943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E14E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298BF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0575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18ABD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A7CD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AA2BE1" w14:textId="77777777" w:rsidTr="00CD3516">
        <w:tc>
          <w:tcPr>
            <w:tcW w:w="1988" w:type="dxa"/>
            <w:vMerge/>
          </w:tcPr>
          <w:p w14:paraId="7E4AC1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4FE62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E07A5A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6B59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556F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Telmisartan/HCT Sandoz</w:t>
            </w:r>
          </w:p>
        </w:tc>
        <w:tc>
          <w:tcPr>
            <w:tcW w:w="414" w:type="dxa"/>
          </w:tcPr>
          <w:p w14:paraId="6B9C85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EB056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E0437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2C04C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63945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E3C94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2474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29832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D7D8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4D2D83" w14:textId="77777777" w:rsidTr="00CD3516">
        <w:tc>
          <w:tcPr>
            <w:tcW w:w="1988" w:type="dxa"/>
            <w:vMerge/>
          </w:tcPr>
          <w:p w14:paraId="2D6235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BB1E6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2EA15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94D1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E42B8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 HCT 80/12.5</w:t>
            </w:r>
          </w:p>
        </w:tc>
        <w:tc>
          <w:tcPr>
            <w:tcW w:w="414" w:type="dxa"/>
          </w:tcPr>
          <w:p w14:paraId="50B163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404911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25C4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9E93B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3A63D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B8957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F002E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4FDAA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9117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7004C3" w14:textId="77777777" w:rsidTr="00CD3516">
        <w:tc>
          <w:tcPr>
            <w:tcW w:w="1988" w:type="dxa"/>
            <w:vMerge/>
          </w:tcPr>
          <w:p w14:paraId="02D7C5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AB8AB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9A1FF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6CD1F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4986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 HCTZ 80/12.5</w:t>
            </w:r>
          </w:p>
        </w:tc>
        <w:tc>
          <w:tcPr>
            <w:tcW w:w="414" w:type="dxa"/>
          </w:tcPr>
          <w:p w14:paraId="6DB098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2ACAB6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DB660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89CD6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3DC49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4FE9A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7A69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13AEC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C9CD3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6DD1C3B" w14:textId="77777777" w:rsidTr="00CD3516">
        <w:tc>
          <w:tcPr>
            <w:tcW w:w="1988" w:type="dxa"/>
            <w:vMerge/>
          </w:tcPr>
          <w:p w14:paraId="6F7359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74020B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234BF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9C32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5AD0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 Plus 80/12.5 mg</w:t>
            </w:r>
          </w:p>
        </w:tc>
        <w:tc>
          <w:tcPr>
            <w:tcW w:w="414" w:type="dxa"/>
          </w:tcPr>
          <w:p w14:paraId="5A02166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1D22B2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1D47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95EE5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689991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66D6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DB59B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B1B7A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82DFA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79DDD60" w14:textId="77777777" w:rsidTr="00CD3516">
        <w:tc>
          <w:tcPr>
            <w:tcW w:w="1988" w:type="dxa"/>
            <w:vMerge/>
          </w:tcPr>
          <w:p w14:paraId="7B90E6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F2A7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177F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870E7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E716C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 HCT 80/12.5 mg</w:t>
            </w:r>
          </w:p>
        </w:tc>
        <w:tc>
          <w:tcPr>
            <w:tcW w:w="414" w:type="dxa"/>
          </w:tcPr>
          <w:p w14:paraId="404E64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A6762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B3039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41B4C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65C4C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DF923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9E38A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9411B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DB5D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CBA5626" w14:textId="77777777" w:rsidTr="00CD3516">
        <w:tc>
          <w:tcPr>
            <w:tcW w:w="1988" w:type="dxa"/>
            <w:vMerge/>
          </w:tcPr>
          <w:p w14:paraId="4E426D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56D39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329F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3304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3F86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Telmisartan/HCT Sandoz</w:t>
            </w:r>
          </w:p>
        </w:tc>
        <w:tc>
          <w:tcPr>
            <w:tcW w:w="414" w:type="dxa"/>
          </w:tcPr>
          <w:p w14:paraId="631975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62C97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5982D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A0BBE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F8D54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BEA74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9021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054F4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3079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BEF95D" w14:textId="77777777" w:rsidTr="00CD3516">
        <w:tc>
          <w:tcPr>
            <w:tcW w:w="1988" w:type="dxa"/>
            <w:vMerge/>
          </w:tcPr>
          <w:p w14:paraId="63879C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47EBF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769C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A69E8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C12A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 HCT 80/12.5</w:t>
            </w:r>
          </w:p>
        </w:tc>
        <w:tc>
          <w:tcPr>
            <w:tcW w:w="414" w:type="dxa"/>
          </w:tcPr>
          <w:p w14:paraId="02D70A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EBA75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23558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3992C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64C80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FE093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57EF2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23AF3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A8AB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C89F7D7" w14:textId="77777777" w:rsidTr="00CD3516">
        <w:tc>
          <w:tcPr>
            <w:tcW w:w="1988" w:type="dxa"/>
            <w:vMerge/>
          </w:tcPr>
          <w:p w14:paraId="10713E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370D2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7A4130E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1FF33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7771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 HCTZ 80/25</w:t>
            </w:r>
          </w:p>
        </w:tc>
        <w:tc>
          <w:tcPr>
            <w:tcW w:w="414" w:type="dxa"/>
          </w:tcPr>
          <w:p w14:paraId="4F5763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669125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94EF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6468F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C09B6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0BBA76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5E7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2A975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1CC3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3872683" w14:textId="77777777" w:rsidTr="00CD3516">
        <w:tc>
          <w:tcPr>
            <w:tcW w:w="1988" w:type="dxa"/>
            <w:vMerge/>
          </w:tcPr>
          <w:p w14:paraId="13F5D2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A467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2364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CDB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DB79D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 Plus 80/25 mg</w:t>
            </w:r>
          </w:p>
        </w:tc>
        <w:tc>
          <w:tcPr>
            <w:tcW w:w="414" w:type="dxa"/>
          </w:tcPr>
          <w:p w14:paraId="2810CB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276537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1F5B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AFCDC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1B163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D560E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74F8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77FF5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FCB3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AF4730" w14:textId="77777777" w:rsidTr="00CD3516">
        <w:tc>
          <w:tcPr>
            <w:tcW w:w="1988" w:type="dxa"/>
            <w:vMerge/>
          </w:tcPr>
          <w:p w14:paraId="72DD17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6D988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6585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BB583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7DCA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 HCT 80/25 mg</w:t>
            </w:r>
          </w:p>
        </w:tc>
        <w:tc>
          <w:tcPr>
            <w:tcW w:w="414" w:type="dxa"/>
          </w:tcPr>
          <w:p w14:paraId="6DC5CC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840E0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BF5F8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638C3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ABECC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4AF95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FC15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7C45F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3914F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EE808F" w14:textId="77777777" w:rsidTr="00CD3516">
        <w:tc>
          <w:tcPr>
            <w:tcW w:w="1988" w:type="dxa"/>
            <w:vMerge/>
          </w:tcPr>
          <w:p w14:paraId="474ABC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92E5F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23EB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041D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E268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HCT GH 80/25</w:t>
            </w:r>
          </w:p>
        </w:tc>
        <w:tc>
          <w:tcPr>
            <w:tcW w:w="414" w:type="dxa"/>
          </w:tcPr>
          <w:p w14:paraId="34D890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733C70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0A34C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3C1A4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6D559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1E5D8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B7C5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A2115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2341A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97C2E2" w14:textId="77777777" w:rsidTr="00CD3516">
        <w:tc>
          <w:tcPr>
            <w:tcW w:w="1988" w:type="dxa"/>
            <w:vMerge/>
          </w:tcPr>
          <w:p w14:paraId="2FC6C1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6F14D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22F8F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B3B1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99C3F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Telmisartan/HCT Sandoz</w:t>
            </w:r>
          </w:p>
        </w:tc>
        <w:tc>
          <w:tcPr>
            <w:tcW w:w="414" w:type="dxa"/>
          </w:tcPr>
          <w:p w14:paraId="6A3359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4F0DFD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6D3D1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71547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3672D5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E6C14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36E7A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05FDC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95F2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FBD4603" w14:textId="77777777" w:rsidTr="00CD3516">
        <w:tc>
          <w:tcPr>
            <w:tcW w:w="1988" w:type="dxa"/>
            <w:vMerge/>
          </w:tcPr>
          <w:p w14:paraId="781C1A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2E24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47CE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FC71D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4C8E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 HCT 80/25</w:t>
            </w:r>
          </w:p>
        </w:tc>
        <w:tc>
          <w:tcPr>
            <w:tcW w:w="414" w:type="dxa"/>
          </w:tcPr>
          <w:p w14:paraId="19831C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55E908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EF8B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BC0A8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90C02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CB85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F1A0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BA979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FB722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4F0C53" w14:textId="77777777" w:rsidTr="00CD3516">
        <w:tc>
          <w:tcPr>
            <w:tcW w:w="1988" w:type="dxa"/>
            <w:vMerge/>
          </w:tcPr>
          <w:p w14:paraId="1B33E3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0AFE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76662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DCEC4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0471E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Telmisartan HCTZ 80/25</w:t>
            </w:r>
          </w:p>
        </w:tc>
        <w:tc>
          <w:tcPr>
            <w:tcW w:w="414" w:type="dxa"/>
          </w:tcPr>
          <w:p w14:paraId="237464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TX</w:t>
            </w:r>
          </w:p>
        </w:tc>
        <w:tc>
          <w:tcPr>
            <w:tcW w:w="962" w:type="dxa"/>
          </w:tcPr>
          <w:p w14:paraId="4337C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D473E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134EA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6086C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C3C43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FF8F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D1F43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63FF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00C60E" w14:textId="77777777" w:rsidTr="00CD3516">
        <w:tc>
          <w:tcPr>
            <w:tcW w:w="1988" w:type="dxa"/>
            <w:vMerge/>
          </w:tcPr>
          <w:p w14:paraId="6998B9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2FEF2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99D57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2EE6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65F04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Micardis Plus 80/25 mg</w:t>
            </w:r>
          </w:p>
        </w:tc>
        <w:tc>
          <w:tcPr>
            <w:tcW w:w="414" w:type="dxa"/>
          </w:tcPr>
          <w:p w14:paraId="664F62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BY</w:t>
            </w:r>
          </w:p>
        </w:tc>
        <w:tc>
          <w:tcPr>
            <w:tcW w:w="962" w:type="dxa"/>
          </w:tcPr>
          <w:p w14:paraId="0E8C88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0517F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1A326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B11F8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B6D96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2252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DC9BA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F214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767BBE" w14:textId="77777777" w:rsidTr="00CD3516">
        <w:tc>
          <w:tcPr>
            <w:tcW w:w="1988" w:type="dxa"/>
            <w:vMerge/>
          </w:tcPr>
          <w:p w14:paraId="20BACD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97996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8940F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32C34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EF9B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Mizart HCT 80/25 mg</w:t>
            </w:r>
          </w:p>
        </w:tc>
        <w:tc>
          <w:tcPr>
            <w:tcW w:w="414" w:type="dxa"/>
          </w:tcPr>
          <w:p w14:paraId="202BDA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D5DE8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6A031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6A9330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BC4FF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F9033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A13EE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99F04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484C4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03CEE61" w14:textId="77777777" w:rsidTr="00CD3516">
        <w:tc>
          <w:tcPr>
            <w:tcW w:w="1988" w:type="dxa"/>
            <w:vMerge/>
          </w:tcPr>
          <w:p w14:paraId="30760C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C1DA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6FAAB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98679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E0AF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 HCT GH 80/25</w:t>
            </w:r>
          </w:p>
        </w:tc>
        <w:tc>
          <w:tcPr>
            <w:tcW w:w="414" w:type="dxa"/>
          </w:tcPr>
          <w:p w14:paraId="14B64E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GQ</w:t>
            </w:r>
          </w:p>
        </w:tc>
        <w:tc>
          <w:tcPr>
            <w:tcW w:w="962" w:type="dxa"/>
          </w:tcPr>
          <w:p w14:paraId="30F21C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346B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D1A2E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106F7B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FE82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88696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E4465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0F5C9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D69D68" w14:textId="77777777" w:rsidTr="00CD3516">
        <w:tc>
          <w:tcPr>
            <w:tcW w:w="1988" w:type="dxa"/>
            <w:vMerge/>
          </w:tcPr>
          <w:p w14:paraId="1C91D7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1FCA9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4EDD4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2F294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2963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Telmisartan/HCT Sandoz</w:t>
            </w:r>
          </w:p>
        </w:tc>
        <w:tc>
          <w:tcPr>
            <w:tcW w:w="414" w:type="dxa"/>
          </w:tcPr>
          <w:p w14:paraId="41CE56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SZ</w:t>
            </w:r>
          </w:p>
        </w:tc>
        <w:tc>
          <w:tcPr>
            <w:tcW w:w="962" w:type="dxa"/>
          </w:tcPr>
          <w:p w14:paraId="23E377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6BF1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02B9E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747A08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0892F7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93CCF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CF8F9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679CD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B3C413D" w14:textId="77777777" w:rsidTr="00CD3516">
        <w:tc>
          <w:tcPr>
            <w:tcW w:w="1988" w:type="dxa"/>
            <w:vMerge/>
          </w:tcPr>
          <w:p w14:paraId="79617F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C5A320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B3F0B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C9F20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A69D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Teltartan HCT 80/25</w:t>
            </w:r>
          </w:p>
        </w:tc>
        <w:tc>
          <w:tcPr>
            <w:tcW w:w="414" w:type="dxa"/>
          </w:tcPr>
          <w:p w14:paraId="15FF04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357BC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D81A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87D47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91D05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971E8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034C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39EC0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C4557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19FC7E1"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[119]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Thiamine</w:t>
      </w:r>
    </w:p>
    <w:p w14:paraId="79C3F35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130F74C" w14:textId="77777777" w:rsidTr="00CD3516">
        <w:tc>
          <w:tcPr>
            <w:tcW w:w="1988" w:type="dxa"/>
            <w:vMerge w:val="restart"/>
          </w:tcPr>
          <w:p w14:paraId="6D5BC4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Thiamine</w:t>
            </w:r>
          </w:p>
        </w:tc>
        <w:tc>
          <w:tcPr>
            <w:tcW w:w="2460" w:type="dxa"/>
            <w:vMerge w:val="restart"/>
          </w:tcPr>
          <w:p w14:paraId="747FBF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thiamine hydrochloride 100 mg</w:t>
            </w:r>
          </w:p>
        </w:tc>
        <w:tc>
          <w:tcPr>
            <w:tcW w:w="1081" w:type="dxa"/>
            <w:vMerge w:val="restart"/>
          </w:tcPr>
          <w:p w14:paraId="63F527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F0A63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5C9537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Betavit</w:t>
            </w:r>
          </w:p>
        </w:tc>
        <w:tc>
          <w:tcPr>
            <w:tcW w:w="414" w:type="dxa"/>
            <w:vMerge w:val="restart"/>
          </w:tcPr>
          <w:p w14:paraId="63886A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PP</w:t>
            </w:r>
          </w:p>
        </w:tc>
        <w:tc>
          <w:tcPr>
            <w:tcW w:w="962" w:type="dxa"/>
          </w:tcPr>
          <w:p w14:paraId="0369F7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4ADA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C5139 C14020</w:t>
            </w:r>
          </w:p>
        </w:tc>
        <w:tc>
          <w:tcPr>
            <w:tcW w:w="1321" w:type="dxa"/>
          </w:tcPr>
          <w:p w14:paraId="39B216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P5139</w:t>
            </w:r>
          </w:p>
        </w:tc>
        <w:tc>
          <w:tcPr>
            <w:tcW w:w="794" w:type="dxa"/>
          </w:tcPr>
          <w:p w14:paraId="00112A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2D882C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5C2DED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6909D9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9F543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71136A" w14:textId="77777777" w:rsidTr="00CD3516">
        <w:tc>
          <w:tcPr>
            <w:tcW w:w="1988" w:type="dxa"/>
            <w:vMerge/>
          </w:tcPr>
          <w:p w14:paraId="1E8BD6B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5B99F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D2E63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7A6F2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AB8B5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2B1719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3033B01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9F63C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C5139 C14020</w:t>
            </w:r>
          </w:p>
        </w:tc>
        <w:tc>
          <w:tcPr>
            <w:tcW w:w="1321" w:type="dxa"/>
          </w:tcPr>
          <w:p w14:paraId="066936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P14020</w:t>
            </w:r>
          </w:p>
        </w:tc>
        <w:tc>
          <w:tcPr>
            <w:tcW w:w="794" w:type="dxa"/>
          </w:tcPr>
          <w:p w14:paraId="0D4981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580B53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w:t>
            </w:r>
          </w:p>
        </w:tc>
        <w:tc>
          <w:tcPr>
            <w:tcW w:w="555" w:type="dxa"/>
          </w:tcPr>
          <w:p w14:paraId="458836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15AFD6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5B839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802C118"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Ticagrelor</w:t>
      </w:r>
    </w:p>
    <w:p w14:paraId="0CB68BAA"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DC5AE34" w14:textId="77777777" w:rsidTr="00CD3516">
        <w:tc>
          <w:tcPr>
            <w:tcW w:w="1988" w:type="dxa"/>
            <w:vMerge w:val="restart"/>
          </w:tcPr>
          <w:p w14:paraId="5218B9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Ticagrelor</w:t>
            </w:r>
          </w:p>
        </w:tc>
        <w:tc>
          <w:tcPr>
            <w:tcW w:w="2460" w:type="dxa"/>
            <w:vMerge w:val="restart"/>
          </w:tcPr>
          <w:p w14:paraId="198B54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90 mg</w:t>
            </w:r>
          </w:p>
        </w:tc>
        <w:tc>
          <w:tcPr>
            <w:tcW w:w="1081" w:type="dxa"/>
            <w:vMerge w:val="restart"/>
          </w:tcPr>
          <w:p w14:paraId="114276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3DD64C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613849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Brilinta</w:t>
            </w:r>
          </w:p>
        </w:tc>
        <w:tc>
          <w:tcPr>
            <w:tcW w:w="414" w:type="dxa"/>
            <w:vMerge w:val="restart"/>
          </w:tcPr>
          <w:p w14:paraId="475F35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AP</w:t>
            </w:r>
          </w:p>
        </w:tc>
        <w:tc>
          <w:tcPr>
            <w:tcW w:w="962" w:type="dxa"/>
          </w:tcPr>
          <w:p w14:paraId="2A87F5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CD407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C5746 C14076</w:t>
            </w:r>
          </w:p>
        </w:tc>
        <w:tc>
          <w:tcPr>
            <w:tcW w:w="1321" w:type="dxa"/>
          </w:tcPr>
          <w:p w14:paraId="2D3ECC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P5746</w:t>
            </w:r>
          </w:p>
        </w:tc>
        <w:tc>
          <w:tcPr>
            <w:tcW w:w="794" w:type="dxa"/>
          </w:tcPr>
          <w:p w14:paraId="5D42D5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7F8BB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3EC2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1EBA37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8F1C2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4B2DDC" w14:textId="77777777" w:rsidTr="00CD3516">
        <w:tc>
          <w:tcPr>
            <w:tcW w:w="1988" w:type="dxa"/>
            <w:vMerge/>
          </w:tcPr>
          <w:p w14:paraId="43B8CE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3D49E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EDD82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02E938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481625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14B6EB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487452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8184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C5746 C14076</w:t>
            </w:r>
          </w:p>
        </w:tc>
        <w:tc>
          <w:tcPr>
            <w:tcW w:w="1321" w:type="dxa"/>
          </w:tcPr>
          <w:p w14:paraId="50CAE1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P14076</w:t>
            </w:r>
          </w:p>
        </w:tc>
        <w:tc>
          <w:tcPr>
            <w:tcW w:w="794" w:type="dxa"/>
          </w:tcPr>
          <w:p w14:paraId="123E5A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112</w:t>
            </w:r>
          </w:p>
        </w:tc>
        <w:tc>
          <w:tcPr>
            <w:tcW w:w="794" w:type="dxa"/>
          </w:tcPr>
          <w:p w14:paraId="7D19C3C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079C5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539" w:type="dxa"/>
          </w:tcPr>
          <w:p w14:paraId="3A9F54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78C5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82B3FD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Trandolapril</w:t>
      </w:r>
    </w:p>
    <w:p w14:paraId="2E3C082C"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688CB93" w14:textId="77777777" w:rsidTr="00CD3516">
        <w:tc>
          <w:tcPr>
            <w:tcW w:w="1988" w:type="dxa"/>
            <w:vMerge w:val="restart"/>
          </w:tcPr>
          <w:p w14:paraId="501252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Trandolapril</w:t>
            </w:r>
          </w:p>
        </w:tc>
        <w:tc>
          <w:tcPr>
            <w:tcW w:w="2460" w:type="dxa"/>
            <w:vMerge w:val="restart"/>
          </w:tcPr>
          <w:p w14:paraId="69ED52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500 micrograms</w:t>
            </w:r>
          </w:p>
        </w:tc>
        <w:tc>
          <w:tcPr>
            <w:tcW w:w="1081" w:type="dxa"/>
            <w:vMerge w:val="restart"/>
          </w:tcPr>
          <w:p w14:paraId="50797D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FCF80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7F68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0.5</w:t>
            </w:r>
          </w:p>
        </w:tc>
        <w:tc>
          <w:tcPr>
            <w:tcW w:w="414" w:type="dxa"/>
          </w:tcPr>
          <w:p w14:paraId="50C7EE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211D2E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8A1C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87086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FDE99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9A986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9EEE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71DB7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284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6987498" w14:textId="77777777" w:rsidTr="00CD3516">
        <w:tc>
          <w:tcPr>
            <w:tcW w:w="1988" w:type="dxa"/>
            <w:vMerge/>
          </w:tcPr>
          <w:p w14:paraId="38F6A6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95FB1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722E25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0531D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FACBE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210DCA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29201B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C8F1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AF016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7911B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4D0C1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79CEA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9E797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4AC07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345CB9C" w14:textId="77777777" w:rsidTr="00CD3516">
        <w:tc>
          <w:tcPr>
            <w:tcW w:w="1988" w:type="dxa"/>
            <w:vMerge/>
          </w:tcPr>
          <w:p w14:paraId="21BD95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10DF4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789EA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6A4B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D0D8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38065F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79A92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FE2C1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9136F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9A297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DA736D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2F0CB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AC91E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0A69F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4217E53" w14:textId="77777777" w:rsidTr="00CD3516">
        <w:tc>
          <w:tcPr>
            <w:tcW w:w="1988" w:type="dxa"/>
            <w:vMerge/>
          </w:tcPr>
          <w:p w14:paraId="67A0F2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482B4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5504A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3400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9F4A2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0.5</w:t>
            </w:r>
          </w:p>
        </w:tc>
        <w:tc>
          <w:tcPr>
            <w:tcW w:w="414" w:type="dxa"/>
          </w:tcPr>
          <w:p w14:paraId="491C96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68B647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3E293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3CD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709DC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06E4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2661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09259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8A27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E1CAD2" w14:textId="77777777" w:rsidTr="00CD3516">
        <w:tc>
          <w:tcPr>
            <w:tcW w:w="1988" w:type="dxa"/>
            <w:vMerge/>
          </w:tcPr>
          <w:p w14:paraId="73F82B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2B7A4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A3B80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7C846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94E58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7D972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2A69E0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CCAC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90370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3F1D8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00366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D70B7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838E0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91AD8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D16904" w14:textId="77777777" w:rsidTr="00CD3516">
        <w:tc>
          <w:tcPr>
            <w:tcW w:w="1988" w:type="dxa"/>
            <w:vMerge/>
          </w:tcPr>
          <w:p w14:paraId="422E9E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1854C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1E437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294D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A9C5A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4B43AE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E8D22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77F032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A8AF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8688F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E470A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66D4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1E3DC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D98ED3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3C534C5" w14:textId="77777777" w:rsidTr="00CD3516">
        <w:tc>
          <w:tcPr>
            <w:tcW w:w="1988" w:type="dxa"/>
            <w:vMerge/>
          </w:tcPr>
          <w:p w14:paraId="02B698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21725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1 mg</w:t>
            </w:r>
          </w:p>
        </w:tc>
        <w:tc>
          <w:tcPr>
            <w:tcW w:w="1081" w:type="dxa"/>
            <w:vMerge w:val="restart"/>
          </w:tcPr>
          <w:p w14:paraId="3D1037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3238B5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A6DB8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1</w:t>
            </w:r>
          </w:p>
        </w:tc>
        <w:tc>
          <w:tcPr>
            <w:tcW w:w="414" w:type="dxa"/>
          </w:tcPr>
          <w:p w14:paraId="50415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769AC7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AD92B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85924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EC8D8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A3973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8FF66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91E79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1389B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26D50DA" w14:textId="77777777" w:rsidTr="00CD3516">
        <w:tc>
          <w:tcPr>
            <w:tcW w:w="1988" w:type="dxa"/>
            <w:vMerge/>
          </w:tcPr>
          <w:p w14:paraId="5F8626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8AAF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B893F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B4E1F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F0ECF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1640E6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52C562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95CC4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6E402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42FE0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BD4B8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A73B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CB39A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14801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BF0C06" w14:textId="77777777" w:rsidTr="00CD3516">
        <w:tc>
          <w:tcPr>
            <w:tcW w:w="1988" w:type="dxa"/>
            <w:vMerge/>
          </w:tcPr>
          <w:p w14:paraId="16C3A9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B4A08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3A221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B3AB4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62305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3897B7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2F6A70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17524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61015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21950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02D12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C287E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89414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E7F5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894F99" w14:textId="77777777" w:rsidTr="00CD3516">
        <w:tc>
          <w:tcPr>
            <w:tcW w:w="1988" w:type="dxa"/>
            <w:vMerge/>
          </w:tcPr>
          <w:p w14:paraId="503D09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09A1DD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376D5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DB5D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8BDF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1</w:t>
            </w:r>
          </w:p>
        </w:tc>
        <w:tc>
          <w:tcPr>
            <w:tcW w:w="414" w:type="dxa"/>
          </w:tcPr>
          <w:p w14:paraId="230B3B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0E42E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CA26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22232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4E957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6D768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D366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900F5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4C696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6A10F8D" w14:textId="77777777" w:rsidTr="00CD3516">
        <w:tc>
          <w:tcPr>
            <w:tcW w:w="1988" w:type="dxa"/>
            <w:vMerge/>
          </w:tcPr>
          <w:p w14:paraId="5BBF6D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E848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F3253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8CAAD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7C36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5239F5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149063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232BE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FB3FA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68ED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1020C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69775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B7AD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6BA4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98B4F38" w14:textId="77777777" w:rsidTr="00CD3516">
        <w:tc>
          <w:tcPr>
            <w:tcW w:w="1988" w:type="dxa"/>
            <w:vMerge/>
          </w:tcPr>
          <w:p w14:paraId="5BDE56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BA7B6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067BE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FCB32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5158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68B6F9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E9F61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36A5C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27A17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10DEBB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BDD34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3295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F9447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864E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B77C9CB" w14:textId="77777777" w:rsidTr="00CD3516">
        <w:tc>
          <w:tcPr>
            <w:tcW w:w="1988" w:type="dxa"/>
            <w:vMerge/>
          </w:tcPr>
          <w:p w14:paraId="006AEB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20D053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2 mg</w:t>
            </w:r>
          </w:p>
        </w:tc>
        <w:tc>
          <w:tcPr>
            <w:tcW w:w="1081" w:type="dxa"/>
            <w:vMerge w:val="restart"/>
          </w:tcPr>
          <w:p w14:paraId="7331F0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DE0F5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A23E5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2</w:t>
            </w:r>
          </w:p>
        </w:tc>
        <w:tc>
          <w:tcPr>
            <w:tcW w:w="414" w:type="dxa"/>
          </w:tcPr>
          <w:p w14:paraId="6E1BE9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3FEA2F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630B5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5BD7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2FCBE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D50FC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6FD88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775F0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29DD1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7BC016F" w14:textId="77777777" w:rsidTr="00CD3516">
        <w:tc>
          <w:tcPr>
            <w:tcW w:w="1988" w:type="dxa"/>
            <w:vMerge/>
          </w:tcPr>
          <w:p w14:paraId="2D8535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4F53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03FBA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7D4A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3F642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3970F3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D2EEB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C1076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EACDD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8CA4D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41950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A36FF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AED7D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3E8DE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969F06" w14:textId="77777777" w:rsidTr="00CD3516">
        <w:tc>
          <w:tcPr>
            <w:tcW w:w="1988" w:type="dxa"/>
            <w:vMerge/>
          </w:tcPr>
          <w:p w14:paraId="328FDE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445C9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450F3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0A3A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13B2E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7685D5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76832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7518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E280E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1CE85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AD71F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EB03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FB39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D828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B03CDB" w14:textId="77777777" w:rsidTr="00CD3516">
        <w:tc>
          <w:tcPr>
            <w:tcW w:w="1988" w:type="dxa"/>
            <w:vMerge/>
          </w:tcPr>
          <w:p w14:paraId="335F91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46E2E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2046D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ED80B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12CB3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2</w:t>
            </w:r>
          </w:p>
        </w:tc>
        <w:tc>
          <w:tcPr>
            <w:tcW w:w="414" w:type="dxa"/>
          </w:tcPr>
          <w:p w14:paraId="2AE3EF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55542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E3EF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D5540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7A97B6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9520E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FD3B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CD62A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F2ABD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03D5CA" w14:textId="77777777" w:rsidTr="00CD3516">
        <w:tc>
          <w:tcPr>
            <w:tcW w:w="1988" w:type="dxa"/>
            <w:vMerge/>
          </w:tcPr>
          <w:p w14:paraId="451B78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9F413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3990B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16DE4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FD9F7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27FD1A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3F813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F239B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40D13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4C29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76957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F597E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7627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72CD5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57FB14" w14:textId="77777777" w:rsidTr="00CD3516">
        <w:tc>
          <w:tcPr>
            <w:tcW w:w="1988" w:type="dxa"/>
            <w:vMerge/>
          </w:tcPr>
          <w:p w14:paraId="542D8C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27447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1DB24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F1BA6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2BDC4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252FAC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0F091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7FBA1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B8021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D95A0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204AB2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A371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545F1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7525A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1D5FBAB" w14:textId="77777777" w:rsidTr="00CD3516">
        <w:tc>
          <w:tcPr>
            <w:tcW w:w="1988" w:type="dxa"/>
            <w:vMerge/>
          </w:tcPr>
          <w:p w14:paraId="234801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1C6ED0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Capsule 4 mg</w:t>
            </w:r>
          </w:p>
        </w:tc>
        <w:tc>
          <w:tcPr>
            <w:tcW w:w="1081" w:type="dxa"/>
            <w:vMerge w:val="restart"/>
          </w:tcPr>
          <w:p w14:paraId="624F72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CEFEA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FBC1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4</w:t>
            </w:r>
          </w:p>
        </w:tc>
        <w:tc>
          <w:tcPr>
            <w:tcW w:w="414" w:type="dxa"/>
          </w:tcPr>
          <w:p w14:paraId="67324A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0F56B5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C75BB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BA2A73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9F508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841A6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9985C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51B10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4987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4061C17" w14:textId="77777777" w:rsidTr="00CD3516">
        <w:tc>
          <w:tcPr>
            <w:tcW w:w="1988" w:type="dxa"/>
            <w:vMerge/>
          </w:tcPr>
          <w:p w14:paraId="09246D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590FD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53BB8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4D04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6AADF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545C8A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7D313B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4BFC8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C7E0B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A86BA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DAC2C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2A05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417D04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09DE2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1EA9047" w14:textId="77777777" w:rsidTr="00CD3516">
        <w:tc>
          <w:tcPr>
            <w:tcW w:w="1988" w:type="dxa"/>
            <w:vMerge/>
          </w:tcPr>
          <w:p w14:paraId="097079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B0204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7815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857D9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35E7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17EBF6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24EA8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ACE0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9319B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F1864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5C9E3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3719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5E4E3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FC4B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335F34" w14:textId="77777777" w:rsidTr="00CD3516">
        <w:tc>
          <w:tcPr>
            <w:tcW w:w="1988" w:type="dxa"/>
            <w:vMerge/>
          </w:tcPr>
          <w:p w14:paraId="6EADAE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80DA7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ED3F2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0BAB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BEA5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Dolapril 4</w:t>
            </w:r>
          </w:p>
        </w:tc>
        <w:tc>
          <w:tcPr>
            <w:tcW w:w="414" w:type="dxa"/>
          </w:tcPr>
          <w:p w14:paraId="02E826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RW</w:t>
            </w:r>
          </w:p>
        </w:tc>
        <w:tc>
          <w:tcPr>
            <w:tcW w:w="962" w:type="dxa"/>
          </w:tcPr>
          <w:p w14:paraId="1F0714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DA3F9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6A8185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9BB98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CDE00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BD7D9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2CC42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1167F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C73A246" w14:textId="77777777" w:rsidTr="00CD3516">
        <w:tc>
          <w:tcPr>
            <w:tcW w:w="1988" w:type="dxa"/>
            <w:vMerge/>
          </w:tcPr>
          <w:p w14:paraId="18D830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CF13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B2106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D0A62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26D18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Gopten</w:t>
            </w:r>
          </w:p>
        </w:tc>
        <w:tc>
          <w:tcPr>
            <w:tcW w:w="414" w:type="dxa"/>
          </w:tcPr>
          <w:p w14:paraId="3E4C0A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06499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003D6C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E54325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F1C12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2FD3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743FC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6298C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2FC84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88865E0" w14:textId="77777777" w:rsidTr="00CD3516">
        <w:tc>
          <w:tcPr>
            <w:tcW w:w="1988" w:type="dxa"/>
            <w:vMerge/>
          </w:tcPr>
          <w:p w14:paraId="2B2542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F7DB7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F98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4B919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0850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Tranalpha</w:t>
            </w:r>
          </w:p>
        </w:tc>
        <w:tc>
          <w:tcPr>
            <w:tcW w:w="414" w:type="dxa"/>
          </w:tcPr>
          <w:p w14:paraId="05F223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538CB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EF5E6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A8B1F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64C7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E5D01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11204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B39C6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2790A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3B8E9B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Trandolapril with verapamil</w:t>
      </w:r>
    </w:p>
    <w:p w14:paraId="17EAD2D2"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3082780A" w14:textId="77777777" w:rsidTr="00CD3516">
        <w:tc>
          <w:tcPr>
            <w:tcW w:w="1988" w:type="dxa"/>
            <w:vMerge w:val="restart"/>
          </w:tcPr>
          <w:p w14:paraId="26A684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Trandolapril with verapamil</w:t>
            </w:r>
          </w:p>
        </w:tc>
        <w:tc>
          <w:tcPr>
            <w:tcW w:w="2460" w:type="dxa"/>
            <w:vMerge w:val="restart"/>
          </w:tcPr>
          <w:p w14:paraId="5D3F9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trandolapril 2 mg with verapamil hydrochloride 180 mg (sustained release)</w:t>
            </w:r>
          </w:p>
        </w:tc>
        <w:tc>
          <w:tcPr>
            <w:tcW w:w="1081" w:type="dxa"/>
            <w:vMerge w:val="restart"/>
          </w:tcPr>
          <w:p w14:paraId="6BB771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779950F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4FC491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Tarka 2/180</w:t>
            </w:r>
          </w:p>
        </w:tc>
        <w:tc>
          <w:tcPr>
            <w:tcW w:w="414" w:type="dxa"/>
            <w:vMerge w:val="restart"/>
          </w:tcPr>
          <w:p w14:paraId="430F30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8D0C7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C74D4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C4390 C14119</w:t>
            </w:r>
          </w:p>
        </w:tc>
        <w:tc>
          <w:tcPr>
            <w:tcW w:w="1321" w:type="dxa"/>
          </w:tcPr>
          <w:p w14:paraId="691C0C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P4390</w:t>
            </w:r>
          </w:p>
        </w:tc>
        <w:tc>
          <w:tcPr>
            <w:tcW w:w="794" w:type="dxa"/>
          </w:tcPr>
          <w:p w14:paraId="7416CB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99670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B616C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389D7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A1F5E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8180DF2" w14:textId="77777777" w:rsidTr="00CD3516">
        <w:tc>
          <w:tcPr>
            <w:tcW w:w="1988" w:type="dxa"/>
            <w:vMerge/>
          </w:tcPr>
          <w:p w14:paraId="1843E9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05D0E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05CD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32B0A5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3DB9540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09D8AF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58CAD6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88739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C4390 C14119</w:t>
            </w:r>
          </w:p>
        </w:tc>
        <w:tc>
          <w:tcPr>
            <w:tcW w:w="1321" w:type="dxa"/>
          </w:tcPr>
          <w:p w14:paraId="76BDF2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P14119</w:t>
            </w:r>
          </w:p>
        </w:tc>
        <w:tc>
          <w:tcPr>
            <w:tcW w:w="794" w:type="dxa"/>
          </w:tcPr>
          <w:p w14:paraId="70037A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0761D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4EF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7A899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08A1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0C86E14" w14:textId="77777777" w:rsidTr="00CD3516">
        <w:tc>
          <w:tcPr>
            <w:tcW w:w="1988" w:type="dxa"/>
            <w:vMerge/>
          </w:tcPr>
          <w:p w14:paraId="4DDBF8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AC6C2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trandolapril 4 mg with verapamil hydrochloride 240 mg (sustained release)</w:t>
            </w:r>
          </w:p>
        </w:tc>
        <w:tc>
          <w:tcPr>
            <w:tcW w:w="1081" w:type="dxa"/>
            <w:vMerge w:val="restart"/>
          </w:tcPr>
          <w:p w14:paraId="061E2E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vMerge w:val="restart"/>
          </w:tcPr>
          <w:p w14:paraId="4EF3B9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val="restart"/>
          </w:tcPr>
          <w:p w14:paraId="771821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Tarka 4/240</w:t>
            </w:r>
          </w:p>
        </w:tc>
        <w:tc>
          <w:tcPr>
            <w:tcW w:w="414" w:type="dxa"/>
            <w:vMerge w:val="restart"/>
          </w:tcPr>
          <w:p w14:paraId="73C263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037058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805E4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C4390 C14119</w:t>
            </w:r>
          </w:p>
        </w:tc>
        <w:tc>
          <w:tcPr>
            <w:tcW w:w="1321" w:type="dxa"/>
          </w:tcPr>
          <w:p w14:paraId="651030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P4390</w:t>
            </w:r>
          </w:p>
        </w:tc>
        <w:tc>
          <w:tcPr>
            <w:tcW w:w="794" w:type="dxa"/>
          </w:tcPr>
          <w:p w14:paraId="392A0BE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D16E5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799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E71A2C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87DE5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1D785D" w14:textId="77777777" w:rsidTr="00CD3516">
        <w:tc>
          <w:tcPr>
            <w:tcW w:w="1988" w:type="dxa"/>
            <w:vMerge/>
          </w:tcPr>
          <w:p w14:paraId="4433A6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C8CD6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206BB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vMerge/>
          </w:tcPr>
          <w:p w14:paraId="274531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501" w:type="dxa"/>
            <w:vMerge/>
          </w:tcPr>
          <w:p w14:paraId="248DF5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14" w:type="dxa"/>
            <w:vMerge/>
          </w:tcPr>
          <w:p w14:paraId="750F63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62" w:type="dxa"/>
          </w:tcPr>
          <w:p w14:paraId="6A69D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A88BD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C4390 C14119</w:t>
            </w:r>
          </w:p>
        </w:tc>
        <w:tc>
          <w:tcPr>
            <w:tcW w:w="1321" w:type="dxa"/>
          </w:tcPr>
          <w:p w14:paraId="6ACFF1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P14119</w:t>
            </w:r>
          </w:p>
        </w:tc>
        <w:tc>
          <w:tcPr>
            <w:tcW w:w="794" w:type="dxa"/>
          </w:tcPr>
          <w:p w14:paraId="466E96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B7E6E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C7043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9CDA0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0939D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79F72A2"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Valsartan in the form Tablet 80 mg</w:t>
      </w:r>
    </w:p>
    <w:p w14:paraId="1AFD8B98"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7FC2E45" w14:textId="77777777" w:rsidTr="00CD3516">
        <w:tc>
          <w:tcPr>
            <w:tcW w:w="1988" w:type="dxa"/>
            <w:vMerge w:val="restart"/>
          </w:tcPr>
          <w:p w14:paraId="0BE0F8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50A715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p>
        </w:tc>
        <w:tc>
          <w:tcPr>
            <w:tcW w:w="1081" w:type="dxa"/>
            <w:vMerge w:val="restart"/>
          </w:tcPr>
          <w:p w14:paraId="34F1FB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4249D8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60879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w:t>
            </w:r>
          </w:p>
        </w:tc>
        <w:tc>
          <w:tcPr>
            <w:tcW w:w="414" w:type="dxa"/>
          </w:tcPr>
          <w:p w14:paraId="2E3365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4C54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F681B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7ECBA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FC75C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2E34C1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FC39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F38D3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2086A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DFE53B4" w14:textId="77777777" w:rsidTr="00CD3516">
        <w:tc>
          <w:tcPr>
            <w:tcW w:w="1988" w:type="dxa"/>
            <w:vMerge/>
          </w:tcPr>
          <w:p w14:paraId="4087CA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47C4B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677C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0197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17DC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Diovan</w:t>
            </w:r>
          </w:p>
        </w:tc>
        <w:tc>
          <w:tcPr>
            <w:tcW w:w="414" w:type="dxa"/>
          </w:tcPr>
          <w:p w14:paraId="27855E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4279D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43D7B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B67D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53FAE1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AAE0C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227C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B753E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FAC2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FCD0FA" w14:textId="77777777" w:rsidTr="00CD3516">
        <w:tc>
          <w:tcPr>
            <w:tcW w:w="1988" w:type="dxa"/>
            <w:vMerge/>
          </w:tcPr>
          <w:p w14:paraId="50DE00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FD54F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5B64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E2A18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00BF5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w:t>
            </w:r>
          </w:p>
        </w:tc>
        <w:tc>
          <w:tcPr>
            <w:tcW w:w="414" w:type="dxa"/>
          </w:tcPr>
          <w:p w14:paraId="55D408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24C95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F1F89E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7FAF5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1B2D0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402BF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86F80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88F30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8366C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7DC4EE" w14:textId="77777777" w:rsidTr="00CD3516">
        <w:tc>
          <w:tcPr>
            <w:tcW w:w="1988" w:type="dxa"/>
            <w:vMerge/>
          </w:tcPr>
          <w:p w14:paraId="4FE9F8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F73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0B47D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73E37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8F6C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Diovan</w:t>
            </w:r>
          </w:p>
        </w:tc>
        <w:tc>
          <w:tcPr>
            <w:tcW w:w="414" w:type="dxa"/>
          </w:tcPr>
          <w:p w14:paraId="7DF7D2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74BA4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E7E6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9083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50070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CEC86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8F001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A8630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909C95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EF8AC64"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Valsartan in the form Tablet 160 mg</w:t>
      </w:r>
    </w:p>
    <w:p w14:paraId="44FA2835"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5E070154" w14:textId="77777777" w:rsidTr="00CD3516">
        <w:tc>
          <w:tcPr>
            <w:tcW w:w="1988" w:type="dxa"/>
            <w:vMerge w:val="restart"/>
          </w:tcPr>
          <w:p w14:paraId="4BE555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38162C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160 mg</w:t>
            </w:r>
          </w:p>
        </w:tc>
        <w:tc>
          <w:tcPr>
            <w:tcW w:w="1081" w:type="dxa"/>
            <w:vMerge w:val="restart"/>
          </w:tcPr>
          <w:p w14:paraId="45C3FC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AC992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1F93F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w:t>
            </w:r>
          </w:p>
        </w:tc>
        <w:tc>
          <w:tcPr>
            <w:tcW w:w="414" w:type="dxa"/>
          </w:tcPr>
          <w:p w14:paraId="01FAA7F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0809EB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F8BEA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5B232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04188A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3D2505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0474F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AB367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F9764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17C9A31" w14:textId="77777777" w:rsidTr="00CD3516">
        <w:tc>
          <w:tcPr>
            <w:tcW w:w="1988" w:type="dxa"/>
            <w:vMerge/>
          </w:tcPr>
          <w:p w14:paraId="4DCAE6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C00820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A88C7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C553A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CC4CD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Diovan</w:t>
            </w:r>
          </w:p>
        </w:tc>
        <w:tc>
          <w:tcPr>
            <w:tcW w:w="414" w:type="dxa"/>
          </w:tcPr>
          <w:p w14:paraId="050FA6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44740A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2C542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48B5D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1845A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DA217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E5F55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A6165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5866FD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D72B87" w14:textId="77777777" w:rsidTr="00CD3516">
        <w:tc>
          <w:tcPr>
            <w:tcW w:w="1988" w:type="dxa"/>
            <w:vMerge/>
          </w:tcPr>
          <w:p w14:paraId="443407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B122C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34B7F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26C91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3A20E8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w:t>
            </w:r>
          </w:p>
        </w:tc>
        <w:tc>
          <w:tcPr>
            <w:tcW w:w="414" w:type="dxa"/>
          </w:tcPr>
          <w:p w14:paraId="1B7961E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AAE49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B4067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60D6F0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0D095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D0333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E708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02DC1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66459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EBA1C9" w14:textId="77777777" w:rsidTr="00CD3516">
        <w:tc>
          <w:tcPr>
            <w:tcW w:w="1988" w:type="dxa"/>
            <w:vMerge/>
          </w:tcPr>
          <w:p w14:paraId="23ADAA2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865079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6E0DD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9F94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16BA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Diovan</w:t>
            </w:r>
          </w:p>
        </w:tc>
        <w:tc>
          <w:tcPr>
            <w:tcW w:w="414" w:type="dxa"/>
          </w:tcPr>
          <w:p w14:paraId="56F37B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55D485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50346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9C134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3F65B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D24A8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2694D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3CDA52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E96B0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BAA5A1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Valsartan in the form Tablet 320 mg</w:t>
      </w:r>
    </w:p>
    <w:p w14:paraId="214DDA9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608E9836" w14:textId="77777777" w:rsidTr="00CD3516">
        <w:tc>
          <w:tcPr>
            <w:tcW w:w="1988" w:type="dxa"/>
            <w:vMerge w:val="restart"/>
          </w:tcPr>
          <w:p w14:paraId="42C70D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9512D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320 mg</w:t>
            </w:r>
          </w:p>
        </w:tc>
        <w:tc>
          <w:tcPr>
            <w:tcW w:w="1081" w:type="dxa"/>
            <w:vMerge w:val="restart"/>
          </w:tcPr>
          <w:p w14:paraId="6A51ED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640DAB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74D1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w:t>
            </w:r>
          </w:p>
        </w:tc>
        <w:tc>
          <w:tcPr>
            <w:tcW w:w="414" w:type="dxa"/>
          </w:tcPr>
          <w:p w14:paraId="4B9321F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68B7C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0420C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0E9E2A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37AA27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5BFB7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6E19D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864C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E6840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B58353A" w14:textId="77777777" w:rsidTr="00CD3516">
        <w:tc>
          <w:tcPr>
            <w:tcW w:w="1988" w:type="dxa"/>
            <w:vMerge/>
          </w:tcPr>
          <w:p w14:paraId="597235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D7EEA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8EC7D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38533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81E83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Diovan</w:t>
            </w:r>
          </w:p>
        </w:tc>
        <w:tc>
          <w:tcPr>
            <w:tcW w:w="414" w:type="dxa"/>
          </w:tcPr>
          <w:p w14:paraId="35BA99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5292BD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2841C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47FA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41586F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8C6AD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0731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3F458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FEFBD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EE4F859" w14:textId="77777777" w:rsidTr="00CD3516">
        <w:tc>
          <w:tcPr>
            <w:tcW w:w="1988" w:type="dxa"/>
            <w:vMerge/>
          </w:tcPr>
          <w:p w14:paraId="61FED3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800EE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6C608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64F93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D7A7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w:t>
            </w:r>
          </w:p>
        </w:tc>
        <w:tc>
          <w:tcPr>
            <w:tcW w:w="414" w:type="dxa"/>
          </w:tcPr>
          <w:p w14:paraId="3D4DFA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38A51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C635A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2AA05D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65391C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B19DD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40CA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2AF21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3B697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AF02F79" w14:textId="77777777" w:rsidTr="00CD3516">
        <w:tc>
          <w:tcPr>
            <w:tcW w:w="1988" w:type="dxa"/>
            <w:vMerge/>
          </w:tcPr>
          <w:p w14:paraId="411852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D309F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56D9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7EDD1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893C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Diovan</w:t>
            </w:r>
          </w:p>
        </w:tc>
        <w:tc>
          <w:tcPr>
            <w:tcW w:w="414" w:type="dxa"/>
          </w:tcPr>
          <w:p w14:paraId="20DE75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14EEA7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84F8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5744AF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010CE9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756BD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5C1B5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354F5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D5683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B5A033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Valsartan with hydrochlorothiazide</w:t>
      </w:r>
    </w:p>
    <w:p w14:paraId="1738EDD4"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1217E733" w14:textId="77777777" w:rsidTr="00CD3516">
        <w:tc>
          <w:tcPr>
            <w:tcW w:w="1988" w:type="dxa"/>
            <w:vMerge w:val="restart"/>
          </w:tcPr>
          <w:p w14:paraId="7E08A9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 with hydrochlorothiazide</w:t>
            </w:r>
          </w:p>
        </w:tc>
        <w:tc>
          <w:tcPr>
            <w:tcW w:w="2460" w:type="dxa"/>
            <w:vMerge w:val="restart"/>
          </w:tcPr>
          <w:p w14:paraId="2D6E5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80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7CEC11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759D5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C564C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80/12.5</w:t>
            </w:r>
          </w:p>
        </w:tc>
        <w:tc>
          <w:tcPr>
            <w:tcW w:w="414" w:type="dxa"/>
          </w:tcPr>
          <w:p w14:paraId="35B2F5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D77E7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F623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CBCD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46C0B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00808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F2F29A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F5E9E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F647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B1A84C7" w14:textId="77777777" w:rsidTr="00CD3516">
        <w:tc>
          <w:tcPr>
            <w:tcW w:w="1988" w:type="dxa"/>
            <w:vMerge/>
          </w:tcPr>
          <w:p w14:paraId="3A0D42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9BF0FD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1CE6A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D171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BF85D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80/12.5</w:t>
            </w:r>
          </w:p>
        </w:tc>
        <w:tc>
          <w:tcPr>
            <w:tcW w:w="414" w:type="dxa"/>
          </w:tcPr>
          <w:p w14:paraId="722027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697E26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BD5EE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9193D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84B43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5A5DF3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152D4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1BBC1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03C7F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2E9BB3" w14:textId="77777777" w:rsidTr="00CD3516">
        <w:tc>
          <w:tcPr>
            <w:tcW w:w="1988" w:type="dxa"/>
            <w:vMerge/>
          </w:tcPr>
          <w:p w14:paraId="036495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4C4FC8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4183B3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0A41F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3506A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80/12.5</w:t>
            </w:r>
          </w:p>
        </w:tc>
        <w:tc>
          <w:tcPr>
            <w:tcW w:w="414" w:type="dxa"/>
          </w:tcPr>
          <w:p w14:paraId="6F19CC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4BD4F5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3DD16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3A716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C1637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B57AE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DCD4C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7F003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DB9DBB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7F1B3B7" w14:textId="77777777" w:rsidTr="00CD3516">
        <w:tc>
          <w:tcPr>
            <w:tcW w:w="1988" w:type="dxa"/>
            <w:vMerge/>
          </w:tcPr>
          <w:p w14:paraId="1D17FF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C17E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6188A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567D81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7ECAE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80/12.5</w:t>
            </w:r>
          </w:p>
        </w:tc>
        <w:tc>
          <w:tcPr>
            <w:tcW w:w="414" w:type="dxa"/>
          </w:tcPr>
          <w:p w14:paraId="3DFD46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388589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EFD2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0C69F42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57C741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234F9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544E5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F23AE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6E05A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544A266" w14:textId="77777777" w:rsidTr="00CD3516">
        <w:tc>
          <w:tcPr>
            <w:tcW w:w="1988" w:type="dxa"/>
            <w:vMerge/>
          </w:tcPr>
          <w:p w14:paraId="1E8855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F3607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160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06B7D0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4D563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951CA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160/12.5</w:t>
            </w:r>
          </w:p>
        </w:tc>
        <w:tc>
          <w:tcPr>
            <w:tcW w:w="414" w:type="dxa"/>
          </w:tcPr>
          <w:p w14:paraId="71E15A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6D4995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F9EA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20ABF2B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7F8A4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776AB7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5407E4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4DC3207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1C1DC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2D6155C" w14:textId="77777777" w:rsidTr="00CD3516">
        <w:tc>
          <w:tcPr>
            <w:tcW w:w="1988" w:type="dxa"/>
            <w:vMerge/>
          </w:tcPr>
          <w:p w14:paraId="0516EF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BDCE6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48EA7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FCC1E9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4BD4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160/12.5</w:t>
            </w:r>
          </w:p>
        </w:tc>
        <w:tc>
          <w:tcPr>
            <w:tcW w:w="414" w:type="dxa"/>
          </w:tcPr>
          <w:p w14:paraId="2C1BE75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585EE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E09A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25BF7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6D4004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4BFB11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9E00B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32FC2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A503A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06B6ED7" w14:textId="77777777" w:rsidTr="00CD3516">
        <w:tc>
          <w:tcPr>
            <w:tcW w:w="1988" w:type="dxa"/>
            <w:vMerge/>
          </w:tcPr>
          <w:p w14:paraId="19FE72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17840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D4C490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2994F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E9389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160/12.5</w:t>
            </w:r>
          </w:p>
        </w:tc>
        <w:tc>
          <w:tcPr>
            <w:tcW w:w="414" w:type="dxa"/>
          </w:tcPr>
          <w:p w14:paraId="4D1E30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1A41C4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8294C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136FDA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452F5C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44EADB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0F67E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B5EF3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4B50A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8DE42AB" w14:textId="77777777" w:rsidTr="00CD3516">
        <w:tc>
          <w:tcPr>
            <w:tcW w:w="1988" w:type="dxa"/>
            <w:vMerge/>
          </w:tcPr>
          <w:p w14:paraId="7487F7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F301C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3D1DD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53AB6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8355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160/12.5</w:t>
            </w:r>
          </w:p>
        </w:tc>
        <w:tc>
          <w:tcPr>
            <w:tcW w:w="414" w:type="dxa"/>
          </w:tcPr>
          <w:p w14:paraId="116E1B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82DC4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ED040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6566E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2CD07E0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57F47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EE50B7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3F615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9428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A64CA6D" w14:textId="77777777" w:rsidTr="00CD3516">
        <w:tc>
          <w:tcPr>
            <w:tcW w:w="1988" w:type="dxa"/>
            <w:vMerge/>
          </w:tcPr>
          <w:p w14:paraId="61B078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4A156D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160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3320B0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080DBC6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200CC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160/25</w:t>
            </w:r>
          </w:p>
        </w:tc>
        <w:tc>
          <w:tcPr>
            <w:tcW w:w="414" w:type="dxa"/>
          </w:tcPr>
          <w:p w14:paraId="43A4B1C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204445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61DD5A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719AB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572622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CFE7D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A1115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C84C3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5881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555230C" w14:textId="77777777" w:rsidTr="00CD3516">
        <w:tc>
          <w:tcPr>
            <w:tcW w:w="1988" w:type="dxa"/>
            <w:vMerge/>
          </w:tcPr>
          <w:p w14:paraId="47B689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0C874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53AFF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360AD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EECC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160/25</w:t>
            </w:r>
          </w:p>
        </w:tc>
        <w:tc>
          <w:tcPr>
            <w:tcW w:w="414" w:type="dxa"/>
          </w:tcPr>
          <w:p w14:paraId="6C5D68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67F6B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15DBEA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34687B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P4374</w:t>
            </w:r>
          </w:p>
        </w:tc>
        <w:tc>
          <w:tcPr>
            <w:tcW w:w="794" w:type="dxa"/>
          </w:tcPr>
          <w:p w14:paraId="2746FA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9087F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61E62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56A2B1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91C5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FE5763" w14:textId="77777777" w:rsidTr="00CD3516">
        <w:tc>
          <w:tcPr>
            <w:tcW w:w="1988" w:type="dxa"/>
            <w:vMerge/>
          </w:tcPr>
          <w:p w14:paraId="2E2E2E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CC9CF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51BC07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4B448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34600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160/25</w:t>
            </w:r>
          </w:p>
        </w:tc>
        <w:tc>
          <w:tcPr>
            <w:tcW w:w="414" w:type="dxa"/>
          </w:tcPr>
          <w:p w14:paraId="2F862D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497AB2C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329341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5EC122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325E7D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DF65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E2FD5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C13FF6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63979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21FD54B" w14:textId="77777777" w:rsidTr="00CD3516">
        <w:tc>
          <w:tcPr>
            <w:tcW w:w="1988" w:type="dxa"/>
            <w:vMerge/>
          </w:tcPr>
          <w:p w14:paraId="796B53D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257D62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6466B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956A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D1178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160/25</w:t>
            </w:r>
          </w:p>
        </w:tc>
        <w:tc>
          <w:tcPr>
            <w:tcW w:w="414" w:type="dxa"/>
          </w:tcPr>
          <w:p w14:paraId="72456D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C8A60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3A1E0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C4374 C14061</w:t>
            </w:r>
          </w:p>
        </w:tc>
        <w:tc>
          <w:tcPr>
            <w:tcW w:w="1321" w:type="dxa"/>
          </w:tcPr>
          <w:p w14:paraId="4440DD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94" w:type="dxa"/>
          </w:tcPr>
          <w:p w14:paraId="0782C7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3F2B34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79BB0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2AD14D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A866D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69F592A" w14:textId="77777777" w:rsidTr="00CD3516">
        <w:tc>
          <w:tcPr>
            <w:tcW w:w="1988" w:type="dxa"/>
            <w:vMerge/>
          </w:tcPr>
          <w:p w14:paraId="2A4686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6E905D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320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12.5 mg</w:t>
            </w:r>
          </w:p>
        </w:tc>
        <w:tc>
          <w:tcPr>
            <w:tcW w:w="1081" w:type="dxa"/>
            <w:vMerge w:val="restart"/>
          </w:tcPr>
          <w:p w14:paraId="336403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EF309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CCC8D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320/12.5</w:t>
            </w:r>
          </w:p>
        </w:tc>
        <w:tc>
          <w:tcPr>
            <w:tcW w:w="414" w:type="dxa"/>
          </w:tcPr>
          <w:p w14:paraId="7E504F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6A148F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1CE2C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4D835D5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P4361</w:t>
            </w:r>
          </w:p>
        </w:tc>
        <w:tc>
          <w:tcPr>
            <w:tcW w:w="794" w:type="dxa"/>
          </w:tcPr>
          <w:p w14:paraId="43A012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EE2ED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2BE059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EEA48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CE0C9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8BCA744" w14:textId="77777777" w:rsidTr="00CD3516">
        <w:tc>
          <w:tcPr>
            <w:tcW w:w="1988" w:type="dxa"/>
            <w:vMerge/>
          </w:tcPr>
          <w:p w14:paraId="5A2C91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AD2DAA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61C43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54C69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F6810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320/12.5</w:t>
            </w:r>
          </w:p>
        </w:tc>
        <w:tc>
          <w:tcPr>
            <w:tcW w:w="414" w:type="dxa"/>
          </w:tcPr>
          <w:p w14:paraId="363B24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15F6DA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3A3A2A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6480B0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P4361</w:t>
            </w:r>
          </w:p>
        </w:tc>
        <w:tc>
          <w:tcPr>
            <w:tcW w:w="794" w:type="dxa"/>
          </w:tcPr>
          <w:p w14:paraId="38107E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BD72DC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904CB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F5E5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F6535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7F1B8B2" w14:textId="77777777" w:rsidTr="00CD3516">
        <w:tc>
          <w:tcPr>
            <w:tcW w:w="1988" w:type="dxa"/>
            <w:vMerge/>
          </w:tcPr>
          <w:p w14:paraId="2869D9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FC4695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D0A6D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42120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5E17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320/12.5</w:t>
            </w:r>
          </w:p>
        </w:tc>
        <w:tc>
          <w:tcPr>
            <w:tcW w:w="414" w:type="dxa"/>
          </w:tcPr>
          <w:p w14:paraId="353C71D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6AE8CC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0007AF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41E18F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P14108</w:t>
            </w:r>
          </w:p>
        </w:tc>
        <w:tc>
          <w:tcPr>
            <w:tcW w:w="794" w:type="dxa"/>
          </w:tcPr>
          <w:p w14:paraId="053EEC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5A1007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3F265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752EF3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54D77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E13803B" w14:textId="77777777" w:rsidTr="00CD3516">
        <w:tc>
          <w:tcPr>
            <w:tcW w:w="1988" w:type="dxa"/>
            <w:vMerge/>
          </w:tcPr>
          <w:p w14:paraId="7F473A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A8F2B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17B604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528C9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8CCC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320/12.5</w:t>
            </w:r>
          </w:p>
        </w:tc>
        <w:tc>
          <w:tcPr>
            <w:tcW w:w="414" w:type="dxa"/>
          </w:tcPr>
          <w:p w14:paraId="7212BD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53E9DF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2864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7E9B4F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P14108</w:t>
            </w:r>
          </w:p>
        </w:tc>
        <w:tc>
          <w:tcPr>
            <w:tcW w:w="794" w:type="dxa"/>
          </w:tcPr>
          <w:p w14:paraId="274AC5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7A9716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15433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66556A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5EE9D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D896CD6" w14:textId="77777777" w:rsidTr="00CD3516">
        <w:tc>
          <w:tcPr>
            <w:tcW w:w="1988" w:type="dxa"/>
            <w:vMerge/>
          </w:tcPr>
          <w:p w14:paraId="2D2B4B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70FC2E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320 mg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mg</w:t>
            </w:r>
          </w:p>
        </w:tc>
        <w:tc>
          <w:tcPr>
            <w:tcW w:w="1081" w:type="dxa"/>
            <w:vMerge w:val="restart"/>
          </w:tcPr>
          <w:p w14:paraId="159DB0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5D8B89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D1405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320/25</w:t>
            </w:r>
          </w:p>
        </w:tc>
        <w:tc>
          <w:tcPr>
            <w:tcW w:w="414" w:type="dxa"/>
          </w:tcPr>
          <w:p w14:paraId="1431DD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581CBE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BF149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7A86419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P4361</w:t>
            </w:r>
          </w:p>
        </w:tc>
        <w:tc>
          <w:tcPr>
            <w:tcW w:w="794" w:type="dxa"/>
          </w:tcPr>
          <w:p w14:paraId="0B8F426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11F34F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E4537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062BF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75B1D8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121B6B" w14:textId="77777777" w:rsidTr="00CD3516">
        <w:tc>
          <w:tcPr>
            <w:tcW w:w="1988" w:type="dxa"/>
            <w:vMerge/>
          </w:tcPr>
          <w:p w14:paraId="0C2121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E20BA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89F9C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E32EA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25939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320/25</w:t>
            </w:r>
          </w:p>
        </w:tc>
        <w:tc>
          <w:tcPr>
            <w:tcW w:w="414" w:type="dxa"/>
          </w:tcPr>
          <w:p w14:paraId="53FF1F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7D6CB48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E55BD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4A4D6B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P4361</w:t>
            </w:r>
          </w:p>
        </w:tc>
        <w:tc>
          <w:tcPr>
            <w:tcW w:w="794" w:type="dxa"/>
          </w:tcPr>
          <w:p w14:paraId="1720F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794" w:type="dxa"/>
          </w:tcPr>
          <w:p w14:paraId="676FFC7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E3630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FF3AB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1203B3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F07DF9" w14:textId="77777777" w:rsidTr="00CD3516">
        <w:tc>
          <w:tcPr>
            <w:tcW w:w="1988" w:type="dxa"/>
            <w:vMerge/>
          </w:tcPr>
          <w:p w14:paraId="58B2AA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594751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1FFE27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743120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BC7B23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Diovan 320/25</w:t>
            </w:r>
          </w:p>
        </w:tc>
        <w:tc>
          <w:tcPr>
            <w:tcW w:w="414" w:type="dxa"/>
          </w:tcPr>
          <w:p w14:paraId="570D4E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NV</w:t>
            </w:r>
          </w:p>
        </w:tc>
        <w:tc>
          <w:tcPr>
            <w:tcW w:w="962" w:type="dxa"/>
          </w:tcPr>
          <w:p w14:paraId="3484F4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B9EB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442AD1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P14108</w:t>
            </w:r>
          </w:p>
        </w:tc>
        <w:tc>
          <w:tcPr>
            <w:tcW w:w="794" w:type="dxa"/>
          </w:tcPr>
          <w:p w14:paraId="39A449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6E9FE8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7B6B7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07AB15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962B6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38D6F1F" w14:textId="77777777" w:rsidTr="00CD3516">
        <w:tc>
          <w:tcPr>
            <w:tcW w:w="1988" w:type="dxa"/>
            <w:vMerge/>
          </w:tcPr>
          <w:p w14:paraId="271DAF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8EA0B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5C4D3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B000C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BF49C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Dilart HCT 320/25</w:t>
            </w:r>
          </w:p>
        </w:tc>
        <w:tc>
          <w:tcPr>
            <w:tcW w:w="414" w:type="dxa"/>
          </w:tcPr>
          <w:p w14:paraId="7237DE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64652B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183318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C4361 C14108</w:t>
            </w:r>
          </w:p>
        </w:tc>
        <w:tc>
          <w:tcPr>
            <w:tcW w:w="1321" w:type="dxa"/>
          </w:tcPr>
          <w:p w14:paraId="7B4960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P14108</w:t>
            </w:r>
          </w:p>
        </w:tc>
        <w:tc>
          <w:tcPr>
            <w:tcW w:w="794" w:type="dxa"/>
          </w:tcPr>
          <w:p w14:paraId="48FC9E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56</w:t>
            </w:r>
          </w:p>
        </w:tc>
        <w:tc>
          <w:tcPr>
            <w:tcW w:w="794" w:type="dxa"/>
          </w:tcPr>
          <w:p w14:paraId="1E5F5E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BC9D0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28</w:t>
            </w:r>
          </w:p>
        </w:tc>
        <w:tc>
          <w:tcPr>
            <w:tcW w:w="539" w:type="dxa"/>
          </w:tcPr>
          <w:p w14:paraId="1859BB4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5734E3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3ECE6D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1</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Verapamil</w:t>
      </w:r>
    </w:p>
    <w:p w14:paraId="02613D4C"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substitute:</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653707" w:rsidRPr="004420A6" w14:paraId="29931C5F" w14:textId="77777777" w:rsidTr="00CD3516">
        <w:tc>
          <w:tcPr>
            <w:tcW w:w="1988" w:type="dxa"/>
            <w:vMerge w:val="restart"/>
          </w:tcPr>
          <w:p w14:paraId="677949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Verapamil</w:t>
            </w:r>
          </w:p>
        </w:tc>
        <w:tc>
          <w:tcPr>
            <w:tcW w:w="2460" w:type="dxa"/>
            <w:vMerge w:val="restart"/>
          </w:tcPr>
          <w:p w14:paraId="32F26E4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verapamil hydrochloride 80 mg</w:t>
            </w:r>
          </w:p>
        </w:tc>
        <w:tc>
          <w:tcPr>
            <w:tcW w:w="1081" w:type="dxa"/>
            <w:vMerge w:val="restart"/>
          </w:tcPr>
          <w:p w14:paraId="197D6C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7BAA6C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40F94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Anpec 80</w:t>
            </w:r>
          </w:p>
        </w:tc>
        <w:tc>
          <w:tcPr>
            <w:tcW w:w="414" w:type="dxa"/>
          </w:tcPr>
          <w:p w14:paraId="74ADB9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7B4A2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DB41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6233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F6AF2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64F56C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3643AF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5DA406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8AD40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4542FEA0" w14:textId="77777777" w:rsidTr="00CD3516">
        <w:tc>
          <w:tcPr>
            <w:tcW w:w="1988" w:type="dxa"/>
            <w:vMerge/>
          </w:tcPr>
          <w:p w14:paraId="0BB441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D4B49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6C4BC8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25455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869F5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Isoptin</w:t>
            </w:r>
          </w:p>
        </w:tc>
        <w:tc>
          <w:tcPr>
            <w:tcW w:w="414" w:type="dxa"/>
          </w:tcPr>
          <w:p w14:paraId="43F163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1E72A1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B5FD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6C740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7507C6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794" w:type="dxa"/>
          </w:tcPr>
          <w:p w14:paraId="466327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4F6ED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0114B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2828C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E64748A" w14:textId="77777777" w:rsidTr="00CD3516">
        <w:tc>
          <w:tcPr>
            <w:tcW w:w="1988" w:type="dxa"/>
            <w:vMerge/>
          </w:tcPr>
          <w:p w14:paraId="362F13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470415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2C97A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066ED3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4B002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Anpec 80</w:t>
            </w:r>
          </w:p>
        </w:tc>
        <w:tc>
          <w:tcPr>
            <w:tcW w:w="414" w:type="dxa"/>
          </w:tcPr>
          <w:p w14:paraId="4F5D36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AF</w:t>
            </w:r>
          </w:p>
        </w:tc>
        <w:tc>
          <w:tcPr>
            <w:tcW w:w="962" w:type="dxa"/>
          </w:tcPr>
          <w:p w14:paraId="46138F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78484C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1E5D94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59CD21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2D8477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DEDDC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391E43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90A62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E5748D" w14:textId="77777777" w:rsidTr="00CD3516">
        <w:tc>
          <w:tcPr>
            <w:tcW w:w="1988" w:type="dxa"/>
            <w:vMerge/>
          </w:tcPr>
          <w:p w14:paraId="6ED7D4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68FD7B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5F72A5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4C3B96B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2511E9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Isoptin</w:t>
            </w:r>
          </w:p>
        </w:tc>
        <w:tc>
          <w:tcPr>
            <w:tcW w:w="414" w:type="dxa"/>
          </w:tcPr>
          <w:p w14:paraId="3B314F9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6DC691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75BEE5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7722C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211C8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200</w:t>
            </w:r>
          </w:p>
        </w:tc>
        <w:tc>
          <w:tcPr>
            <w:tcW w:w="794" w:type="dxa"/>
          </w:tcPr>
          <w:p w14:paraId="6F46543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819507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100</w:t>
            </w:r>
          </w:p>
        </w:tc>
        <w:tc>
          <w:tcPr>
            <w:tcW w:w="539" w:type="dxa"/>
          </w:tcPr>
          <w:p w14:paraId="7E2FDB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0CF6B0B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9B0EC6C" w14:textId="77777777" w:rsidTr="00CD3516">
        <w:tc>
          <w:tcPr>
            <w:tcW w:w="1988" w:type="dxa"/>
            <w:vMerge/>
          </w:tcPr>
          <w:p w14:paraId="73B547E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C9414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Tablet containing verapamil </w:t>
            </w:r>
            <w:r w:rsidRPr="004420A6">
              <w:rPr>
                <w:rFonts w:ascii="Arial" w:eastAsia="Times New Roman" w:hAnsi="Arial" w:cs="Arial"/>
                <w:sz w:val="16"/>
                <w:szCs w:val="16"/>
                <w:lang w:eastAsia="en-AU"/>
              </w:rPr>
              <w:lastRenderedPageBreak/>
              <w:t>hydrochloride 180 mg (sustained release)</w:t>
            </w:r>
          </w:p>
        </w:tc>
        <w:tc>
          <w:tcPr>
            <w:tcW w:w="1081" w:type="dxa"/>
            <w:vMerge w:val="restart"/>
          </w:tcPr>
          <w:p w14:paraId="27D02E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Oral</w:t>
            </w:r>
          </w:p>
        </w:tc>
        <w:tc>
          <w:tcPr>
            <w:tcW w:w="420" w:type="dxa"/>
          </w:tcPr>
          <w:p w14:paraId="78A4F5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6B630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Cordilox 180 SR</w:t>
            </w:r>
          </w:p>
        </w:tc>
        <w:tc>
          <w:tcPr>
            <w:tcW w:w="414" w:type="dxa"/>
          </w:tcPr>
          <w:p w14:paraId="50BA37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GT</w:t>
            </w:r>
          </w:p>
        </w:tc>
        <w:tc>
          <w:tcPr>
            <w:tcW w:w="962" w:type="dxa"/>
          </w:tcPr>
          <w:p w14:paraId="12E0DC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77059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C257F8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159B23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7B9DB4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6C2EAE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5DA4F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328A7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E618BB6" w14:textId="77777777" w:rsidTr="00CD3516">
        <w:tc>
          <w:tcPr>
            <w:tcW w:w="1988" w:type="dxa"/>
            <w:vMerge/>
          </w:tcPr>
          <w:p w14:paraId="536AAC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3E5726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307728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65249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DD0D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Isoptin 180 SR</w:t>
            </w:r>
          </w:p>
        </w:tc>
        <w:tc>
          <w:tcPr>
            <w:tcW w:w="414" w:type="dxa"/>
          </w:tcPr>
          <w:p w14:paraId="506D10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032C03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8F98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01DFECE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69027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633B80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7CCC03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39B148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613B63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4D70E88" w14:textId="77777777" w:rsidTr="00CD3516">
        <w:tc>
          <w:tcPr>
            <w:tcW w:w="1988" w:type="dxa"/>
            <w:vMerge/>
          </w:tcPr>
          <w:p w14:paraId="3F3993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ED9429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0FDC891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A837F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41B218E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Cordilox 180 SR</w:t>
            </w:r>
          </w:p>
        </w:tc>
        <w:tc>
          <w:tcPr>
            <w:tcW w:w="414" w:type="dxa"/>
          </w:tcPr>
          <w:p w14:paraId="6871CA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GT</w:t>
            </w:r>
          </w:p>
        </w:tc>
        <w:tc>
          <w:tcPr>
            <w:tcW w:w="962" w:type="dxa"/>
          </w:tcPr>
          <w:p w14:paraId="7068066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1C9CC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5B137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AB628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94955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D54E1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5C545E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2BB0B33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5F237BF" w14:textId="77777777" w:rsidTr="00CD3516">
        <w:tc>
          <w:tcPr>
            <w:tcW w:w="1988" w:type="dxa"/>
            <w:vMerge/>
          </w:tcPr>
          <w:p w14:paraId="395545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768A3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244564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153ABB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92CF3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Isoptin 180 SR</w:t>
            </w:r>
          </w:p>
        </w:tc>
        <w:tc>
          <w:tcPr>
            <w:tcW w:w="414" w:type="dxa"/>
          </w:tcPr>
          <w:p w14:paraId="1C82F9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67A8D0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524349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7A5B79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2253CC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03DEEA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19E377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46692A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B99CA4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0DB6D77" w14:textId="77777777" w:rsidTr="00CD3516">
        <w:tc>
          <w:tcPr>
            <w:tcW w:w="1988" w:type="dxa"/>
            <w:vMerge/>
          </w:tcPr>
          <w:p w14:paraId="185183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val="restart"/>
          </w:tcPr>
          <w:p w14:paraId="0A2C2C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Tablet containing verapamil hydrochloride 240 mg (sustained release)</w:t>
            </w:r>
          </w:p>
        </w:tc>
        <w:tc>
          <w:tcPr>
            <w:tcW w:w="1081" w:type="dxa"/>
            <w:vMerge w:val="restart"/>
          </w:tcPr>
          <w:p w14:paraId="5BB398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Oral</w:t>
            </w:r>
          </w:p>
        </w:tc>
        <w:tc>
          <w:tcPr>
            <w:tcW w:w="420" w:type="dxa"/>
          </w:tcPr>
          <w:p w14:paraId="13E369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16624F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Cordilox SR</w:t>
            </w:r>
          </w:p>
        </w:tc>
        <w:tc>
          <w:tcPr>
            <w:tcW w:w="414" w:type="dxa"/>
          </w:tcPr>
          <w:p w14:paraId="54A234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GT</w:t>
            </w:r>
          </w:p>
        </w:tc>
        <w:tc>
          <w:tcPr>
            <w:tcW w:w="962" w:type="dxa"/>
          </w:tcPr>
          <w:p w14:paraId="6DCCE1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67EABB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332A05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6E3289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23CD02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0AEFD9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E74AA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4CCD08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EF9707F" w14:textId="77777777" w:rsidTr="00CD3516">
        <w:tc>
          <w:tcPr>
            <w:tcW w:w="1988" w:type="dxa"/>
            <w:vMerge/>
          </w:tcPr>
          <w:p w14:paraId="2D036F7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77D8A84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BBDF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3B74E88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0F0837B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Isoptin SR</w:t>
            </w:r>
          </w:p>
        </w:tc>
        <w:tc>
          <w:tcPr>
            <w:tcW w:w="414" w:type="dxa"/>
          </w:tcPr>
          <w:p w14:paraId="494D35D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3216C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2EBCB2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181C1E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94" w:type="dxa"/>
          </w:tcPr>
          <w:p w14:paraId="09C43D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794" w:type="dxa"/>
          </w:tcPr>
          <w:p w14:paraId="48719DE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9C461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0DEA5FA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73646E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247225D" w14:textId="77777777" w:rsidTr="00CD3516">
        <w:tc>
          <w:tcPr>
            <w:tcW w:w="1988" w:type="dxa"/>
            <w:vMerge/>
          </w:tcPr>
          <w:p w14:paraId="725DB3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0FBDBB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7CD3EB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68F00A1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5BBFB1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Cordilox SR</w:t>
            </w:r>
          </w:p>
        </w:tc>
        <w:tc>
          <w:tcPr>
            <w:tcW w:w="414" w:type="dxa"/>
          </w:tcPr>
          <w:p w14:paraId="6403AE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GT</w:t>
            </w:r>
          </w:p>
        </w:tc>
        <w:tc>
          <w:tcPr>
            <w:tcW w:w="962" w:type="dxa"/>
          </w:tcPr>
          <w:p w14:paraId="7C579C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82B8DE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9F0C3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3497F9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45426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2077A7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2972DE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36BCC1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AE9A2C2" w14:textId="77777777" w:rsidTr="00CD3516">
        <w:tc>
          <w:tcPr>
            <w:tcW w:w="1988" w:type="dxa"/>
            <w:vMerge/>
          </w:tcPr>
          <w:p w14:paraId="7DFDE8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2460" w:type="dxa"/>
            <w:vMerge/>
          </w:tcPr>
          <w:p w14:paraId="10DEC81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081" w:type="dxa"/>
            <w:vMerge/>
          </w:tcPr>
          <w:p w14:paraId="4DADDC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420" w:type="dxa"/>
          </w:tcPr>
          <w:p w14:paraId="21E21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w:t>
            </w:r>
          </w:p>
        </w:tc>
        <w:tc>
          <w:tcPr>
            <w:tcW w:w="1501" w:type="dxa"/>
          </w:tcPr>
          <w:p w14:paraId="79A306D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Isoptin SR</w:t>
            </w:r>
          </w:p>
        </w:tc>
        <w:tc>
          <w:tcPr>
            <w:tcW w:w="414" w:type="dxa"/>
          </w:tcPr>
          <w:p w14:paraId="7E49FA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GO</w:t>
            </w:r>
          </w:p>
        </w:tc>
        <w:tc>
          <w:tcPr>
            <w:tcW w:w="962" w:type="dxa"/>
          </w:tcPr>
          <w:p w14:paraId="772110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MP NP</w:t>
            </w:r>
          </w:p>
        </w:tc>
        <w:tc>
          <w:tcPr>
            <w:tcW w:w="1321" w:type="dxa"/>
          </w:tcPr>
          <w:p w14:paraId="4A7D8E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1321" w:type="dxa"/>
          </w:tcPr>
          <w:p w14:paraId="4DDD73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94" w:type="dxa"/>
          </w:tcPr>
          <w:p w14:paraId="43A49B1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60</w:t>
            </w:r>
          </w:p>
        </w:tc>
        <w:tc>
          <w:tcPr>
            <w:tcW w:w="794" w:type="dxa"/>
          </w:tcPr>
          <w:p w14:paraId="1CDF88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5</w:t>
            </w:r>
          </w:p>
        </w:tc>
        <w:tc>
          <w:tcPr>
            <w:tcW w:w="555" w:type="dxa"/>
          </w:tcPr>
          <w:p w14:paraId="468145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30</w:t>
            </w:r>
          </w:p>
        </w:tc>
        <w:tc>
          <w:tcPr>
            <w:tcW w:w="539" w:type="dxa"/>
          </w:tcPr>
          <w:p w14:paraId="684FE2F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952" w:type="dxa"/>
          </w:tcPr>
          <w:p w14:paraId="5BC335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015CC16"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Adapalene with benzoyl peroxide</w:t>
      </w:r>
    </w:p>
    <w:p w14:paraId="7F433923"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0F7799D" w14:textId="77777777" w:rsidTr="00CD3516">
        <w:tc>
          <w:tcPr>
            <w:tcW w:w="1701" w:type="dxa"/>
          </w:tcPr>
          <w:p w14:paraId="50F3E9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84082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C14133</w:t>
            </w:r>
          </w:p>
        </w:tc>
        <w:tc>
          <w:tcPr>
            <w:tcW w:w="737" w:type="dxa"/>
          </w:tcPr>
          <w:p w14:paraId="1DEC54F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P14133</w:t>
            </w:r>
          </w:p>
        </w:tc>
        <w:tc>
          <w:tcPr>
            <w:tcW w:w="737" w:type="dxa"/>
          </w:tcPr>
          <w:p w14:paraId="0E84FD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F00A2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Severe acne vulgaris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maintenance therapy.</w:t>
            </w:r>
          </w:p>
        </w:tc>
        <w:tc>
          <w:tcPr>
            <w:tcW w:w="1842" w:type="dxa"/>
          </w:tcPr>
          <w:p w14:paraId="766522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101434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[129]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Alendronic acid</w:t>
      </w:r>
    </w:p>
    <w:p w14:paraId="387F641F"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“C6310”:</w:t>
      </w:r>
      <w:r w:rsidR="00653707" w:rsidRPr="004420A6">
        <w:rPr>
          <w:iCs/>
          <w:sz w:val="20"/>
          <w:lang w:eastAsia="en-AU"/>
        </w:rPr>
        <w:t xml:space="preserve"> </w:t>
      </w:r>
      <w:r w:rsidR="00653707" w:rsidRPr="004420A6">
        <w:rPr>
          <w:rFonts w:ascii="Arial" w:hAnsi="Arial"/>
          <w:b/>
          <w:sz w:val="20"/>
        </w:rPr>
        <w:t>P6310</w:t>
      </w:r>
    </w:p>
    <w:p w14:paraId="0A30C4DE"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“C6323”:</w:t>
      </w:r>
      <w:r w:rsidR="00653707" w:rsidRPr="004420A6">
        <w:rPr>
          <w:iCs/>
          <w:sz w:val="20"/>
          <w:lang w:eastAsia="en-AU"/>
        </w:rPr>
        <w:t xml:space="preserve"> </w:t>
      </w:r>
      <w:r w:rsidR="00653707" w:rsidRPr="004420A6">
        <w:rPr>
          <w:rFonts w:ascii="Arial" w:hAnsi="Arial"/>
          <w:b/>
          <w:sz w:val="20"/>
        </w:rPr>
        <w:t>P6323</w:t>
      </w:r>
    </w:p>
    <w:p w14:paraId="0BFD36B1"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“C6327”:</w:t>
      </w:r>
      <w:r w:rsidR="00653707" w:rsidRPr="004420A6">
        <w:rPr>
          <w:iCs/>
          <w:sz w:val="20"/>
          <w:lang w:eastAsia="en-AU"/>
        </w:rPr>
        <w:t xml:space="preserve"> </w:t>
      </w:r>
      <w:r w:rsidR="00653707" w:rsidRPr="004420A6">
        <w:rPr>
          <w:rFonts w:ascii="Arial" w:hAnsi="Arial"/>
          <w:b/>
          <w:sz w:val="20"/>
        </w:rPr>
        <w:t>P6327</w:t>
      </w:r>
    </w:p>
    <w:p w14:paraId="0C27E711"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(d)</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021B9A0" w14:textId="77777777" w:rsidTr="00CD3516">
        <w:tc>
          <w:tcPr>
            <w:tcW w:w="1701" w:type="dxa"/>
          </w:tcPr>
          <w:p w14:paraId="71D824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C0044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C14027</w:t>
            </w:r>
          </w:p>
        </w:tc>
        <w:tc>
          <w:tcPr>
            <w:tcW w:w="737" w:type="dxa"/>
          </w:tcPr>
          <w:p w14:paraId="015CD3E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w:t>
            </w:r>
          </w:p>
        </w:tc>
        <w:tc>
          <w:tcPr>
            <w:tcW w:w="737" w:type="dxa"/>
          </w:tcPr>
          <w:p w14:paraId="613B08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0BA97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Established 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fracture due to minimal trauma; AND</w:t>
            </w:r>
            <w:r w:rsidRPr="004420A6">
              <w:rPr>
                <w:rFonts w:ascii="Arial" w:eastAsia="Times New Roman" w:hAnsi="Arial" w:cs="Arial"/>
                <w:sz w:val="16"/>
                <w:szCs w:val="16"/>
                <w:lang w:eastAsia="en-AU"/>
              </w:rPr>
              <w:br/>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fracture must have been demonstrated radiologically and the year of plain 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ray or computed tomography (CT) scan or magnetic resonance imaging (MRI) scan must be documented in the patient's medical records when treatment is initiated.</w:t>
            </w:r>
            <w:r w:rsidRPr="004420A6">
              <w:rPr>
                <w:rFonts w:ascii="Arial" w:eastAsia="Times New Roman" w:hAnsi="Arial" w:cs="Arial"/>
                <w:sz w:val="16"/>
                <w:szCs w:val="16"/>
                <w:lang w:eastAsia="en-AU"/>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842" w:type="dxa"/>
          </w:tcPr>
          <w:p w14:paraId="014145D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AB21A60" w14:textId="77777777" w:rsidTr="00CD3516">
        <w:tc>
          <w:tcPr>
            <w:tcW w:w="1701" w:type="dxa"/>
          </w:tcPr>
          <w:p w14:paraId="68DB0B8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65584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C14028</w:t>
            </w:r>
          </w:p>
        </w:tc>
        <w:tc>
          <w:tcPr>
            <w:tcW w:w="737" w:type="dxa"/>
          </w:tcPr>
          <w:p w14:paraId="09C7CE4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P14028</w:t>
            </w:r>
          </w:p>
        </w:tc>
        <w:tc>
          <w:tcPr>
            <w:tcW w:w="737" w:type="dxa"/>
          </w:tcPr>
          <w:p w14:paraId="5142509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81A8AE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r w:rsidRPr="004420A6">
              <w:rPr>
                <w:rFonts w:ascii="Arial" w:eastAsia="Times New Roman" w:hAnsi="Arial" w:cs="Arial"/>
                <w:sz w:val="16"/>
                <w:szCs w:val="16"/>
                <w:lang w:eastAsia="en-AU"/>
              </w:rPr>
              <w:br/>
              <w:t>Patient must be aged 70 years or older.</w:t>
            </w:r>
            <w:r w:rsidRPr="004420A6">
              <w:rPr>
                <w:rFonts w:ascii="Arial" w:eastAsia="Times New Roman" w:hAnsi="Arial" w:cs="Arial"/>
                <w:sz w:val="16"/>
                <w:szCs w:val="16"/>
                <w:lang w:eastAsia="en-AU"/>
              </w:rPr>
              <w:br/>
              <w:t>Patient must have a Bone Mineral Density (BMD) 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score of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or less; AND</w:t>
            </w:r>
            <w:r w:rsidRPr="004420A6">
              <w:rPr>
                <w:rFonts w:ascii="Arial" w:eastAsia="Times New Roman" w:hAnsi="Arial" w:cs="Arial"/>
                <w:sz w:val="16"/>
                <w:szCs w:val="16"/>
                <w:lang w:eastAsia="en-AU"/>
              </w:rPr>
              <w:br/>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date, site (femoral neck or lumbar spine) and score of the qualifying BMD measurement must be documented in the patient's medical records when treatment is initiated.</w:t>
            </w:r>
          </w:p>
        </w:tc>
        <w:tc>
          <w:tcPr>
            <w:tcW w:w="1842" w:type="dxa"/>
          </w:tcPr>
          <w:p w14:paraId="2D503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6936CFF0" w14:textId="77777777" w:rsidTr="00CD3516">
        <w:tc>
          <w:tcPr>
            <w:tcW w:w="1701" w:type="dxa"/>
          </w:tcPr>
          <w:p w14:paraId="1DAAD18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D361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C14089</w:t>
            </w:r>
          </w:p>
        </w:tc>
        <w:tc>
          <w:tcPr>
            <w:tcW w:w="737" w:type="dxa"/>
          </w:tcPr>
          <w:p w14:paraId="5F442CB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P14089</w:t>
            </w:r>
          </w:p>
        </w:tc>
        <w:tc>
          <w:tcPr>
            <w:tcW w:w="737" w:type="dxa"/>
          </w:tcPr>
          <w:p w14:paraId="55744B7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97FC5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Corticosteroid</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induced 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currently be on long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term (at least 3 months), high</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dose (at least 7.5 mg per day prednisolone or equivalent) corticosteroid therapy; AND</w:t>
            </w:r>
            <w:r w:rsidRPr="004420A6">
              <w:rPr>
                <w:rFonts w:ascii="Arial" w:eastAsia="Times New Roman" w:hAnsi="Arial" w:cs="Arial"/>
                <w:sz w:val="16"/>
                <w:szCs w:val="16"/>
                <w:lang w:eastAsia="en-AU"/>
              </w:rPr>
              <w:br/>
              <w:t>Patient must have a Bone Mineral Density (BMD) 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score of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1.5 or less; AND</w:t>
            </w:r>
            <w:r w:rsidRPr="004420A6">
              <w:rPr>
                <w:rFonts w:ascii="Arial" w:eastAsia="Times New Roman" w:hAnsi="Arial" w:cs="Arial"/>
                <w:sz w:val="16"/>
                <w:szCs w:val="16"/>
                <w:lang w:eastAsia="en-AU"/>
              </w:rPr>
              <w:br/>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duration and dose of corticosteroid therapy together with the date, site (femoral neck or lumbar spine) and score of the qualifying BMD measurement must be documented in the patient's medical records when treatment is initiated.</w:t>
            </w:r>
          </w:p>
        </w:tc>
        <w:tc>
          <w:tcPr>
            <w:tcW w:w="1842" w:type="dxa"/>
          </w:tcPr>
          <w:p w14:paraId="65CF9F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6D414A8"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Alirocumab</w:t>
      </w:r>
    </w:p>
    <w:p w14:paraId="41297581"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A072AAE" w14:textId="77777777" w:rsidTr="00CD3516">
        <w:tc>
          <w:tcPr>
            <w:tcW w:w="1701" w:type="dxa"/>
          </w:tcPr>
          <w:p w14:paraId="6E8DB51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Allopurinol</w:t>
            </w:r>
          </w:p>
        </w:tc>
        <w:tc>
          <w:tcPr>
            <w:tcW w:w="737" w:type="dxa"/>
          </w:tcPr>
          <w:p w14:paraId="4D6954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CE52D7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F0E98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DFB93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74340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FFD4B72"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Amisulpride</w:t>
      </w:r>
    </w:p>
    <w:p w14:paraId="3344468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D39A321" w14:textId="77777777" w:rsidTr="00CD3516">
        <w:tc>
          <w:tcPr>
            <w:tcW w:w="1701" w:type="dxa"/>
          </w:tcPr>
          <w:p w14:paraId="5D529B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w:t>
            </w:r>
          </w:p>
        </w:tc>
        <w:tc>
          <w:tcPr>
            <w:tcW w:w="737" w:type="dxa"/>
          </w:tcPr>
          <w:p w14:paraId="4522BF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113D6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1171C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EAE08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57ED18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733F68A"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Amlodipine</w:t>
      </w:r>
    </w:p>
    <w:p w14:paraId="2F85E5E6"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45434E9" w14:textId="77777777" w:rsidTr="00CD3516">
        <w:tc>
          <w:tcPr>
            <w:tcW w:w="1701" w:type="dxa"/>
          </w:tcPr>
          <w:p w14:paraId="3ED173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Amlodipine with atorvastatin</w:t>
            </w:r>
          </w:p>
        </w:tc>
        <w:tc>
          <w:tcPr>
            <w:tcW w:w="737" w:type="dxa"/>
          </w:tcPr>
          <w:p w14:paraId="043F887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463F1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92B66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10C75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6090D6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D7E9839"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Amlodipine with valsartan</w:t>
      </w:r>
    </w:p>
    <w:p w14:paraId="0CA2AAC9"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“C4373”:</w:t>
      </w:r>
      <w:r w:rsidR="00653707" w:rsidRPr="004420A6">
        <w:rPr>
          <w:iCs/>
          <w:sz w:val="20"/>
          <w:lang w:eastAsia="en-AU"/>
        </w:rPr>
        <w:t xml:space="preserve"> </w:t>
      </w:r>
      <w:r w:rsidR="00653707" w:rsidRPr="004420A6">
        <w:rPr>
          <w:rFonts w:ascii="Arial" w:hAnsi="Arial"/>
          <w:b/>
          <w:sz w:val="20"/>
        </w:rPr>
        <w:t>P4373</w:t>
      </w:r>
    </w:p>
    <w:p w14:paraId="577E9FF5"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lastRenderedPageBreak/>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A03E610" w14:textId="77777777" w:rsidTr="00CD3516">
        <w:tc>
          <w:tcPr>
            <w:tcW w:w="1701" w:type="dxa"/>
          </w:tcPr>
          <w:p w14:paraId="2FCB6A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9AF30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C14043</w:t>
            </w:r>
          </w:p>
        </w:tc>
        <w:tc>
          <w:tcPr>
            <w:tcW w:w="737" w:type="dxa"/>
          </w:tcPr>
          <w:p w14:paraId="40F249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37" w:type="dxa"/>
          </w:tcPr>
          <w:p w14:paraId="29EB5A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508AF4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dihydropyridine calcium channel blocker.</w:t>
            </w:r>
          </w:p>
        </w:tc>
        <w:tc>
          <w:tcPr>
            <w:tcW w:w="1842" w:type="dxa"/>
          </w:tcPr>
          <w:p w14:paraId="7938904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29DA77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Amlodipine with valsartan and hydrochlorothiazide</w:t>
      </w:r>
    </w:p>
    <w:p w14:paraId="052D534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“C4311”:</w:t>
      </w:r>
      <w:r w:rsidR="00653707" w:rsidRPr="004420A6">
        <w:rPr>
          <w:iCs/>
          <w:sz w:val="20"/>
          <w:lang w:eastAsia="en-AU"/>
        </w:rPr>
        <w:t xml:space="preserve"> </w:t>
      </w:r>
      <w:r w:rsidR="00653707" w:rsidRPr="004420A6">
        <w:rPr>
          <w:rFonts w:ascii="Arial" w:hAnsi="Arial"/>
          <w:b/>
          <w:sz w:val="20"/>
        </w:rPr>
        <w:t>P4311</w:t>
      </w:r>
    </w:p>
    <w:p w14:paraId="36E15BC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0736422" w14:textId="77777777" w:rsidTr="00CD3516">
        <w:tc>
          <w:tcPr>
            <w:tcW w:w="1701" w:type="dxa"/>
          </w:tcPr>
          <w:p w14:paraId="7E89F0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CDA56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C14062</w:t>
            </w:r>
          </w:p>
        </w:tc>
        <w:tc>
          <w:tcPr>
            <w:tcW w:w="737" w:type="dxa"/>
          </w:tcPr>
          <w:p w14:paraId="2F42B26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37" w:type="dxa"/>
          </w:tcPr>
          <w:p w14:paraId="2CC2DE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AE480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concomitant treatment with two of the following: an angiotensin II antagonist, a dihydropyridine calcium channel blocker or a thiazide diuretic.</w:t>
            </w:r>
          </w:p>
        </w:tc>
        <w:tc>
          <w:tcPr>
            <w:tcW w:w="1842" w:type="dxa"/>
          </w:tcPr>
          <w:p w14:paraId="3B1785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5D51B1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Apixaban</w:t>
      </w:r>
    </w:p>
    <w:p w14:paraId="4B7DC1D6"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80C8561" w14:textId="77777777" w:rsidTr="00CD3516">
        <w:tc>
          <w:tcPr>
            <w:tcW w:w="1701" w:type="dxa"/>
          </w:tcPr>
          <w:p w14:paraId="3281FF3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028BDF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C14078</w:t>
            </w:r>
          </w:p>
        </w:tc>
        <w:tc>
          <w:tcPr>
            <w:tcW w:w="737" w:type="dxa"/>
          </w:tcPr>
          <w:p w14:paraId="760C96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P14078</w:t>
            </w:r>
          </w:p>
        </w:tc>
        <w:tc>
          <w:tcPr>
            <w:tcW w:w="737" w:type="dxa"/>
          </w:tcPr>
          <w:p w14:paraId="5BF7A52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6881A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Prevention of stroke or systemic embolism</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valvular atrial fibrillation; AND</w:t>
            </w:r>
            <w:r w:rsidRPr="004420A6">
              <w:rPr>
                <w:rFonts w:ascii="Arial" w:eastAsia="Times New Roman" w:hAnsi="Arial" w:cs="Arial"/>
                <w:sz w:val="16"/>
                <w:szCs w:val="16"/>
                <w:lang w:eastAsia="en-AU"/>
              </w:rPr>
              <w:br/>
              <w:t>Patient must have one or more risk factors for developing stroke or systemic embolism.</w:t>
            </w:r>
            <w:r w:rsidRPr="004420A6">
              <w:rPr>
                <w:rFonts w:ascii="Arial" w:eastAsia="Times New Roman" w:hAnsi="Arial" w:cs="Arial"/>
                <w:sz w:val="16"/>
                <w:szCs w:val="16"/>
                <w:lang w:eastAsia="en-AU"/>
              </w:rPr>
              <w:br/>
              <w:t>Risk factors for developing stroke or systemic ischaemic embolism are:</w:t>
            </w:r>
            <w:r w:rsidRPr="004420A6">
              <w:rPr>
                <w:rFonts w:ascii="Arial" w:eastAsia="Times New Roman" w:hAnsi="Arial" w:cs="Arial"/>
                <w:sz w:val="16"/>
                <w:szCs w:val="16"/>
                <w:lang w:eastAsia="en-AU"/>
              </w:rPr>
              <w:br/>
              <w:t>(i) Prior stroke (ischaemic or unknown type), transient ischaemic attack or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central nervous system (CNS) systemic embolism;</w:t>
            </w:r>
            <w:r w:rsidRPr="004420A6">
              <w:rPr>
                <w:rFonts w:ascii="Arial" w:eastAsia="Times New Roman" w:hAnsi="Arial" w:cs="Arial"/>
                <w:sz w:val="16"/>
                <w:szCs w:val="16"/>
                <w:lang w:eastAsia="en-AU"/>
              </w:rPr>
              <w:br/>
              <w:t>(ii) age 75 years or older;</w:t>
            </w:r>
            <w:r w:rsidRPr="004420A6">
              <w:rPr>
                <w:rFonts w:ascii="Arial" w:eastAsia="Times New Roman" w:hAnsi="Arial" w:cs="Arial"/>
                <w:sz w:val="16"/>
                <w:szCs w:val="16"/>
                <w:lang w:eastAsia="en-AU"/>
              </w:rPr>
              <w:br/>
              <w:t>(iii) hypertension;</w:t>
            </w:r>
            <w:r w:rsidRPr="004420A6">
              <w:rPr>
                <w:rFonts w:ascii="Arial" w:eastAsia="Times New Roman" w:hAnsi="Arial" w:cs="Arial"/>
                <w:sz w:val="16"/>
                <w:szCs w:val="16"/>
                <w:lang w:eastAsia="en-AU"/>
              </w:rPr>
              <w:br/>
              <w:t>(iv) diabetes mellitus;</w:t>
            </w:r>
            <w:r w:rsidRPr="004420A6">
              <w:rPr>
                <w:rFonts w:ascii="Arial" w:eastAsia="Times New Roman" w:hAnsi="Arial" w:cs="Arial"/>
                <w:sz w:val="16"/>
                <w:szCs w:val="16"/>
                <w:lang w:eastAsia="en-AU"/>
              </w:rPr>
              <w:br/>
              <w:t>(v) heart failure and/or left ventricular ejection fraction 35% or less.</w:t>
            </w:r>
          </w:p>
        </w:tc>
        <w:tc>
          <w:tcPr>
            <w:tcW w:w="1842" w:type="dxa"/>
          </w:tcPr>
          <w:p w14:paraId="6E6587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14078</w:t>
            </w:r>
          </w:p>
        </w:tc>
      </w:tr>
      <w:tr w:rsidR="00653707" w:rsidRPr="004420A6" w14:paraId="55AF5188" w14:textId="77777777" w:rsidTr="00CD3516">
        <w:tc>
          <w:tcPr>
            <w:tcW w:w="1701" w:type="dxa"/>
          </w:tcPr>
          <w:p w14:paraId="2365BD8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12464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C14095</w:t>
            </w:r>
          </w:p>
        </w:tc>
        <w:tc>
          <w:tcPr>
            <w:tcW w:w="737" w:type="dxa"/>
          </w:tcPr>
          <w:p w14:paraId="3C35D2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P14095</w:t>
            </w:r>
          </w:p>
        </w:tc>
        <w:tc>
          <w:tcPr>
            <w:tcW w:w="737" w:type="dxa"/>
          </w:tcPr>
          <w:p w14:paraId="77E4D9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17A5F8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Deep vein thrombosis</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confirmed acute symptomatic deep vein thrombosis; AND</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Patient must not have symptomatic pulmonary embolism.</w:t>
            </w:r>
          </w:p>
        </w:tc>
        <w:tc>
          <w:tcPr>
            <w:tcW w:w="1842" w:type="dxa"/>
          </w:tcPr>
          <w:p w14:paraId="6EAF49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14095</w:t>
            </w:r>
          </w:p>
        </w:tc>
      </w:tr>
      <w:tr w:rsidR="00653707" w:rsidRPr="004420A6" w14:paraId="3412A038" w14:textId="77777777" w:rsidTr="00CD3516">
        <w:tc>
          <w:tcPr>
            <w:tcW w:w="1701" w:type="dxa"/>
          </w:tcPr>
          <w:p w14:paraId="41D7A5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8EB4F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C14129</w:t>
            </w:r>
          </w:p>
        </w:tc>
        <w:tc>
          <w:tcPr>
            <w:tcW w:w="737" w:type="dxa"/>
          </w:tcPr>
          <w:p w14:paraId="465E9DB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P14129</w:t>
            </w:r>
          </w:p>
        </w:tc>
        <w:tc>
          <w:tcPr>
            <w:tcW w:w="737" w:type="dxa"/>
          </w:tcPr>
          <w:p w14:paraId="36D534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C545C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Pulmonary embolism</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confirmed acute symptomatic pulmonary embolism.</w:t>
            </w:r>
          </w:p>
        </w:tc>
        <w:tc>
          <w:tcPr>
            <w:tcW w:w="1842" w:type="dxa"/>
          </w:tcPr>
          <w:p w14:paraId="3B6887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14129</w:t>
            </w:r>
          </w:p>
        </w:tc>
      </w:tr>
      <w:tr w:rsidR="00653707" w:rsidRPr="004420A6" w14:paraId="2EE73C4A" w14:textId="77777777" w:rsidTr="00CD3516">
        <w:tc>
          <w:tcPr>
            <w:tcW w:w="1701" w:type="dxa"/>
          </w:tcPr>
          <w:p w14:paraId="499966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D03D4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C14139</w:t>
            </w:r>
          </w:p>
        </w:tc>
        <w:tc>
          <w:tcPr>
            <w:tcW w:w="737" w:type="dxa"/>
          </w:tcPr>
          <w:p w14:paraId="36EDF0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P14139</w:t>
            </w:r>
          </w:p>
        </w:tc>
        <w:tc>
          <w:tcPr>
            <w:tcW w:w="737" w:type="dxa"/>
          </w:tcPr>
          <w:p w14:paraId="612D316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DCE2C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Prevention of recurrent venous thromboembolism</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a history of venous thromboembolism.</w:t>
            </w:r>
          </w:p>
        </w:tc>
        <w:tc>
          <w:tcPr>
            <w:tcW w:w="1842" w:type="dxa"/>
          </w:tcPr>
          <w:p w14:paraId="099832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14139</w:t>
            </w:r>
          </w:p>
        </w:tc>
      </w:tr>
    </w:tbl>
    <w:p w14:paraId="7800BC92"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Atenolol</w:t>
      </w:r>
    </w:p>
    <w:p w14:paraId="4F4F1723"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“C4076”:</w:t>
      </w:r>
      <w:r w:rsidR="00653707" w:rsidRPr="004420A6">
        <w:rPr>
          <w:iCs/>
          <w:sz w:val="20"/>
          <w:lang w:eastAsia="en-AU"/>
        </w:rPr>
        <w:t xml:space="preserve"> </w:t>
      </w:r>
      <w:r w:rsidR="00653707" w:rsidRPr="004420A6">
        <w:rPr>
          <w:rFonts w:ascii="Arial" w:hAnsi="Arial"/>
          <w:b/>
          <w:sz w:val="20"/>
        </w:rPr>
        <w:t>P4076</w:t>
      </w:r>
    </w:p>
    <w:p w14:paraId="28377B59"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D27714C" w14:textId="77777777" w:rsidTr="00CD3516">
        <w:tc>
          <w:tcPr>
            <w:tcW w:w="1701" w:type="dxa"/>
          </w:tcPr>
          <w:p w14:paraId="7383D2C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33B21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C14039</w:t>
            </w:r>
          </w:p>
        </w:tc>
        <w:tc>
          <w:tcPr>
            <w:tcW w:w="737" w:type="dxa"/>
          </w:tcPr>
          <w:p w14:paraId="2E94028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P14039</w:t>
            </w:r>
          </w:p>
        </w:tc>
        <w:tc>
          <w:tcPr>
            <w:tcW w:w="737" w:type="dxa"/>
          </w:tcPr>
          <w:p w14:paraId="7F3225D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1E3CF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For a patient who is unable to take a solid dose form of atenolol.</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p>
        </w:tc>
        <w:tc>
          <w:tcPr>
            <w:tcW w:w="1842" w:type="dxa"/>
          </w:tcPr>
          <w:p w14:paraId="5BA111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13E01955" w14:textId="77777777" w:rsidTr="00CD3516">
        <w:tc>
          <w:tcPr>
            <w:tcW w:w="1701" w:type="dxa"/>
          </w:tcPr>
          <w:p w14:paraId="7D32487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D1432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p>
        </w:tc>
        <w:tc>
          <w:tcPr>
            <w:tcW w:w="737" w:type="dxa"/>
          </w:tcPr>
          <w:p w14:paraId="5AEE2702" w14:textId="77777777" w:rsidR="00653707" w:rsidRPr="004420A6" w:rsidRDefault="00653707" w:rsidP="00CD3516">
            <w:pPr>
              <w:widowControl w:val="0"/>
              <w:spacing w:before="60" w:after="60" w:line="240" w:lineRule="auto"/>
              <w:rPr>
                <w:rFonts w:ascii="Arial" w:eastAsia="Times New Roman" w:hAnsi="Arial" w:cs="Arial"/>
                <w:sz w:val="16"/>
                <w:szCs w:val="16"/>
              </w:rPr>
            </w:pPr>
            <w:r w:rsidRPr="004420A6">
              <w:rPr>
                <w:rFonts w:ascii="Arial" w:eastAsia="Times New Roman" w:hAnsi="Arial" w:cs="Arial"/>
                <w:sz w:val="16"/>
                <w:szCs w:val="16"/>
                <w:lang w:eastAsia="en-AU"/>
              </w:rPr>
              <w:t>P14141</w:t>
            </w:r>
          </w:p>
        </w:tc>
        <w:tc>
          <w:tcPr>
            <w:tcW w:w="737" w:type="dxa"/>
          </w:tcPr>
          <w:p w14:paraId="7D5B629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5E17B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65E89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7389FB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Atorvastatin</w:t>
      </w:r>
    </w:p>
    <w:p w14:paraId="72549834"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2E0A665" w14:textId="77777777" w:rsidTr="00CD3516">
        <w:tc>
          <w:tcPr>
            <w:tcW w:w="1701" w:type="dxa"/>
          </w:tcPr>
          <w:p w14:paraId="326009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96635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12BCCB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85AA7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8CD84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F68CF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F5C619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Baclofen</w:t>
      </w:r>
    </w:p>
    <w:p w14:paraId="76196D3E"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DB18A7C" w14:textId="77777777" w:rsidTr="00CD3516">
        <w:tc>
          <w:tcPr>
            <w:tcW w:w="1701" w:type="dxa"/>
          </w:tcPr>
          <w:p w14:paraId="4880DF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31D6EC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B2FDD4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2647BD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9504F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90206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F1A8BD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[139]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Balsalazide</w:t>
      </w:r>
    </w:p>
    <w:p w14:paraId="08748ECE"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“C7621”:</w:t>
      </w:r>
      <w:r w:rsidR="00653707" w:rsidRPr="004420A6">
        <w:rPr>
          <w:iCs/>
          <w:sz w:val="20"/>
          <w:lang w:eastAsia="en-AU"/>
        </w:rPr>
        <w:t xml:space="preserve"> </w:t>
      </w:r>
      <w:r w:rsidR="00653707" w:rsidRPr="004420A6">
        <w:rPr>
          <w:rFonts w:ascii="Arial" w:hAnsi="Arial"/>
          <w:b/>
          <w:sz w:val="20"/>
        </w:rPr>
        <w:t>P7621</w:t>
      </w:r>
    </w:p>
    <w:p w14:paraId="7A972F6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lastRenderedPageBreak/>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8FE9AA5" w14:textId="77777777" w:rsidTr="00CD3516">
        <w:tc>
          <w:tcPr>
            <w:tcW w:w="1701" w:type="dxa"/>
          </w:tcPr>
          <w:p w14:paraId="15036A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F178F6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C14084</w:t>
            </w:r>
          </w:p>
        </w:tc>
        <w:tc>
          <w:tcPr>
            <w:tcW w:w="737" w:type="dxa"/>
          </w:tcPr>
          <w:p w14:paraId="05E4284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P14084</w:t>
            </w:r>
          </w:p>
        </w:tc>
        <w:tc>
          <w:tcPr>
            <w:tcW w:w="737" w:type="dxa"/>
          </w:tcPr>
          <w:p w14:paraId="1CEABD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4862B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Ulcerative colitis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had a documented hypersensitivity reaction to a sulphonamide; OR</w:t>
            </w:r>
            <w:r w:rsidRPr="004420A6">
              <w:rPr>
                <w:rFonts w:ascii="Arial" w:eastAsia="Times New Roman" w:hAnsi="Arial" w:cs="Arial"/>
                <w:sz w:val="16"/>
                <w:szCs w:val="16"/>
                <w:lang w:eastAsia="en-AU"/>
              </w:rPr>
              <w:br/>
              <w:t>Patient must be intolerant to sulfasalazine.</w:t>
            </w:r>
          </w:p>
        </w:tc>
        <w:tc>
          <w:tcPr>
            <w:tcW w:w="1842" w:type="dxa"/>
          </w:tcPr>
          <w:p w14:paraId="5A3B1E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14084</w:t>
            </w:r>
          </w:p>
        </w:tc>
      </w:tr>
    </w:tbl>
    <w:p w14:paraId="4A7F858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Bisoprolol</w:t>
      </w:r>
    </w:p>
    <w:p w14:paraId="19337BB8"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“C5324”:</w:t>
      </w:r>
      <w:r w:rsidR="00653707" w:rsidRPr="004420A6">
        <w:rPr>
          <w:iCs/>
          <w:sz w:val="20"/>
          <w:lang w:eastAsia="en-AU"/>
        </w:rPr>
        <w:t xml:space="preserve"> </w:t>
      </w:r>
      <w:r w:rsidR="00653707" w:rsidRPr="004420A6">
        <w:rPr>
          <w:rFonts w:ascii="Arial" w:hAnsi="Arial"/>
          <w:b/>
          <w:sz w:val="20"/>
        </w:rPr>
        <w:t>P5324</w:t>
      </w:r>
    </w:p>
    <w:p w14:paraId="671E013B"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7D8E1C6" w14:textId="77777777" w:rsidTr="00CD3516">
        <w:tc>
          <w:tcPr>
            <w:tcW w:w="1701" w:type="dxa"/>
          </w:tcPr>
          <w:p w14:paraId="052227E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A6178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C14033</w:t>
            </w:r>
          </w:p>
        </w:tc>
        <w:tc>
          <w:tcPr>
            <w:tcW w:w="737" w:type="dxa"/>
          </w:tcPr>
          <w:p w14:paraId="5866E67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37" w:type="dxa"/>
          </w:tcPr>
          <w:p w14:paraId="7EA358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B7FD8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Moderate to severe heart failure</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be stabilised on conventional therapy, which must include an ACE inhibitor or Angiotensin II antagonist, if tolerated.</w:t>
            </w:r>
          </w:p>
        </w:tc>
        <w:tc>
          <w:tcPr>
            <w:tcW w:w="1842" w:type="dxa"/>
          </w:tcPr>
          <w:p w14:paraId="528FF5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65A60B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Calcipotriol with betamethasone</w:t>
      </w:r>
    </w:p>
    <w:p w14:paraId="643E1D95"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“C6809”:</w:t>
      </w:r>
      <w:r w:rsidR="00653707" w:rsidRPr="004420A6">
        <w:rPr>
          <w:iCs/>
          <w:sz w:val="20"/>
          <w:lang w:eastAsia="en-AU"/>
        </w:rPr>
        <w:t xml:space="preserve"> </w:t>
      </w:r>
      <w:r w:rsidR="00653707" w:rsidRPr="004420A6">
        <w:rPr>
          <w:rFonts w:ascii="Arial" w:hAnsi="Arial"/>
          <w:b/>
          <w:sz w:val="20"/>
        </w:rPr>
        <w:t>P6809</w:t>
      </w:r>
    </w:p>
    <w:p w14:paraId="3E01BEB0"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D4A4757" w14:textId="77777777" w:rsidTr="00CD3516">
        <w:tc>
          <w:tcPr>
            <w:tcW w:w="1701" w:type="dxa"/>
          </w:tcPr>
          <w:p w14:paraId="63FD2C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29EE85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C14091</w:t>
            </w:r>
          </w:p>
        </w:tc>
        <w:tc>
          <w:tcPr>
            <w:tcW w:w="737" w:type="dxa"/>
          </w:tcPr>
          <w:p w14:paraId="2543D3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P14091</w:t>
            </w:r>
          </w:p>
        </w:tc>
        <w:tc>
          <w:tcPr>
            <w:tcW w:w="737" w:type="dxa"/>
          </w:tcPr>
          <w:p w14:paraId="360F1E2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D057A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Chronic stable plaque type psoriasis vulgaris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condition must be inadequately controlled by potent topical corticosteroid monotherapy.</w:t>
            </w:r>
          </w:p>
        </w:tc>
        <w:tc>
          <w:tcPr>
            <w:tcW w:w="1842" w:type="dxa"/>
          </w:tcPr>
          <w:p w14:paraId="564B2E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59F99B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Calcitriol</w:t>
      </w:r>
    </w:p>
    <w:p w14:paraId="16D7E0E9"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“C5089”:</w:t>
      </w:r>
      <w:r w:rsidR="00653707" w:rsidRPr="004420A6">
        <w:rPr>
          <w:iCs/>
          <w:sz w:val="20"/>
          <w:lang w:eastAsia="en-AU"/>
        </w:rPr>
        <w:t xml:space="preserve"> </w:t>
      </w:r>
      <w:r w:rsidR="00653707" w:rsidRPr="004420A6">
        <w:rPr>
          <w:rFonts w:ascii="Arial" w:hAnsi="Arial"/>
          <w:b/>
          <w:sz w:val="20"/>
        </w:rPr>
        <w:t>P5089</w:t>
      </w:r>
    </w:p>
    <w:p w14:paraId="72DC1AAA"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“C5114”:</w:t>
      </w:r>
      <w:r w:rsidR="00653707" w:rsidRPr="004420A6">
        <w:rPr>
          <w:iCs/>
          <w:sz w:val="20"/>
          <w:lang w:eastAsia="en-AU"/>
        </w:rPr>
        <w:t xml:space="preserve"> </w:t>
      </w:r>
      <w:r w:rsidR="00653707" w:rsidRPr="004420A6">
        <w:rPr>
          <w:rFonts w:ascii="Arial" w:hAnsi="Arial"/>
          <w:b/>
          <w:sz w:val="20"/>
        </w:rPr>
        <w:t>P5114</w:t>
      </w:r>
    </w:p>
    <w:p w14:paraId="00F7EBAA"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“C5255”:</w:t>
      </w:r>
      <w:r w:rsidR="00653707" w:rsidRPr="004420A6">
        <w:rPr>
          <w:iCs/>
          <w:sz w:val="20"/>
          <w:lang w:eastAsia="en-AU"/>
        </w:rPr>
        <w:t xml:space="preserve"> </w:t>
      </w:r>
      <w:r w:rsidR="00653707" w:rsidRPr="004420A6">
        <w:rPr>
          <w:rFonts w:ascii="Arial" w:hAnsi="Arial"/>
          <w:b/>
          <w:sz w:val="20"/>
        </w:rPr>
        <w:t>P5255</w:t>
      </w:r>
    </w:p>
    <w:p w14:paraId="42188EA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(d)</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“C5401”:</w:t>
      </w:r>
      <w:r w:rsidR="00653707" w:rsidRPr="004420A6">
        <w:rPr>
          <w:iCs/>
          <w:sz w:val="20"/>
          <w:lang w:eastAsia="en-AU"/>
        </w:rPr>
        <w:t xml:space="preserve"> </w:t>
      </w:r>
      <w:r w:rsidR="00653707" w:rsidRPr="004420A6">
        <w:rPr>
          <w:rFonts w:ascii="Arial" w:hAnsi="Arial"/>
          <w:b/>
          <w:sz w:val="20"/>
        </w:rPr>
        <w:t>P5401</w:t>
      </w:r>
    </w:p>
    <w:p w14:paraId="4324A755"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(e)</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“C5402”:</w:t>
      </w:r>
      <w:r w:rsidR="00653707" w:rsidRPr="004420A6">
        <w:rPr>
          <w:iCs/>
          <w:sz w:val="20"/>
          <w:lang w:eastAsia="en-AU"/>
        </w:rPr>
        <w:t xml:space="preserve"> </w:t>
      </w:r>
      <w:r w:rsidR="00653707" w:rsidRPr="004420A6">
        <w:rPr>
          <w:rFonts w:ascii="Arial" w:hAnsi="Arial"/>
          <w:b/>
          <w:sz w:val="20"/>
        </w:rPr>
        <w:t>P5402</w:t>
      </w:r>
    </w:p>
    <w:p w14:paraId="70343BF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(f)</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7309954" w14:textId="77777777" w:rsidTr="00CD3516">
        <w:tc>
          <w:tcPr>
            <w:tcW w:w="1701" w:type="dxa"/>
          </w:tcPr>
          <w:p w14:paraId="1EECAB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87B2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C14071</w:t>
            </w:r>
          </w:p>
        </w:tc>
        <w:tc>
          <w:tcPr>
            <w:tcW w:w="737" w:type="dxa"/>
          </w:tcPr>
          <w:p w14:paraId="27410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P14071</w:t>
            </w:r>
          </w:p>
        </w:tc>
        <w:tc>
          <w:tcPr>
            <w:tcW w:w="737" w:type="dxa"/>
          </w:tcPr>
          <w:p w14:paraId="0454A0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D9A1C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Hypoparathyroidism</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p>
        </w:tc>
        <w:tc>
          <w:tcPr>
            <w:tcW w:w="1842" w:type="dxa"/>
          </w:tcPr>
          <w:p w14:paraId="5C4DFE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14071</w:t>
            </w:r>
          </w:p>
        </w:tc>
      </w:tr>
      <w:tr w:rsidR="00653707" w:rsidRPr="004420A6" w14:paraId="16BA6883" w14:textId="77777777" w:rsidTr="00CD3516">
        <w:tc>
          <w:tcPr>
            <w:tcW w:w="1701" w:type="dxa"/>
          </w:tcPr>
          <w:p w14:paraId="5E76FA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582D7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C14087</w:t>
            </w:r>
          </w:p>
        </w:tc>
        <w:tc>
          <w:tcPr>
            <w:tcW w:w="737" w:type="dxa"/>
          </w:tcPr>
          <w:p w14:paraId="579F07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P14087</w:t>
            </w:r>
          </w:p>
        </w:tc>
        <w:tc>
          <w:tcPr>
            <w:tcW w:w="737" w:type="dxa"/>
          </w:tcPr>
          <w:p w14:paraId="0AF491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39183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Hypocalcaemia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condition must be due to renal disease.</w:t>
            </w:r>
          </w:p>
        </w:tc>
        <w:tc>
          <w:tcPr>
            <w:tcW w:w="1842" w:type="dxa"/>
          </w:tcPr>
          <w:p w14:paraId="606827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14087</w:t>
            </w:r>
          </w:p>
        </w:tc>
      </w:tr>
      <w:tr w:rsidR="00653707" w:rsidRPr="004420A6" w14:paraId="0C427855" w14:textId="77777777" w:rsidTr="00CD3516">
        <w:tc>
          <w:tcPr>
            <w:tcW w:w="1701" w:type="dxa"/>
          </w:tcPr>
          <w:p w14:paraId="084821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23F3E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C14088</w:t>
            </w:r>
          </w:p>
        </w:tc>
        <w:tc>
          <w:tcPr>
            <w:tcW w:w="737" w:type="dxa"/>
          </w:tcPr>
          <w:p w14:paraId="5F5F278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P14088</w:t>
            </w:r>
          </w:p>
        </w:tc>
        <w:tc>
          <w:tcPr>
            <w:tcW w:w="737" w:type="dxa"/>
          </w:tcPr>
          <w:p w14:paraId="607D31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DD932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Vitamin D</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resistant rickets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p>
        </w:tc>
        <w:tc>
          <w:tcPr>
            <w:tcW w:w="1842" w:type="dxa"/>
          </w:tcPr>
          <w:p w14:paraId="50634B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14088</w:t>
            </w:r>
          </w:p>
        </w:tc>
      </w:tr>
      <w:tr w:rsidR="00653707" w:rsidRPr="004420A6" w14:paraId="2E44D849" w14:textId="77777777" w:rsidTr="00CD3516">
        <w:tc>
          <w:tcPr>
            <w:tcW w:w="1701" w:type="dxa"/>
          </w:tcPr>
          <w:p w14:paraId="6D0F031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3F725C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C14100</w:t>
            </w:r>
          </w:p>
        </w:tc>
        <w:tc>
          <w:tcPr>
            <w:tcW w:w="737" w:type="dxa"/>
          </w:tcPr>
          <w:p w14:paraId="6B7156F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P14100</w:t>
            </w:r>
          </w:p>
        </w:tc>
        <w:tc>
          <w:tcPr>
            <w:tcW w:w="737" w:type="dxa"/>
          </w:tcPr>
          <w:p w14:paraId="76228F4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6DEBA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Hypophosphataemic rickets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p>
        </w:tc>
        <w:tc>
          <w:tcPr>
            <w:tcW w:w="1842" w:type="dxa"/>
          </w:tcPr>
          <w:p w14:paraId="499683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14100</w:t>
            </w:r>
          </w:p>
        </w:tc>
      </w:tr>
      <w:tr w:rsidR="00653707" w:rsidRPr="004420A6" w14:paraId="1765B37A" w14:textId="77777777" w:rsidTr="00CD3516">
        <w:tc>
          <w:tcPr>
            <w:tcW w:w="1701" w:type="dxa"/>
          </w:tcPr>
          <w:p w14:paraId="222A3AB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91B62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C14111</w:t>
            </w:r>
          </w:p>
        </w:tc>
        <w:tc>
          <w:tcPr>
            <w:tcW w:w="737" w:type="dxa"/>
          </w:tcPr>
          <w:p w14:paraId="3A9662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P14111</w:t>
            </w:r>
          </w:p>
        </w:tc>
        <w:tc>
          <w:tcPr>
            <w:tcW w:w="737" w:type="dxa"/>
          </w:tcPr>
          <w:p w14:paraId="364472B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AF1B0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Established 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fracture due to minimal trauma.</w:t>
            </w:r>
            <w:r w:rsidRPr="004420A6">
              <w:rPr>
                <w:rFonts w:ascii="Arial" w:eastAsia="Times New Roman" w:hAnsi="Arial" w:cs="Arial"/>
                <w:sz w:val="16"/>
                <w:szCs w:val="16"/>
                <w:lang w:eastAsia="en-AU"/>
              </w:rPr>
              <w:br/>
              <w:t>The fracture must have been demonstrated radiologically and the year of plain 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ray or computed tomography (CT) scan or magnetic resonance imaging (MRI) scan must be documented in the patient's medical records when treatment is initiated.</w:t>
            </w:r>
            <w:r w:rsidRPr="004420A6">
              <w:rPr>
                <w:rFonts w:ascii="Arial" w:eastAsia="Times New Roman" w:hAnsi="Arial" w:cs="Arial"/>
                <w:sz w:val="16"/>
                <w:szCs w:val="16"/>
                <w:lang w:eastAsia="en-AU"/>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842" w:type="dxa"/>
          </w:tcPr>
          <w:p w14:paraId="25004BB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14111</w:t>
            </w:r>
          </w:p>
        </w:tc>
      </w:tr>
    </w:tbl>
    <w:p w14:paraId="33A31CC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Calcium</w:t>
      </w:r>
    </w:p>
    <w:p w14:paraId="139490E8"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“C4586”:</w:t>
      </w:r>
      <w:r w:rsidR="00653707" w:rsidRPr="004420A6">
        <w:rPr>
          <w:iCs/>
          <w:sz w:val="20"/>
          <w:lang w:eastAsia="en-AU"/>
        </w:rPr>
        <w:t xml:space="preserve"> </w:t>
      </w:r>
      <w:r w:rsidR="00653707" w:rsidRPr="004420A6">
        <w:rPr>
          <w:rFonts w:ascii="Arial" w:hAnsi="Arial"/>
          <w:b/>
          <w:sz w:val="20"/>
        </w:rPr>
        <w:t>P4586</w:t>
      </w:r>
    </w:p>
    <w:p w14:paraId="4587E31B"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D121241" w14:textId="77777777" w:rsidTr="00CD3516">
        <w:tc>
          <w:tcPr>
            <w:tcW w:w="1701" w:type="dxa"/>
          </w:tcPr>
          <w:p w14:paraId="09205F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A0D984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C14054</w:t>
            </w:r>
          </w:p>
        </w:tc>
        <w:tc>
          <w:tcPr>
            <w:tcW w:w="737" w:type="dxa"/>
          </w:tcPr>
          <w:p w14:paraId="36980C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P14054</w:t>
            </w:r>
          </w:p>
        </w:tc>
        <w:tc>
          <w:tcPr>
            <w:tcW w:w="737" w:type="dxa"/>
          </w:tcPr>
          <w:p w14:paraId="022083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46BC0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Hyperphosphataemia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condition must be associated with chronic renal failure.</w:t>
            </w:r>
          </w:p>
        </w:tc>
        <w:tc>
          <w:tcPr>
            <w:tcW w:w="1842" w:type="dxa"/>
          </w:tcPr>
          <w:p w14:paraId="24C3229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14054</w:t>
            </w:r>
          </w:p>
        </w:tc>
      </w:tr>
    </w:tbl>
    <w:p w14:paraId="695331EF"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Calcium</w:t>
      </w:r>
    </w:p>
    <w:p w14:paraId="37AF9470"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7C5D6D3" w14:textId="77777777" w:rsidTr="00CD3516">
        <w:tc>
          <w:tcPr>
            <w:tcW w:w="1701" w:type="dxa"/>
          </w:tcPr>
          <w:p w14:paraId="65DE54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Candesartan</w:t>
            </w:r>
          </w:p>
        </w:tc>
        <w:tc>
          <w:tcPr>
            <w:tcW w:w="737" w:type="dxa"/>
          </w:tcPr>
          <w:p w14:paraId="1D66D9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DADAFC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B3D74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F9EF1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FA2132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BCF28B5"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Candesartan with hydrochlorothiazide</w:t>
      </w:r>
    </w:p>
    <w:p w14:paraId="1559693F"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“C4374”:</w:t>
      </w:r>
      <w:r w:rsidR="00653707" w:rsidRPr="004420A6">
        <w:rPr>
          <w:iCs/>
          <w:sz w:val="20"/>
          <w:lang w:eastAsia="en-AU"/>
        </w:rPr>
        <w:t xml:space="preserve"> </w:t>
      </w:r>
      <w:r w:rsidR="00653707" w:rsidRPr="004420A6">
        <w:rPr>
          <w:rFonts w:ascii="Arial" w:hAnsi="Arial"/>
          <w:b/>
          <w:sz w:val="20"/>
        </w:rPr>
        <w:t>P4374</w:t>
      </w:r>
    </w:p>
    <w:p w14:paraId="22273FE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F2E6920" w14:textId="77777777" w:rsidTr="00CD3516">
        <w:tc>
          <w:tcPr>
            <w:tcW w:w="1701" w:type="dxa"/>
          </w:tcPr>
          <w:p w14:paraId="56CC16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E91B1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C14061</w:t>
            </w:r>
          </w:p>
        </w:tc>
        <w:tc>
          <w:tcPr>
            <w:tcW w:w="737" w:type="dxa"/>
          </w:tcPr>
          <w:p w14:paraId="6659D8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37" w:type="dxa"/>
          </w:tcPr>
          <w:p w14:paraId="1FE19E4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D81FD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6EEC02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283F41F"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Carvedilol</w:t>
      </w:r>
    </w:p>
    <w:p w14:paraId="7B39411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“C5324”:</w:t>
      </w:r>
      <w:r w:rsidR="00653707" w:rsidRPr="004420A6">
        <w:rPr>
          <w:iCs/>
          <w:sz w:val="20"/>
          <w:lang w:eastAsia="en-AU"/>
        </w:rPr>
        <w:t xml:space="preserve"> </w:t>
      </w:r>
      <w:r w:rsidR="00653707" w:rsidRPr="004420A6">
        <w:rPr>
          <w:rFonts w:ascii="Arial" w:hAnsi="Arial"/>
          <w:b/>
          <w:sz w:val="20"/>
        </w:rPr>
        <w:t>P5324</w:t>
      </w:r>
    </w:p>
    <w:p w14:paraId="5E823A63"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“C5394”:</w:t>
      </w:r>
      <w:r w:rsidR="00653707" w:rsidRPr="004420A6">
        <w:rPr>
          <w:iCs/>
          <w:sz w:val="20"/>
          <w:lang w:eastAsia="en-AU"/>
        </w:rPr>
        <w:t xml:space="preserve"> </w:t>
      </w:r>
      <w:r w:rsidR="00653707" w:rsidRPr="004420A6">
        <w:rPr>
          <w:rFonts w:ascii="Arial" w:hAnsi="Arial"/>
          <w:b/>
          <w:sz w:val="20"/>
        </w:rPr>
        <w:t>P5394</w:t>
      </w:r>
    </w:p>
    <w:p w14:paraId="4506C2B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67E188E" w14:textId="77777777" w:rsidTr="00CD3516">
        <w:tc>
          <w:tcPr>
            <w:tcW w:w="1701" w:type="dxa"/>
          </w:tcPr>
          <w:p w14:paraId="2F684B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F36C44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C14033</w:t>
            </w:r>
          </w:p>
        </w:tc>
        <w:tc>
          <w:tcPr>
            <w:tcW w:w="737" w:type="dxa"/>
          </w:tcPr>
          <w:p w14:paraId="0315B7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37" w:type="dxa"/>
          </w:tcPr>
          <w:p w14:paraId="731C82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7BFCB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Moderate to severe heart failure</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be stabilised on conventional therapy, which must include an ACE inhibitor or Angiotensin II antagonist, if tolerated.</w:t>
            </w:r>
          </w:p>
        </w:tc>
        <w:tc>
          <w:tcPr>
            <w:tcW w:w="1842" w:type="dxa"/>
          </w:tcPr>
          <w:p w14:paraId="03F26E4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5AF6372" w14:textId="77777777" w:rsidTr="00CD3516">
        <w:tc>
          <w:tcPr>
            <w:tcW w:w="1701" w:type="dxa"/>
          </w:tcPr>
          <w:p w14:paraId="2E80A2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7F55A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C14115</w:t>
            </w:r>
          </w:p>
        </w:tc>
        <w:tc>
          <w:tcPr>
            <w:tcW w:w="737" w:type="dxa"/>
          </w:tcPr>
          <w:p w14:paraId="3A9A9C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P14115</w:t>
            </w:r>
          </w:p>
        </w:tc>
        <w:tc>
          <w:tcPr>
            <w:tcW w:w="737" w:type="dxa"/>
          </w:tcPr>
          <w:p w14:paraId="58618F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1BC370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Patients receiving this drug as a pharmaceutical benefit prior to </w:t>
            </w:r>
            <w:r w:rsidR="003B4B44" w:rsidRPr="004420A6">
              <w:rPr>
                <w:rFonts w:ascii="Arial" w:eastAsia="Times New Roman" w:hAnsi="Arial" w:cs="Arial"/>
                <w:sz w:val="16"/>
                <w:szCs w:val="16"/>
                <w:lang w:eastAsia="en-AU"/>
              </w:rPr>
              <w:t>1 August</w:t>
            </w:r>
            <w:r w:rsidRPr="004420A6">
              <w:rPr>
                <w:rFonts w:ascii="Arial" w:eastAsia="Times New Roman" w:hAnsi="Arial" w:cs="Arial"/>
                <w:sz w:val="16"/>
                <w:szCs w:val="16"/>
                <w:lang w:eastAsia="en-AU"/>
              </w:rPr>
              <w:t xml:space="preserve"> 2002</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p>
        </w:tc>
        <w:tc>
          <w:tcPr>
            <w:tcW w:w="1842" w:type="dxa"/>
          </w:tcPr>
          <w:p w14:paraId="1C99070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486E654"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Chloramphenicol</w:t>
      </w:r>
    </w:p>
    <w:p w14:paraId="663EFD27"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D1E511A" w14:textId="77777777" w:rsidTr="00CD3516">
        <w:tc>
          <w:tcPr>
            <w:tcW w:w="1701" w:type="dxa"/>
          </w:tcPr>
          <w:p w14:paraId="1982BC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Chlortalidone</w:t>
            </w:r>
          </w:p>
        </w:tc>
        <w:tc>
          <w:tcPr>
            <w:tcW w:w="737" w:type="dxa"/>
          </w:tcPr>
          <w:p w14:paraId="4791D3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05B48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08EB1E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EEE14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E9ECCA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F1A26E4"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Clonazepam</w:t>
      </w:r>
    </w:p>
    <w:p w14:paraId="3952C781"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51E94E5" w14:textId="77777777" w:rsidTr="00CD3516">
        <w:tc>
          <w:tcPr>
            <w:tcW w:w="1701" w:type="dxa"/>
          </w:tcPr>
          <w:p w14:paraId="37BC6F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Clonidine</w:t>
            </w:r>
          </w:p>
        </w:tc>
        <w:tc>
          <w:tcPr>
            <w:tcW w:w="737" w:type="dxa"/>
          </w:tcPr>
          <w:p w14:paraId="52FD926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4E742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6F7BF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973A04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3D7B3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142CA18"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[149]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Clonidine</w:t>
      </w:r>
    </w:p>
    <w:p w14:paraId="1A4FB757"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0542580" w14:textId="77777777" w:rsidTr="00CD3516">
        <w:tc>
          <w:tcPr>
            <w:tcW w:w="1701" w:type="dxa"/>
          </w:tcPr>
          <w:p w14:paraId="7F3936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w:t>
            </w:r>
          </w:p>
        </w:tc>
        <w:tc>
          <w:tcPr>
            <w:tcW w:w="737" w:type="dxa"/>
          </w:tcPr>
          <w:p w14:paraId="50DBB2C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766EB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6261266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40B3D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E4D8E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72F483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Clopidogrel</w:t>
      </w:r>
    </w:p>
    <w:p w14:paraId="2BF1251E"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7969234" w14:textId="77777777" w:rsidTr="00CD3516">
        <w:tc>
          <w:tcPr>
            <w:tcW w:w="1701" w:type="dxa"/>
          </w:tcPr>
          <w:p w14:paraId="5D29C3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Clopidogrel with aspirin</w:t>
            </w:r>
          </w:p>
        </w:tc>
        <w:tc>
          <w:tcPr>
            <w:tcW w:w="737" w:type="dxa"/>
          </w:tcPr>
          <w:p w14:paraId="2635F4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EEFE8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4BDE2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3B4B36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653CAC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67395E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Dabigatran etexilate</w:t>
      </w:r>
    </w:p>
    <w:p w14:paraId="2B4B986A"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A689AB6" w14:textId="77777777" w:rsidTr="00CD3516">
        <w:tc>
          <w:tcPr>
            <w:tcW w:w="1701" w:type="dxa"/>
          </w:tcPr>
          <w:p w14:paraId="0E22E2E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B670A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C14078</w:t>
            </w:r>
          </w:p>
        </w:tc>
        <w:tc>
          <w:tcPr>
            <w:tcW w:w="737" w:type="dxa"/>
          </w:tcPr>
          <w:p w14:paraId="6AFCBB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P14078</w:t>
            </w:r>
          </w:p>
        </w:tc>
        <w:tc>
          <w:tcPr>
            <w:tcW w:w="737" w:type="dxa"/>
          </w:tcPr>
          <w:p w14:paraId="7CA78A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26995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Prevention of stroke or systemic embolism</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valvular atrial fibrillation; AND</w:t>
            </w:r>
            <w:r w:rsidRPr="004420A6">
              <w:rPr>
                <w:rFonts w:ascii="Arial" w:eastAsia="Times New Roman" w:hAnsi="Arial" w:cs="Arial"/>
                <w:sz w:val="16"/>
                <w:szCs w:val="16"/>
                <w:lang w:eastAsia="en-AU"/>
              </w:rPr>
              <w:br/>
              <w:t>Patient must have one or more risk factors for developing stroke or systemic embolism.</w:t>
            </w:r>
            <w:r w:rsidRPr="004420A6">
              <w:rPr>
                <w:rFonts w:ascii="Arial" w:eastAsia="Times New Roman" w:hAnsi="Arial" w:cs="Arial"/>
                <w:sz w:val="16"/>
                <w:szCs w:val="16"/>
                <w:lang w:eastAsia="en-AU"/>
              </w:rPr>
              <w:br/>
              <w:t>Risk factors for developing stroke or systemic ischaemic embolism are:</w:t>
            </w:r>
            <w:r w:rsidRPr="004420A6">
              <w:rPr>
                <w:rFonts w:ascii="Arial" w:eastAsia="Times New Roman" w:hAnsi="Arial" w:cs="Arial"/>
                <w:sz w:val="16"/>
                <w:szCs w:val="16"/>
                <w:lang w:eastAsia="en-AU"/>
              </w:rPr>
              <w:br/>
              <w:t>(i) Prior stroke (ischaemic or unknown type), transient ischaemic attack or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central nervous system (CNS) systemic embolism;</w:t>
            </w:r>
            <w:r w:rsidRPr="004420A6">
              <w:rPr>
                <w:rFonts w:ascii="Arial" w:eastAsia="Times New Roman" w:hAnsi="Arial" w:cs="Arial"/>
                <w:sz w:val="16"/>
                <w:szCs w:val="16"/>
                <w:lang w:eastAsia="en-AU"/>
              </w:rPr>
              <w:br/>
              <w:t>(ii) age 75 years or older;</w:t>
            </w:r>
            <w:r w:rsidRPr="004420A6">
              <w:rPr>
                <w:rFonts w:ascii="Arial" w:eastAsia="Times New Roman" w:hAnsi="Arial" w:cs="Arial"/>
                <w:sz w:val="16"/>
                <w:szCs w:val="16"/>
                <w:lang w:eastAsia="en-AU"/>
              </w:rPr>
              <w:br/>
              <w:t>(iii) hypertension;</w:t>
            </w:r>
            <w:r w:rsidRPr="004420A6">
              <w:rPr>
                <w:rFonts w:ascii="Arial" w:eastAsia="Times New Roman" w:hAnsi="Arial" w:cs="Arial"/>
                <w:sz w:val="16"/>
                <w:szCs w:val="16"/>
                <w:lang w:eastAsia="en-AU"/>
              </w:rPr>
              <w:br/>
              <w:t>(iv) diabetes mellitus;</w:t>
            </w:r>
            <w:r w:rsidRPr="004420A6">
              <w:rPr>
                <w:rFonts w:ascii="Arial" w:eastAsia="Times New Roman" w:hAnsi="Arial" w:cs="Arial"/>
                <w:sz w:val="16"/>
                <w:szCs w:val="16"/>
                <w:lang w:eastAsia="en-AU"/>
              </w:rPr>
              <w:br/>
              <w:t>(v) heart failure and/or left ventricular ejection fraction 35% or less.</w:t>
            </w:r>
          </w:p>
        </w:tc>
        <w:tc>
          <w:tcPr>
            <w:tcW w:w="1842" w:type="dxa"/>
          </w:tcPr>
          <w:p w14:paraId="6797822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14078</w:t>
            </w:r>
          </w:p>
        </w:tc>
      </w:tr>
    </w:tbl>
    <w:p w14:paraId="5A0406B7"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Emtricitabine with tenofovir alafenamide</w:t>
      </w:r>
    </w:p>
    <w:p w14:paraId="67828913"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C7F21D6" w14:textId="77777777" w:rsidTr="00CD3516">
        <w:tc>
          <w:tcPr>
            <w:tcW w:w="1701" w:type="dxa"/>
          </w:tcPr>
          <w:p w14:paraId="15D17BA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Enalapril</w:t>
            </w:r>
          </w:p>
        </w:tc>
        <w:tc>
          <w:tcPr>
            <w:tcW w:w="737" w:type="dxa"/>
          </w:tcPr>
          <w:p w14:paraId="2080FEF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FC2595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2DEB4C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6F0420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A20EF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441C1F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Enalapril with hydrochlorothiazide</w:t>
      </w:r>
    </w:p>
    <w:p w14:paraId="79BC1066"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lastRenderedPageBreak/>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“C4389”:</w:t>
      </w:r>
      <w:r w:rsidR="00653707" w:rsidRPr="004420A6">
        <w:rPr>
          <w:iCs/>
          <w:sz w:val="20"/>
          <w:lang w:eastAsia="en-AU"/>
        </w:rPr>
        <w:t xml:space="preserve"> </w:t>
      </w:r>
      <w:r w:rsidR="00653707" w:rsidRPr="004420A6">
        <w:rPr>
          <w:rFonts w:ascii="Arial" w:hAnsi="Arial"/>
          <w:b/>
          <w:sz w:val="20"/>
        </w:rPr>
        <w:t>P4389</w:t>
      </w:r>
    </w:p>
    <w:p w14:paraId="3ECE252C" w14:textId="77777777" w:rsidR="00653707" w:rsidRPr="004420A6" w:rsidRDefault="00A83904" w:rsidP="00A83904">
      <w:pPr>
        <w:keepNext/>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5D5D51A" w14:textId="77777777" w:rsidTr="00CD3516">
        <w:tc>
          <w:tcPr>
            <w:tcW w:w="1701" w:type="dxa"/>
          </w:tcPr>
          <w:p w14:paraId="0574D6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E4BA0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C14107</w:t>
            </w:r>
          </w:p>
        </w:tc>
        <w:tc>
          <w:tcPr>
            <w:tcW w:w="737" w:type="dxa"/>
          </w:tcPr>
          <w:p w14:paraId="6647ED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P14107</w:t>
            </w:r>
          </w:p>
        </w:tc>
        <w:tc>
          <w:tcPr>
            <w:tcW w:w="737" w:type="dxa"/>
          </w:tcPr>
          <w:p w14:paraId="707EDFB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E59EB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ACE inhibitor;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6AB967F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75D420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Eplerenone</w:t>
      </w:r>
    </w:p>
    <w:p w14:paraId="2FB9E7FF"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“C4937”:</w:t>
      </w:r>
      <w:r w:rsidR="00653707" w:rsidRPr="004420A6">
        <w:rPr>
          <w:iCs/>
          <w:sz w:val="20"/>
          <w:lang w:eastAsia="en-AU"/>
        </w:rPr>
        <w:t xml:space="preserve"> </w:t>
      </w:r>
      <w:r w:rsidR="00653707" w:rsidRPr="004420A6">
        <w:rPr>
          <w:rFonts w:ascii="Arial" w:hAnsi="Arial"/>
          <w:b/>
          <w:sz w:val="20"/>
        </w:rPr>
        <w:t>P4937</w:t>
      </w:r>
    </w:p>
    <w:p w14:paraId="0A05EDFE"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502DE42" w14:textId="77777777" w:rsidTr="00CD3516">
        <w:tc>
          <w:tcPr>
            <w:tcW w:w="1701" w:type="dxa"/>
          </w:tcPr>
          <w:p w14:paraId="2087E04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7B39D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C14035</w:t>
            </w:r>
          </w:p>
        </w:tc>
        <w:tc>
          <w:tcPr>
            <w:tcW w:w="737" w:type="dxa"/>
          </w:tcPr>
          <w:p w14:paraId="60A8107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P14035</w:t>
            </w:r>
          </w:p>
        </w:tc>
        <w:tc>
          <w:tcPr>
            <w:tcW w:w="737" w:type="dxa"/>
          </w:tcPr>
          <w:p w14:paraId="2A8D44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89851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Heart failure with a left ventricular ejection fraction of 40% or less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condition must occur within 3 to 14 days following an acute myocardial infarction; AND</w:t>
            </w:r>
            <w:r w:rsidRPr="004420A6">
              <w:rPr>
                <w:rFonts w:ascii="Arial" w:eastAsia="Times New Roman" w:hAnsi="Arial" w:cs="Arial"/>
                <w:sz w:val="16"/>
                <w:szCs w:val="16"/>
                <w:lang w:eastAsia="en-AU"/>
              </w:rPr>
              <w:br/>
              <w:t>The treatment must be commenced within 14 days of an acute myocardial infarction.</w:t>
            </w:r>
            <w:r w:rsidRPr="004420A6">
              <w:rPr>
                <w:rFonts w:ascii="Arial" w:eastAsia="Times New Roman" w:hAnsi="Arial" w:cs="Arial"/>
                <w:sz w:val="16"/>
                <w:szCs w:val="16"/>
                <w:lang w:eastAsia="en-AU"/>
              </w:rPr>
              <w:br/>
              <w:t>The date of the acute myocardial infarction and the date of initiation of treatment with this drug must be documented in the patient's medical records when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treatment is initiated</w:t>
            </w:r>
          </w:p>
        </w:tc>
        <w:tc>
          <w:tcPr>
            <w:tcW w:w="1842" w:type="dxa"/>
          </w:tcPr>
          <w:p w14:paraId="56869B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14035</w:t>
            </w:r>
          </w:p>
        </w:tc>
      </w:tr>
    </w:tbl>
    <w:p w14:paraId="5A15488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w:t>
      </w:r>
    </w:p>
    <w:p w14:paraId="7D8CC9AB"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“C7966”:</w:t>
      </w:r>
      <w:r w:rsidR="00653707" w:rsidRPr="004420A6">
        <w:rPr>
          <w:iCs/>
          <w:sz w:val="20"/>
          <w:lang w:eastAsia="en-AU"/>
        </w:rPr>
        <w:t xml:space="preserve"> </w:t>
      </w:r>
      <w:r w:rsidR="00653707" w:rsidRPr="004420A6">
        <w:rPr>
          <w:rFonts w:ascii="Arial" w:hAnsi="Arial"/>
          <w:b/>
          <w:sz w:val="20"/>
        </w:rPr>
        <w:t>P7966</w:t>
      </w:r>
    </w:p>
    <w:p w14:paraId="1D21A8C6"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“C7990”:</w:t>
      </w:r>
      <w:r w:rsidR="00653707" w:rsidRPr="004420A6">
        <w:rPr>
          <w:iCs/>
          <w:sz w:val="20"/>
          <w:lang w:eastAsia="en-AU"/>
        </w:rPr>
        <w:t xml:space="preserve"> </w:t>
      </w:r>
      <w:r w:rsidR="00653707" w:rsidRPr="004420A6">
        <w:rPr>
          <w:rFonts w:ascii="Arial" w:hAnsi="Arial"/>
          <w:b/>
          <w:sz w:val="20"/>
        </w:rPr>
        <w:t>P7990</w:t>
      </w:r>
    </w:p>
    <w:p w14:paraId="2F546CF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“C7996”:</w:t>
      </w:r>
      <w:r w:rsidR="00653707" w:rsidRPr="004420A6">
        <w:rPr>
          <w:iCs/>
          <w:sz w:val="20"/>
          <w:lang w:eastAsia="en-AU"/>
        </w:rPr>
        <w:t xml:space="preserve"> </w:t>
      </w:r>
      <w:r w:rsidR="00653707" w:rsidRPr="004420A6">
        <w:rPr>
          <w:rFonts w:ascii="Arial" w:hAnsi="Arial"/>
          <w:b/>
          <w:sz w:val="20"/>
        </w:rPr>
        <w:t>P7996</w:t>
      </w:r>
    </w:p>
    <w:p w14:paraId="54E488E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(d)</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09"/>
        <w:gridCol w:w="28"/>
        <w:gridCol w:w="8903"/>
        <w:gridCol w:w="28"/>
        <w:gridCol w:w="1814"/>
        <w:gridCol w:w="28"/>
      </w:tblGrid>
      <w:tr w:rsidR="00653707" w:rsidRPr="004420A6" w14:paraId="7F61F9DE" w14:textId="77777777" w:rsidTr="00CD3516">
        <w:tc>
          <w:tcPr>
            <w:tcW w:w="1701" w:type="dxa"/>
          </w:tcPr>
          <w:p w14:paraId="5E6421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263AF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C14135</w:t>
            </w:r>
          </w:p>
        </w:tc>
        <w:tc>
          <w:tcPr>
            <w:tcW w:w="737" w:type="dxa"/>
          </w:tcPr>
          <w:p w14:paraId="0555D3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P14135</w:t>
            </w:r>
          </w:p>
        </w:tc>
        <w:tc>
          <w:tcPr>
            <w:tcW w:w="737" w:type="dxa"/>
            <w:gridSpan w:val="2"/>
          </w:tcPr>
          <w:p w14:paraId="48AF67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gridSpan w:val="2"/>
          </w:tcPr>
          <w:p w14:paraId="0C1D2CD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conjunction with dietary therapy and exercise; AND</w:t>
            </w:r>
            <w:r w:rsidRPr="004420A6">
              <w:rPr>
                <w:rFonts w:ascii="Arial" w:eastAsia="Times New Roman" w:hAnsi="Arial" w:cs="Arial"/>
                <w:sz w:val="16"/>
                <w:szCs w:val="16"/>
                <w:lang w:eastAsia="en-AU"/>
              </w:rPr>
              <w:br/>
              <w:t>The treatment must be 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administered with an HMG CoA reductase inhibitor (statin); AND</w:t>
            </w:r>
            <w:r w:rsidRPr="004420A6">
              <w:rPr>
                <w:rFonts w:ascii="Arial" w:eastAsia="Times New Roman" w:hAnsi="Arial" w:cs="Arial"/>
                <w:sz w:val="16"/>
                <w:szCs w:val="16"/>
                <w:lang w:eastAsia="en-AU"/>
              </w:rPr>
              <w:br/>
              <w:t>Patient must have cholesterol concentrations that are inadequately controlled with an HMG CoA reductase inhibitor (statin);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szCs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szCs w:val="16"/>
                <w:lang w:eastAsia="en-AU"/>
              </w:rPr>
              <w:br/>
              <w:t>The cholesterol concentration which shows inadequate control must be no more than 2 months old when ezetimibe is initiated.</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p>
        </w:tc>
        <w:tc>
          <w:tcPr>
            <w:tcW w:w="1842" w:type="dxa"/>
            <w:gridSpan w:val="2"/>
          </w:tcPr>
          <w:p w14:paraId="564DBD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14135</w:t>
            </w:r>
          </w:p>
        </w:tc>
      </w:tr>
      <w:tr w:rsidR="00653707" w:rsidRPr="004420A6" w14:paraId="46977519" w14:textId="77777777" w:rsidTr="00CD3516">
        <w:trPr>
          <w:gridAfter w:val="1"/>
          <w:wAfter w:w="28" w:type="dxa"/>
        </w:trPr>
        <w:tc>
          <w:tcPr>
            <w:tcW w:w="1701" w:type="dxa"/>
          </w:tcPr>
          <w:p w14:paraId="6CBBAD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70126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C14136</w:t>
            </w:r>
          </w:p>
        </w:tc>
        <w:tc>
          <w:tcPr>
            <w:tcW w:w="737" w:type="dxa"/>
          </w:tcPr>
          <w:p w14:paraId="023FFEF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P14136</w:t>
            </w:r>
          </w:p>
        </w:tc>
        <w:tc>
          <w:tcPr>
            <w:tcW w:w="709" w:type="dxa"/>
          </w:tcPr>
          <w:p w14:paraId="6C23FBC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gridSpan w:val="2"/>
          </w:tcPr>
          <w:p w14:paraId="3B7DE8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developed 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during treatment with an HMG CoA reductase inhibitor (statin) necessitating a reduction in the statin dose; OR</w:t>
            </w:r>
            <w:r w:rsidRPr="004420A6">
              <w:rPr>
                <w:rFonts w:ascii="Arial" w:eastAsia="Times New Roman" w:hAnsi="Arial" w:cs="Arial"/>
                <w:sz w:val="16"/>
                <w:szCs w:val="16"/>
                <w:lang w:eastAsia="en-AU"/>
              </w:rPr>
              <w:br/>
              <w:t>Patient must have developed 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during treatment with an HMG CoA reductase inhibitor (statin) necessitating a withdrawal of the statin treatment; OR</w:t>
            </w:r>
            <w:r w:rsidRPr="004420A6">
              <w:rPr>
                <w:rFonts w:ascii="Arial" w:eastAsia="Times New Roman" w:hAnsi="Arial" w:cs="Arial"/>
                <w:sz w:val="16"/>
                <w:szCs w:val="16"/>
                <w:lang w:eastAsia="en-AU"/>
              </w:rPr>
              <w:br/>
              <w:t>Patient must be one in whom treatment with an HMG CoA reductase inhibitor (statin) is contraindicated;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is defined as follows:</w:t>
            </w:r>
            <w:r w:rsidRPr="004420A6">
              <w:rPr>
                <w:rFonts w:ascii="Arial" w:eastAsia="Times New Roman" w:hAnsi="Arial" w:cs="Arial"/>
                <w:sz w:val="16"/>
                <w:szCs w:val="16"/>
                <w:lang w:eastAsia="en-AU"/>
              </w:rPr>
              <w:br/>
              <w:t>(i) Severe myalgia (muscle symptoms without creatine kinase elevation) which is proven to be temporally associated with statin treatment; or</w:t>
            </w:r>
            <w:r w:rsidRPr="004420A6">
              <w:rPr>
                <w:rFonts w:ascii="Arial" w:eastAsia="Times New Roman" w:hAnsi="Arial" w:cs="Arial"/>
                <w:sz w:val="16"/>
                <w:szCs w:val="16"/>
                <w:lang w:eastAsia="en-AU"/>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4420A6">
              <w:rPr>
                <w:rFonts w:ascii="Arial" w:eastAsia="Times New Roman" w:hAnsi="Arial" w:cs="Arial"/>
                <w:sz w:val="16"/>
                <w:szCs w:val="16"/>
                <w:lang w:eastAsia="en-AU"/>
              </w:rPr>
              <w:br/>
              <w:t>(iii) Unexplained, persistent elevations of serum transaminases (greater than 3 times the upper limit of normal) during treatment with a statin.</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r w:rsidRPr="004420A6">
              <w:rPr>
                <w:rFonts w:ascii="Arial" w:eastAsia="Times New Roman" w:hAnsi="Arial" w:cs="Arial"/>
                <w:sz w:val="16"/>
                <w:szCs w:val="16"/>
                <w:lang w:eastAsia="en-AU"/>
              </w:rPr>
              <w:br/>
              <w:t>The type and severity of the adverse event or contraindication must be documented in the patient's medical records.</w:t>
            </w:r>
          </w:p>
        </w:tc>
        <w:tc>
          <w:tcPr>
            <w:tcW w:w="1842" w:type="dxa"/>
            <w:gridSpan w:val="2"/>
          </w:tcPr>
          <w:p w14:paraId="684553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14136</w:t>
            </w:r>
          </w:p>
        </w:tc>
      </w:tr>
      <w:tr w:rsidR="00653707" w:rsidRPr="004420A6" w14:paraId="3C829D68" w14:textId="77777777" w:rsidTr="00CD3516">
        <w:trPr>
          <w:gridAfter w:val="1"/>
          <w:wAfter w:w="28" w:type="dxa"/>
        </w:trPr>
        <w:tc>
          <w:tcPr>
            <w:tcW w:w="1701" w:type="dxa"/>
          </w:tcPr>
          <w:p w14:paraId="3B74186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FD9C6F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C14137</w:t>
            </w:r>
          </w:p>
        </w:tc>
        <w:tc>
          <w:tcPr>
            <w:tcW w:w="737" w:type="dxa"/>
          </w:tcPr>
          <w:p w14:paraId="10B3DD5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P14137</w:t>
            </w:r>
          </w:p>
        </w:tc>
        <w:tc>
          <w:tcPr>
            <w:tcW w:w="709" w:type="dxa"/>
          </w:tcPr>
          <w:p w14:paraId="5F3FD93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gridSpan w:val="2"/>
          </w:tcPr>
          <w:p w14:paraId="2F7D78D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homozygous sitosterolaemia.</w:t>
            </w:r>
          </w:p>
        </w:tc>
        <w:tc>
          <w:tcPr>
            <w:tcW w:w="1842" w:type="dxa"/>
            <w:gridSpan w:val="2"/>
          </w:tcPr>
          <w:p w14:paraId="7B92743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14137</w:t>
            </w:r>
          </w:p>
        </w:tc>
      </w:tr>
    </w:tbl>
    <w:p w14:paraId="79DD76D2"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and rosuvastatin</w:t>
      </w:r>
    </w:p>
    <w:p w14:paraId="4024408A"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“C7957”:</w:t>
      </w:r>
      <w:r w:rsidR="00653707" w:rsidRPr="004420A6">
        <w:rPr>
          <w:iCs/>
          <w:sz w:val="20"/>
          <w:lang w:eastAsia="en-AU"/>
        </w:rPr>
        <w:t xml:space="preserve"> </w:t>
      </w:r>
      <w:r w:rsidR="00653707" w:rsidRPr="004420A6">
        <w:rPr>
          <w:rFonts w:ascii="Arial" w:hAnsi="Arial"/>
          <w:b/>
          <w:sz w:val="20"/>
        </w:rPr>
        <w:t>P7957</w:t>
      </w:r>
    </w:p>
    <w:p w14:paraId="49CCB77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3C03ACA" w14:textId="77777777" w:rsidTr="00CD3516">
        <w:tc>
          <w:tcPr>
            <w:tcW w:w="1701" w:type="dxa"/>
          </w:tcPr>
          <w:p w14:paraId="4DA809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28464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C14057</w:t>
            </w:r>
          </w:p>
        </w:tc>
        <w:tc>
          <w:tcPr>
            <w:tcW w:w="737" w:type="dxa"/>
          </w:tcPr>
          <w:p w14:paraId="6C0DBE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37" w:type="dxa"/>
          </w:tcPr>
          <w:p w14:paraId="665FAA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F2873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conjunction with dietary therapy and exercise; AND</w:t>
            </w:r>
            <w:r w:rsidRPr="004420A6">
              <w:rPr>
                <w:rFonts w:ascii="Arial" w:eastAsia="Times New Roman" w:hAnsi="Arial" w:cs="Arial"/>
                <w:sz w:val="16"/>
                <w:szCs w:val="16"/>
                <w:lang w:eastAsia="en-AU"/>
              </w:rPr>
              <w:br/>
              <w:t>Patient must have cholesterol concentrations that are inadequately controlled with an HMG CoA reductase inhibitor (statin);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szCs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szCs w:val="16"/>
                <w:lang w:eastAsia="en-AU"/>
              </w:rPr>
              <w:br/>
              <w:t>The cholesterol concentration which shows inadequate control must be no more than 2 months old when ezetimibe is initiated.</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p>
        </w:tc>
        <w:tc>
          <w:tcPr>
            <w:tcW w:w="1842" w:type="dxa"/>
          </w:tcPr>
          <w:p w14:paraId="4DD79D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14057</w:t>
            </w:r>
          </w:p>
        </w:tc>
      </w:tr>
    </w:tbl>
    <w:p w14:paraId="609C347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with atorvastatin</w:t>
      </w:r>
    </w:p>
    <w:p w14:paraId="6394C3D1"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“C7957”:</w:t>
      </w:r>
      <w:r w:rsidR="00653707" w:rsidRPr="004420A6">
        <w:rPr>
          <w:iCs/>
          <w:sz w:val="20"/>
          <w:lang w:eastAsia="en-AU"/>
        </w:rPr>
        <w:t xml:space="preserve"> </w:t>
      </w:r>
      <w:r w:rsidR="00653707" w:rsidRPr="004420A6">
        <w:rPr>
          <w:rFonts w:ascii="Arial" w:hAnsi="Arial"/>
          <w:b/>
          <w:sz w:val="20"/>
        </w:rPr>
        <w:t>P7957</w:t>
      </w:r>
    </w:p>
    <w:p w14:paraId="5D2910E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“C7958”:</w:t>
      </w:r>
      <w:r w:rsidR="00653707" w:rsidRPr="004420A6">
        <w:rPr>
          <w:iCs/>
          <w:sz w:val="20"/>
          <w:lang w:eastAsia="en-AU"/>
        </w:rPr>
        <w:t xml:space="preserve"> </w:t>
      </w:r>
      <w:r w:rsidR="00653707" w:rsidRPr="004420A6">
        <w:rPr>
          <w:rFonts w:ascii="Arial" w:hAnsi="Arial"/>
          <w:b/>
          <w:sz w:val="20"/>
        </w:rPr>
        <w:t>P7958</w:t>
      </w:r>
    </w:p>
    <w:p w14:paraId="0B7B3270"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DE4897B" w14:textId="77777777" w:rsidTr="00CD3516">
        <w:tc>
          <w:tcPr>
            <w:tcW w:w="1701" w:type="dxa"/>
          </w:tcPr>
          <w:p w14:paraId="104A9A1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9069F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C14056</w:t>
            </w:r>
          </w:p>
        </w:tc>
        <w:tc>
          <w:tcPr>
            <w:tcW w:w="737" w:type="dxa"/>
          </w:tcPr>
          <w:p w14:paraId="2E2B6D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37" w:type="dxa"/>
          </w:tcPr>
          <w:p w14:paraId="5312D9C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5396A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conjunction with dietary therapy and exercise; AND</w:t>
            </w:r>
            <w:r w:rsidRPr="004420A6">
              <w:rPr>
                <w:rFonts w:ascii="Arial" w:eastAsia="Times New Roman" w:hAnsi="Arial" w:cs="Arial"/>
                <w:sz w:val="16"/>
                <w:szCs w:val="16"/>
                <w:lang w:eastAsia="en-AU"/>
              </w:rPr>
              <w:br/>
              <w:t>Patient must have cholesterol concentrations that are inadequately controlled with an HMG CoA reductase inhibitor (statin); AND</w:t>
            </w:r>
            <w:r w:rsidRPr="004420A6">
              <w:rPr>
                <w:rFonts w:ascii="Arial" w:eastAsia="Times New Roman" w:hAnsi="Arial" w:cs="Arial"/>
                <w:sz w:val="16"/>
                <w:szCs w:val="16"/>
                <w:lang w:eastAsia="en-AU"/>
              </w:rPr>
              <w:br/>
              <w:t>Patient must have developed 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during treatment with an HMG CoA reductase inhibitor (statin) necessitating a reduction in the statin dose;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t>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is defined as follows:</w:t>
            </w:r>
            <w:r w:rsidRPr="004420A6">
              <w:rPr>
                <w:rFonts w:ascii="Arial" w:eastAsia="Times New Roman" w:hAnsi="Arial" w:cs="Arial"/>
                <w:sz w:val="16"/>
                <w:szCs w:val="16"/>
                <w:lang w:eastAsia="en-AU"/>
              </w:rPr>
              <w:br/>
              <w:t>(i) Severe myalgia (muscle symptoms without creatine kinase elevation) which is proven to be temporally associated with statin treatment; or</w:t>
            </w:r>
            <w:r w:rsidRPr="004420A6">
              <w:rPr>
                <w:rFonts w:ascii="Arial" w:eastAsia="Times New Roman" w:hAnsi="Arial" w:cs="Arial"/>
                <w:sz w:val="16"/>
                <w:szCs w:val="16"/>
                <w:lang w:eastAsia="en-AU"/>
              </w:rPr>
              <w:br/>
              <w:t xml:space="preserve">(ii) Myositis (clinically important creatine kinase elevation, with or without muscle symptoms) demonstrated by results twice the upper limit of normal on a single reading or a rising pattern on consecutive measurements and which is unexplained by </w:t>
            </w:r>
            <w:r w:rsidRPr="004420A6">
              <w:rPr>
                <w:rFonts w:ascii="Arial" w:eastAsia="Times New Roman" w:hAnsi="Arial" w:cs="Arial"/>
                <w:sz w:val="16"/>
                <w:szCs w:val="16"/>
                <w:lang w:eastAsia="en-AU"/>
              </w:rPr>
              <w:lastRenderedPageBreak/>
              <w:t>other causes; or</w:t>
            </w:r>
            <w:r w:rsidRPr="004420A6">
              <w:rPr>
                <w:rFonts w:ascii="Arial" w:eastAsia="Times New Roman" w:hAnsi="Arial" w:cs="Arial"/>
                <w:sz w:val="16"/>
                <w:szCs w:val="16"/>
                <w:lang w:eastAsia="en-AU"/>
              </w:rPr>
              <w:br/>
              <w:t>(iii) Unexplained, persistent elevations of serum transaminases (greater than 3 times the upper limit of normal) during treatment with a statin.</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r w:rsidRPr="004420A6">
              <w:rPr>
                <w:rFonts w:ascii="Arial" w:eastAsia="Times New Roman" w:hAnsi="Arial" w:cs="Arial"/>
                <w:sz w:val="16"/>
                <w:szCs w:val="16"/>
                <w:lang w:eastAsia="en-AU"/>
              </w:rPr>
              <w:br/>
              <w:t>The type and severity of the adverse event or contraindication must be documented in the patient's medical records.</w:t>
            </w:r>
          </w:p>
        </w:tc>
        <w:tc>
          <w:tcPr>
            <w:tcW w:w="1842" w:type="dxa"/>
          </w:tcPr>
          <w:p w14:paraId="56BA8D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14056</w:t>
            </w:r>
          </w:p>
        </w:tc>
      </w:tr>
      <w:tr w:rsidR="00653707" w:rsidRPr="004420A6" w14:paraId="7E68070C" w14:textId="77777777" w:rsidTr="00CD3516">
        <w:tc>
          <w:tcPr>
            <w:tcW w:w="1701" w:type="dxa"/>
          </w:tcPr>
          <w:p w14:paraId="537B04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15E2F6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C14057</w:t>
            </w:r>
          </w:p>
        </w:tc>
        <w:tc>
          <w:tcPr>
            <w:tcW w:w="737" w:type="dxa"/>
          </w:tcPr>
          <w:p w14:paraId="054CCE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37" w:type="dxa"/>
          </w:tcPr>
          <w:p w14:paraId="6EA0561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812F15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conjunction with dietary therapy and exercise; AND</w:t>
            </w:r>
            <w:r w:rsidRPr="004420A6">
              <w:rPr>
                <w:rFonts w:ascii="Arial" w:eastAsia="Times New Roman" w:hAnsi="Arial" w:cs="Arial"/>
                <w:sz w:val="16"/>
                <w:szCs w:val="16"/>
                <w:lang w:eastAsia="en-AU"/>
              </w:rPr>
              <w:br/>
              <w:t>Patient must have cholesterol concentrations that are inadequately controlled with an HMG CoA reductase inhibitor (statin);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szCs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szCs w:val="16"/>
                <w:lang w:eastAsia="en-AU"/>
              </w:rPr>
              <w:br/>
              <w:t>The cholesterol concentration which shows inadequate control must be no more than 2 months old when ezetimibe is initiated.</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p>
        </w:tc>
        <w:tc>
          <w:tcPr>
            <w:tcW w:w="1842" w:type="dxa"/>
          </w:tcPr>
          <w:p w14:paraId="29C179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14057</w:t>
            </w:r>
          </w:p>
        </w:tc>
      </w:tr>
    </w:tbl>
    <w:p w14:paraId="77E34AD2"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Ezetimibe with simvastatin</w:t>
      </w:r>
    </w:p>
    <w:p w14:paraId="65BA570B"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“C7957”:</w:t>
      </w:r>
      <w:r w:rsidR="00653707" w:rsidRPr="004420A6">
        <w:rPr>
          <w:iCs/>
          <w:sz w:val="20"/>
          <w:lang w:eastAsia="en-AU"/>
        </w:rPr>
        <w:t xml:space="preserve"> </w:t>
      </w:r>
      <w:r w:rsidR="00653707" w:rsidRPr="004420A6">
        <w:rPr>
          <w:rFonts w:ascii="Arial" w:hAnsi="Arial"/>
          <w:b/>
          <w:sz w:val="20"/>
        </w:rPr>
        <w:t>P7957</w:t>
      </w:r>
    </w:p>
    <w:p w14:paraId="38AA2B78"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“C7958”:</w:t>
      </w:r>
      <w:r w:rsidR="00653707" w:rsidRPr="004420A6">
        <w:rPr>
          <w:iCs/>
          <w:sz w:val="20"/>
          <w:lang w:eastAsia="en-AU"/>
        </w:rPr>
        <w:t xml:space="preserve"> </w:t>
      </w:r>
      <w:r w:rsidR="00653707" w:rsidRPr="004420A6">
        <w:rPr>
          <w:rFonts w:ascii="Arial" w:hAnsi="Arial"/>
          <w:b/>
          <w:sz w:val="20"/>
        </w:rPr>
        <w:t>P7958</w:t>
      </w:r>
    </w:p>
    <w:p w14:paraId="735278B3" w14:textId="77777777" w:rsidR="00653707" w:rsidRPr="004420A6" w:rsidRDefault="00A83904" w:rsidP="00A83904">
      <w:pPr>
        <w:keepNext/>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lastRenderedPageBreak/>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F05BF09" w14:textId="77777777" w:rsidTr="00CD3516">
        <w:tc>
          <w:tcPr>
            <w:tcW w:w="1701" w:type="dxa"/>
          </w:tcPr>
          <w:p w14:paraId="3DED70A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9067E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C14056</w:t>
            </w:r>
          </w:p>
        </w:tc>
        <w:tc>
          <w:tcPr>
            <w:tcW w:w="737" w:type="dxa"/>
          </w:tcPr>
          <w:p w14:paraId="693DF5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P14056</w:t>
            </w:r>
          </w:p>
        </w:tc>
        <w:tc>
          <w:tcPr>
            <w:tcW w:w="737" w:type="dxa"/>
          </w:tcPr>
          <w:p w14:paraId="08F464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2B679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conjunction with dietary therapy and exercise; AND</w:t>
            </w:r>
            <w:r w:rsidRPr="004420A6">
              <w:rPr>
                <w:rFonts w:ascii="Arial" w:eastAsia="Times New Roman" w:hAnsi="Arial" w:cs="Arial"/>
                <w:sz w:val="16"/>
                <w:szCs w:val="16"/>
                <w:lang w:eastAsia="en-AU"/>
              </w:rPr>
              <w:br/>
              <w:t>Patient must have cholesterol concentrations that are inadequately controlled with an HMG CoA reductase inhibitor (statin); AND</w:t>
            </w:r>
            <w:r w:rsidRPr="004420A6">
              <w:rPr>
                <w:rFonts w:ascii="Arial" w:eastAsia="Times New Roman" w:hAnsi="Arial" w:cs="Arial"/>
                <w:sz w:val="16"/>
                <w:szCs w:val="16"/>
                <w:lang w:eastAsia="en-AU"/>
              </w:rPr>
              <w:br/>
              <w:t>Patient must have developed 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during treatment with an HMG CoA reductase inhibitor (statin) necessitating a reduction in the statin dose;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t>A clinically important product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related adverse event is defined as follows:</w:t>
            </w:r>
            <w:r w:rsidRPr="004420A6">
              <w:rPr>
                <w:rFonts w:ascii="Arial" w:eastAsia="Times New Roman" w:hAnsi="Arial" w:cs="Arial"/>
                <w:sz w:val="16"/>
                <w:szCs w:val="16"/>
                <w:lang w:eastAsia="en-AU"/>
              </w:rPr>
              <w:br/>
              <w:t>(i) Severe myalgia (muscle symptoms without creatine kinase elevation) which is proven to be temporally associated with statin treatment; or</w:t>
            </w:r>
            <w:r w:rsidRPr="004420A6">
              <w:rPr>
                <w:rFonts w:ascii="Arial" w:eastAsia="Times New Roman" w:hAnsi="Arial" w:cs="Arial"/>
                <w:sz w:val="16"/>
                <w:szCs w:val="16"/>
                <w:lang w:eastAsia="en-AU"/>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4420A6">
              <w:rPr>
                <w:rFonts w:ascii="Arial" w:eastAsia="Times New Roman" w:hAnsi="Arial" w:cs="Arial"/>
                <w:sz w:val="16"/>
                <w:szCs w:val="16"/>
                <w:lang w:eastAsia="en-AU"/>
              </w:rPr>
              <w:br/>
              <w:t>(iii) Unexplained, persistent elevations of serum transaminases (greater than 3 times the upper limit of normal) during treatment with a statin.</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r w:rsidRPr="004420A6">
              <w:rPr>
                <w:rFonts w:ascii="Arial" w:eastAsia="Times New Roman" w:hAnsi="Arial" w:cs="Arial"/>
                <w:sz w:val="16"/>
                <w:szCs w:val="16"/>
                <w:lang w:eastAsia="en-AU"/>
              </w:rPr>
              <w:br/>
              <w:t>The type and severity of the adverse event or contraindication must be documented in the patient's medical records.</w:t>
            </w:r>
          </w:p>
        </w:tc>
        <w:tc>
          <w:tcPr>
            <w:tcW w:w="1842" w:type="dxa"/>
          </w:tcPr>
          <w:p w14:paraId="4D6537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14056</w:t>
            </w:r>
          </w:p>
        </w:tc>
      </w:tr>
      <w:tr w:rsidR="00653707" w:rsidRPr="004420A6" w14:paraId="0105E62C" w14:textId="77777777" w:rsidTr="00CD3516">
        <w:tc>
          <w:tcPr>
            <w:tcW w:w="1701" w:type="dxa"/>
          </w:tcPr>
          <w:p w14:paraId="5A7E90D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4884AE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C14057</w:t>
            </w:r>
          </w:p>
        </w:tc>
        <w:tc>
          <w:tcPr>
            <w:tcW w:w="737" w:type="dxa"/>
          </w:tcPr>
          <w:p w14:paraId="3BAE208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P14057</w:t>
            </w:r>
          </w:p>
        </w:tc>
        <w:tc>
          <w:tcPr>
            <w:tcW w:w="737" w:type="dxa"/>
          </w:tcPr>
          <w:p w14:paraId="22221B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1973B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Hypercholesterolaemia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conjunction with dietary therapy and exercise; AND</w:t>
            </w:r>
            <w:r w:rsidRPr="004420A6">
              <w:rPr>
                <w:rFonts w:ascii="Arial" w:eastAsia="Times New Roman" w:hAnsi="Arial" w:cs="Arial"/>
                <w:sz w:val="16"/>
                <w:szCs w:val="16"/>
                <w:lang w:eastAsia="en-AU"/>
              </w:rPr>
              <w:br/>
              <w:t>Patient must have cholesterol concentrations that are inadequately controlled with an HMG CoA reductase inhibitor (statin); AND</w:t>
            </w:r>
            <w:r w:rsidRPr="004420A6">
              <w:rPr>
                <w:rFonts w:ascii="Arial" w:eastAsia="Times New Roman" w:hAnsi="Arial" w:cs="Arial"/>
                <w:sz w:val="16"/>
                <w:szCs w:val="16"/>
                <w:lang w:eastAsia="en-AU"/>
              </w:rPr>
              <w:br/>
              <w:t>Patient must have coronary heart disease; OR</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Patient must have cerebrovascular disease; OR</w:t>
            </w:r>
            <w:r w:rsidRPr="004420A6">
              <w:rPr>
                <w:rFonts w:ascii="Arial" w:eastAsia="Times New Roman" w:hAnsi="Arial" w:cs="Arial"/>
                <w:sz w:val="16"/>
                <w:szCs w:val="16"/>
                <w:lang w:eastAsia="en-AU"/>
              </w:rPr>
              <w:br/>
              <w:t>Patient must have peripheral vascular disease; OR</w:t>
            </w:r>
            <w:r w:rsidRPr="004420A6">
              <w:rPr>
                <w:rFonts w:ascii="Arial" w:eastAsia="Times New Roman" w:hAnsi="Arial" w:cs="Arial"/>
                <w:sz w:val="16"/>
                <w:szCs w:val="16"/>
                <w:lang w:eastAsia="en-AU"/>
              </w:rPr>
              <w:br/>
              <w:t>Patient must have diabetes mellitus with microalbuminuria; OR</w:t>
            </w:r>
            <w:r w:rsidRPr="004420A6">
              <w:rPr>
                <w:rFonts w:ascii="Arial" w:eastAsia="Times New Roman" w:hAnsi="Arial" w:cs="Arial"/>
                <w:sz w:val="16"/>
                <w:szCs w:val="16"/>
                <w:lang w:eastAsia="en-AU"/>
              </w:rPr>
              <w:br/>
              <w:t>Patient must be an Aboriginal or Torres Strait Islander with diabetes mellitus; OR</w:t>
            </w:r>
            <w:r w:rsidRPr="004420A6">
              <w:rPr>
                <w:rFonts w:ascii="Arial" w:eastAsia="Times New Roman" w:hAnsi="Arial" w:cs="Arial"/>
                <w:sz w:val="16"/>
                <w:szCs w:val="16"/>
                <w:lang w:eastAsia="en-AU"/>
              </w:rPr>
              <w:br/>
              <w:t>Patient must have diabetes mellitus and be aged 60 years or more; OR</w:t>
            </w:r>
            <w:r w:rsidRPr="004420A6">
              <w:rPr>
                <w:rFonts w:ascii="Arial" w:eastAsia="Times New Roman" w:hAnsi="Arial" w:cs="Arial"/>
                <w:sz w:val="16"/>
                <w:szCs w:val="16"/>
                <w:lang w:eastAsia="en-AU"/>
              </w:rPr>
              <w:br/>
              <w:t>Patient must have a family history of coronary heart disease in two or more first degree relatives before the age of 55 years; OR</w:t>
            </w:r>
            <w:r w:rsidRPr="004420A6">
              <w:rPr>
                <w:rFonts w:ascii="Arial" w:eastAsia="Times New Roman" w:hAnsi="Arial" w:cs="Arial"/>
                <w:sz w:val="16"/>
                <w:szCs w:val="16"/>
                <w:lang w:eastAsia="en-AU"/>
              </w:rPr>
              <w:br/>
              <w:t>Patient must have a family history of coronary heart disease in one or more first degree relatives before the age of 45 years; OR</w:t>
            </w:r>
            <w:r w:rsidRPr="004420A6">
              <w:rPr>
                <w:rFonts w:ascii="Arial" w:eastAsia="Times New Roman" w:hAnsi="Arial" w:cs="Arial"/>
                <w:sz w:val="16"/>
                <w:szCs w:val="16"/>
                <w:lang w:eastAsia="en-AU"/>
              </w:rPr>
              <w:br/>
              <w:t>Patient must have heterozygous familial hypercholesterolaemia; OR</w:t>
            </w:r>
            <w:r w:rsidRPr="004420A6">
              <w:rPr>
                <w:rFonts w:ascii="Arial" w:eastAsia="Times New Roman" w:hAnsi="Arial" w:cs="Arial"/>
                <w:sz w:val="16"/>
                <w:szCs w:val="16"/>
                <w:lang w:eastAsia="en-AU"/>
              </w:rPr>
              <w:br/>
              <w:t>Patient must have homozygous familial hypercholesterolaemia; OR</w:t>
            </w:r>
            <w:r w:rsidRPr="004420A6">
              <w:rPr>
                <w:rFonts w:ascii="Arial" w:eastAsia="Times New Roman" w:hAnsi="Arial" w:cs="Arial"/>
                <w:sz w:val="16"/>
                <w:szCs w:val="16"/>
                <w:lang w:eastAsia="en-AU"/>
              </w:rPr>
              <w:br/>
              <w:t xml:space="preserve">Patient must have a level of absolute risk of a cardiovascular event greater than 15% over 5 years as calculated using the Australian Absolute Cardiovascular Disease Risk Calculator (National Vascular Disease Prevention Alliance), as in force on </w:t>
            </w:r>
            <w:r w:rsidR="003B4B44" w:rsidRPr="004420A6">
              <w:rPr>
                <w:rFonts w:ascii="Arial" w:eastAsia="Times New Roman" w:hAnsi="Arial" w:cs="Arial"/>
                <w:sz w:val="16"/>
                <w:szCs w:val="16"/>
                <w:lang w:eastAsia="en-AU"/>
              </w:rPr>
              <w:t>1 April</w:t>
            </w:r>
            <w:r w:rsidRPr="004420A6">
              <w:rPr>
                <w:rFonts w:ascii="Arial" w:eastAsia="Times New Roman" w:hAnsi="Arial" w:cs="Arial"/>
                <w:sz w:val="16"/>
                <w:szCs w:val="16"/>
                <w:lang w:eastAsia="en-AU"/>
              </w:rPr>
              <w:t xml:space="preserve"> 2018.</w:t>
            </w:r>
            <w:r w:rsidRPr="004420A6">
              <w:rPr>
                <w:rFonts w:ascii="Arial" w:eastAsia="Times New Roman" w:hAnsi="Arial" w:cs="Arial"/>
                <w:sz w:val="16"/>
                <w:szCs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szCs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szCs w:val="16"/>
                <w:lang w:eastAsia="en-AU"/>
              </w:rPr>
              <w:br/>
              <w:t>The cholesterol concentration which shows inadequate control must be no more than 2 months old when ezetimibe is initiated.</w:t>
            </w:r>
            <w:r w:rsidRPr="004420A6">
              <w:rPr>
                <w:rFonts w:ascii="Arial" w:eastAsia="Times New Roman" w:hAnsi="Arial" w:cs="Arial"/>
                <w:sz w:val="16"/>
                <w:szCs w:val="16"/>
                <w:lang w:eastAsia="en-AU"/>
              </w:rPr>
              <w:br/>
              <w:t>Microalbuminuria is defined as urinary albumin excretion rate of greater than 20mcg/min or urinary albumin to creatinine ratio of greater than 2.5 for males, or greater than 3.5 for females.</w:t>
            </w:r>
          </w:p>
        </w:tc>
        <w:tc>
          <w:tcPr>
            <w:tcW w:w="1842" w:type="dxa"/>
          </w:tcPr>
          <w:p w14:paraId="71DB31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14057</w:t>
            </w:r>
          </w:p>
        </w:tc>
      </w:tr>
    </w:tbl>
    <w:p w14:paraId="5A5BD92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[159]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Febuxostat</w:t>
      </w:r>
    </w:p>
    <w:p w14:paraId="10A6D610"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“C8921”:</w:t>
      </w:r>
      <w:r w:rsidR="00653707" w:rsidRPr="004420A6">
        <w:rPr>
          <w:iCs/>
          <w:sz w:val="20"/>
          <w:lang w:eastAsia="en-AU"/>
        </w:rPr>
        <w:t xml:space="preserve"> </w:t>
      </w:r>
      <w:r w:rsidR="00653707" w:rsidRPr="004420A6">
        <w:rPr>
          <w:rFonts w:ascii="Arial" w:hAnsi="Arial"/>
          <w:b/>
          <w:sz w:val="20"/>
        </w:rPr>
        <w:t>P8921</w:t>
      </w:r>
    </w:p>
    <w:p w14:paraId="6B6ECC6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1FCFD89" w14:textId="77777777" w:rsidTr="00CD3516">
        <w:tc>
          <w:tcPr>
            <w:tcW w:w="1701" w:type="dxa"/>
          </w:tcPr>
          <w:p w14:paraId="14A536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1213D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C14121</w:t>
            </w:r>
          </w:p>
        </w:tc>
        <w:tc>
          <w:tcPr>
            <w:tcW w:w="737" w:type="dxa"/>
          </w:tcPr>
          <w:p w14:paraId="1350B28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P14121</w:t>
            </w:r>
          </w:p>
        </w:tc>
        <w:tc>
          <w:tcPr>
            <w:tcW w:w="737" w:type="dxa"/>
          </w:tcPr>
          <w:p w14:paraId="19DD45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8C007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Chronic gout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condition must be either chronic gouty arthritis or chronic tophaceous gout; AND</w:t>
            </w:r>
            <w:r w:rsidRPr="004420A6">
              <w:rPr>
                <w:rFonts w:ascii="Arial" w:eastAsia="Times New Roman" w:hAnsi="Arial" w:cs="Arial"/>
                <w:sz w:val="16"/>
                <w:szCs w:val="16"/>
                <w:lang w:eastAsia="en-AU"/>
              </w:rPr>
              <w:br/>
              <w:t>Patient must have a medical contraindication to allopurinol; OR</w:t>
            </w:r>
            <w:r w:rsidRPr="004420A6">
              <w:rPr>
                <w:rFonts w:ascii="Arial" w:eastAsia="Times New Roman" w:hAnsi="Arial" w:cs="Arial"/>
                <w:sz w:val="16"/>
                <w:szCs w:val="16"/>
                <w:lang w:eastAsia="en-AU"/>
              </w:rPr>
              <w:br/>
              <w:t>Patient must have a documented history of allopurinol hypersensitivity syndrome; OR</w:t>
            </w:r>
            <w:r w:rsidRPr="004420A6">
              <w:rPr>
                <w:rFonts w:ascii="Arial" w:eastAsia="Times New Roman" w:hAnsi="Arial" w:cs="Arial"/>
                <w:sz w:val="16"/>
                <w:szCs w:val="16"/>
                <w:lang w:eastAsia="en-AU"/>
              </w:rPr>
              <w:br/>
              <w:t>Patient must have an intolerance to allopurinol necessitating permanent treatment discontinuation.</w:t>
            </w:r>
          </w:p>
        </w:tc>
        <w:tc>
          <w:tcPr>
            <w:tcW w:w="1842" w:type="dxa"/>
          </w:tcPr>
          <w:p w14:paraId="59E42F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14121</w:t>
            </w:r>
          </w:p>
        </w:tc>
      </w:tr>
    </w:tbl>
    <w:p w14:paraId="0197317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Febuxostat</w:t>
      </w:r>
    </w:p>
    <w:p w14:paraId="20503FCD"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57366EB" w14:textId="77777777" w:rsidTr="00CD3516">
        <w:tc>
          <w:tcPr>
            <w:tcW w:w="1701" w:type="dxa"/>
          </w:tcPr>
          <w:p w14:paraId="41AC52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Felodipine</w:t>
            </w:r>
          </w:p>
        </w:tc>
        <w:tc>
          <w:tcPr>
            <w:tcW w:w="737" w:type="dxa"/>
          </w:tcPr>
          <w:p w14:paraId="0AD658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BFB8C2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C3DD52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B26BF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897751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740195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[161]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Fenofibrate</w:t>
      </w:r>
    </w:p>
    <w:p w14:paraId="0119F661"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54CA89C" w14:textId="77777777" w:rsidTr="00CD3516">
        <w:tc>
          <w:tcPr>
            <w:tcW w:w="1701" w:type="dxa"/>
          </w:tcPr>
          <w:p w14:paraId="5C0DA8C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31197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4FAF07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49E7EB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142B1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6A9A5D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8ED51A6"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Fluvastatin</w:t>
      </w:r>
    </w:p>
    <w:p w14:paraId="33621324"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13873FA" w14:textId="77777777" w:rsidTr="00CD3516">
        <w:tc>
          <w:tcPr>
            <w:tcW w:w="1701" w:type="dxa"/>
          </w:tcPr>
          <w:p w14:paraId="54850A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EF629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494413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695876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17796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3CB81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DC5FA23"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Fulvestrant</w:t>
      </w:r>
    </w:p>
    <w:p w14:paraId="6F19F305"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5C3D445" w14:textId="77777777" w:rsidTr="00CD3516">
        <w:tc>
          <w:tcPr>
            <w:tcW w:w="1701" w:type="dxa"/>
          </w:tcPr>
          <w:p w14:paraId="518CECA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Furosemide</w:t>
            </w:r>
          </w:p>
        </w:tc>
        <w:tc>
          <w:tcPr>
            <w:tcW w:w="737" w:type="dxa"/>
          </w:tcPr>
          <w:p w14:paraId="265F4A1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0AA07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05E169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38E3B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27DF8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4B3473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Glucose indicator</w:t>
      </w:r>
      <w:r w:rsidR="007040C9" w:rsidRPr="004420A6">
        <w:rPr>
          <w:rFonts w:ascii="Arial" w:hAnsi="Arial" w:cs="Arial"/>
          <w:b/>
          <w:bCs/>
          <w:sz w:val="20"/>
          <w:lang w:eastAsia="en-AU"/>
        </w:rPr>
        <w:noBreakHyphen/>
      </w:r>
      <w:r w:rsidR="00653707" w:rsidRPr="004420A6">
        <w:rPr>
          <w:rFonts w:ascii="Arial" w:hAnsi="Arial" w:cs="Arial"/>
          <w:b/>
          <w:bCs/>
          <w:sz w:val="20"/>
          <w:lang w:eastAsia="en-AU"/>
        </w:rPr>
        <w:t>urine</w:t>
      </w:r>
    </w:p>
    <w:p w14:paraId="0CBEDA67"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C95D100" w14:textId="77777777" w:rsidTr="00CD3516">
        <w:tc>
          <w:tcPr>
            <w:tcW w:w="1701" w:type="dxa"/>
          </w:tcPr>
          <w:p w14:paraId="10CD4C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Glyceryl trinitrate</w:t>
            </w:r>
          </w:p>
        </w:tc>
        <w:tc>
          <w:tcPr>
            <w:tcW w:w="737" w:type="dxa"/>
          </w:tcPr>
          <w:p w14:paraId="2EF6F59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3391E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14614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89ED89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0E7EDA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A7FCDF5"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Hyaluronic acid</w:t>
      </w:r>
    </w:p>
    <w:p w14:paraId="240D0BA5"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283DA47" w14:textId="77777777" w:rsidTr="00CD3516">
        <w:tc>
          <w:tcPr>
            <w:tcW w:w="1701" w:type="dxa"/>
          </w:tcPr>
          <w:p w14:paraId="238472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Hydralazine</w:t>
            </w:r>
          </w:p>
        </w:tc>
        <w:tc>
          <w:tcPr>
            <w:tcW w:w="737" w:type="dxa"/>
          </w:tcPr>
          <w:p w14:paraId="2B17AC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64EB1A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40370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30EF7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042820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759C06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Hydralazine</w:t>
      </w:r>
    </w:p>
    <w:p w14:paraId="49378E8E"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EF57B46" w14:textId="77777777" w:rsidTr="00CD3516">
        <w:tc>
          <w:tcPr>
            <w:tcW w:w="1701" w:type="dxa"/>
          </w:tcPr>
          <w:p w14:paraId="7364B4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Hydrochlorothiazide</w:t>
            </w:r>
          </w:p>
        </w:tc>
        <w:tc>
          <w:tcPr>
            <w:tcW w:w="737" w:type="dxa"/>
          </w:tcPr>
          <w:p w14:paraId="797626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4C026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A93714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56C540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7E1729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A86E84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[167]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Hydrochlorothiazide</w:t>
      </w:r>
    </w:p>
    <w:p w14:paraId="448A8A7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215DEB1" w14:textId="77777777" w:rsidTr="00CD3516">
        <w:tc>
          <w:tcPr>
            <w:tcW w:w="1701" w:type="dxa"/>
          </w:tcPr>
          <w:p w14:paraId="11EEF5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Hydrochlorothiazide with amiloride</w:t>
            </w:r>
          </w:p>
        </w:tc>
        <w:tc>
          <w:tcPr>
            <w:tcW w:w="737" w:type="dxa"/>
          </w:tcPr>
          <w:p w14:paraId="1757F1D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3E5A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D14E4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587773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8F4CAD4"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C0CDE35"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Indacaterol with mometasone</w:t>
      </w:r>
    </w:p>
    <w:p w14:paraId="34B549AF"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FFB9834" w14:textId="77777777" w:rsidTr="00CD3516">
        <w:tc>
          <w:tcPr>
            <w:tcW w:w="1701" w:type="dxa"/>
          </w:tcPr>
          <w:p w14:paraId="29D892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Indapamide</w:t>
            </w:r>
          </w:p>
        </w:tc>
        <w:tc>
          <w:tcPr>
            <w:tcW w:w="737" w:type="dxa"/>
          </w:tcPr>
          <w:p w14:paraId="7475F6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C7F62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6DFFF5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F7AF5A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B2F487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20AEBB7"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[169]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Ipratropium</w:t>
      </w:r>
    </w:p>
    <w:p w14:paraId="0801A9BE"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BB3E599" w14:textId="77777777" w:rsidTr="00CD3516">
        <w:tc>
          <w:tcPr>
            <w:tcW w:w="1701" w:type="dxa"/>
          </w:tcPr>
          <w:p w14:paraId="42D9A4D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Irbesartan</w:t>
            </w:r>
          </w:p>
        </w:tc>
        <w:tc>
          <w:tcPr>
            <w:tcW w:w="737" w:type="dxa"/>
          </w:tcPr>
          <w:p w14:paraId="32954B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48A022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D81E7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B97A5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3B1165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F7BE31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Irbesartan with hydrochlorothiazide</w:t>
      </w:r>
    </w:p>
    <w:p w14:paraId="2EC2DDC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“C4374”:</w:t>
      </w:r>
      <w:r w:rsidR="00653707" w:rsidRPr="004420A6">
        <w:rPr>
          <w:iCs/>
          <w:sz w:val="20"/>
          <w:lang w:eastAsia="en-AU"/>
        </w:rPr>
        <w:t xml:space="preserve"> </w:t>
      </w:r>
      <w:r w:rsidR="00653707" w:rsidRPr="004420A6">
        <w:rPr>
          <w:rFonts w:ascii="Arial" w:hAnsi="Arial"/>
          <w:b/>
          <w:sz w:val="20"/>
        </w:rPr>
        <w:t>P4374</w:t>
      </w:r>
    </w:p>
    <w:p w14:paraId="04C272D6"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8AAD802" w14:textId="77777777" w:rsidTr="00CD3516">
        <w:tc>
          <w:tcPr>
            <w:tcW w:w="1701" w:type="dxa"/>
          </w:tcPr>
          <w:p w14:paraId="32BC2B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7EDCEB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C14061</w:t>
            </w:r>
          </w:p>
        </w:tc>
        <w:tc>
          <w:tcPr>
            <w:tcW w:w="737" w:type="dxa"/>
          </w:tcPr>
          <w:p w14:paraId="791FC4A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37" w:type="dxa"/>
          </w:tcPr>
          <w:p w14:paraId="52C81E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2543F2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550695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D2DC3F4"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Isoleucine with carbohydrate</w:t>
      </w:r>
    </w:p>
    <w:p w14:paraId="6FC351F6"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8EEA264" w14:textId="77777777" w:rsidTr="00CD3516">
        <w:tc>
          <w:tcPr>
            <w:tcW w:w="1701" w:type="dxa"/>
          </w:tcPr>
          <w:p w14:paraId="332C40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Isosorbide dinitrate</w:t>
            </w:r>
          </w:p>
        </w:tc>
        <w:tc>
          <w:tcPr>
            <w:tcW w:w="737" w:type="dxa"/>
          </w:tcPr>
          <w:p w14:paraId="43C2C58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221475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71BB2A1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44A07B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7162DF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5D8B69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Isosorbide dinitrate</w:t>
      </w:r>
    </w:p>
    <w:p w14:paraId="65E2682B"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31E0A3C" w14:textId="77777777" w:rsidTr="00CD3516">
        <w:tc>
          <w:tcPr>
            <w:tcW w:w="1701" w:type="dxa"/>
          </w:tcPr>
          <w:p w14:paraId="39C330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Isosorbide mononitrate</w:t>
            </w:r>
          </w:p>
        </w:tc>
        <w:tc>
          <w:tcPr>
            <w:tcW w:w="737" w:type="dxa"/>
          </w:tcPr>
          <w:p w14:paraId="101E35E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205C8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62EB1AC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06EB9B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2D7FD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27B524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Ketoprofen</w:t>
      </w:r>
    </w:p>
    <w:p w14:paraId="501117C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26A148F" w14:textId="77777777" w:rsidTr="00CD3516">
        <w:tc>
          <w:tcPr>
            <w:tcW w:w="1701" w:type="dxa"/>
          </w:tcPr>
          <w:p w14:paraId="3ACA3C4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Labetalol</w:t>
            </w:r>
          </w:p>
        </w:tc>
        <w:tc>
          <w:tcPr>
            <w:tcW w:w="737" w:type="dxa"/>
          </w:tcPr>
          <w:p w14:paraId="7B7690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E8BFD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2B830B8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D5E56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71D845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AA37277"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Lenvatinib</w:t>
      </w:r>
    </w:p>
    <w:p w14:paraId="3B6B01C4"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16AB6CD" w14:textId="77777777" w:rsidTr="00CD3516">
        <w:tc>
          <w:tcPr>
            <w:tcW w:w="1701" w:type="dxa"/>
          </w:tcPr>
          <w:p w14:paraId="132FA1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Lercanidipine</w:t>
            </w:r>
          </w:p>
        </w:tc>
        <w:tc>
          <w:tcPr>
            <w:tcW w:w="737" w:type="dxa"/>
          </w:tcPr>
          <w:p w14:paraId="2550E20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AFB59E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07B460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DEC1AC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5CBAAF7"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5F38D9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Lercanidipine with enalapril</w:t>
      </w:r>
    </w:p>
    <w:p w14:paraId="1B8CDA9E"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“C4398”:</w:t>
      </w:r>
      <w:r w:rsidR="00653707" w:rsidRPr="004420A6">
        <w:rPr>
          <w:iCs/>
          <w:sz w:val="20"/>
          <w:lang w:eastAsia="en-AU"/>
        </w:rPr>
        <w:t xml:space="preserve"> </w:t>
      </w:r>
      <w:r w:rsidR="00653707" w:rsidRPr="004420A6">
        <w:rPr>
          <w:rFonts w:ascii="Arial" w:hAnsi="Arial"/>
          <w:b/>
          <w:sz w:val="20"/>
        </w:rPr>
        <w:t>P4398</w:t>
      </w:r>
    </w:p>
    <w:p w14:paraId="05AB93E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4D02EDA" w14:textId="77777777" w:rsidTr="00CD3516">
        <w:tc>
          <w:tcPr>
            <w:tcW w:w="1701" w:type="dxa"/>
          </w:tcPr>
          <w:p w14:paraId="2256AB3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1F4093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C14049</w:t>
            </w:r>
          </w:p>
        </w:tc>
        <w:tc>
          <w:tcPr>
            <w:tcW w:w="737" w:type="dxa"/>
          </w:tcPr>
          <w:p w14:paraId="3A127C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37" w:type="dxa"/>
          </w:tcPr>
          <w:p w14:paraId="724B1EE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6ECD6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ACE inhibitor; OR</w:t>
            </w:r>
            <w:r w:rsidRPr="004420A6">
              <w:rPr>
                <w:rFonts w:ascii="Arial" w:eastAsia="Times New Roman" w:hAnsi="Arial" w:cs="Arial"/>
                <w:sz w:val="16"/>
                <w:szCs w:val="16"/>
                <w:lang w:eastAsia="en-AU"/>
              </w:rPr>
              <w:br/>
              <w:t>The condition must be inadequately controlled with a dihydropyridine calcium channel blocker.</w:t>
            </w:r>
          </w:p>
        </w:tc>
        <w:tc>
          <w:tcPr>
            <w:tcW w:w="1842" w:type="dxa"/>
          </w:tcPr>
          <w:p w14:paraId="06F9B6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1A236F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Lisdexamfetamine</w:t>
      </w:r>
    </w:p>
    <w:p w14:paraId="372460ED"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3B65435" w14:textId="77777777" w:rsidTr="00CD3516">
        <w:tc>
          <w:tcPr>
            <w:tcW w:w="1701" w:type="dxa"/>
          </w:tcPr>
          <w:p w14:paraId="09A735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Lisinopril</w:t>
            </w:r>
          </w:p>
        </w:tc>
        <w:tc>
          <w:tcPr>
            <w:tcW w:w="737" w:type="dxa"/>
          </w:tcPr>
          <w:p w14:paraId="6EC97FD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339B21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7731B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5F173A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AEEBC3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4C935C5"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Mesalazine</w:t>
      </w:r>
    </w:p>
    <w:p w14:paraId="3620891B"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“C9443”:</w:t>
      </w:r>
      <w:r w:rsidR="00653707" w:rsidRPr="004420A6">
        <w:rPr>
          <w:iCs/>
          <w:sz w:val="20"/>
          <w:lang w:eastAsia="en-AU"/>
        </w:rPr>
        <w:t xml:space="preserve"> </w:t>
      </w:r>
      <w:r w:rsidR="00653707" w:rsidRPr="004420A6">
        <w:rPr>
          <w:rFonts w:ascii="Arial" w:hAnsi="Arial"/>
          <w:b/>
          <w:sz w:val="20"/>
        </w:rPr>
        <w:t>P9443</w:t>
      </w:r>
    </w:p>
    <w:p w14:paraId="19388FA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“C9444”:</w:t>
      </w:r>
      <w:r w:rsidR="00653707" w:rsidRPr="004420A6">
        <w:rPr>
          <w:iCs/>
          <w:sz w:val="20"/>
          <w:lang w:eastAsia="en-AU"/>
        </w:rPr>
        <w:t xml:space="preserve"> </w:t>
      </w:r>
      <w:r w:rsidR="00653707" w:rsidRPr="004420A6">
        <w:rPr>
          <w:rFonts w:ascii="Arial" w:hAnsi="Arial"/>
          <w:b/>
          <w:sz w:val="20"/>
        </w:rPr>
        <w:t>P9444</w:t>
      </w:r>
    </w:p>
    <w:p w14:paraId="29ECA289" w14:textId="77777777" w:rsidR="00653707" w:rsidRPr="004420A6" w:rsidRDefault="00A83904" w:rsidP="00A83904">
      <w:pPr>
        <w:keepNext/>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lastRenderedPageBreak/>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EA6AC94" w14:textId="77777777" w:rsidTr="00CD3516">
        <w:tc>
          <w:tcPr>
            <w:tcW w:w="1701" w:type="dxa"/>
          </w:tcPr>
          <w:p w14:paraId="76242E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51B77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C14023</w:t>
            </w:r>
          </w:p>
        </w:tc>
        <w:tc>
          <w:tcPr>
            <w:tcW w:w="737" w:type="dxa"/>
          </w:tcPr>
          <w:p w14:paraId="69D18D6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P14023</w:t>
            </w:r>
          </w:p>
        </w:tc>
        <w:tc>
          <w:tcPr>
            <w:tcW w:w="737" w:type="dxa"/>
          </w:tcPr>
          <w:p w14:paraId="2729C2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8125A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Ulcerative colitis</w:t>
            </w:r>
          </w:p>
          <w:p w14:paraId="43343AB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5BCFF9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0A10603C" w14:textId="77777777" w:rsidTr="00CD3516">
        <w:tc>
          <w:tcPr>
            <w:tcW w:w="1701" w:type="dxa"/>
          </w:tcPr>
          <w:p w14:paraId="5B37B0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28315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C14024</w:t>
            </w:r>
          </w:p>
        </w:tc>
        <w:tc>
          <w:tcPr>
            <w:tcW w:w="737" w:type="dxa"/>
          </w:tcPr>
          <w:p w14:paraId="79D1329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P14024</w:t>
            </w:r>
          </w:p>
        </w:tc>
        <w:tc>
          <w:tcPr>
            <w:tcW w:w="737" w:type="dxa"/>
          </w:tcPr>
          <w:p w14:paraId="698FE9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100F89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Crohn disease</w:t>
            </w:r>
          </w:p>
          <w:p w14:paraId="2D4D44D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856EE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1FD2E76" w14:textId="77777777" w:rsidTr="00CD3516">
        <w:tc>
          <w:tcPr>
            <w:tcW w:w="1701" w:type="dxa"/>
          </w:tcPr>
          <w:p w14:paraId="3148A6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B2497A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C14120</w:t>
            </w:r>
          </w:p>
        </w:tc>
        <w:tc>
          <w:tcPr>
            <w:tcW w:w="737" w:type="dxa"/>
          </w:tcPr>
          <w:p w14:paraId="55D9F00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P14120</w:t>
            </w:r>
          </w:p>
        </w:tc>
        <w:tc>
          <w:tcPr>
            <w:tcW w:w="737" w:type="dxa"/>
          </w:tcPr>
          <w:p w14:paraId="24D91B2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7F350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Ulcerative colitis</w:t>
            </w:r>
          </w:p>
          <w:p w14:paraId="0C738E6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82BC3A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8EC546F"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Methyldopa</w:t>
      </w:r>
    </w:p>
    <w:p w14:paraId="1D7011E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“C13887”:</w:t>
      </w:r>
      <w:r w:rsidR="00653707" w:rsidRPr="004420A6">
        <w:rPr>
          <w:iCs/>
          <w:sz w:val="20"/>
          <w:lang w:eastAsia="en-AU"/>
        </w:rPr>
        <w:t xml:space="preserve"> </w:t>
      </w:r>
      <w:r w:rsidR="00653707" w:rsidRPr="004420A6">
        <w:rPr>
          <w:rFonts w:ascii="Arial" w:hAnsi="Arial"/>
          <w:b/>
          <w:sz w:val="20"/>
        </w:rPr>
        <w:t>P13887</w:t>
      </w:r>
    </w:p>
    <w:p w14:paraId="6F6C5E47"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50592BD" w14:textId="77777777" w:rsidTr="00CD3516">
        <w:tc>
          <w:tcPr>
            <w:tcW w:w="1701" w:type="dxa"/>
          </w:tcPr>
          <w:p w14:paraId="2B69B7F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1C24CA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C14141</w:t>
            </w:r>
          </w:p>
        </w:tc>
        <w:tc>
          <w:tcPr>
            <w:tcW w:w="737" w:type="dxa"/>
          </w:tcPr>
          <w:p w14:paraId="6602792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07EFB88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285B1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DF1EC5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1DB262A"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[179]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Metoclopramide</w:t>
      </w:r>
    </w:p>
    <w:p w14:paraId="3F53FA5E"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2485AFF" w14:textId="77777777" w:rsidTr="00CD3516">
        <w:tc>
          <w:tcPr>
            <w:tcW w:w="1701" w:type="dxa"/>
          </w:tcPr>
          <w:p w14:paraId="13B8AB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Metoprolol</w:t>
            </w:r>
          </w:p>
        </w:tc>
        <w:tc>
          <w:tcPr>
            <w:tcW w:w="737" w:type="dxa"/>
          </w:tcPr>
          <w:p w14:paraId="2E8CFF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241E6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653E6F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757B9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B63E4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CD7D19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Metoprolol succinate</w:t>
      </w:r>
    </w:p>
    <w:p w14:paraId="5E9139F1"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“C5324”:</w:t>
      </w:r>
      <w:r w:rsidR="00653707" w:rsidRPr="004420A6">
        <w:rPr>
          <w:iCs/>
          <w:sz w:val="20"/>
          <w:lang w:eastAsia="en-AU"/>
        </w:rPr>
        <w:t xml:space="preserve"> </w:t>
      </w:r>
      <w:r w:rsidR="00653707" w:rsidRPr="004420A6">
        <w:rPr>
          <w:rFonts w:ascii="Arial" w:hAnsi="Arial"/>
          <w:b/>
          <w:sz w:val="20"/>
        </w:rPr>
        <w:t>P5324</w:t>
      </w:r>
    </w:p>
    <w:p w14:paraId="0468BE7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6C74847" w14:textId="77777777" w:rsidTr="00CD3516">
        <w:tc>
          <w:tcPr>
            <w:tcW w:w="1701" w:type="dxa"/>
          </w:tcPr>
          <w:p w14:paraId="415F0A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62F6B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C14033</w:t>
            </w:r>
          </w:p>
        </w:tc>
        <w:tc>
          <w:tcPr>
            <w:tcW w:w="737" w:type="dxa"/>
          </w:tcPr>
          <w:p w14:paraId="142A3A6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37" w:type="dxa"/>
          </w:tcPr>
          <w:p w14:paraId="3310085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91CD9E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Moderate to severe heart failure</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be stabilised on conventional therapy, which must include an ACE inhibitor or Angiotensin II antagonist, if tolerated.</w:t>
            </w:r>
          </w:p>
        </w:tc>
        <w:tc>
          <w:tcPr>
            <w:tcW w:w="1842" w:type="dxa"/>
          </w:tcPr>
          <w:p w14:paraId="32E06D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62CBBF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[181]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Moxonidine</w:t>
      </w:r>
    </w:p>
    <w:p w14:paraId="7D33A2FB"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“C4944”:</w:t>
      </w:r>
      <w:r w:rsidR="00653707" w:rsidRPr="004420A6">
        <w:rPr>
          <w:iCs/>
          <w:sz w:val="20"/>
          <w:lang w:eastAsia="en-AU"/>
        </w:rPr>
        <w:t xml:space="preserve"> </w:t>
      </w:r>
      <w:r w:rsidR="00653707" w:rsidRPr="004420A6">
        <w:rPr>
          <w:rFonts w:ascii="Arial" w:hAnsi="Arial"/>
          <w:b/>
          <w:sz w:val="20"/>
        </w:rPr>
        <w:t>P4944</w:t>
      </w:r>
    </w:p>
    <w:p w14:paraId="4100767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6AD0A79" w14:textId="77777777" w:rsidTr="00CD3516">
        <w:tc>
          <w:tcPr>
            <w:tcW w:w="1701" w:type="dxa"/>
          </w:tcPr>
          <w:p w14:paraId="49CE644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DE949C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C14037</w:t>
            </w:r>
          </w:p>
        </w:tc>
        <w:tc>
          <w:tcPr>
            <w:tcW w:w="737" w:type="dxa"/>
          </w:tcPr>
          <w:p w14:paraId="49C08F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P14037</w:t>
            </w:r>
          </w:p>
        </w:tc>
        <w:tc>
          <w:tcPr>
            <w:tcW w:w="737" w:type="dxa"/>
          </w:tcPr>
          <w:p w14:paraId="7B60D34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C96E4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be receiving concurrent antihypertensive therapy.</w:t>
            </w:r>
          </w:p>
        </w:tc>
        <w:tc>
          <w:tcPr>
            <w:tcW w:w="1842" w:type="dxa"/>
          </w:tcPr>
          <w:p w14:paraId="53BB620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777B2ED"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Nebivolol</w:t>
      </w:r>
    </w:p>
    <w:p w14:paraId="5618084F"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“C5324”:</w:t>
      </w:r>
      <w:r w:rsidR="00653707" w:rsidRPr="004420A6">
        <w:rPr>
          <w:iCs/>
          <w:sz w:val="20"/>
          <w:lang w:eastAsia="en-AU"/>
        </w:rPr>
        <w:t xml:space="preserve"> </w:t>
      </w:r>
      <w:r w:rsidR="00653707" w:rsidRPr="004420A6">
        <w:rPr>
          <w:rFonts w:ascii="Arial" w:hAnsi="Arial"/>
          <w:b/>
          <w:sz w:val="20"/>
        </w:rPr>
        <w:t>P5324</w:t>
      </w:r>
    </w:p>
    <w:p w14:paraId="7303B336"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D881C89" w14:textId="77777777" w:rsidTr="00CD3516">
        <w:tc>
          <w:tcPr>
            <w:tcW w:w="1701" w:type="dxa"/>
          </w:tcPr>
          <w:p w14:paraId="6FFF09C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62674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C14033</w:t>
            </w:r>
          </w:p>
        </w:tc>
        <w:tc>
          <w:tcPr>
            <w:tcW w:w="737" w:type="dxa"/>
          </w:tcPr>
          <w:p w14:paraId="2C4E4E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P14033</w:t>
            </w:r>
          </w:p>
        </w:tc>
        <w:tc>
          <w:tcPr>
            <w:tcW w:w="737" w:type="dxa"/>
          </w:tcPr>
          <w:p w14:paraId="531E90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69599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Moderate to severe heart failure</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be stabilised on conventional therapy, which must include an ACE inhibitor or Angiotensin II antagonist, if tolerated.</w:t>
            </w:r>
          </w:p>
        </w:tc>
        <w:tc>
          <w:tcPr>
            <w:tcW w:w="1842" w:type="dxa"/>
          </w:tcPr>
          <w:p w14:paraId="443843A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9BB7675"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Nevirapine</w:t>
      </w:r>
    </w:p>
    <w:p w14:paraId="17BC334F"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3951415" w14:textId="77777777" w:rsidTr="00CD3516">
        <w:tc>
          <w:tcPr>
            <w:tcW w:w="1701" w:type="dxa"/>
          </w:tcPr>
          <w:p w14:paraId="2A0918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Nicorandil</w:t>
            </w:r>
          </w:p>
        </w:tc>
        <w:tc>
          <w:tcPr>
            <w:tcW w:w="737" w:type="dxa"/>
          </w:tcPr>
          <w:p w14:paraId="39F010F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9C8BA0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495DC5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432AC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71A35F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9302AD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Nicotine</w:t>
      </w:r>
    </w:p>
    <w:p w14:paraId="37E76ED1"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BA71F68" w14:textId="77777777" w:rsidTr="00CD3516">
        <w:tc>
          <w:tcPr>
            <w:tcW w:w="1701" w:type="dxa"/>
          </w:tcPr>
          <w:p w14:paraId="4493081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Nifedipine</w:t>
            </w:r>
          </w:p>
        </w:tc>
        <w:tc>
          <w:tcPr>
            <w:tcW w:w="737" w:type="dxa"/>
          </w:tcPr>
          <w:p w14:paraId="57A93A3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22BE3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8BA8EE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8082C2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C92828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56CBDDD"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Olaparib</w:t>
      </w:r>
    </w:p>
    <w:p w14:paraId="07BC7C0A"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ED2E818" w14:textId="77777777" w:rsidTr="00CD3516">
        <w:tc>
          <w:tcPr>
            <w:tcW w:w="1701" w:type="dxa"/>
          </w:tcPr>
          <w:p w14:paraId="64EF3A5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Olmesartan</w:t>
            </w:r>
          </w:p>
        </w:tc>
        <w:tc>
          <w:tcPr>
            <w:tcW w:w="737" w:type="dxa"/>
          </w:tcPr>
          <w:p w14:paraId="489CEF1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78E4C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9274A2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35540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8A937E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C1EC3A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[186]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 with amlodipine</w:t>
      </w:r>
    </w:p>
    <w:p w14:paraId="0343A1FA"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“C4373”:</w:t>
      </w:r>
      <w:r w:rsidR="00653707" w:rsidRPr="004420A6">
        <w:rPr>
          <w:iCs/>
          <w:sz w:val="20"/>
          <w:lang w:eastAsia="en-AU"/>
        </w:rPr>
        <w:t xml:space="preserve"> </w:t>
      </w:r>
      <w:r w:rsidR="00653707" w:rsidRPr="004420A6">
        <w:rPr>
          <w:rFonts w:ascii="Arial" w:hAnsi="Arial"/>
          <w:b/>
          <w:sz w:val="20"/>
        </w:rPr>
        <w:t>P4373</w:t>
      </w:r>
    </w:p>
    <w:p w14:paraId="54A9A6E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215A031" w14:textId="77777777" w:rsidTr="00CD3516">
        <w:tc>
          <w:tcPr>
            <w:tcW w:w="1701" w:type="dxa"/>
          </w:tcPr>
          <w:p w14:paraId="0B7580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5E0091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C14043</w:t>
            </w:r>
          </w:p>
        </w:tc>
        <w:tc>
          <w:tcPr>
            <w:tcW w:w="737" w:type="dxa"/>
          </w:tcPr>
          <w:p w14:paraId="6EC9C7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37" w:type="dxa"/>
          </w:tcPr>
          <w:p w14:paraId="4DF23F5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174862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dihydropyridine calcium channel blocker.</w:t>
            </w:r>
          </w:p>
        </w:tc>
        <w:tc>
          <w:tcPr>
            <w:tcW w:w="1842" w:type="dxa"/>
          </w:tcPr>
          <w:p w14:paraId="4E4B840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52AF5DDA"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 with amlodipine and hydrochlorothiazide</w:t>
      </w:r>
    </w:p>
    <w:p w14:paraId="2CB05D2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“C4311”:</w:t>
      </w:r>
      <w:r w:rsidR="00653707" w:rsidRPr="004420A6">
        <w:rPr>
          <w:iCs/>
          <w:sz w:val="20"/>
          <w:lang w:eastAsia="en-AU"/>
        </w:rPr>
        <w:t xml:space="preserve"> </w:t>
      </w:r>
      <w:r w:rsidR="00653707" w:rsidRPr="004420A6">
        <w:rPr>
          <w:rFonts w:ascii="Arial" w:hAnsi="Arial"/>
          <w:b/>
          <w:sz w:val="20"/>
        </w:rPr>
        <w:t>P4311</w:t>
      </w:r>
    </w:p>
    <w:p w14:paraId="04F326D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97371FC" w14:textId="77777777" w:rsidTr="00CD3516">
        <w:tc>
          <w:tcPr>
            <w:tcW w:w="1701" w:type="dxa"/>
          </w:tcPr>
          <w:p w14:paraId="7F2504D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A3812B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C14062</w:t>
            </w:r>
          </w:p>
        </w:tc>
        <w:tc>
          <w:tcPr>
            <w:tcW w:w="737" w:type="dxa"/>
          </w:tcPr>
          <w:p w14:paraId="643393B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P14062</w:t>
            </w:r>
          </w:p>
        </w:tc>
        <w:tc>
          <w:tcPr>
            <w:tcW w:w="737" w:type="dxa"/>
          </w:tcPr>
          <w:p w14:paraId="29B75A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A0B6A1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concomitant treatment with two of the following: an angiotensin II antagonist, a dihydropyridine calcium channel blocker or a thiazide diuretic.</w:t>
            </w:r>
          </w:p>
        </w:tc>
        <w:tc>
          <w:tcPr>
            <w:tcW w:w="1842" w:type="dxa"/>
          </w:tcPr>
          <w:p w14:paraId="22F26E0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CE8A4E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Olmesartan with hydrochlorothiazide</w:t>
      </w:r>
    </w:p>
    <w:p w14:paraId="340B931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“C4374”:</w:t>
      </w:r>
      <w:r w:rsidR="00653707" w:rsidRPr="004420A6">
        <w:rPr>
          <w:iCs/>
          <w:sz w:val="20"/>
          <w:lang w:eastAsia="en-AU"/>
        </w:rPr>
        <w:t xml:space="preserve"> </w:t>
      </w:r>
      <w:r w:rsidR="00653707" w:rsidRPr="004420A6">
        <w:rPr>
          <w:rFonts w:ascii="Arial" w:hAnsi="Arial"/>
          <w:b/>
          <w:sz w:val="20"/>
        </w:rPr>
        <w:t>P4374</w:t>
      </w:r>
    </w:p>
    <w:p w14:paraId="3B1639A9"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0604DA4" w14:textId="77777777" w:rsidTr="00CD3516">
        <w:tc>
          <w:tcPr>
            <w:tcW w:w="1701" w:type="dxa"/>
          </w:tcPr>
          <w:p w14:paraId="5EAEE89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71E3E7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C14061</w:t>
            </w:r>
          </w:p>
        </w:tc>
        <w:tc>
          <w:tcPr>
            <w:tcW w:w="737" w:type="dxa"/>
          </w:tcPr>
          <w:p w14:paraId="5E4FA2B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37" w:type="dxa"/>
          </w:tcPr>
          <w:p w14:paraId="302128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30E67C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5AB0816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98F7088"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[189]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Pancreatic extract</w:t>
      </w:r>
    </w:p>
    <w:p w14:paraId="1EDCF716"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F6D44D5" w14:textId="77777777" w:rsidTr="00CD3516">
        <w:tc>
          <w:tcPr>
            <w:tcW w:w="1701" w:type="dxa"/>
          </w:tcPr>
          <w:p w14:paraId="1DFFCD2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96D1F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A4D8BD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BFBA2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F990D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The condition must be stable for the prescriber to consider the listed maximum quantity of this medicine suitable for this </w:t>
            </w:r>
            <w:r w:rsidRPr="004420A6">
              <w:rPr>
                <w:rFonts w:ascii="Arial" w:eastAsia="Times New Roman" w:hAnsi="Arial" w:cs="Arial"/>
                <w:sz w:val="16"/>
                <w:szCs w:val="16"/>
                <w:lang w:eastAsia="en-AU"/>
              </w:rPr>
              <w:lastRenderedPageBreak/>
              <w:t>patient.</w:t>
            </w:r>
          </w:p>
        </w:tc>
        <w:tc>
          <w:tcPr>
            <w:tcW w:w="1842" w:type="dxa"/>
          </w:tcPr>
          <w:p w14:paraId="6D9F9D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DF661D7"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Pembrolizumab</w:t>
      </w:r>
    </w:p>
    <w:p w14:paraId="3014535E"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7942FB9" w14:textId="77777777" w:rsidTr="00CD3516">
        <w:tc>
          <w:tcPr>
            <w:tcW w:w="1701" w:type="dxa"/>
          </w:tcPr>
          <w:p w14:paraId="16CF03F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Penicillamine</w:t>
            </w:r>
          </w:p>
        </w:tc>
        <w:tc>
          <w:tcPr>
            <w:tcW w:w="737" w:type="dxa"/>
          </w:tcPr>
          <w:p w14:paraId="1ED79A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04C524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AFDC3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4302E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775A6F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AF790B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Perhexiline</w:t>
      </w:r>
    </w:p>
    <w:p w14:paraId="7676B0E3"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6A47D96" w14:textId="77777777" w:rsidTr="00CD3516">
        <w:tc>
          <w:tcPr>
            <w:tcW w:w="1701" w:type="dxa"/>
          </w:tcPr>
          <w:p w14:paraId="426CE57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Perindopril</w:t>
            </w:r>
          </w:p>
        </w:tc>
        <w:tc>
          <w:tcPr>
            <w:tcW w:w="737" w:type="dxa"/>
          </w:tcPr>
          <w:p w14:paraId="66AB90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EC1EE5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0E101C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30E136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E0AFD4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F72E50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Perindopril with amlodipine</w:t>
      </w:r>
    </w:p>
    <w:p w14:paraId="15C9B316"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“C4398”:</w:t>
      </w:r>
      <w:r w:rsidR="00653707" w:rsidRPr="004420A6">
        <w:rPr>
          <w:iCs/>
          <w:sz w:val="20"/>
          <w:lang w:eastAsia="en-AU"/>
        </w:rPr>
        <w:t xml:space="preserve"> </w:t>
      </w:r>
      <w:r w:rsidR="00653707" w:rsidRPr="004420A6">
        <w:rPr>
          <w:rFonts w:ascii="Arial" w:hAnsi="Arial"/>
          <w:b/>
          <w:sz w:val="20"/>
        </w:rPr>
        <w:t>P4398</w:t>
      </w:r>
    </w:p>
    <w:p w14:paraId="75E80F88"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“C4418”:</w:t>
      </w:r>
      <w:r w:rsidR="00653707" w:rsidRPr="004420A6">
        <w:rPr>
          <w:iCs/>
          <w:sz w:val="20"/>
          <w:lang w:eastAsia="en-AU"/>
        </w:rPr>
        <w:t xml:space="preserve"> </w:t>
      </w:r>
      <w:r w:rsidR="00653707" w:rsidRPr="004420A6">
        <w:rPr>
          <w:rFonts w:ascii="Arial" w:hAnsi="Arial"/>
          <w:b/>
          <w:sz w:val="20"/>
        </w:rPr>
        <w:t>P4418</w:t>
      </w:r>
    </w:p>
    <w:p w14:paraId="62A8CB9E" w14:textId="77777777" w:rsidR="00653707" w:rsidRPr="004420A6" w:rsidRDefault="00A83904" w:rsidP="00A83904">
      <w:pPr>
        <w:widowControl w:val="0"/>
        <w:tabs>
          <w:tab w:val="left" w:pos="794"/>
        </w:tabs>
        <w:spacing w:before="60" w:after="60" w:line="260" w:lineRule="exact"/>
        <w:ind w:left="1361" w:hanging="567"/>
        <w:outlineLvl w:val="1"/>
        <w:rPr>
          <w:i/>
          <w:sz w:val="20"/>
          <w:lang w:eastAsia="en-AU"/>
        </w:rPr>
      </w:pPr>
      <w:r w:rsidRPr="004420A6">
        <w:rPr>
          <w:rFonts w:ascii="Arial Bold" w:eastAsia="Times New Roman" w:hAnsi="Arial Bold" w:cs="Times New Roman"/>
          <w:b/>
          <w:sz w:val="20"/>
          <w:szCs w:val="24"/>
          <w:lang w:eastAsia="en-AU"/>
        </w:rPr>
        <w:t>(c)</w:t>
      </w:r>
      <w:r w:rsidRPr="004420A6">
        <w:rPr>
          <w:rFonts w:ascii="Arial Bold" w:eastAsia="Times New Roman" w:hAnsi="Arial Bold" w:cs="Times New Roman"/>
          <w:b/>
          <w:sz w:val="20"/>
          <w:szCs w:val="24"/>
          <w:lang w:eastAsia="en-AU"/>
        </w:rPr>
        <w:tab/>
      </w:r>
      <w:r w:rsidR="00653707" w:rsidRPr="004420A6">
        <w:rPr>
          <w:i/>
          <w:sz w:val="20"/>
          <w:lang w:eastAsia="en-AU"/>
        </w:rPr>
        <w:t xml:space="preserve">insert in numerical order </w:t>
      </w:r>
      <w:r w:rsidR="001F4EDF" w:rsidRPr="004420A6">
        <w:rPr>
          <w:i/>
          <w:sz w:val="20"/>
          <w:lang w:eastAsia="en-AU"/>
        </w:rPr>
        <w:t>after</w:t>
      </w:r>
      <w:r w:rsidR="00653707" w:rsidRPr="004420A6">
        <w:rPr>
          <w:i/>
          <w:sz w:val="20"/>
          <w:lang w:eastAsia="en-AU"/>
        </w:rPr>
        <w:t xml:space="preserve">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0561A05" w14:textId="77777777" w:rsidTr="00CD3516">
        <w:tc>
          <w:tcPr>
            <w:tcW w:w="1701" w:type="dxa"/>
          </w:tcPr>
          <w:p w14:paraId="009845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CBFE45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C14049</w:t>
            </w:r>
          </w:p>
        </w:tc>
        <w:tc>
          <w:tcPr>
            <w:tcW w:w="737" w:type="dxa"/>
          </w:tcPr>
          <w:p w14:paraId="18A8143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37" w:type="dxa"/>
          </w:tcPr>
          <w:p w14:paraId="031C0D9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6425F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ACE inhibitor; OR</w:t>
            </w:r>
            <w:r w:rsidRPr="004420A6">
              <w:rPr>
                <w:rFonts w:ascii="Arial" w:eastAsia="Times New Roman" w:hAnsi="Arial" w:cs="Arial"/>
                <w:sz w:val="16"/>
                <w:szCs w:val="16"/>
                <w:lang w:eastAsia="en-AU"/>
              </w:rPr>
              <w:br/>
              <w:t>The condition must be inadequately controlled with a dihydropyridine calcium channel blocker.</w:t>
            </w:r>
          </w:p>
        </w:tc>
        <w:tc>
          <w:tcPr>
            <w:tcW w:w="1842" w:type="dxa"/>
          </w:tcPr>
          <w:p w14:paraId="1B68D8E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782AEF3" w14:textId="77777777" w:rsidTr="00CD3516">
        <w:tc>
          <w:tcPr>
            <w:tcW w:w="1701" w:type="dxa"/>
          </w:tcPr>
          <w:p w14:paraId="2230EE3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A2F508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C14068</w:t>
            </w:r>
          </w:p>
        </w:tc>
        <w:tc>
          <w:tcPr>
            <w:tcW w:w="737" w:type="dxa"/>
          </w:tcPr>
          <w:p w14:paraId="14312CC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P14068</w:t>
            </w:r>
          </w:p>
        </w:tc>
        <w:tc>
          <w:tcPr>
            <w:tcW w:w="737" w:type="dxa"/>
          </w:tcPr>
          <w:p w14:paraId="3D8E963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224CAD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Stable coronary heart disease</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therapy for coronary heart disease; AND</w:t>
            </w:r>
            <w:r w:rsidRPr="004420A6">
              <w:rPr>
                <w:rFonts w:ascii="Arial" w:eastAsia="Times New Roman" w:hAnsi="Arial" w:cs="Arial"/>
                <w:sz w:val="16"/>
                <w:szCs w:val="16"/>
                <w:lang w:eastAsia="en-AU"/>
              </w:rPr>
              <w:br/>
              <w:t>The condition must be stabilised by treatment with perindopril and amlodipine at the same doses.</w:t>
            </w:r>
          </w:p>
        </w:tc>
        <w:tc>
          <w:tcPr>
            <w:tcW w:w="1842" w:type="dxa"/>
          </w:tcPr>
          <w:p w14:paraId="7886694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B7E8368"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Perindopril with indapamide</w:t>
      </w:r>
    </w:p>
    <w:p w14:paraId="4F841289"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“C4375”:</w:t>
      </w:r>
      <w:r w:rsidR="00653707" w:rsidRPr="004420A6">
        <w:rPr>
          <w:iCs/>
          <w:sz w:val="20"/>
          <w:lang w:eastAsia="en-AU"/>
        </w:rPr>
        <w:t xml:space="preserve"> </w:t>
      </w:r>
      <w:r w:rsidR="00653707" w:rsidRPr="004420A6">
        <w:rPr>
          <w:rFonts w:ascii="Arial" w:hAnsi="Arial"/>
          <w:b/>
          <w:sz w:val="20"/>
        </w:rPr>
        <w:t>P4375</w:t>
      </w:r>
    </w:p>
    <w:p w14:paraId="18C7DEE0"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C3B70AF" w14:textId="77777777" w:rsidTr="00CD3516">
        <w:tc>
          <w:tcPr>
            <w:tcW w:w="1701" w:type="dxa"/>
          </w:tcPr>
          <w:p w14:paraId="46BDE75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E6064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C14098</w:t>
            </w:r>
          </w:p>
        </w:tc>
        <w:tc>
          <w:tcPr>
            <w:tcW w:w="737" w:type="dxa"/>
          </w:tcPr>
          <w:p w14:paraId="530D73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P14098</w:t>
            </w:r>
          </w:p>
        </w:tc>
        <w:tc>
          <w:tcPr>
            <w:tcW w:w="737" w:type="dxa"/>
          </w:tcPr>
          <w:p w14:paraId="4608687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B9CF61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ACE inhibitor; OR</w:t>
            </w:r>
            <w:r w:rsidRPr="004420A6">
              <w:rPr>
                <w:rFonts w:ascii="Arial" w:eastAsia="Times New Roman" w:hAnsi="Arial" w:cs="Arial"/>
                <w:sz w:val="16"/>
                <w:szCs w:val="16"/>
                <w:lang w:eastAsia="en-AU"/>
              </w:rPr>
              <w:br/>
              <w:t>The condition must be inadequately controlled with a thiazide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like diuretic.</w:t>
            </w:r>
          </w:p>
        </w:tc>
        <w:tc>
          <w:tcPr>
            <w:tcW w:w="1842" w:type="dxa"/>
          </w:tcPr>
          <w:p w14:paraId="5F9904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59CC0249" w14:textId="77777777" w:rsidTr="00CD3516">
        <w:tc>
          <w:tcPr>
            <w:tcW w:w="1701" w:type="dxa"/>
          </w:tcPr>
          <w:p w14:paraId="5F5EA6A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D2BBCD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1F8671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1978E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E4E708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2405A10"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28088A2"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Posaconazole</w:t>
      </w:r>
    </w:p>
    <w:p w14:paraId="180667BA"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B25593D" w14:textId="77777777" w:rsidTr="00CD3516">
        <w:tc>
          <w:tcPr>
            <w:tcW w:w="1701" w:type="dxa"/>
          </w:tcPr>
          <w:p w14:paraId="48C5F8E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Potassium chloride</w:t>
            </w:r>
          </w:p>
        </w:tc>
        <w:tc>
          <w:tcPr>
            <w:tcW w:w="737" w:type="dxa"/>
          </w:tcPr>
          <w:p w14:paraId="6DE9A3F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743CE2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F47F05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5DC8C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8F99DB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2DD637C"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Potassium chloride</w:t>
      </w:r>
    </w:p>
    <w:p w14:paraId="423E5C3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041C52E5" w14:textId="77777777" w:rsidTr="00CD3516">
        <w:tc>
          <w:tcPr>
            <w:tcW w:w="1701" w:type="dxa"/>
          </w:tcPr>
          <w:p w14:paraId="6D64B7D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Potassium chloride with potassium bicarbonate</w:t>
            </w:r>
          </w:p>
        </w:tc>
        <w:tc>
          <w:tcPr>
            <w:tcW w:w="737" w:type="dxa"/>
          </w:tcPr>
          <w:p w14:paraId="4BECC73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5A326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6F174B6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BB5453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42D979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DA4DE07"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Pravastatin</w:t>
      </w:r>
    </w:p>
    <w:p w14:paraId="48E68D4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1E80A85" w14:textId="77777777" w:rsidTr="00CD3516">
        <w:tc>
          <w:tcPr>
            <w:tcW w:w="1701" w:type="dxa"/>
          </w:tcPr>
          <w:p w14:paraId="4FC6DBB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AE8168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4B44BF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23D271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B4B06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8495FA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1DE883A2"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Praziquantel</w:t>
      </w:r>
    </w:p>
    <w:p w14:paraId="7C0EA63B"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8BD27CA" w14:textId="77777777" w:rsidTr="00CD3516">
        <w:tc>
          <w:tcPr>
            <w:tcW w:w="1701" w:type="dxa"/>
          </w:tcPr>
          <w:p w14:paraId="590C111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Prazosin</w:t>
            </w:r>
          </w:p>
        </w:tc>
        <w:tc>
          <w:tcPr>
            <w:tcW w:w="737" w:type="dxa"/>
          </w:tcPr>
          <w:p w14:paraId="3EF9136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469FAA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20C2E21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F696AF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A389B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BAC4BF1"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Pregabalin</w:t>
      </w:r>
    </w:p>
    <w:p w14:paraId="1BEA5B68"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7903FFA" w14:textId="77777777" w:rsidTr="00CD3516">
        <w:tc>
          <w:tcPr>
            <w:tcW w:w="1701" w:type="dxa"/>
          </w:tcPr>
          <w:p w14:paraId="08C16C3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Probenecid</w:t>
            </w:r>
          </w:p>
        </w:tc>
        <w:tc>
          <w:tcPr>
            <w:tcW w:w="737" w:type="dxa"/>
          </w:tcPr>
          <w:p w14:paraId="7F604B3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C33999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298DAE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D1292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The condition must be stable for the prescriber to consider the listed maximum quantity of this medicine suitable for this </w:t>
            </w:r>
            <w:r w:rsidRPr="004420A6">
              <w:rPr>
                <w:rFonts w:ascii="Arial" w:eastAsia="Times New Roman" w:hAnsi="Arial" w:cs="Arial"/>
                <w:sz w:val="16"/>
                <w:szCs w:val="16"/>
                <w:lang w:eastAsia="en-AU"/>
              </w:rPr>
              <w:lastRenderedPageBreak/>
              <w:t>patient.</w:t>
            </w:r>
          </w:p>
        </w:tc>
        <w:tc>
          <w:tcPr>
            <w:tcW w:w="1842" w:type="dxa"/>
          </w:tcPr>
          <w:p w14:paraId="5C8F11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73F34DB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[199]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Propantheline</w:t>
      </w:r>
    </w:p>
    <w:p w14:paraId="57F9FF23"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EC2A86E" w14:textId="77777777" w:rsidTr="00CD3516">
        <w:tc>
          <w:tcPr>
            <w:tcW w:w="1701" w:type="dxa"/>
          </w:tcPr>
          <w:p w14:paraId="2CBDB37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Propranolol</w:t>
            </w:r>
          </w:p>
        </w:tc>
        <w:tc>
          <w:tcPr>
            <w:tcW w:w="737" w:type="dxa"/>
          </w:tcPr>
          <w:p w14:paraId="049A963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981F92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4A40FF7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A95B3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C1EA5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CC46E5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Quinagolide</w:t>
      </w:r>
    </w:p>
    <w:p w14:paraId="46CA9690"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73ADBD2" w14:textId="77777777" w:rsidTr="00CD3516">
        <w:tc>
          <w:tcPr>
            <w:tcW w:w="1701" w:type="dxa"/>
          </w:tcPr>
          <w:p w14:paraId="64FEF5B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Quinapril</w:t>
            </w:r>
          </w:p>
        </w:tc>
        <w:tc>
          <w:tcPr>
            <w:tcW w:w="737" w:type="dxa"/>
          </w:tcPr>
          <w:p w14:paraId="242655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DA2B4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5F36A5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6427A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F6CAD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8100BC4"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Raloxifene</w:t>
      </w:r>
    </w:p>
    <w:p w14:paraId="0AA0171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“C6314”:</w:t>
      </w:r>
      <w:r w:rsidR="00653707" w:rsidRPr="004420A6">
        <w:rPr>
          <w:iCs/>
          <w:sz w:val="20"/>
          <w:lang w:eastAsia="en-AU"/>
        </w:rPr>
        <w:t xml:space="preserve"> </w:t>
      </w:r>
      <w:r w:rsidR="00653707" w:rsidRPr="004420A6">
        <w:rPr>
          <w:rFonts w:ascii="Arial" w:hAnsi="Arial"/>
          <w:b/>
          <w:sz w:val="20"/>
        </w:rPr>
        <w:t>P6314</w:t>
      </w:r>
    </w:p>
    <w:p w14:paraId="3AA2089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9CC2815" w14:textId="77777777" w:rsidTr="00CD3516">
        <w:tc>
          <w:tcPr>
            <w:tcW w:w="1701" w:type="dxa"/>
          </w:tcPr>
          <w:p w14:paraId="752FAC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0FE129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C14101</w:t>
            </w:r>
          </w:p>
        </w:tc>
        <w:tc>
          <w:tcPr>
            <w:tcW w:w="737" w:type="dxa"/>
          </w:tcPr>
          <w:p w14:paraId="6E1C525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P14101</w:t>
            </w:r>
          </w:p>
        </w:tc>
        <w:tc>
          <w:tcPr>
            <w:tcW w:w="737" w:type="dxa"/>
          </w:tcPr>
          <w:p w14:paraId="4F8EEC5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90E2D8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Established post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menopausal 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fracture due to minimal trauma; AND</w:t>
            </w:r>
            <w:r w:rsidRPr="004420A6">
              <w:rPr>
                <w:rFonts w:ascii="Arial" w:eastAsia="Times New Roman" w:hAnsi="Arial" w:cs="Arial"/>
                <w:sz w:val="16"/>
                <w:szCs w:val="16"/>
                <w:lang w:eastAsia="en-AU"/>
              </w:rPr>
              <w:br/>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fracture must have been demonstrated radiologically and the year of plain 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ray or computed tomography (CT) scan or magnetic resonance imaging (MRI) scan must be documented in the patient's medical records when treatment is initiated.</w:t>
            </w:r>
            <w:r w:rsidRPr="004420A6">
              <w:rPr>
                <w:rFonts w:ascii="Arial" w:eastAsia="Times New Roman" w:hAnsi="Arial" w:cs="Arial"/>
                <w:sz w:val="16"/>
                <w:szCs w:val="16"/>
                <w:lang w:eastAsia="en-AU"/>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842" w:type="dxa"/>
          </w:tcPr>
          <w:p w14:paraId="6FF4B4E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14101</w:t>
            </w:r>
          </w:p>
        </w:tc>
      </w:tr>
    </w:tbl>
    <w:p w14:paraId="482A6959"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Raltegravir</w:t>
      </w:r>
    </w:p>
    <w:p w14:paraId="1E184C42"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1EE5C2C" w14:textId="77777777" w:rsidTr="00CD3516">
        <w:tc>
          <w:tcPr>
            <w:tcW w:w="1701" w:type="dxa"/>
          </w:tcPr>
          <w:p w14:paraId="25323A0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Ramipril</w:t>
            </w:r>
          </w:p>
        </w:tc>
        <w:tc>
          <w:tcPr>
            <w:tcW w:w="737" w:type="dxa"/>
          </w:tcPr>
          <w:p w14:paraId="12E9AF6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9FBFD5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43326E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0CE04E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A9DC72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052AEC6"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Ramipril with felodipine</w:t>
      </w:r>
    </w:p>
    <w:p w14:paraId="7F078A8A"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“C4398”:</w:t>
      </w:r>
      <w:r w:rsidR="00653707" w:rsidRPr="004420A6">
        <w:rPr>
          <w:iCs/>
          <w:sz w:val="20"/>
          <w:lang w:eastAsia="en-AU"/>
        </w:rPr>
        <w:t xml:space="preserve"> </w:t>
      </w:r>
      <w:r w:rsidR="00653707" w:rsidRPr="004420A6">
        <w:rPr>
          <w:rFonts w:ascii="Arial" w:hAnsi="Arial"/>
          <w:b/>
          <w:sz w:val="20"/>
        </w:rPr>
        <w:t>P4398</w:t>
      </w:r>
    </w:p>
    <w:p w14:paraId="5F5ABB35"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lastRenderedPageBreak/>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F110FD4" w14:textId="77777777" w:rsidTr="00CD3516">
        <w:tc>
          <w:tcPr>
            <w:tcW w:w="1701" w:type="dxa"/>
          </w:tcPr>
          <w:p w14:paraId="36CCB7D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6B5C04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C14049</w:t>
            </w:r>
          </w:p>
        </w:tc>
        <w:tc>
          <w:tcPr>
            <w:tcW w:w="737" w:type="dxa"/>
          </w:tcPr>
          <w:p w14:paraId="659DF8F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P14049</w:t>
            </w:r>
          </w:p>
        </w:tc>
        <w:tc>
          <w:tcPr>
            <w:tcW w:w="737" w:type="dxa"/>
          </w:tcPr>
          <w:p w14:paraId="786637F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47EA73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ACE inhibitor; OR</w:t>
            </w:r>
            <w:r w:rsidRPr="004420A6">
              <w:rPr>
                <w:rFonts w:ascii="Arial" w:eastAsia="Times New Roman" w:hAnsi="Arial" w:cs="Arial"/>
                <w:sz w:val="16"/>
                <w:szCs w:val="16"/>
                <w:lang w:eastAsia="en-AU"/>
              </w:rPr>
              <w:br/>
              <w:t>The condition must be inadequately controlled with a dihydropyridine calcium channel blocker.</w:t>
            </w:r>
          </w:p>
        </w:tc>
        <w:tc>
          <w:tcPr>
            <w:tcW w:w="1842" w:type="dxa"/>
          </w:tcPr>
          <w:p w14:paraId="09E2061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C98FF93"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Risedronic acid</w:t>
      </w:r>
    </w:p>
    <w:p w14:paraId="64916FC9"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“C6310”:</w:t>
      </w:r>
      <w:r w:rsidR="00653707" w:rsidRPr="004420A6">
        <w:rPr>
          <w:iCs/>
          <w:sz w:val="20"/>
          <w:lang w:eastAsia="en-AU"/>
        </w:rPr>
        <w:t xml:space="preserve"> </w:t>
      </w:r>
      <w:r w:rsidR="00653707" w:rsidRPr="004420A6">
        <w:rPr>
          <w:rFonts w:ascii="Arial" w:hAnsi="Arial"/>
          <w:b/>
          <w:sz w:val="20"/>
        </w:rPr>
        <w:t>P6310</w:t>
      </w:r>
    </w:p>
    <w:p w14:paraId="3A7A5380"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“C6323”:</w:t>
      </w:r>
      <w:r w:rsidR="00653707" w:rsidRPr="004420A6">
        <w:rPr>
          <w:iCs/>
          <w:sz w:val="20"/>
          <w:lang w:eastAsia="en-AU"/>
        </w:rPr>
        <w:t xml:space="preserve"> </w:t>
      </w:r>
      <w:r w:rsidR="00653707" w:rsidRPr="004420A6">
        <w:rPr>
          <w:rFonts w:ascii="Arial" w:hAnsi="Arial"/>
          <w:b/>
          <w:sz w:val="20"/>
        </w:rPr>
        <w:t>P6323</w:t>
      </w:r>
    </w:p>
    <w:p w14:paraId="01E23B68"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“C6327”:</w:t>
      </w:r>
      <w:r w:rsidR="00653707" w:rsidRPr="004420A6">
        <w:rPr>
          <w:iCs/>
          <w:sz w:val="20"/>
          <w:lang w:eastAsia="en-AU"/>
        </w:rPr>
        <w:t xml:space="preserve"> </w:t>
      </w:r>
      <w:r w:rsidR="00653707" w:rsidRPr="004420A6">
        <w:rPr>
          <w:rFonts w:ascii="Arial" w:hAnsi="Arial"/>
          <w:b/>
          <w:sz w:val="20"/>
        </w:rPr>
        <w:t>P6327</w:t>
      </w:r>
    </w:p>
    <w:p w14:paraId="5F0DB97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(d)</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889B3DF" w14:textId="77777777" w:rsidTr="00CD3516">
        <w:tc>
          <w:tcPr>
            <w:tcW w:w="1701" w:type="dxa"/>
          </w:tcPr>
          <w:p w14:paraId="2C908B9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047A7F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C14027</w:t>
            </w:r>
          </w:p>
        </w:tc>
        <w:tc>
          <w:tcPr>
            <w:tcW w:w="737" w:type="dxa"/>
          </w:tcPr>
          <w:p w14:paraId="1802E0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P14027</w:t>
            </w:r>
          </w:p>
        </w:tc>
        <w:tc>
          <w:tcPr>
            <w:tcW w:w="737" w:type="dxa"/>
          </w:tcPr>
          <w:p w14:paraId="4168BC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A245ED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Established 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fracture due to minimal trauma; AND</w:t>
            </w:r>
            <w:r w:rsidRPr="004420A6">
              <w:rPr>
                <w:rFonts w:ascii="Arial" w:eastAsia="Times New Roman" w:hAnsi="Arial" w:cs="Arial"/>
                <w:sz w:val="16"/>
                <w:szCs w:val="16"/>
                <w:lang w:eastAsia="en-AU"/>
              </w:rPr>
              <w:br/>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fracture must have been demonstrated radiologically and the year of plain x</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ray or computed tomography (CT) scan or magnetic resonance imaging (MRI) scan must be documented in the patient's medical records when treatment is initiated.</w:t>
            </w:r>
            <w:r w:rsidRPr="004420A6">
              <w:rPr>
                <w:rFonts w:ascii="Arial" w:eastAsia="Times New Roman" w:hAnsi="Arial" w:cs="Arial"/>
                <w:sz w:val="16"/>
                <w:szCs w:val="16"/>
                <w:lang w:eastAsia="en-AU"/>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842" w:type="dxa"/>
          </w:tcPr>
          <w:p w14:paraId="1057EF72"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248E51DF" w14:textId="77777777" w:rsidTr="00CD3516">
        <w:tc>
          <w:tcPr>
            <w:tcW w:w="1701" w:type="dxa"/>
          </w:tcPr>
          <w:p w14:paraId="75C6221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D17A3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C14028</w:t>
            </w:r>
          </w:p>
        </w:tc>
        <w:tc>
          <w:tcPr>
            <w:tcW w:w="737" w:type="dxa"/>
          </w:tcPr>
          <w:p w14:paraId="1EF7A80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P14028</w:t>
            </w:r>
          </w:p>
        </w:tc>
        <w:tc>
          <w:tcPr>
            <w:tcW w:w="737" w:type="dxa"/>
          </w:tcPr>
          <w:p w14:paraId="1DF565C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A4EC30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w:t>
            </w:r>
            <w:r w:rsidRPr="004420A6">
              <w:rPr>
                <w:rFonts w:ascii="Arial" w:eastAsia="Times New Roman" w:hAnsi="Arial" w:cs="Arial"/>
                <w:sz w:val="16"/>
                <w:szCs w:val="16"/>
                <w:lang w:eastAsia="en-AU"/>
              </w:rPr>
              <w:br/>
              <w:t>Patient must be aged 70 years or older.</w:t>
            </w:r>
            <w:r w:rsidRPr="004420A6">
              <w:rPr>
                <w:rFonts w:ascii="Arial" w:eastAsia="Times New Roman" w:hAnsi="Arial" w:cs="Arial"/>
                <w:sz w:val="16"/>
                <w:szCs w:val="16"/>
                <w:lang w:eastAsia="en-AU"/>
              </w:rPr>
              <w:br/>
              <w:t>Patient must have a Bone Mineral Density (BMD) 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score of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2.5 or less; AND</w:t>
            </w:r>
            <w:r w:rsidRPr="004420A6">
              <w:rPr>
                <w:rFonts w:ascii="Arial" w:eastAsia="Times New Roman" w:hAnsi="Arial" w:cs="Arial"/>
                <w:sz w:val="16"/>
                <w:szCs w:val="16"/>
                <w:lang w:eastAsia="en-AU"/>
              </w:rPr>
              <w:br/>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date, site (femoral neck or lumbar spine) and score of the qualifying BMD measurement must be documented in the patient's medical records when treatment is initiated.</w:t>
            </w:r>
          </w:p>
        </w:tc>
        <w:tc>
          <w:tcPr>
            <w:tcW w:w="1842" w:type="dxa"/>
          </w:tcPr>
          <w:p w14:paraId="6A9D0323"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7DD67315" w14:textId="77777777" w:rsidTr="00CD3516">
        <w:tc>
          <w:tcPr>
            <w:tcW w:w="1701" w:type="dxa"/>
          </w:tcPr>
          <w:p w14:paraId="02E7B1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D7F2B4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C14089</w:t>
            </w:r>
          </w:p>
        </w:tc>
        <w:tc>
          <w:tcPr>
            <w:tcW w:w="737" w:type="dxa"/>
          </w:tcPr>
          <w:p w14:paraId="62AC963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P14089</w:t>
            </w:r>
          </w:p>
        </w:tc>
        <w:tc>
          <w:tcPr>
            <w:tcW w:w="737" w:type="dxa"/>
          </w:tcPr>
          <w:p w14:paraId="120CA9A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AD46EE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Corticosteroid</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induced osteoporosis</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currently be on long</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term (at least 3 months), high</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dose (at least 7.5 mg per day prednisolone or equivalent) corticosteroid therapy; AND</w:t>
            </w:r>
            <w:r w:rsidRPr="004420A6">
              <w:rPr>
                <w:rFonts w:ascii="Arial" w:eastAsia="Times New Roman" w:hAnsi="Arial" w:cs="Arial"/>
                <w:sz w:val="16"/>
                <w:szCs w:val="16"/>
                <w:lang w:eastAsia="en-AU"/>
              </w:rPr>
              <w:br/>
              <w:t>Patient must have a Bone Mineral Density (BMD) T</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score of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1.5 or less; AND</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Patient must not receive concomitant treatment with any other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resorptive agent for this condition.</w:t>
            </w:r>
            <w:r w:rsidRPr="004420A6">
              <w:rPr>
                <w:rFonts w:ascii="Arial" w:eastAsia="Times New Roman" w:hAnsi="Arial" w:cs="Arial"/>
                <w:sz w:val="16"/>
                <w:szCs w:val="16"/>
                <w:lang w:eastAsia="en-AU"/>
              </w:rPr>
              <w:br/>
              <w:t>The duration and dose of corticosteroid therapy together with the date, site (femoral neck or lumbar spine) and score of the qualifying BMD measurement must be documented in the patient's medical records when treatment is initiated.</w:t>
            </w:r>
          </w:p>
        </w:tc>
        <w:tc>
          <w:tcPr>
            <w:tcW w:w="1842" w:type="dxa"/>
          </w:tcPr>
          <w:p w14:paraId="12AFD04A"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709E26B"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Rivaroxaban</w:t>
      </w:r>
    </w:p>
    <w:p w14:paraId="413FEB07"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“C4099”:</w:t>
      </w:r>
      <w:r w:rsidR="00653707" w:rsidRPr="004420A6">
        <w:rPr>
          <w:iCs/>
          <w:sz w:val="20"/>
          <w:lang w:eastAsia="en-AU"/>
        </w:rPr>
        <w:t xml:space="preserve"> </w:t>
      </w:r>
      <w:r w:rsidR="00653707" w:rsidRPr="004420A6">
        <w:rPr>
          <w:rFonts w:ascii="Arial" w:hAnsi="Arial"/>
          <w:b/>
          <w:sz w:val="20"/>
        </w:rPr>
        <w:t>P4099</w:t>
      </w:r>
    </w:p>
    <w:p w14:paraId="4C28424F"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“C4268”:</w:t>
      </w:r>
      <w:r w:rsidR="00653707" w:rsidRPr="004420A6">
        <w:rPr>
          <w:iCs/>
          <w:sz w:val="20"/>
          <w:lang w:eastAsia="en-AU"/>
        </w:rPr>
        <w:t xml:space="preserve"> </w:t>
      </w:r>
      <w:r w:rsidR="00653707" w:rsidRPr="004420A6">
        <w:rPr>
          <w:rFonts w:ascii="Arial" w:hAnsi="Arial"/>
          <w:b/>
          <w:sz w:val="20"/>
        </w:rPr>
        <w:t>P4268</w:t>
      </w:r>
    </w:p>
    <w:p w14:paraId="3F84B793"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“C10992”:</w:t>
      </w:r>
      <w:r w:rsidR="00653707" w:rsidRPr="004420A6">
        <w:rPr>
          <w:iCs/>
          <w:sz w:val="20"/>
          <w:lang w:eastAsia="en-AU"/>
        </w:rPr>
        <w:t xml:space="preserve"> </w:t>
      </w:r>
      <w:r w:rsidR="00653707" w:rsidRPr="004420A6">
        <w:rPr>
          <w:rFonts w:ascii="Arial" w:hAnsi="Arial"/>
          <w:b/>
          <w:sz w:val="20"/>
        </w:rPr>
        <w:t>P10992</w:t>
      </w:r>
    </w:p>
    <w:p w14:paraId="61836B4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(d)</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“C11013”:</w:t>
      </w:r>
      <w:r w:rsidR="00653707" w:rsidRPr="004420A6">
        <w:rPr>
          <w:iCs/>
          <w:sz w:val="20"/>
          <w:lang w:eastAsia="en-AU"/>
        </w:rPr>
        <w:t xml:space="preserve"> </w:t>
      </w:r>
      <w:r w:rsidR="00653707" w:rsidRPr="004420A6">
        <w:rPr>
          <w:rFonts w:ascii="Arial" w:hAnsi="Arial"/>
          <w:b/>
          <w:sz w:val="20"/>
        </w:rPr>
        <w:t>P11013</w:t>
      </w:r>
    </w:p>
    <w:p w14:paraId="09B84E34" w14:textId="77777777" w:rsidR="00653707" w:rsidRPr="004420A6" w:rsidRDefault="00A83904" w:rsidP="00A83904">
      <w:pPr>
        <w:keepNext/>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(e)</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29B5C26" w14:textId="77777777" w:rsidTr="00CD3516">
        <w:tc>
          <w:tcPr>
            <w:tcW w:w="1701" w:type="dxa"/>
          </w:tcPr>
          <w:p w14:paraId="7E9CE3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3D37191"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C14059</w:t>
            </w:r>
          </w:p>
        </w:tc>
        <w:tc>
          <w:tcPr>
            <w:tcW w:w="737" w:type="dxa"/>
          </w:tcPr>
          <w:p w14:paraId="41B8A88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P14059</w:t>
            </w:r>
          </w:p>
        </w:tc>
        <w:tc>
          <w:tcPr>
            <w:tcW w:w="737" w:type="dxa"/>
          </w:tcPr>
          <w:p w14:paraId="64274A7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260B3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Prevention of stroke or systemic embolism</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valvular atrial fibrillation; AND</w:t>
            </w:r>
            <w:r w:rsidRPr="004420A6">
              <w:rPr>
                <w:rFonts w:ascii="Arial" w:eastAsia="Times New Roman" w:hAnsi="Arial" w:cs="Arial"/>
                <w:sz w:val="16"/>
                <w:szCs w:val="16"/>
                <w:lang w:eastAsia="en-AU"/>
              </w:rPr>
              <w:br/>
              <w:t>Patient must have one or more risk factors for developing stroke or systemic embolism.</w:t>
            </w:r>
            <w:r w:rsidRPr="004420A6">
              <w:rPr>
                <w:rFonts w:ascii="Arial" w:eastAsia="Times New Roman" w:hAnsi="Arial" w:cs="Arial"/>
                <w:sz w:val="16"/>
                <w:szCs w:val="16"/>
                <w:lang w:eastAsia="en-AU"/>
              </w:rPr>
              <w:br/>
              <w:t>Risk factors for developing stroke or systemic ischaemic embolism are:</w:t>
            </w:r>
            <w:r w:rsidRPr="004420A6">
              <w:rPr>
                <w:rFonts w:ascii="Arial" w:eastAsia="Times New Roman" w:hAnsi="Arial" w:cs="Arial"/>
                <w:sz w:val="16"/>
                <w:szCs w:val="16"/>
                <w:lang w:eastAsia="en-AU"/>
              </w:rPr>
              <w:br/>
              <w:t>(i) Prior stroke (ischaemic or unknown type), transient ischaemic attack or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central nervous system (CNS) systemic embolism;</w:t>
            </w:r>
            <w:r w:rsidRPr="004420A6">
              <w:rPr>
                <w:rFonts w:ascii="Arial" w:eastAsia="Times New Roman" w:hAnsi="Arial" w:cs="Arial"/>
                <w:sz w:val="16"/>
                <w:szCs w:val="16"/>
                <w:lang w:eastAsia="en-AU"/>
              </w:rPr>
              <w:br/>
              <w:t>(ii) age 75 years or older;</w:t>
            </w:r>
            <w:r w:rsidRPr="004420A6">
              <w:rPr>
                <w:rFonts w:ascii="Arial" w:eastAsia="Times New Roman" w:hAnsi="Arial" w:cs="Arial"/>
                <w:sz w:val="16"/>
                <w:szCs w:val="16"/>
                <w:lang w:eastAsia="en-AU"/>
              </w:rPr>
              <w:br/>
              <w:t>(iii) hypertension;</w:t>
            </w:r>
            <w:r w:rsidRPr="004420A6">
              <w:rPr>
                <w:rFonts w:ascii="Arial" w:eastAsia="Times New Roman" w:hAnsi="Arial" w:cs="Arial"/>
                <w:sz w:val="16"/>
                <w:szCs w:val="16"/>
                <w:lang w:eastAsia="en-AU"/>
              </w:rPr>
              <w:br/>
              <w:t>(iv) diabetes mellitus;</w:t>
            </w:r>
            <w:r w:rsidRPr="004420A6">
              <w:rPr>
                <w:rFonts w:ascii="Arial" w:eastAsia="Times New Roman" w:hAnsi="Arial" w:cs="Arial"/>
                <w:sz w:val="16"/>
                <w:szCs w:val="16"/>
                <w:lang w:eastAsia="en-AU"/>
              </w:rPr>
              <w:br/>
              <w:t>(v) heart failure and/or left ventricular ejection fraction 35% or less.</w:t>
            </w:r>
          </w:p>
        </w:tc>
        <w:tc>
          <w:tcPr>
            <w:tcW w:w="1842" w:type="dxa"/>
          </w:tcPr>
          <w:p w14:paraId="62C8F63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14059</w:t>
            </w:r>
          </w:p>
        </w:tc>
      </w:tr>
      <w:tr w:rsidR="00653707" w:rsidRPr="004420A6" w14:paraId="28321341" w14:textId="77777777" w:rsidTr="00CD3516">
        <w:tc>
          <w:tcPr>
            <w:tcW w:w="1701" w:type="dxa"/>
          </w:tcPr>
          <w:p w14:paraId="2D2AFD6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5489CA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C14075</w:t>
            </w:r>
          </w:p>
        </w:tc>
        <w:tc>
          <w:tcPr>
            <w:tcW w:w="737" w:type="dxa"/>
          </w:tcPr>
          <w:p w14:paraId="2DAEA80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P14075</w:t>
            </w:r>
          </w:p>
        </w:tc>
        <w:tc>
          <w:tcPr>
            <w:tcW w:w="737" w:type="dxa"/>
          </w:tcPr>
          <w:p w14:paraId="2070197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78CA6D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Chronic stable atherosclerotic disease</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received PBS</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subsidised treatment with this drug for this condition; AND</w:t>
            </w:r>
            <w:r w:rsidRPr="004420A6">
              <w:rPr>
                <w:rFonts w:ascii="Arial" w:eastAsia="Times New Roman" w:hAnsi="Arial" w:cs="Arial"/>
                <w:sz w:val="16"/>
                <w:szCs w:val="16"/>
                <w:lang w:eastAsia="en-AU"/>
              </w:rPr>
              <w:br/>
              <w:t>The treatment must be in combination with aspirin, but not with any other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platelet therapy.</w:t>
            </w:r>
          </w:p>
        </w:tc>
        <w:tc>
          <w:tcPr>
            <w:tcW w:w="1842" w:type="dxa"/>
          </w:tcPr>
          <w:p w14:paraId="39E8848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14075</w:t>
            </w:r>
          </w:p>
        </w:tc>
      </w:tr>
      <w:tr w:rsidR="00653707" w:rsidRPr="004420A6" w14:paraId="48B40B85" w14:textId="77777777" w:rsidTr="00CD3516">
        <w:tc>
          <w:tcPr>
            <w:tcW w:w="1701" w:type="dxa"/>
          </w:tcPr>
          <w:p w14:paraId="24196C0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E51D9A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C14095</w:t>
            </w:r>
          </w:p>
        </w:tc>
        <w:tc>
          <w:tcPr>
            <w:tcW w:w="737" w:type="dxa"/>
          </w:tcPr>
          <w:p w14:paraId="2516B8D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P14095</w:t>
            </w:r>
          </w:p>
        </w:tc>
        <w:tc>
          <w:tcPr>
            <w:tcW w:w="737" w:type="dxa"/>
          </w:tcPr>
          <w:p w14:paraId="73BE42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4F9227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Deep vein thrombosis</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confirmed acute symptomatic deep vein thrombosis; AND</w:t>
            </w:r>
            <w:r w:rsidRPr="004420A6">
              <w:rPr>
                <w:rFonts w:ascii="Arial" w:eastAsia="Times New Roman" w:hAnsi="Arial" w:cs="Arial"/>
                <w:sz w:val="16"/>
                <w:szCs w:val="16"/>
                <w:lang w:eastAsia="en-AU"/>
              </w:rPr>
              <w:br/>
              <w:t>Patient must not have symptomatic pulmonary embolism.</w:t>
            </w:r>
          </w:p>
        </w:tc>
        <w:tc>
          <w:tcPr>
            <w:tcW w:w="1842" w:type="dxa"/>
          </w:tcPr>
          <w:p w14:paraId="44AD557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14095</w:t>
            </w:r>
          </w:p>
        </w:tc>
      </w:tr>
      <w:tr w:rsidR="00653707" w:rsidRPr="004420A6" w14:paraId="44E39FEA" w14:textId="77777777" w:rsidTr="00CD3516">
        <w:tc>
          <w:tcPr>
            <w:tcW w:w="1701" w:type="dxa"/>
          </w:tcPr>
          <w:p w14:paraId="3E2AD8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CD33C6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C14116</w:t>
            </w:r>
          </w:p>
        </w:tc>
        <w:tc>
          <w:tcPr>
            <w:tcW w:w="737" w:type="dxa"/>
          </w:tcPr>
          <w:p w14:paraId="1EC1E54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P14116</w:t>
            </w:r>
          </w:p>
        </w:tc>
        <w:tc>
          <w:tcPr>
            <w:tcW w:w="737" w:type="dxa"/>
          </w:tcPr>
          <w:p w14:paraId="0F84EFA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9EA382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Chronic stable atherosclerotic disease</w:t>
            </w:r>
            <w:r w:rsidRPr="004420A6">
              <w:rPr>
                <w:rFonts w:ascii="Arial" w:eastAsia="Times New Roman" w:hAnsi="Arial" w:cs="Arial"/>
                <w:sz w:val="16"/>
                <w:szCs w:val="16"/>
                <w:lang w:eastAsia="en-AU"/>
              </w:rPr>
              <w:br/>
              <w:t>Initial treatment</w:t>
            </w:r>
            <w:r w:rsidRPr="004420A6">
              <w:rPr>
                <w:rFonts w:ascii="Arial" w:eastAsia="Times New Roman" w:hAnsi="Arial" w:cs="Arial"/>
                <w:sz w:val="16"/>
                <w:szCs w:val="16"/>
                <w:lang w:eastAsia="en-AU"/>
              </w:rPr>
              <w:br/>
            </w:r>
            <w:r w:rsidRPr="004420A6">
              <w:rPr>
                <w:rFonts w:ascii="Arial" w:eastAsia="Times New Roman" w:hAnsi="Arial" w:cs="Arial"/>
                <w:sz w:val="16"/>
                <w:szCs w:val="16"/>
                <w:lang w:eastAsia="en-AU"/>
              </w:rPr>
              <w:lastRenderedPageBreak/>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combination with aspirin, but not with any other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platelet therapy; AND</w:t>
            </w:r>
            <w:r w:rsidRPr="004420A6">
              <w:rPr>
                <w:rFonts w:ascii="Arial" w:eastAsia="Times New Roman" w:hAnsi="Arial" w:cs="Arial"/>
                <w:sz w:val="16"/>
                <w:szCs w:val="16"/>
                <w:lang w:eastAsia="en-AU"/>
              </w:rPr>
              <w:br/>
              <w:t>Patient must have a diagnosis of coronary artery disease in addition to at least one of the following risk factors: (i) diagnosed heart failure (left ventricular ejection fraction of at least 30% but less than 50%) (ii) diagnosed kidney disease classified by an eGFR in the range of 15</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60 mL/min (iii) diabetes mellitus combined with at least one of the following: (a) age at least 60 years (b) concomitant microalbuminuria (c) Aboriginal/Torres Strait Islander descent; OR</w:t>
            </w:r>
            <w:r w:rsidRPr="004420A6">
              <w:rPr>
                <w:rFonts w:ascii="Arial" w:eastAsia="Times New Roman" w:hAnsi="Arial" w:cs="Arial"/>
                <w:sz w:val="16"/>
                <w:szCs w:val="16"/>
                <w:lang w:eastAsia="en-AU"/>
              </w:rPr>
              <w:br/>
              <w:t>Patient must have a diagnosis of peripheral artery disease in addition to at least one of the following risk factors: (i) concomitant coronary artery disease (ii) diagnosed heart failure (left ventricular ejection fraction of at least 30% but less than 50%) (iii) diagnosed kidney disease classified by an eGFR in the range of 15</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60 mL/min (iv) diabetes mellitus combined with at least one of the following: (a) age at least 60 years (b) concomitant microalbuminuria (c) Aboriginal/Torres Strait Islander descent; AND</w:t>
            </w:r>
            <w:r w:rsidRPr="004420A6">
              <w:rPr>
                <w:rFonts w:ascii="Arial" w:eastAsia="Times New Roman" w:hAnsi="Arial" w:cs="Arial"/>
                <w:sz w:val="16"/>
                <w:szCs w:val="16"/>
                <w:lang w:eastAsia="en-AU"/>
              </w:rPr>
              <w:br/>
              <w:t>Patient must have at least one of the following if coronary artery disease is present: (i) a previous multi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vessel coronary revascularisation procedure (ii) significant stenosis in at least 2 coronary arteries (iii) a previous single vessel coronary revascularisation procedure with significant stenosis in more than 1 coronary artery; OR</w:t>
            </w:r>
            <w:r w:rsidRPr="004420A6">
              <w:rPr>
                <w:rFonts w:ascii="Arial" w:eastAsia="Times New Roman" w:hAnsi="Arial" w:cs="Arial"/>
                <w:sz w:val="16"/>
                <w:szCs w:val="16"/>
                <w:lang w:eastAsia="en-AU"/>
              </w:rPr>
              <w:br/>
              <w:t>Patient must have at least one of the following if peripheral arterial disease is present: (i) a previous peripheral/carotid artery revascularisation intervention (ii) intermittent claudication with an ankle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brachial index less than 0.9 (iii) asymptomatic carotid artery stenosis greater than 50%; AND</w:t>
            </w:r>
            <w:r w:rsidRPr="004420A6">
              <w:rPr>
                <w:rFonts w:ascii="Arial" w:eastAsia="Times New Roman" w:hAnsi="Arial" w:cs="Arial"/>
                <w:sz w:val="16"/>
                <w:szCs w:val="16"/>
                <w:lang w:eastAsia="en-AU"/>
              </w:rPr>
              <w:br/>
              <w:t>The condition must be diagnosed by at least one of: (i) invasive (selective) angiography (ii)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invasive imaging (i.e. CT scan, ultrasound) (iii) ankle</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brachial index measurement in the case of peripheral arterial disease with intermittent claudication; AND</w:t>
            </w:r>
            <w:r w:rsidRPr="004420A6">
              <w:rPr>
                <w:rFonts w:ascii="Arial" w:eastAsia="Times New Roman" w:hAnsi="Arial" w:cs="Arial"/>
                <w:sz w:val="16"/>
                <w:szCs w:val="16"/>
                <w:lang w:eastAsia="en-AU"/>
              </w:rPr>
              <w:br/>
              <w:t>Patient must have clinical findings/observations by the treating physician that exclude each of the following: (i) high risk of bleeding (ii) prior stroke within one month of treatment initiation (iii) prior haemorrhagic / lacunar stroke (iv) severe heart failure with a known ejection fraction less than 30% (v) New York Heart Association class III to IV heart failure symptoms (i.e. symptoms corresponding to moderate to severe limitation on physical activity, whereby any of fatigue/palpitations/dyspnoea occur upon zero to minimal activity) (vi) an estimated glomerular filtration rate less than 15 mL/minute (vii) a requirement for dual antiplatelet therapy (viii) a requirement for non</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acetylsalicylic acid antiplatelet therapy (ix) a requirement for a higher dose of oral anticoagulant therapy.</w:t>
            </w:r>
            <w:r w:rsidRPr="004420A6">
              <w:rPr>
                <w:rFonts w:ascii="Arial" w:eastAsia="Times New Roman" w:hAnsi="Arial" w:cs="Arial"/>
                <w:sz w:val="16"/>
                <w:szCs w:val="16"/>
                <w:lang w:eastAsia="en-AU"/>
              </w:rPr>
              <w:br/>
              <w:t>Must be treated by a specialist physician; OR</w:t>
            </w:r>
            <w:r w:rsidRPr="004420A6">
              <w:rPr>
                <w:rFonts w:ascii="Arial" w:eastAsia="Times New Roman" w:hAnsi="Arial" w:cs="Arial"/>
                <w:sz w:val="16"/>
                <w:szCs w:val="16"/>
                <w:lang w:eastAsia="en-AU"/>
              </w:rPr>
              <w:br/>
              <w:t>Must be treated by a physician who has consulted a specialist physician.</w:t>
            </w:r>
          </w:p>
        </w:tc>
        <w:tc>
          <w:tcPr>
            <w:tcW w:w="1842" w:type="dxa"/>
          </w:tcPr>
          <w:p w14:paraId="2979E8C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lastRenderedPageBreak/>
              <w:t xml:space="preserve">Compliance with Authority Required </w:t>
            </w:r>
            <w:r w:rsidRPr="004420A6">
              <w:rPr>
                <w:rFonts w:ascii="Arial" w:eastAsia="Times New Roman" w:hAnsi="Arial" w:cs="Arial"/>
                <w:sz w:val="16"/>
                <w:szCs w:val="16"/>
                <w:lang w:eastAsia="en-AU"/>
              </w:rPr>
              <w:lastRenderedPageBreak/>
              <w:t xml:space="preserve">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14116</w:t>
            </w:r>
          </w:p>
        </w:tc>
      </w:tr>
      <w:tr w:rsidR="00653707" w:rsidRPr="004420A6" w14:paraId="51C74BFF" w14:textId="77777777" w:rsidTr="00CD3516">
        <w:tc>
          <w:tcPr>
            <w:tcW w:w="1701" w:type="dxa"/>
          </w:tcPr>
          <w:p w14:paraId="6B7A9F6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A41687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C14139</w:t>
            </w:r>
          </w:p>
        </w:tc>
        <w:tc>
          <w:tcPr>
            <w:tcW w:w="737" w:type="dxa"/>
          </w:tcPr>
          <w:p w14:paraId="1A516C6F"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P14139</w:t>
            </w:r>
          </w:p>
        </w:tc>
        <w:tc>
          <w:tcPr>
            <w:tcW w:w="737" w:type="dxa"/>
          </w:tcPr>
          <w:p w14:paraId="40B9919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A1297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Prevention of recurrent venous thromboembolism</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a history of venous thromboembolism.</w:t>
            </w:r>
          </w:p>
        </w:tc>
        <w:tc>
          <w:tcPr>
            <w:tcW w:w="1842" w:type="dxa"/>
          </w:tcPr>
          <w:p w14:paraId="264C222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14139</w:t>
            </w:r>
          </w:p>
        </w:tc>
      </w:tr>
      <w:tr w:rsidR="00653707" w:rsidRPr="004420A6" w14:paraId="238A0DCB" w14:textId="77777777" w:rsidTr="00CD3516">
        <w:tc>
          <w:tcPr>
            <w:tcW w:w="1701" w:type="dxa"/>
          </w:tcPr>
          <w:p w14:paraId="65BB4BF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D5DB31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C14140</w:t>
            </w:r>
          </w:p>
        </w:tc>
        <w:tc>
          <w:tcPr>
            <w:tcW w:w="737" w:type="dxa"/>
          </w:tcPr>
          <w:p w14:paraId="6EAB94C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P14140</w:t>
            </w:r>
          </w:p>
        </w:tc>
        <w:tc>
          <w:tcPr>
            <w:tcW w:w="737" w:type="dxa"/>
          </w:tcPr>
          <w:p w14:paraId="47785F74"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6FF2BD0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Pulmonary embolism</w:t>
            </w:r>
            <w:r w:rsidRPr="004420A6">
              <w:rPr>
                <w:rFonts w:ascii="Arial" w:eastAsia="Times New Roman" w:hAnsi="Arial" w:cs="Arial"/>
                <w:sz w:val="16"/>
                <w:szCs w:val="16"/>
                <w:lang w:eastAsia="en-AU"/>
              </w:rPr>
              <w:br/>
              <w:t>Continuing treatment</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have confirmed acute symptomatic pulmonary embolism.</w:t>
            </w:r>
          </w:p>
        </w:tc>
        <w:tc>
          <w:tcPr>
            <w:tcW w:w="1842" w:type="dxa"/>
          </w:tcPr>
          <w:p w14:paraId="4E4AB83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14140</w:t>
            </w:r>
          </w:p>
        </w:tc>
      </w:tr>
    </w:tbl>
    <w:p w14:paraId="023FE93C"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[206]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Rosuvastatin</w:t>
      </w:r>
    </w:p>
    <w:p w14:paraId="68E35705" w14:textId="77777777" w:rsidR="00653707" w:rsidRPr="004420A6" w:rsidRDefault="00653707" w:rsidP="00653707">
      <w:pPr>
        <w:keepNext/>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3B68765" w14:textId="77777777" w:rsidTr="00CD3516">
        <w:tc>
          <w:tcPr>
            <w:tcW w:w="1701" w:type="dxa"/>
          </w:tcPr>
          <w:p w14:paraId="748E4BC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1FF31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624357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36230DB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79D1DAE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2C7BD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C7505A9"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Sacubitril with valsartan</w:t>
      </w:r>
    </w:p>
    <w:p w14:paraId="4066F851"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“C11680”:</w:t>
      </w:r>
      <w:r w:rsidR="00653707" w:rsidRPr="004420A6">
        <w:rPr>
          <w:iCs/>
          <w:sz w:val="20"/>
          <w:lang w:eastAsia="en-AU"/>
        </w:rPr>
        <w:t xml:space="preserve"> </w:t>
      </w:r>
      <w:r w:rsidR="00653707" w:rsidRPr="004420A6">
        <w:rPr>
          <w:rFonts w:ascii="Arial" w:hAnsi="Arial"/>
          <w:b/>
          <w:sz w:val="20"/>
        </w:rPr>
        <w:t>P11680</w:t>
      </w:r>
    </w:p>
    <w:p w14:paraId="4950FFAF" w14:textId="77777777" w:rsidR="00653707" w:rsidRPr="004420A6" w:rsidRDefault="00A83904" w:rsidP="00A83904">
      <w:pPr>
        <w:keepNext/>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77845E21" w14:textId="77777777" w:rsidTr="00CD3516">
        <w:tc>
          <w:tcPr>
            <w:tcW w:w="1701" w:type="dxa"/>
          </w:tcPr>
          <w:p w14:paraId="436DC89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5B652C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C14051</w:t>
            </w:r>
          </w:p>
        </w:tc>
        <w:tc>
          <w:tcPr>
            <w:tcW w:w="737" w:type="dxa"/>
          </w:tcPr>
          <w:p w14:paraId="1E918B8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P14051</w:t>
            </w:r>
          </w:p>
        </w:tc>
        <w:tc>
          <w:tcPr>
            <w:tcW w:w="737" w:type="dxa"/>
          </w:tcPr>
          <w:p w14:paraId="50A2BCF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E374FE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Chronic heart failure</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Patient must be symptomatic with NYHA classes II, III or IV; AND</w:t>
            </w:r>
            <w:r w:rsidRPr="004420A6">
              <w:rPr>
                <w:rFonts w:ascii="Arial" w:eastAsia="Times New Roman" w:hAnsi="Arial" w:cs="Arial"/>
                <w:sz w:val="16"/>
                <w:szCs w:val="16"/>
                <w:lang w:eastAsia="en-AU"/>
              </w:rPr>
              <w:br/>
              <w:t>Patient must have a documented left ventricular ejection fraction (LVEF) of less than or equal to 40%; AND</w:t>
            </w:r>
            <w:r w:rsidRPr="004420A6">
              <w:rPr>
                <w:rFonts w:ascii="Arial" w:eastAsia="Times New Roman" w:hAnsi="Arial" w:cs="Arial"/>
                <w:sz w:val="16"/>
                <w:szCs w:val="16"/>
                <w:lang w:eastAsia="en-AU"/>
              </w:rPr>
              <w:br/>
              <w:t>Patient must receive concomitant optimal standard chronic heart failure treatment, which must include a beta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blocker, unless at least one of the following is present in relation to the beta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blocker: (i) a contraindication listed in the Product Information, (ii) an existing/expected intolerance, (iii) local treatment guidelines recommend initiation of this drug product prior to a beta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blocker; AND</w:t>
            </w:r>
            <w:r w:rsidRPr="004420A6">
              <w:rPr>
                <w:rFonts w:ascii="Arial" w:eastAsia="Times New Roman" w:hAnsi="Arial" w:cs="Arial"/>
                <w:sz w:val="16"/>
                <w:szCs w:val="16"/>
                <w:lang w:eastAsia="en-AU"/>
              </w:rPr>
              <w:br/>
              <w:t>Patient must have been stabilised on an ACE inhibitor at the time of initiation with this drug, unless such treatment is contraindicated according to the TGA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approved Product Information or cannot be tolerated; OR</w:t>
            </w:r>
            <w:r w:rsidRPr="004420A6">
              <w:rPr>
                <w:rFonts w:ascii="Arial" w:eastAsia="Times New Roman" w:hAnsi="Arial" w:cs="Arial"/>
                <w:sz w:val="16"/>
                <w:szCs w:val="16"/>
                <w:lang w:eastAsia="en-AU"/>
              </w:rPr>
              <w:br/>
              <w:t>Patient must have been stabilised on an angiotensin II antagonist at the time of initiation with this drug, unless such treatment is contraindicated according to the TGA</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approved Product Information or cannot be tolerated; AND</w:t>
            </w:r>
            <w:r w:rsidRPr="004420A6">
              <w:rPr>
                <w:rFonts w:ascii="Arial" w:eastAsia="Times New Roman" w:hAnsi="Arial" w:cs="Arial"/>
                <w:sz w:val="16"/>
                <w:szCs w:val="16"/>
                <w:lang w:eastAsia="en-AU"/>
              </w:rPr>
              <w:br/>
              <w:t>The treatment must not be co</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administered with an ACE inhibitor or an angiotensin II antagonist.</w:t>
            </w:r>
          </w:p>
        </w:tc>
        <w:tc>
          <w:tcPr>
            <w:tcW w:w="1842" w:type="dxa"/>
          </w:tcPr>
          <w:p w14:paraId="7B012F6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14051</w:t>
            </w:r>
          </w:p>
        </w:tc>
      </w:tr>
    </w:tbl>
    <w:p w14:paraId="2C1BFE6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Simvastatin</w:t>
      </w:r>
    </w:p>
    <w:p w14:paraId="48FC0E09"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668F574" w14:textId="77777777" w:rsidTr="00CD3516">
        <w:tc>
          <w:tcPr>
            <w:tcW w:w="1701" w:type="dxa"/>
          </w:tcPr>
          <w:p w14:paraId="08B34DD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1BDA0B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2CAAEF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74A745E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03242C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339AB2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39D32A4"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[209]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xml:space="preserve">, after entry for Soy protein and fat formula with vitamins and minerals </w:t>
      </w:r>
      <w:r w:rsidR="007040C9" w:rsidRPr="004420A6">
        <w:rPr>
          <w:rFonts w:ascii="Arial" w:hAnsi="Arial" w:cs="Arial"/>
          <w:b/>
          <w:bCs/>
          <w:sz w:val="20"/>
          <w:lang w:eastAsia="en-AU"/>
        </w:rPr>
        <w:noBreakHyphen/>
      </w:r>
      <w:r w:rsidR="007040C9" w:rsidRPr="004420A6">
        <w:rPr>
          <w:rFonts w:ascii="Arial" w:hAnsi="Arial" w:cs="Arial"/>
          <w:b/>
          <w:bCs/>
          <w:sz w:val="20"/>
          <w:lang w:eastAsia="en-AU"/>
        </w:rPr>
        <w:noBreakHyphen/>
      </w:r>
      <w:r w:rsidR="00653707" w:rsidRPr="004420A6">
        <w:rPr>
          <w:rFonts w:ascii="Arial" w:hAnsi="Arial" w:cs="Arial"/>
          <w:b/>
          <w:bCs/>
          <w:sz w:val="20"/>
          <w:lang w:eastAsia="en-AU"/>
        </w:rPr>
        <w:t xml:space="preserve"> carbohydrate free</w:t>
      </w:r>
    </w:p>
    <w:p w14:paraId="00AC8CB5"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2529502" w14:textId="77777777" w:rsidTr="00CD3516">
        <w:tc>
          <w:tcPr>
            <w:tcW w:w="1701" w:type="dxa"/>
          </w:tcPr>
          <w:p w14:paraId="769EA80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Spironolactone</w:t>
            </w:r>
          </w:p>
        </w:tc>
        <w:tc>
          <w:tcPr>
            <w:tcW w:w="737" w:type="dxa"/>
          </w:tcPr>
          <w:p w14:paraId="3FA14886"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2968073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6EA586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74D0A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19CAAD6"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52B2939"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[210]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Sulfasalazine</w:t>
      </w:r>
    </w:p>
    <w:p w14:paraId="63D92BB9"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816927F" w14:textId="77777777" w:rsidTr="00CD3516">
        <w:tc>
          <w:tcPr>
            <w:tcW w:w="1701" w:type="dxa"/>
          </w:tcPr>
          <w:p w14:paraId="1D6F45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50B707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18A05AA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AC1D922"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9B3D6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3463971"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34FEE1F0" w14:textId="77777777" w:rsidR="00653707" w:rsidRPr="004420A6" w:rsidRDefault="00A83904" w:rsidP="00A83904">
      <w:pPr>
        <w:keepNext/>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[211]</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Tapentadol</w:t>
      </w:r>
    </w:p>
    <w:p w14:paraId="312E78D3"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68C1D3BD" w14:textId="77777777" w:rsidTr="00CD3516">
        <w:tc>
          <w:tcPr>
            <w:tcW w:w="1701" w:type="dxa"/>
          </w:tcPr>
          <w:p w14:paraId="5EDDF8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Telmisartan</w:t>
            </w:r>
          </w:p>
        </w:tc>
        <w:tc>
          <w:tcPr>
            <w:tcW w:w="737" w:type="dxa"/>
          </w:tcPr>
          <w:p w14:paraId="049F2C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973D05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B0CFDF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C789EF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A772B3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EE4F60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[212]</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Telmisartan with amlodipine</w:t>
      </w:r>
    </w:p>
    <w:p w14:paraId="60BFCB8D"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“C4373”:</w:t>
      </w:r>
      <w:r w:rsidR="00653707" w:rsidRPr="004420A6">
        <w:rPr>
          <w:iCs/>
          <w:sz w:val="20"/>
          <w:lang w:eastAsia="en-AU"/>
        </w:rPr>
        <w:t xml:space="preserve"> </w:t>
      </w:r>
      <w:r w:rsidR="00653707" w:rsidRPr="004420A6">
        <w:rPr>
          <w:rFonts w:ascii="Arial" w:hAnsi="Arial"/>
          <w:b/>
          <w:sz w:val="20"/>
        </w:rPr>
        <w:t>P4373</w:t>
      </w:r>
    </w:p>
    <w:p w14:paraId="38F0CC0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5D23E01" w14:textId="77777777" w:rsidTr="00CD3516">
        <w:tc>
          <w:tcPr>
            <w:tcW w:w="1701" w:type="dxa"/>
          </w:tcPr>
          <w:p w14:paraId="08D0AA73"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827B93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C14043</w:t>
            </w:r>
          </w:p>
        </w:tc>
        <w:tc>
          <w:tcPr>
            <w:tcW w:w="737" w:type="dxa"/>
          </w:tcPr>
          <w:p w14:paraId="36F88E9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P14043</w:t>
            </w:r>
          </w:p>
        </w:tc>
        <w:tc>
          <w:tcPr>
            <w:tcW w:w="737" w:type="dxa"/>
          </w:tcPr>
          <w:p w14:paraId="78828E5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39AAF5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dihydropyridine calcium channel blocker.</w:t>
            </w:r>
          </w:p>
        </w:tc>
        <w:tc>
          <w:tcPr>
            <w:tcW w:w="1842" w:type="dxa"/>
          </w:tcPr>
          <w:p w14:paraId="20465908"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2DA18BC0"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[213]</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Telmisartan with hydrochlorothiazide</w:t>
      </w:r>
    </w:p>
    <w:p w14:paraId="297B00FE"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“C4374”:</w:t>
      </w:r>
      <w:r w:rsidR="00653707" w:rsidRPr="004420A6">
        <w:rPr>
          <w:iCs/>
          <w:sz w:val="20"/>
          <w:lang w:eastAsia="en-AU"/>
        </w:rPr>
        <w:t xml:space="preserve"> </w:t>
      </w:r>
      <w:r w:rsidR="00653707" w:rsidRPr="004420A6">
        <w:rPr>
          <w:rFonts w:ascii="Arial" w:hAnsi="Arial"/>
          <w:b/>
          <w:sz w:val="20"/>
        </w:rPr>
        <w:t>P4374</w:t>
      </w:r>
    </w:p>
    <w:p w14:paraId="6EE1EB9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51E1144C" w14:textId="77777777" w:rsidTr="00CD3516">
        <w:tc>
          <w:tcPr>
            <w:tcW w:w="1701" w:type="dxa"/>
          </w:tcPr>
          <w:p w14:paraId="6C18A99E"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9300C9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C14061</w:t>
            </w:r>
          </w:p>
        </w:tc>
        <w:tc>
          <w:tcPr>
            <w:tcW w:w="737" w:type="dxa"/>
          </w:tcPr>
          <w:p w14:paraId="13607A0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37" w:type="dxa"/>
          </w:tcPr>
          <w:p w14:paraId="7736A26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601424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7958772E"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2D499B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[214]</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Thiamine</w:t>
      </w:r>
    </w:p>
    <w:p w14:paraId="711A408C"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“C5139”:</w:t>
      </w:r>
      <w:r w:rsidR="00653707" w:rsidRPr="004420A6">
        <w:rPr>
          <w:iCs/>
          <w:sz w:val="20"/>
          <w:lang w:eastAsia="en-AU"/>
        </w:rPr>
        <w:t xml:space="preserve"> </w:t>
      </w:r>
      <w:r w:rsidR="00653707" w:rsidRPr="004420A6">
        <w:rPr>
          <w:rFonts w:ascii="Arial" w:hAnsi="Arial"/>
          <w:b/>
          <w:sz w:val="20"/>
        </w:rPr>
        <w:t>P5139</w:t>
      </w:r>
    </w:p>
    <w:p w14:paraId="172B1BBF"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B325C05" w14:textId="77777777" w:rsidTr="00CD3516">
        <w:tc>
          <w:tcPr>
            <w:tcW w:w="1701" w:type="dxa"/>
          </w:tcPr>
          <w:p w14:paraId="6BD41C9D"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35AB60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C14020</w:t>
            </w:r>
          </w:p>
        </w:tc>
        <w:tc>
          <w:tcPr>
            <w:tcW w:w="737" w:type="dxa"/>
          </w:tcPr>
          <w:p w14:paraId="0A05580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P14020</w:t>
            </w:r>
          </w:p>
        </w:tc>
        <w:tc>
          <w:tcPr>
            <w:tcW w:w="737" w:type="dxa"/>
          </w:tcPr>
          <w:p w14:paraId="0A0F9EBA"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448FB4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Thiamine deficiency</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for prophylaxis.</w:t>
            </w:r>
            <w:r w:rsidRPr="004420A6">
              <w:rPr>
                <w:rFonts w:ascii="Arial" w:eastAsia="Times New Roman" w:hAnsi="Arial" w:cs="Arial"/>
                <w:sz w:val="16"/>
                <w:szCs w:val="16"/>
                <w:lang w:eastAsia="en-AU"/>
              </w:rPr>
              <w:br/>
              <w:t>Patient must be an Aboriginal or a Torres Strait Islander person.</w:t>
            </w:r>
          </w:p>
        </w:tc>
        <w:tc>
          <w:tcPr>
            <w:tcW w:w="1842" w:type="dxa"/>
          </w:tcPr>
          <w:p w14:paraId="4EDD4F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14020</w:t>
            </w:r>
          </w:p>
        </w:tc>
      </w:tr>
    </w:tbl>
    <w:p w14:paraId="7600DEEA"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[215]</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Ticagrelor</w:t>
      </w:r>
    </w:p>
    <w:p w14:paraId="1A74B291"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“C5746”:</w:t>
      </w:r>
      <w:r w:rsidR="00653707" w:rsidRPr="004420A6">
        <w:rPr>
          <w:iCs/>
          <w:sz w:val="20"/>
          <w:lang w:eastAsia="en-AU"/>
        </w:rPr>
        <w:t xml:space="preserve"> </w:t>
      </w:r>
      <w:r w:rsidR="00653707" w:rsidRPr="004420A6">
        <w:rPr>
          <w:rFonts w:ascii="Arial" w:hAnsi="Arial"/>
          <w:b/>
          <w:sz w:val="20"/>
        </w:rPr>
        <w:t>P5746</w:t>
      </w:r>
    </w:p>
    <w:p w14:paraId="09F32C63"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C5D92D8" w14:textId="77777777" w:rsidTr="00CD3516">
        <w:tc>
          <w:tcPr>
            <w:tcW w:w="1701" w:type="dxa"/>
          </w:tcPr>
          <w:p w14:paraId="50FA7EEC"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4E3FCF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C14076</w:t>
            </w:r>
          </w:p>
        </w:tc>
        <w:tc>
          <w:tcPr>
            <w:tcW w:w="737" w:type="dxa"/>
          </w:tcPr>
          <w:p w14:paraId="296CC31C"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P14076</w:t>
            </w:r>
          </w:p>
        </w:tc>
        <w:tc>
          <w:tcPr>
            <w:tcW w:w="737" w:type="dxa"/>
          </w:tcPr>
          <w:p w14:paraId="4C85DD2B"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468285D9"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Acute coronary syndrome (myocardial infarction or unstable angina)</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be in combination with aspirin.</w:t>
            </w:r>
          </w:p>
        </w:tc>
        <w:tc>
          <w:tcPr>
            <w:tcW w:w="1842" w:type="dxa"/>
          </w:tcPr>
          <w:p w14:paraId="1855BDC3"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 xml:space="preserve">Compliance with Authority Required procedures </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 xml:space="preserve"> Streamlined Authority Code 14076</w:t>
            </w:r>
          </w:p>
        </w:tc>
      </w:tr>
    </w:tbl>
    <w:p w14:paraId="1CD73A5E"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[216]</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Trametinib</w:t>
      </w:r>
    </w:p>
    <w:p w14:paraId="07E6F015"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395DF98A" w14:textId="77777777" w:rsidTr="00CD3516">
        <w:tc>
          <w:tcPr>
            <w:tcW w:w="1701" w:type="dxa"/>
          </w:tcPr>
          <w:p w14:paraId="4195177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Trandolapril</w:t>
            </w:r>
          </w:p>
        </w:tc>
        <w:tc>
          <w:tcPr>
            <w:tcW w:w="737" w:type="dxa"/>
          </w:tcPr>
          <w:p w14:paraId="0FB309A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62860D1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4BB0A8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532C219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F116509"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653AF2DB"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[217]</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Trandolapril with verapamil</w:t>
      </w:r>
    </w:p>
    <w:p w14:paraId="21839F97"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“C4390”:</w:t>
      </w:r>
      <w:r w:rsidR="00653707" w:rsidRPr="004420A6">
        <w:rPr>
          <w:iCs/>
          <w:sz w:val="20"/>
          <w:lang w:eastAsia="en-AU"/>
        </w:rPr>
        <w:t xml:space="preserve"> </w:t>
      </w:r>
      <w:r w:rsidR="00653707" w:rsidRPr="004420A6">
        <w:rPr>
          <w:rFonts w:ascii="Arial" w:hAnsi="Arial"/>
          <w:b/>
          <w:sz w:val="20"/>
        </w:rPr>
        <w:t>P4390</w:t>
      </w:r>
    </w:p>
    <w:p w14:paraId="518E2A23"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46FBEE05" w14:textId="77777777" w:rsidTr="00CD3516">
        <w:tc>
          <w:tcPr>
            <w:tcW w:w="1701" w:type="dxa"/>
          </w:tcPr>
          <w:p w14:paraId="55F36917"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613722A"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C14119</w:t>
            </w:r>
          </w:p>
        </w:tc>
        <w:tc>
          <w:tcPr>
            <w:tcW w:w="737" w:type="dxa"/>
          </w:tcPr>
          <w:p w14:paraId="630FBB2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P14119</w:t>
            </w:r>
          </w:p>
        </w:tc>
        <w:tc>
          <w:tcPr>
            <w:tcW w:w="737" w:type="dxa"/>
          </w:tcPr>
          <w:p w14:paraId="6D8BB7C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416741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ACE inhibitor; OR</w:t>
            </w:r>
            <w:r w:rsidRPr="004420A6">
              <w:rPr>
                <w:rFonts w:ascii="Arial" w:eastAsia="Times New Roman" w:hAnsi="Arial" w:cs="Arial"/>
                <w:sz w:val="16"/>
                <w:szCs w:val="16"/>
                <w:lang w:eastAsia="en-AU"/>
              </w:rPr>
              <w:br/>
              <w:t>The condition must be inadequately controlled with verapamil.</w:t>
            </w:r>
          </w:p>
        </w:tc>
        <w:tc>
          <w:tcPr>
            <w:tcW w:w="1842" w:type="dxa"/>
          </w:tcPr>
          <w:p w14:paraId="0C70305C"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9E72349"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[218]</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Valine with carbohydrate</w:t>
      </w:r>
    </w:p>
    <w:p w14:paraId="43418FD2"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1958DC51" w14:textId="77777777" w:rsidTr="00CD3516">
        <w:tc>
          <w:tcPr>
            <w:tcW w:w="1701" w:type="dxa"/>
          </w:tcPr>
          <w:p w14:paraId="45373F22"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Valsartan</w:t>
            </w:r>
          </w:p>
        </w:tc>
        <w:tc>
          <w:tcPr>
            <w:tcW w:w="737" w:type="dxa"/>
          </w:tcPr>
          <w:p w14:paraId="737DDF01"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3EE11988"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5C9D4D19"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19A397FE"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40AB1EF"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0108D5A3"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lastRenderedPageBreak/>
        <w:t>[219]</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entry for Valsartan with hydrochlorothiazide</w:t>
      </w:r>
    </w:p>
    <w:p w14:paraId="4AF88942"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(a)</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“C4361”:</w:t>
      </w:r>
      <w:r w:rsidR="00653707" w:rsidRPr="004420A6">
        <w:rPr>
          <w:iCs/>
          <w:sz w:val="20"/>
          <w:lang w:eastAsia="en-AU"/>
        </w:rPr>
        <w:t xml:space="preserve"> </w:t>
      </w:r>
      <w:r w:rsidR="00653707" w:rsidRPr="004420A6">
        <w:rPr>
          <w:rFonts w:ascii="Arial" w:hAnsi="Arial"/>
          <w:b/>
          <w:sz w:val="20"/>
        </w:rPr>
        <w:t>P4361</w:t>
      </w:r>
    </w:p>
    <w:p w14:paraId="3BB687EA"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(b)</w:t>
      </w:r>
      <w:r w:rsidRPr="004420A6">
        <w:rPr>
          <w:rFonts w:ascii="Arial Bold" w:eastAsia="Times New Roman" w:hAnsi="Arial Bold" w:cs="Times New Roman"/>
          <w:b/>
          <w:iCs/>
          <w:sz w:val="20"/>
          <w:szCs w:val="24"/>
          <w:lang w:eastAsia="en-AU"/>
        </w:rPr>
        <w:tab/>
      </w:r>
      <w:r w:rsidR="00653707" w:rsidRPr="004420A6">
        <w:rPr>
          <w:i/>
          <w:iCs/>
          <w:sz w:val="20"/>
          <w:lang w:eastAsia="en-AU"/>
        </w:rPr>
        <w:t>insert in the column headed “Purposes Code” for the Circumstances Code “C4374”:</w:t>
      </w:r>
      <w:r w:rsidR="00653707" w:rsidRPr="004420A6">
        <w:rPr>
          <w:iCs/>
          <w:sz w:val="20"/>
          <w:lang w:eastAsia="en-AU"/>
        </w:rPr>
        <w:t xml:space="preserve"> </w:t>
      </w:r>
      <w:r w:rsidR="00653707" w:rsidRPr="004420A6">
        <w:rPr>
          <w:rFonts w:ascii="Arial" w:hAnsi="Arial"/>
          <w:b/>
          <w:sz w:val="20"/>
        </w:rPr>
        <w:t>P4374</w:t>
      </w:r>
    </w:p>
    <w:p w14:paraId="6488E044" w14:textId="77777777" w:rsidR="00653707" w:rsidRPr="004420A6" w:rsidRDefault="00A83904" w:rsidP="00A83904">
      <w:pPr>
        <w:widowControl w:val="0"/>
        <w:tabs>
          <w:tab w:val="left" w:pos="624"/>
        </w:tabs>
        <w:spacing w:before="60" w:after="60" w:line="260" w:lineRule="exact"/>
        <w:ind w:left="1361" w:hanging="567"/>
        <w:outlineLvl w:val="2"/>
        <w:rPr>
          <w:iCs/>
          <w:sz w:val="20"/>
          <w:lang w:eastAsia="en-AU"/>
        </w:rPr>
      </w:pPr>
      <w:r w:rsidRPr="004420A6">
        <w:rPr>
          <w:rFonts w:ascii="Arial Bold" w:eastAsia="Times New Roman" w:hAnsi="Arial Bold" w:cs="Times New Roman"/>
          <w:b/>
          <w:iCs/>
          <w:sz w:val="20"/>
          <w:szCs w:val="24"/>
          <w:lang w:eastAsia="en-AU"/>
        </w:rPr>
        <w:t>(c)</w:t>
      </w:r>
      <w:r w:rsidRPr="004420A6">
        <w:rPr>
          <w:rFonts w:ascii="Arial Bold" w:eastAsia="Times New Roman" w:hAnsi="Arial Bold" w:cs="Times New Roman"/>
          <w:b/>
          <w:iCs/>
          <w:sz w:val="20"/>
          <w:szCs w:val="24"/>
          <w:lang w:eastAsia="en-AU"/>
        </w:rPr>
        <w:tab/>
      </w:r>
      <w:r w:rsidR="00653707" w:rsidRPr="004420A6">
        <w:rPr>
          <w:i/>
          <w:iCs/>
          <w:sz w:val="20"/>
          <w:lang w:eastAsia="en-AU"/>
        </w:rPr>
        <w:t>insert in numerical order after existing text: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4420A6" w14:paraId="22D4ECED" w14:textId="77777777" w:rsidTr="00CD3516">
        <w:tc>
          <w:tcPr>
            <w:tcW w:w="1701" w:type="dxa"/>
          </w:tcPr>
          <w:p w14:paraId="72107CB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7D8EA8BD"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C14061</w:t>
            </w:r>
          </w:p>
        </w:tc>
        <w:tc>
          <w:tcPr>
            <w:tcW w:w="737" w:type="dxa"/>
          </w:tcPr>
          <w:p w14:paraId="64EC5684"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P14061</w:t>
            </w:r>
          </w:p>
        </w:tc>
        <w:tc>
          <w:tcPr>
            <w:tcW w:w="737" w:type="dxa"/>
          </w:tcPr>
          <w:p w14:paraId="59BFE988"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326EEF9B"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64EAE80B"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r w:rsidR="00653707" w:rsidRPr="004420A6" w14:paraId="3361D8C5" w14:textId="77777777" w:rsidTr="00CD3516">
        <w:tc>
          <w:tcPr>
            <w:tcW w:w="1701" w:type="dxa"/>
          </w:tcPr>
          <w:p w14:paraId="5D920E65"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473F31C7"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C14108</w:t>
            </w:r>
          </w:p>
        </w:tc>
        <w:tc>
          <w:tcPr>
            <w:tcW w:w="737" w:type="dxa"/>
          </w:tcPr>
          <w:p w14:paraId="5E65672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P14108</w:t>
            </w:r>
          </w:p>
        </w:tc>
        <w:tc>
          <w:tcPr>
            <w:tcW w:w="737" w:type="dxa"/>
          </w:tcPr>
          <w:p w14:paraId="7332FE0F"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06497CD0"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Hypertension</w:t>
            </w:r>
            <w:r w:rsidRPr="004420A6">
              <w:rPr>
                <w:rFonts w:ascii="Arial" w:eastAsia="Times New Roman" w:hAnsi="Arial" w:cs="Arial"/>
                <w:sz w:val="16"/>
                <w:szCs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szCs w:val="16"/>
                <w:lang w:eastAsia="en-AU"/>
              </w:rPr>
              <w:br/>
              <w:t>The treatment must not be for the initiation of anti</w:t>
            </w:r>
            <w:r w:rsidR="007040C9" w:rsidRPr="004420A6">
              <w:rPr>
                <w:rFonts w:ascii="Arial" w:eastAsia="Times New Roman" w:hAnsi="Arial" w:cs="Arial"/>
                <w:sz w:val="16"/>
                <w:szCs w:val="16"/>
                <w:lang w:eastAsia="en-AU"/>
              </w:rPr>
              <w:noBreakHyphen/>
            </w:r>
            <w:r w:rsidRPr="004420A6">
              <w:rPr>
                <w:rFonts w:ascii="Arial" w:eastAsia="Times New Roman" w:hAnsi="Arial" w:cs="Arial"/>
                <w:sz w:val="16"/>
                <w:szCs w:val="16"/>
                <w:lang w:eastAsia="en-AU"/>
              </w:rPr>
              <w:t>hypertensive therapy; AND</w:t>
            </w:r>
            <w:r w:rsidRPr="004420A6">
              <w:rPr>
                <w:rFonts w:ascii="Arial" w:eastAsia="Times New Roman" w:hAnsi="Arial" w:cs="Arial"/>
                <w:sz w:val="16"/>
                <w:szCs w:val="16"/>
                <w:lang w:eastAsia="en-AU"/>
              </w:rPr>
              <w:br/>
              <w:t>The condition must be inadequately controlled with an angiotensin II antagonist; OR</w:t>
            </w:r>
            <w:r w:rsidRPr="004420A6">
              <w:rPr>
                <w:rFonts w:ascii="Arial" w:eastAsia="Times New Roman" w:hAnsi="Arial" w:cs="Arial"/>
                <w:sz w:val="16"/>
                <w:szCs w:val="16"/>
                <w:lang w:eastAsia="en-AU"/>
              </w:rPr>
              <w:br/>
              <w:t>The condition must be inadequately controlled with a thiazide diuretic.</w:t>
            </w:r>
          </w:p>
        </w:tc>
        <w:tc>
          <w:tcPr>
            <w:tcW w:w="1842" w:type="dxa"/>
          </w:tcPr>
          <w:p w14:paraId="4C45F8AD" w14:textId="77777777" w:rsidR="00653707" w:rsidRPr="004420A6" w:rsidRDefault="00653707" w:rsidP="00CD3516">
            <w:pPr>
              <w:widowControl w:val="0"/>
              <w:spacing w:before="60" w:after="60" w:line="240" w:lineRule="auto"/>
              <w:rPr>
                <w:rFonts w:ascii="Arial" w:eastAsia="Times New Roman" w:hAnsi="Arial" w:cs="Arial"/>
                <w:sz w:val="16"/>
                <w:szCs w:val="16"/>
              </w:rPr>
            </w:pPr>
          </w:p>
        </w:tc>
      </w:tr>
    </w:tbl>
    <w:p w14:paraId="4BC5C1D3" w14:textId="77777777" w:rsidR="00653707" w:rsidRPr="004420A6" w:rsidRDefault="00A83904" w:rsidP="00A83904">
      <w:pPr>
        <w:widowControl w:val="0"/>
        <w:tabs>
          <w:tab w:val="left" w:pos="794"/>
        </w:tabs>
        <w:spacing w:before="120" w:line="260" w:lineRule="exact"/>
        <w:ind w:left="794" w:hanging="794"/>
        <w:outlineLvl w:val="1"/>
        <w:rPr>
          <w:rFonts w:ascii="Arial" w:hAnsi="Arial" w:cs="Arial"/>
          <w:b/>
          <w:bCs/>
          <w:sz w:val="20"/>
          <w:lang w:eastAsia="en-AU"/>
        </w:rPr>
      </w:pPr>
      <w:r w:rsidRPr="004420A6">
        <w:rPr>
          <w:rFonts w:ascii="Arial Bold" w:eastAsia="Times New Roman" w:hAnsi="Arial Bold" w:cs="Arial"/>
          <w:b/>
          <w:bCs/>
          <w:sz w:val="20"/>
          <w:szCs w:val="24"/>
          <w:lang w:eastAsia="en-AU"/>
        </w:rPr>
        <w:t>[220]</w:t>
      </w:r>
      <w:r w:rsidRPr="004420A6">
        <w:rPr>
          <w:rFonts w:ascii="Arial Bold" w:eastAsia="Times New Roman" w:hAnsi="Arial Bold" w:cs="Arial"/>
          <w:b/>
          <w:bCs/>
          <w:sz w:val="20"/>
          <w:szCs w:val="24"/>
          <w:lang w:eastAsia="en-AU"/>
        </w:rPr>
        <w:tab/>
      </w:r>
      <w:r w:rsidR="003B4B44" w:rsidRPr="004420A6">
        <w:rPr>
          <w:rFonts w:ascii="Arial" w:hAnsi="Arial" w:cs="Arial"/>
          <w:b/>
          <w:bCs/>
          <w:sz w:val="20"/>
          <w:lang w:eastAsia="en-AU"/>
        </w:rPr>
        <w:t>Schedule 4</w:t>
      </w:r>
      <w:r w:rsidR="00653707" w:rsidRPr="004420A6">
        <w:rPr>
          <w:rFonts w:ascii="Arial" w:hAnsi="Arial" w:cs="Arial"/>
          <w:b/>
          <w:bCs/>
          <w:sz w:val="20"/>
          <w:lang w:eastAsia="en-AU"/>
        </w:rPr>
        <w:t xml:space="preserve">, </w:t>
      </w:r>
      <w:r w:rsidR="003B4B44" w:rsidRPr="004420A6">
        <w:rPr>
          <w:rFonts w:ascii="Arial" w:hAnsi="Arial" w:cs="Arial"/>
          <w:b/>
          <w:bCs/>
          <w:sz w:val="20"/>
          <w:lang w:eastAsia="en-AU"/>
        </w:rPr>
        <w:t>Part 1</w:t>
      </w:r>
      <w:r w:rsidR="00653707" w:rsidRPr="004420A6">
        <w:rPr>
          <w:rFonts w:ascii="Arial" w:hAnsi="Arial" w:cs="Arial"/>
          <w:b/>
          <w:bCs/>
          <w:sz w:val="20"/>
          <w:lang w:eastAsia="en-AU"/>
        </w:rPr>
        <w:t>, after entry for Venlafaxine</w:t>
      </w:r>
    </w:p>
    <w:p w14:paraId="7CA9A7B2" w14:textId="77777777" w:rsidR="00653707" w:rsidRPr="004420A6" w:rsidRDefault="00653707" w:rsidP="00653707">
      <w:pPr>
        <w:widowControl w:val="0"/>
        <w:numPr>
          <w:ilvl w:val="1"/>
          <w:numId w:val="0"/>
        </w:numPr>
        <w:spacing w:before="60" w:after="60" w:line="260" w:lineRule="exact"/>
        <w:ind w:left="1588" w:hanging="794"/>
        <w:outlineLvl w:val="2"/>
        <w:rPr>
          <w:rFonts w:eastAsia="Times New Roman" w:cs="Times New Roman"/>
          <w:iCs/>
          <w:sz w:val="20"/>
          <w:lang w:eastAsia="en-AU"/>
        </w:rPr>
      </w:pPr>
      <w:r w:rsidRPr="004420A6">
        <w:rPr>
          <w:rFonts w:eastAsia="Times New Roman" w:cs="Times New Roman"/>
          <w:i/>
          <w:iCs/>
          <w:sz w:val="20"/>
          <w:lang w:eastAsia="en-AU"/>
        </w:rPr>
        <w:t>insert: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37"/>
        <w:gridCol w:w="737"/>
        <w:gridCol w:w="737"/>
        <w:gridCol w:w="8931"/>
        <w:gridCol w:w="1842"/>
      </w:tblGrid>
      <w:tr w:rsidR="00653707" w:rsidRPr="007040C9" w14:paraId="61B53242" w14:textId="77777777" w:rsidTr="00CD3516">
        <w:tc>
          <w:tcPr>
            <w:tcW w:w="1701" w:type="dxa"/>
          </w:tcPr>
          <w:p w14:paraId="13935506"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Verapamil</w:t>
            </w:r>
          </w:p>
        </w:tc>
        <w:tc>
          <w:tcPr>
            <w:tcW w:w="737" w:type="dxa"/>
          </w:tcPr>
          <w:p w14:paraId="1631765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737" w:type="dxa"/>
          </w:tcPr>
          <w:p w14:paraId="02949835" w14:textId="77777777" w:rsidR="00653707" w:rsidRPr="004420A6"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P14141</w:t>
            </w:r>
          </w:p>
        </w:tc>
        <w:tc>
          <w:tcPr>
            <w:tcW w:w="737" w:type="dxa"/>
          </w:tcPr>
          <w:p w14:paraId="199FE520" w14:textId="77777777" w:rsidR="00653707" w:rsidRPr="004420A6" w:rsidRDefault="00653707" w:rsidP="00CD3516">
            <w:pPr>
              <w:widowControl w:val="0"/>
              <w:spacing w:before="60" w:after="60" w:line="240" w:lineRule="auto"/>
              <w:rPr>
                <w:rFonts w:ascii="Arial" w:eastAsia="Times New Roman" w:hAnsi="Arial" w:cs="Arial"/>
                <w:sz w:val="16"/>
                <w:szCs w:val="16"/>
              </w:rPr>
            </w:pPr>
          </w:p>
        </w:tc>
        <w:tc>
          <w:tcPr>
            <w:tcW w:w="8931" w:type="dxa"/>
          </w:tcPr>
          <w:p w14:paraId="2625B520" w14:textId="77777777" w:rsidR="00653707" w:rsidRPr="007040C9" w:rsidRDefault="00653707" w:rsidP="00CD3516">
            <w:pPr>
              <w:widowControl w:val="0"/>
              <w:spacing w:before="60" w:after="60" w:line="240" w:lineRule="auto"/>
              <w:rPr>
                <w:rFonts w:ascii="Arial" w:eastAsia="Times New Roman" w:hAnsi="Arial" w:cs="Arial"/>
                <w:sz w:val="16"/>
                <w:szCs w:val="16"/>
                <w:lang w:eastAsia="en-AU"/>
              </w:rPr>
            </w:pPr>
            <w:r w:rsidRPr="004420A6">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FA25575" w14:textId="77777777" w:rsidR="00653707" w:rsidRPr="007040C9" w:rsidRDefault="00653707" w:rsidP="00CD3516">
            <w:pPr>
              <w:widowControl w:val="0"/>
              <w:spacing w:before="60" w:after="60" w:line="240" w:lineRule="auto"/>
              <w:rPr>
                <w:rFonts w:ascii="Arial" w:eastAsia="Times New Roman" w:hAnsi="Arial" w:cs="Arial"/>
                <w:sz w:val="16"/>
                <w:szCs w:val="16"/>
              </w:rPr>
            </w:pPr>
          </w:p>
        </w:tc>
      </w:tr>
    </w:tbl>
    <w:p w14:paraId="7F55F620" w14:textId="77777777" w:rsidR="00653707" w:rsidRPr="007040C9" w:rsidRDefault="00653707" w:rsidP="00653707">
      <w:pPr>
        <w:widowControl w:val="0"/>
        <w:tabs>
          <w:tab w:val="num" w:pos="794"/>
        </w:tabs>
        <w:spacing w:before="120"/>
        <w:outlineLvl w:val="1"/>
      </w:pPr>
    </w:p>
    <w:p w14:paraId="1FD015E6" w14:textId="77777777" w:rsidR="00CD3516" w:rsidRPr="007040C9" w:rsidRDefault="00CD3516" w:rsidP="00CD3516"/>
    <w:sectPr w:rsidR="00CD3516" w:rsidRPr="007040C9" w:rsidSect="00900A64">
      <w:headerReference w:type="even" r:id="rId25"/>
      <w:headerReference w:type="default" r:id="rId26"/>
      <w:footerReference w:type="even" r:id="rId27"/>
      <w:footerReference w:type="default" r:id="rId28"/>
      <w:headerReference w:type="first" r:id="rId29"/>
      <w:footerReference w:type="first" r:id="rId30"/>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D065" w14:textId="77777777" w:rsidR="00A631C7" w:rsidRDefault="00A631C7" w:rsidP="0048364F">
      <w:pPr>
        <w:spacing w:line="240" w:lineRule="auto"/>
      </w:pPr>
      <w:r>
        <w:separator/>
      </w:r>
    </w:p>
  </w:endnote>
  <w:endnote w:type="continuationSeparator" w:id="0">
    <w:p w14:paraId="3F6473BC" w14:textId="77777777" w:rsidR="00A631C7" w:rsidRDefault="00A631C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A06B" w14:textId="77777777" w:rsidR="00A631C7" w:rsidRPr="00900A64" w:rsidRDefault="00900A64" w:rsidP="00900A64">
    <w:pPr>
      <w:pStyle w:val="Footer"/>
      <w:tabs>
        <w:tab w:val="clear" w:pos="4153"/>
        <w:tab w:val="clear" w:pos="8306"/>
        <w:tab w:val="center" w:pos="4150"/>
        <w:tab w:val="right" w:pos="8307"/>
      </w:tabs>
      <w:spacing w:before="120"/>
      <w:rPr>
        <w:i/>
        <w:sz w:val="18"/>
      </w:rPr>
    </w:pPr>
    <w:r w:rsidRPr="00900A64">
      <w:rPr>
        <w:i/>
        <w:sz w:val="18"/>
      </w:rPr>
      <w:t>OPC66461 -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3CE9" w14:textId="77777777" w:rsidR="00A631C7" w:rsidRPr="00E33C1C" w:rsidRDefault="00A631C7" w:rsidP="00CD351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66"/>
      <w:gridCol w:w="10758"/>
      <w:gridCol w:w="1818"/>
    </w:tblGrid>
    <w:tr w:rsidR="00A631C7" w14:paraId="5AFDD8D2" w14:textId="77777777" w:rsidTr="00041CAB">
      <w:tc>
        <w:tcPr>
          <w:tcW w:w="1366" w:type="dxa"/>
          <w:tcBorders>
            <w:top w:val="nil"/>
            <w:left w:val="nil"/>
            <w:bottom w:val="nil"/>
            <w:right w:val="nil"/>
          </w:tcBorders>
        </w:tcPr>
        <w:p w14:paraId="3CCE652D" w14:textId="77777777" w:rsidR="00A631C7" w:rsidRDefault="00A631C7" w:rsidP="00CD3516">
          <w:pPr>
            <w:spacing w:line="0" w:lineRule="atLeast"/>
            <w:rPr>
              <w:sz w:val="18"/>
            </w:rPr>
          </w:pPr>
        </w:p>
      </w:tc>
      <w:tc>
        <w:tcPr>
          <w:tcW w:w="10758" w:type="dxa"/>
          <w:tcBorders>
            <w:top w:val="nil"/>
            <w:left w:val="nil"/>
            <w:bottom w:val="nil"/>
            <w:right w:val="nil"/>
          </w:tcBorders>
        </w:tcPr>
        <w:p w14:paraId="550C4178" w14:textId="21B7EFD7" w:rsidR="00A631C7" w:rsidRDefault="00A631C7" w:rsidP="00CD351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1818" w:type="dxa"/>
          <w:tcBorders>
            <w:top w:val="nil"/>
            <w:left w:val="nil"/>
            <w:bottom w:val="nil"/>
            <w:right w:val="nil"/>
          </w:tcBorders>
        </w:tcPr>
        <w:p w14:paraId="5238756E" w14:textId="77777777" w:rsidR="00A631C7" w:rsidRDefault="00A631C7" w:rsidP="00CD35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773E4A7" w14:textId="77777777" w:rsidR="00A631C7" w:rsidRPr="00900A64" w:rsidRDefault="00900A64" w:rsidP="00900A64">
    <w:pPr>
      <w:rPr>
        <w:rFonts w:cs="Times New Roman"/>
        <w:i/>
        <w:sz w:val="18"/>
      </w:rPr>
    </w:pPr>
    <w:r w:rsidRPr="00900A64">
      <w:rPr>
        <w:rFonts w:cs="Times New Roman"/>
        <w:i/>
        <w:sz w:val="18"/>
      </w:rPr>
      <w:t>OPC66461 -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6B6A" w14:textId="77777777" w:rsidR="00A631C7" w:rsidRPr="00E33C1C" w:rsidRDefault="00A631C7" w:rsidP="00CD3516">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631C7" w14:paraId="22992E5A" w14:textId="77777777" w:rsidTr="00CD3516">
      <w:tc>
        <w:tcPr>
          <w:tcW w:w="1384" w:type="dxa"/>
          <w:tcBorders>
            <w:top w:val="nil"/>
            <w:left w:val="nil"/>
            <w:bottom w:val="nil"/>
            <w:right w:val="nil"/>
          </w:tcBorders>
        </w:tcPr>
        <w:p w14:paraId="3CDA962D" w14:textId="77777777" w:rsidR="00A631C7" w:rsidRDefault="00A631C7" w:rsidP="00CD3516">
          <w:pPr>
            <w:spacing w:line="0" w:lineRule="atLeast"/>
            <w:rPr>
              <w:sz w:val="18"/>
            </w:rPr>
          </w:pPr>
        </w:p>
      </w:tc>
      <w:tc>
        <w:tcPr>
          <w:tcW w:w="6379" w:type="dxa"/>
          <w:tcBorders>
            <w:top w:val="nil"/>
            <w:left w:val="nil"/>
            <w:bottom w:val="nil"/>
            <w:right w:val="nil"/>
          </w:tcBorders>
        </w:tcPr>
        <w:p w14:paraId="28C01FEE" w14:textId="3E870585" w:rsidR="00A631C7" w:rsidRDefault="00A631C7" w:rsidP="00CD351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709" w:type="dxa"/>
          <w:tcBorders>
            <w:top w:val="nil"/>
            <w:left w:val="nil"/>
            <w:bottom w:val="nil"/>
            <w:right w:val="nil"/>
          </w:tcBorders>
        </w:tcPr>
        <w:p w14:paraId="6D95B04B" w14:textId="77777777" w:rsidR="00A631C7" w:rsidRDefault="00A631C7" w:rsidP="00CD35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993E4F8" w14:textId="77777777" w:rsidR="00A631C7" w:rsidRPr="00900A64" w:rsidRDefault="00900A64" w:rsidP="00900A64">
    <w:pPr>
      <w:rPr>
        <w:rFonts w:cs="Times New Roman"/>
        <w:i/>
        <w:sz w:val="18"/>
      </w:rPr>
    </w:pPr>
    <w:r w:rsidRPr="00900A64">
      <w:rPr>
        <w:rFonts w:cs="Times New Roman"/>
        <w:i/>
        <w:sz w:val="18"/>
      </w:rPr>
      <w:t>OPC66461 -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EDAC" w14:textId="77777777" w:rsidR="00A631C7" w:rsidRDefault="00A631C7" w:rsidP="00E97334"/>
  <w:p w14:paraId="1A2E8866" w14:textId="77777777" w:rsidR="00A631C7" w:rsidRPr="00900A64" w:rsidRDefault="00900A64" w:rsidP="00900A64">
    <w:pPr>
      <w:rPr>
        <w:rFonts w:cs="Times New Roman"/>
        <w:i/>
        <w:sz w:val="18"/>
      </w:rPr>
    </w:pPr>
    <w:r w:rsidRPr="00900A64">
      <w:rPr>
        <w:rFonts w:cs="Times New Roman"/>
        <w:i/>
        <w:sz w:val="18"/>
      </w:rPr>
      <w:t>OPC66461 -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A496" w14:textId="77777777" w:rsidR="00A631C7" w:rsidRPr="00900A64" w:rsidRDefault="00900A64" w:rsidP="00900A64">
    <w:pPr>
      <w:pStyle w:val="Footer"/>
      <w:tabs>
        <w:tab w:val="clear" w:pos="4153"/>
        <w:tab w:val="clear" w:pos="8306"/>
        <w:tab w:val="center" w:pos="4150"/>
        <w:tab w:val="right" w:pos="8307"/>
      </w:tabs>
      <w:spacing w:before="120"/>
      <w:rPr>
        <w:i/>
        <w:sz w:val="18"/>
      </w:rPr>
    </w:pPr>
    <w:r w:rsidRPr="00900A64">
      <w:rPr>
        <w:i/>
        <w:sz w:val="18"/>
      </w:rPr>
      <w:t>OPC66461 -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BD0C" w14:textId="77777777" w:rsidR="00A631C7" w:rsidRPr="00E33C1C" w:rsidRDefault="00A631C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631C7" w14:paraId="3132BB23" w14:textId="77777777" w:rsidTr="00041CAB">
      <w:tc>
        <w:tcPr>
          <w:tcW w:w="709" w:type="dxa"/>
          <w:tcBorders>
            <w:top w:val="nil"/>
            <w:left w:val="nil"/>
            <w:bottom w:val="nil"/>
            <w:right w:val="nil"/>
          </w:tcBorders>
        </w:tcPr>
        <w:p w14:paraId="22224D8D" w14:textId="77777777" w:rsidR="00A631C7" w:rsidRDefault="00A631C7" w:rsidP="008B4E3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905EC0C" w14:textId="01A26C44" w:rsidR="00A631C7" w:rsidRDefault="00A631C7" w:rsidP="008B4E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1384" w:type="dxa"/>
          <w:tcBorders>
            <w:top w:val="nil"/>
            <w:left w:val="nil"/>
            <w:bottom w:val="nil"/>
            <w:right w:val="nil"/>
          </w:tcBorders>
        </w:tcPr>
        <w:p w14:paraId="133D4953" w14:textId="77777777" w:rsidR="00A631C7" w:rsidRDefault="00A631C7" w:rsidP="008B4E3E">
          <w:pPr>
            <w:spacing w:line="0" w:lineRule="atLeast"/>
            <w:jc w:val="right"/>
            <w:rPr>
              <w:sz w:val="18"/>
            </w:rPr>
          </w:pPr>
        </w:p>
      </w:tc>
    </w:tr>
  </w:tbl>
  <w:p w14:paraId="0241FA39" w14:textId="77777777" w:rsidR="00A631C7" w:rsidRPr="00900A64" w:rsidRDefault="00900A64" w:rsidP="00900A64">
    <w:pPr>
      <w:rPr>
        <w:rFonts w:cs="Times New Roman"/>
        <w:i/>
        <w:sz w:val="18"/>
      </w:rPr>
    </w:pPr>
    <w:r w:rsidRPr="00900A64">
      <w:rPr>
        <w:rFonts w:cs="Times New Roman"/>
        <w:i/>
        <w:sz w:val="18"/>
      </w:rPr>
      <w:t>OPC66461 -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0D5" w14:textId="77777777" w:rsidR="00A631C7" w:rsidRPr="00E33C1C" w:rsidRDefault="00A631C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631C7" w14:paraId="7F45B7F1" w14:textId="77777777" w:rsidTr="00041CAB">
      <w:tc>
        <w:tcPr>
          <w:tcW w:w="1383" w:type="dxa"/>
          <w:tcBorders>
            <w:top w:val="nil"/>
            <w:left w:val="nil"/>
            <w:bottom w:val="nil"/>
            <w:right w:val="nil"/>
          </w:tcBorders>
        </w:tcPr>
        <w:p w14:paraId="0E58A44A" w14:textId="77777777" w:rsidR="00A631C7" w:rsidRDefault="00A631C7" w:rsidP="008B4E3E">
          <w:pPr>
            <w:spacing w:line="0" w:lineRule="atLeast"/>
            <w:rPr>
              <w:sz w:val="18"/>
            </w:rPr>
          </w:pPr>
        </w:p>
      </w:tc>
      <w:tc>
        <w:tcPr>
          <w:tcW w:w="6379" w:type="dxa"/>
          <w:tcBorders>
            <w:top w:val="nil"/>
            <w:left w:val="nil"/>
            <w:bottom w:val="nil"/>
            <w:right w:val="nil"/>
          </w:tcBorders>
        </w:tcPr>
        <w:p w14:paraId="79A3543D" w14:textId="1DD8B4E2" w:rsidR="00A631C7" w:rsidRDefault="00A631C7" w:rsidP="008B4E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710" w:type="dxa"/>
          <w:tcBorders>
            <w:top w:val="nil"/>
            <w:left w:val="nil"/>
            <w:bottom w:val="nil"/>
            <w:right w:val="nil"/>
          </w:tcBorders>
        </w:tcPr>
        <w:p w14:paraId="09E3B28E" w14:textId="77777777" w:rsidR="00A631C7" w:rsidRDefault="00A631C7" w:rsidP="008B4E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AE87E5" w14:textId="77777777" w:rsidR="00A631C7" w:rsidRPr="00900A64" w:rsidRDefault="00900A64" w:rsidP="00900A64">
    <w:pPr>
      <w:rPr>
        <w:rFonts w:cs="Times New Roman"/>
        <w:i/>
        <w:sz w:val="18"/>
      </w:rPr>
    </w:pPr>
    <w:r w:rsidRPr="00900A64">
      <w:rPr>
        <w:rFonts w:cs="Times New Roman"/>
        <w:i/>
        <w:sz w:val="18"/>
      </w:rPr>
      <w:t>OPC66461 -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1757" w14:textId="77777777" w:rsidR="00A631C7" w:rsidRPr="00E33C1C" w:rsidRDefault="00A631C7" w:rsidP="00CD3516">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631C7" w14:paraId="70F0762B" w14:textId="77777777" w:rsidTr="00041CAB">
      <w:tc>
        <w:tcPr>
          <w:tcW w:w="709" w:type="dxa"/>
          <w:tcBorders>
            <w:top w:val="nil"/>
            <w:left w:val="nil"/>
            <w:bottom w:val="nil"/>
            <w:right w:val="nil"/>
          </w:tcBorders>
        </w:tcPr>
        <w:p w14:paraId="2491336F" w14:textId="77777777" w:rsidR="00A631C7" w:rsidRDefault="00A631C7" w:rsidP="00CD351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16EE018" w14:textId="352A54AC" w:rsidR="00A631C7" w:rsidRDefault="00A631C7" w:rsidP="00CD351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1384" w:type="dxa"/>
          <w:tcBorders>
            <w:top w:val="nil"/>
            <w:left w:val="nil"/>
            <w:bottom w:val="nil"/>
            <w:right w:val="nil"/>
          </w:tcBorders>
        </w:tcPr>
        <w:p w14:paraId="4597F074" w14:textId="77777777" w:rsidR="00A631C7" w:rsidRDefault="00A631C7" w:rsidP="00CD3516">
          <w:pPr>
            <w:spacing w:line="0" w:lineRule="atLeast"/>
            <w:jc w:val="right"/>
            <w:rPr>
              <w:sz w:val="18"/>
            </w:rPr>
          </w:pPr>
        </w:p>
      </w:tc>
    </w:tr>
  </w:tbl>
  <w:p w14:paraId="53F23C44" w14:textId="77777777" w:rsidR="00A631C7" w:rsidRPr="00900A64" w:rsidRDefault="00900A64" w:rsidP="00900A64">
    <w:pPr>
      <w:rPr>
        <w:rFonts w:cs="Times New Roman"/>
        <w:i/>
        <w:sz w:val="18"/>
      </w:rPr>
    </w:pPr>
    <w:r w:rsidRPr="00900A64">
      <w:rPr>
        <w:rFonts w:cs="Times New Roman"/>
        <w:i/>
        <w:sz w:val="18"/>
      </w:rPr>
      <w:t>OPC66461 -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CAD1" w14:textId="77777777" w:rsidR="00A631C7" w:rsidRPr="00E33C1C" w:rsidRDefault="00A631C7" w:rsidP="00CD3516">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631C7" w14:paraId="709BE159" w14:textId="77777777" w:rsidTr="00CD3516">
      <w:tc>
        <w:tcPr>
          <w:tcW w:w="1384" w:type="dxa"/>
          <w:tcBorders>
            <w:top w:val="nil"/>
            <w:left w:val="nil"/>
            <w:bottom w:val="nil"/>
            <w:right w:val="nil"/>
          </w:tcBorders>
        </w:tcPr>
        <w:p w14:paraId="76EDB194" w14:textId="77777777" w:rsidR="00A631C7" w:rsidRDefault="00A631C7" w:rsidP="00CD3516">
          <w:pPr>
            <w:spacing w:line="0" w:lineRule="atLeast"/>
            <w:rPr>
              <w:sz w:val="18"/>
            </w:rPr>
          </w:pPr>
        </w:p>
      </w:tc>
      <w:tc>
        <w:tcPr>
          <w:tcW w:w="6379" w:type="dxa"/>
          <w:tcBorders>
            <w:top w:val="nil"/>
            <w:left w:val="nil"/>
            <w:bottom w:val="nil"/>
            <w:right w:val="nil"/>
          </w:tcBorders>
        </w:tcPr>
        <w:p w14:paraId="17C26C0F" w14:textId="5BEE062C" w:rsidR="00A631C7" w:rsidRDefault="00A631C7" w:rsidP="00CD351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709" w:type="dxa"/>
          <w:tcBorders>
            <w:top w:val="nil"/>
            <w:left w:val="nil"/>
            <w:bottom w:val="nil"/>
            <w:right w:val="nil"/>
          </w:tcBorders>
        </w:tcPr>
        <w:p w14:paraId="18B84781" w14:textId="77777777" w:rsidR="00A631C7" w:rsidRDefault="00A631C7" w:rsidP="00CD35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7210A18" w14:textId="77777777" w:rsidR="00A631C7" w:rsidRPr="00900A64" w:rsidRDefault="00900A64" w:rsidP="00900A64">
    <w:pPr>
      <w:rPr>
        <w:rFonts w:cs="Times New Roman"/>
        <w:i/>
        <w:sz w:val="18"/>
      </w:rPr>
    </w:pPr>
    <w:r w:rsidRPr="00900A64">
      <w:rPr>
        <w:rFonts w:cs="Times New Roman"/>
        <w:i/>
        <w:sz w:val="18"/>
      </w:rPr>
      <w:t>OPC66461 -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B055" w14:textId="77777777" w:rsidR="00A631C7" w:rsidRPr="00E33C1C" w:rsidRDefault="00A631C7" w:rsidP="00CD3516">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631C7" w14:paraId="27EC0F5A" w14:textId="77777777" w:rsidTr="00CD3516">
      <w:tc>
        <w:tcPr>
          <w:tcW w:w="1384" w:type="dxa"/>
          <w:tcBorders>
            <w:top w:val="nil"/>
            <w:left w:val="nil"/>
            <w:bottom w:val="nil"/>
            <w:right w:val="nil"/>
          </w:tcBorders>
        </w:tcPr>
        <w:p w14:paraId="55C06FDD" w14:textId="77777777" w:rsidR="00A631C7" w:rsidRDefault="00A631C7" w:rsidP="00CD3516">
          <w:pPr>
            <w:spacing w:line="0" w:lineRule="atLeast"/>
            <w:rPr>
              <w:sz w:val="18"/>
            </w:rPr>
          </w:pPr>
        </w:p>
      </w:tc>
      <w:tc>
        <w:tcPr>
          <w:tcW w:w="6379" w:type="dxa"/>
          <w:tcBorders>
            <w:top w:val="nil"/>
            <w:left w:val="nil"/>
            <w:bottom w:val="nil"/>
            <w:right w:val="nil"/>
          </w:tcBorders>
        </w:tcPr>
        <w:p w14:paraId="529059F6" w14:textId="3AF65DEA" w:rsidR="00A631C7" w:rsidRDefault="00A631C7" w:rsidP="00CD351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709" w:type="dxa"/>
          <w:tcBorders>
            <w:top w:val="nil"/>
            <w:left w:val="nil"/>
            <w:bottom w:val="nil"/>
            <w:right w:val="nil"/>
          </w:tcBorders>
        </w:tcPr>
        <w:p w14:paraId="06D802B2" w14:textId="77777777" w:rsidR="00A631C7" w:rsidRDefault="00A631C7" w:rsidP="00CD35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615BB60" w14:textId="77777777" w:rsidR="00A631C7" w:rsidRPr="00900A64" w:rsidRDefault="00900A64" w:rsidP="00900A64">
    <w:pPr>
      <w:rPr>
        <w:rFonts w:cs="Times New Roman"/>
        <w:i/>
        <w:sz w:val="18"/>
      </w:rPr>
    </w:pPr>
    <w:r w:rsidRPr="00900A64">
      <w:rPr>
        <w:rFonts w:cs="Times New Roman"/>
        <w:i/>
        <w:sz w:val="18"/>
      </w:rPr>
      <w:t>OPC66461 -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64D6" w14:textId="77777777" w:rsidR="00A631C7" w:rsidRPr="00E33C1C" w:rsidRDefault="00A631C7" w:rsidP="00CD3516">
    <w:pPr>
      <w:pBdr>
        <w:top w:val="single" w:sz="6" w:space="1" w:color="auto"/>
      </w:pBdr>
      <w:spacing w:line="0" w:lineRule="atLeast"/>
      <w:rPr>
        <w:sz w:val="16"/>
        <w:szCs w:val="16"/>
      </w:rPr>
    </w:pPr>
  </w:p>
  <w:tbl>
    <w:tblPr>
      <w:tblStyle w:val="TableGrid"/>
      <w:tblW w:w="14142" w:type="dxa"/>
      <w:tblLayout w:type="fixed"/>
      <w:tblLook w:val="04A0" w:firstRow="1" w:lastRow="0" w:firstColumn="1" w:lastColumn="0" w:noHBand="0" w:noVBand="1"/>
    </w:tblPr>
    <w:tblGrid>
      <w:gridCol w:w="1843"/>
      <w:gridCol w:w="10881"/>
      <w:gridCol w:w="1418"/>
    </w:tblGrid>
    <w:tr w:rsidR="00A631C7" w14:paraId="13126F5B" w14:textId="77777777" w:rsidTr="00041CAB">
      <w:tc>
        <w:tcPr>
          <w:tcW w:w="1843" w:type="dxa"/>
          <w:tcBorders>
            <w:top w:val="nil"/>
            <w:left w:val="nil"/>
            <w:bottom w:val="nil"/>
            <w:right w:val="nil"/>
          </w:tcBorders>
        </w:tcPr>
        <w:p w14:paraId="3D19566F" w14:textId="77777777" w:rsidR="00A631C7" w:rsidRDefault="00A631C7" w:rsidP="00CD351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10881" w:type="dxa"/>
          <w:tcBorders>
            <w:top w:val="nil"/>
            <w:left w:val="nil"/>
            <w:bottom w:val="nil"/>
            <w:right w:val="nil"/>
          </w:tcBorders>
        </w:tcPr>
        <w:p w14:paraId="1015C15C" w14:textId="0B4BAAA7" w:rsidR="00A631C7" w:rsidRDefault="00A631C7" w:rsidP="00CD351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E81">
            <w:rPr>
              <w:i/>
              <w:sz w:val="18"/>
            </w:rPr>
            <w:t>National Health Legislation Amendment (Opioid Dependence Treatment and Maximum Dispensed Quantities) Instrument 2023</w:t>
          </w:r>
          <w:r w:rsidRPr="007A1328">
            <w:rPr>
              <w:i/>
              <w:sz w:val="18"/>
            </w:rPr>
            <w:fldChar w:fldCharType="end"/>
          </w:r>
        </w:p>
      </w:tc>
      <w:tc>
        <w:tcPr>
          <w:tcW w:w="1418" w:type="dxa"/>
          <w:tcBorders>
            <w:top w:val="nil"/>
            <w:left w:val="nil"/>
            <w:bottom w:val="nil"/>
            <w:right w:val="nil"/>
          </w:tcBorders>
        </w:tcPr>
        <w:p w14:paraId="2DA7A284" w14:textId="77777777" w:rsidR="00A631C7" w:rsidRDefault="00A631C7" w:rsidP="00CD3516">
          <w:pPr>
            <w:spacing w:line="0" w:lineRule="atLeast"/>
            <w:jc w:val="right"/>
            <w:rPr>
              <w:sz w:val="18"/>
            </w:rPr>
          </w:pPr>
        </w:p>
      </w:tc>
    </w:tr>
  </w:tbl>
  <w:p w14:paraId="4546C1E3" w14:textId="77777777" w:rsidR="00A631C7" w:rsidRPr="00900A64" w:rsidRDefault="00900A64" w:rsidP="00900A64">
    <w:pPr>
      <w:rPr>
        <w:rFonts w:cs="Times New Roman"/>
        <w:i/>
        <w:sz w:val="18"/>
      </w:rPr>
    </w:pPr>
    <w:r w:rsidRPr="00900A64">
      <w:rPr>
        <w:rFonts w:cs="Times New Roman"/>
        <w:i/>
        <w:sz w:val="18"/>
      </w:rPr>
      <w:t>OPC66461 -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3435" w14:textId="77777777" w:rsidR="00A631C7" w:rsidRDefault="00A631C7" w:rsidP="0048364F">
      <w:pPr>
        <w:spacing w:line="240" w:lineRule="auto"/>
      </w:pPr>
      <w:r>
        <w:separator/>
      </w:r>
    </w:p>
  </w:footnote>
  <w:footnote w:type="continuationSeparator" w:id="0">
    <w:p w14:paraId="49F93771" w14:textId="77777777" w:rsidR="00A631C7" w:rsidRDefault="00A631C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0F22" w14:textId="77777777" w:rsidR="00A631C7" w:rsidRPr="005F1388" w:rsidRDefault="00A631C7"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C11A" w14:textId="7A617587" w:rsidR="00A631C7" w:rsidRPr="00A961C4" w:rsidRDefault="00A631C7" w:rsidP="00CD3516">
    <w:pPr>
      <w:rPr>
        <w:b/>
        <w:sz w:val="20"/>
      </w:rPr>
    </w:pPr>
    <w:r>
      <w:rPr>
        <w:b/>
        <w:sz w:val="20"/>
      </w:rPr>
      <w:fldChar w:fldCharType="begin"/>
    </w:r>
    <w:r>
      <w:rPr>
        <w:b/>
        <w:sz w:val="20"/>
      </w:rPr>
      <w:instrText xml:space="preserve"> STYLEREF CharAmSchNo </w:instrText>
    </w:r>
    <w:r>
      <w:rPr>
        <w:b/>
        <w:sz w:val="20"/>
      </w:rPr>
      <w:fldChar w:fldCharType="separate"/>
    </w:r>
    <w:r w:rsidR="004420A6">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420A6">
      <w:rPr>
        <w:noProof/>
        <w:sz w:val="20"/>
      </w:rPr>
      <w:t>Maximum dispensed quantities</w:t>
    </w:r>
    <w:r>
      <w:rPr>
        <w:sz w:val="20"/>
      </w:rPr>
      <w:fldChar w:fldCharType="end"/>
    </w:r>
  </w:p>
  <w:p w14:paraId="32A0FCF4" w14:textId="693E29BB" w:rsidR="00A631C7" w:rsidRPr="00A961C4" w:rsidRDefault="00A631C7" w:rsidP="00CD351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514F5E1" w14:textId="77777777" w:rsidR="00A631C7" w:rsidRPr="00A961C4" w:rsidRDefault="00A631C7" w:rsidP="00CD3516">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9354" w14:textId="7CF75B8D" w:rsidR="00A631C7" w:rsidRPr="00A961C4" w:rsidRDefault="00A631C7" w:rsidP="00CD3516">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4420A6">
      <w:rPr>
        <w:noProof/>
        <w:sz w:val="20"/>
      </w:rPr>
      <w:t>Maximum dispensed quantities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420A6">
      <w:rPr>
        <w:b/>
        <w:noProof/>
        <w:sz w:val="20"/>
      </w:rPr>
      <w:t>Schedule 2</w:t>
    </w:r>
    <w:r>
      <w:rPr>
        <w:b/>
        <w:sz w:val="20"/>
      </w:rPr>
      <w:fldChar w:fldCharType="end"/>
    </w:r>
  </w:p>
  <w:p w14:paraId="0124A276" w14:textId="2005ECB4" w:rsidR="00A631C7" w:rsidRPr="00A961C4" w:rsidRDefault="00A631C7" w:rsidP="00CD351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5792B08" w14:textId="77777777" w:rsidR="00A631C7" w:rsidRPr="00A961C4" w:rsidRDefault="00A631C7" w:rsidP="00CD3516">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0B14" w14:textId="77777777" w:rsidR="00A631C7" w:rsidRPr="00A961C4" w:rsidRDefault="00A631C7" w:rsidP="00CD35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2E72" w14:textId="77777777" w:rsidR="00A631C7" w:rsidRPr="005F1388" w:rsidRDefault="00A631C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3B6F" w14:textId="77777777" w:rsidR="00A631C7" w:rsidRPr="005F1388" w:rsidRDefault="00A631C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D663" w14:textId="77777777" w:rsidR="00A631C7" w:rsidRPr="00ED79B6" w:rsidRDefault="00A631C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33A" w14:textId="77777777" w:rsidR="00A631C7" w:rsidRPr="00ED79B6" w:rsidRDefault="00A631C7"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A7C0" w14:textId="77777777" w:rsidR="00A631C7" w:rsidRPr="00ED79B6" w:rsidRDefault="00A631C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01A5" w14:textId="2693667E" w:rsidR="00A631C7" w:rsidRPr="00A961C4" w:rsidRDefault="00A631C7" w:rsidP="00CD3516">
    <w:pPr>
      <w:rPr>
        <w:b/>
        <w:sz w:val="20"/>
      </w:rPr>
    </w:pPr>
    <w:r>
      <w:rPr>
        <w:b/>
        <w:sz w:val="20"/>
      </w:rPr>
      <w:fldChar w:fldCharType="begin"/>
    </w:r>
    <w:r>
      <w:rPr>
        <w:b/>
        <w:sz w:val="20"/>
      </w:rPr>
      <w:instrText xml:space="preserve"> STYLEREF CharAmSchNo </w:instrText>
    </w:r>
    <w:r>
      <w:rPr>
        <w:b/>
        <w:sz w:val="20"/>
      </w:rPr>
      <w:fldChar w:fldCharType="separate"/>
    </w:r>
    <w:r w:rsidR="004420A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420A6">
      <w:rPr>
        <w:noProof/>
        <w:sz w:val="20"/>
      </w:rPr>
      <w:t>Opioid dependence treatment</w:t>
    </w:r>
    <w:r>
      <w:rPr>
        <w:sz w:val="20"/>
      </w:rPr>
      <w:fldChar w:fldCharType="end"/>
    </w:r>
  </w:p>
  <w:p w14:paraId="66BBFC78" w14:textId="14DC89AE" w:rsidR="00A631C7" w:rsidRPr="00A961C4" w:rsidRDefault="00A631C7" w:rsidP="00CD351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4D16627" w14:textId="77777777" w:rsidR="00A631C7" w:rsidRPr="000B5E62" w:rsidRDefault="00A631C7" w:rsidP="00CD3516">
    <w:pPr>
      <w:pBdr>
        <w:bottom w:val="single" w:sz="6" w:space="1" w:color="auto"/>
      </w:pBd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0F24" w14:textId="2B5F6E68" w:rsidR="00A631C7" w:rsidRPr="00A961C4" w:rsidRDefault="00A631C7" w:rsidP="00CD3516">
    <w:pPr>
      <w:jc w:val="right"/>
      <w:rPr>
        <w:sz w:val="20"/>
      </w:rPr>
    </w:pPr>
    <w:r w:rsidRPr="00A961C4">
      <w:rPr>
        <w:sz w:val="20"/>
      </w:rPr>
      <w:fldChar w:fldCharType="begin"/>
    </w:r>
    <w:r w:rsidRPr="00A961C4">
      <w:rPr>
        <w:sz w:val="20"/>
      </w:rPr>
      <w:instrText xml:space="preserve"> STYLEREF CharAmSchText </w:instrText>
    </w:r>
    <w:r w:rsidR="004420A6">
      <w:rPr>
        <w:sz w:val="20"/>
      </w:rPr>
      <w:fldChar w:fldCharType="separate"/>
    </w:r>
    <w:r w:rsidR="004420A6">
      <w:rPr>
        <w:noProof/>
        <w:sz w:val="20"/>
      </w:rPr>
      <w:t>Opioid dependence treatment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420A6">
      <w:rPr>
        <w:b/>
        <w:sz w:val="20"/>
      </w:rPr>
      <w:fldChar w:fldCharType="separate"/>
    </w:r>
    <w:r w:rsidR="004420A6">
      <w:rPr>
        <w:b/>
        <w:noProof/>
        <w:sz w:val="20"/>
      </w:rPr>
      <w:t>Schedule 1</w:t>
    </w:r>
    <w:r>
      <w:rPr>
        <w:b/>
        <w:sz w:val="20"/>
      </w:rPr>
      <w:fldChar w:fldCharType="end"/>
    </w:r>
  </w:p>
  <w:p w14:paraId="64A7978B" w14:textId="6121FCA5" w:rsidR="00A631C7" w:rsidRPr="00A961C4" w:rsidRDefault="00A631C7" w:rsidP="00CD351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C6D91F2" w14:textId="77777777" w:rsidR="00A631C7" w:rsidRPr="000B5E62" w:rsidRDefault="00A631C7" w:rsidP="00CD3516">
    <w:pPr>
      <w:pBdr>
        <w:bottom w:val="single" w:sz="6" w:space="1" w:color="auto"/>
      </w:pBdr>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CA16" w14:textId="77777777" w:rsidR="00A631C7" w:rsidRPr="000B5E62" w:rsidRDefault="00A631C7" w:rsidP="00CD351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3B12"/>
    <w:rsid w:val="00000263"/>
    <w:rsid w:val="00003DD9"/>
    <w:rsid w:val="000113BC"/>
    <w:rsid w:val="0001144E"/>
    <w:rsid w:val="000117F5"/>
    <w:rsid w:val="00012CE6"/>
    <w:rsid w:val="000136AF"/>
    <w:rsid w:val="00015CFE"/>
    <w:rsid w:val="00016334"/>
    <w:rsid w:val="00016FCE"/>
    <w:rsid w:val="00034AAF"/>
    <w:rsid w:val="000352DE"/>
    <w:rsid w:val="00036E24"/>
    <w:rsid w:val="00037737"/>
    <w:rsid w:val="0004044E"/>
    <w:rsid w:val="00041CAB"/>
    <w:rsid w:val="00045559"/>
    <w:rsid w:val="00046F47"/>
    <w:rsid w:val="0005120E"/>
    <w:rsid w:val="0005227C"/>
    <w:rsid w:val="00052F72"/>
    <w:rsid w:val="00054577"/>
    <w:rsid w:val="000564E3"/>
    <w:rsid w:val="00056DAC"/>
    <w:rsid w:val="0006091C"/>
    <w:rsid w:val="000614BF"/>
    <w:rsid w:val="00064BAB"/>
    <w:rsid w:val="00065F2A"/>
    <w:rsid w:val="0007169C"/>
    <w:rsid w:val="000722A3"/>
    <w:rsid w:val="00073197"/>
    <w:rsid w:val="00074FD4"/>
    <w:rsid w:val="00075C19"/>
    <w:rsid w:val="00077593"/>
    <w:rsid w:val="00080535"/>
    <w:rsid w:val="000835FC"/>
    <w:rsid w:val="00083F48"/>
    <w:rsid w:val="00084FB3"/>
    <w:rsid w:val="00090308"/>
    <w:rsid w:val="00095AFD"/>
    <w:rsid w:val="000968A6"/>
    <w:rsid w:val="000974E0"/>
    <w:rsid w:val="0009773C"/>
    <w:rsid w:val="000A2EB3"/>
    <w:rsid w:val="000A3DB3"/>
    <w:rsid w:val="000A45A1"/>
    <w:rsid w:val="000A7DF9"/>
    <w:rsid w:val="000B220B"/>
    <w:rsid w:val="000B34DD"/>
    <w:rsid w:val="000B3A5D"/>
    <w:rsid w:val="000B3B14"/>
    <w:rsid w:val="000B42BC"/>
    <w:rsid w:val="000B6513"/>
    <w:rsid w:val="000B69C0"/>
    <w:rsid w:val="000C1E71"/>
    <w:rsid w:val="000C230B"/>
    <w:rsid w:val="000C52DE"/>
    <w:rsid w:val="000D05EF"/>
    <w:rsid w:val="000D36FE"/>
    <w:rsid w:val="000D3867"/>
    <w:rsid w:val="000D5485"/>
    <w:rsid w:val="000D6E75"/>
    <w:rsid w:val="000E396D"/>
    <w:rsid w:val="000F20D4"/>
    <w:rsid w:val="000F21C1"/>
    <w:rsid w:val="000F3FCB"/>
    <w:rsid w:val="0010190B"/>
    <w:rsid w:val="00105D72"/>
    <w:rsid w:val="0010745C"/>
    <w:rsid w:val="00107E7C"/>
    <w:rsid w:val="00111350"/>
    <w:rsid w:val="00113DAC"/>
    <w:rsid w:val="00114047"/>
    <w:rsid w:val="00115AA6"/>
    <w:rsid w:val="00115B3A"/>
    <w:rsid w:val="00117277"/>
    <w:rsid w:val="00117E3E"/>
    <w:rsid w:val="00122AC4"/>
    <w:rsid w:val="00124FE7"/>
    <w:rsid w:val="00133D75"/>
    <w:rsid w:val="00140EEC"/>
    <w:rsid w:val="001412B1"/>
    <w:rsid w:val="00141A7B"/>
    <w:rsid w:val="0014500A"/>
    <w:rsid w:val="00152A3D"/>
    <w:rsid w:val="0015417A"/>
    <w:rsid w:val="00155873"/>
    <w:rsid w:val="00156EC1"/>
    <w:rsid w:val="001579EA"/>
    <w:rsid w:val="00160BD7"/>
    <w:rsid w:val="00160DD6"/>
    <w:rsid w:val="00161005"/>
    <w:rsid w:val="001616D9"/>
    <w:rsid w:val="00161CAD"/>
    <w:rsid w:val="001643C9"/>
    <w:rsid w:val="00164D07"/>
    <w:rsid w:val="00165568"/>
    <w:rsid w:val="00166082"/>
    <w:rsid w:val="00166A5C"/>
    <w:rsid w:val="00166C2F"/>
    <w:rsid w:val="001716C9"/>
    <w:rsid w:val="00172D5D"/>
    <w:rsid w:val="001736C3"/>
    <w:rsid w:val="001818EE"/>
    <w:rsid w:val="00184261"/>
    <w:rsid w:val="00184D65"/>
    <w:rsid w:val="00190BA1"/>
    <w:rsid w:val="00190DF5"/>
    <w:rsid w:val="001928C5"/>
    <w:rsid w:val="00193171"/>
    <w:rsid w:val="00193461"/>
    <w:rsid w:val="001939E1"/>
    <w:rsid w:val="0019529F"/>
    <w:rsid w:val="00195382"/>
    <w:rsid w:val="00195AD0"/>
    <w:rsid w:val="001A0813"/>
    <w:rsid w:val="001A2A8E"/>
    <w:rsid w:val="001A3B9F"/>
    <w:rsid w:val="001A4302"/>
    <w:rsid w:val="001A65C0"/>
    <w:rsid w:val="001B094D"/>
    <w:rsid w:val="001B6456"/>
    <w:rsid w:val="001B7A5D"/>
    <w:rsid w:val="001C1C80"/>
    <w:rsid w:val="001C2E41"/>
    <w:rsid w:val="001C496B"/>
    <w:rsid w:val="001C69C4"/>
    <w:rsid w:val="001D181B"/>
    <w:rsid w:val="001D38B0"/>
    <w:rsid w:val="001E00BA"/>
    <w:rsid w:val="001E0A8D"/>
    <w:rsid w:val="001E3590"/>
    <w:rsid w:val="001E7407"/>
    <w:rsid w:val="001F0186"/>
    <w:rsid w:val="001F20C6"/>
    <w:rsid w:val="001F3497"/>
    <w:rsid w:val="001F4287"/>
    <w:rsid w:val="001F4EDF"/>
    <w:rsid w:val="001F7AB9"/>
    <w:rsid w:val="002012EC"/>
    <w:rsid w:val="00201D27"/>
    <w:rsid w:val="0020300C"/>
    <w:rsid w:val="00206464"/>
    <w:rsid w:val="002071C5"/>
    <w:rsid w:val="002104EC"/>
    <w:rsid w:val="00211029"/>
    <w:rsid w:val="00220A0C"/>
    <w:rsid w:val="00221AB8"/>
    <w:rsid w:val="00223630"/>
    <w:rsid w:val="00223E4A"/>
    <w:rsid w:val="002302EA"/>
    <w:rsid w:val="00231296"/>
    <w:rsid w:val="00231402"/>
    <w:rsid w:val="00232EBB"/>
    <w:rsid w:val="00240446"/>
    <w:rsid w:val="00240749"/>
    <w:rsid w:val="0024254A"/>
    <w:rsid w:val="00242FB5"/>
    <w:rsid w:val="00245265"/>
    <w:rsid w:val="00245882"/>
    <w:rsid w:val="00245D61"/>
    <w:rsid w:val="002468D7"/>
    <w:rsid w:val="00251666"/>
    <w:rsid w:val="00251EE4"/>
    <w:rsid w:val="0025334B"/>
    <w:rsid w:val="0025637B"/>
    <w:rsid w:val="002628C5"/>
    <w:rsid w:val="00263886"/>
    <w:rsid w:val="002713E8"/>
    <w:rsid w:val="00274F15"/>
    <w:rsid w:val="002766BE"/>
    <w:rsid w:val="00285CDD"/>
    <w:rsid w:val="0028765E"/>
    <w:rsid w:val="00287F09"/>
    <w:rsid w:val="00290DCC"/>
    <w:rsid w:val="00291167"/>
    <w:rsid w:val="0029119A"/>
    <w:rsid w:val="00291748"/>
    <w:rsid w:val="0029187E"/>
    <w:rsid w:val="00291A8A"/>
    <w:rsid w:val="002927D3"/>
    <w:rsid w:val="00297E91"/>
    <w:rsid w:val="00297ECB"/>
    <w:rsid w:val="002A0889"/>
    <w:rsid w:val="002A1D59"/>
    <w:rsid w:val="002A2CA8"/>
    <w:rsid w:val="002A6D04"/>
    <w:rsid w:val="002B4AE5"/>
    <w:rsid w:val="002B57B4"/>
    <w:rsid w:val="002C152A"/>
    <w:rsid w:val="002C3202"/>
    <w:rsid w:val="002C3283"/>
    <w:rsid w:val="002C5652"/>
    <w:rsid w:val="002C5A29"/>
    <w:rsid w:val="002C6046"/>
    <w:rsid w:val="002C694C"/>
    <w:rsid w:val="002C6FFB"/>
    <w:rsid w:val="002D043A"/>
    <w:rsid w:val="002D35E9"/>
    <w:rsid w:val="002D52A8"/>
    <w:rsid w:val="002D780F"/>
    <w:rsid w:val="002D7F84"/>
    <w:rsid w:val="002F0D06"/>
    <w:rsid w:val="002F13F2"/>
    <w:rsid w:val="002F1A48"/>
    <w:rsid w:val="002F4E71"/>
    <w:rsid w:val="002F6680"/>
    <w:rsid w:val="002F6FCB"/>
    <w:rsid w:val="0030556E"/>
    <w:rsid w:val="00306184"/>
    <w:rsid w:val="003119E1"/>
    <w:rsid w:val="0031713F"/>
    <w:rsid w:val="00321913"/>
    <w:rsid w:val="0032298D"/>
    <w:rsid w:val="003235CC"/>
    <w:rsid w:val="00323673"/>
    <w:rsid w:val="00324EE6"/>
    <w:rsid w:val="0032552C"/>
    <w:rsid w:val="003316DC"/>
    <w:rsid w:val="00332E0D"/>
    <w:rsid w:val="00334E81"/>
    <w:rsid w:val="00336DF9"/>
    <w:rsid w:val="00337960"/>
    <w:rsid w:val="003379F3"/>
    <w:rsid w:val="003415D3"/>
    <w:rsid w:val="003421E6"/>
    <w:rsid w:val="00344D7B"/>
    <w:rsid w:val="00345EDB"/>
    <w:rsid w:val="00346335"/>
    <w:rsid w:val="00352B0F"/>
    <w:rsid w:val="00354FBC"/>
    <w:rsid w:val="003561B0"/>
    <w:rsid w:val="003575AC"/>
    <w:rsid w:val="0036218D"/>
    <w:rsid w:val="00362BB7"/>
    <w:rsid w:val="00367960"/>
    <w:rsid w:val="00372229"/>
    <w:rsid w:val="00373102"/>
    <w:rsid w:val="0037594D"/>
    <w:rsid w:val="00375A0A"/>
    <w:rsid w:val="00376BA6"/>
    <w:rsid w:val="003770C1"/>
    <w:rsid w:val="00382A29"/>
    <w:rsid w:val="00386CB8"/>
    <w:rsid w:val="00393D6B"/>
    <w:rsid w:val="00397755"/>
    <w:rsid w:val="0039775B"/>
    <w:rsid w:val="003A0BF9"/>
    <w:rsid w:val="003A15AC"/>
    <w:rsid w:val="003A1820"/>
    <w:rsid w:val="003A44C7"/>
    <w:rsid w:val="003A56EB"/>
    <w:rsid w:val="003A606F"/>
    <w:rsid w:val="003A79EC"/>
    <w:rsid w:val="003B017B"/>
    <w:rsid w:val="003B0627"/>
    <w:rsid w:val="003B3BDB"/>
    <w:rsid w:val="003B4B44"/>
    <w:rsid w:val="003C1AB2"/>
    <w:rsid w:val="003C350B"/>
    <w:rsid w:val="003C5F2B"/>
    <w:rsid w:val="003D0B5C"/>
    <w:rsid w:val="003D0BFE"/>
    <w:rsid w:val="003D387E"/>
    <w:rsid w:val="003D5700"/>
    <w:rsid w:val="003D7DA4"/>
    <w:rsid w:val="003E3444"/>
    <w:rsid w:val="003E6593"/>
    <w:rsid w:val="003F0F5A"/>
    <w:rsid w:val="003F20EE"/>
    <w:rsid w:val="00400A30"/>
    <w:rsid w:val="004019DE"/>
    <w:rsid w:val="004022CA"/>
    <w:rsid w:val="0040242F"/>
    <w:rsid w:val="00402A26"/>
    <w:rsid w:val="00403C12"/>
    <w:rsid w:val="00405DA6"/>
    <w:rsid w:val="00406FDD"/>
    <w:rsid w:val="0040768E"/>
    <w:rsid w:val="004079A2"/>
    <w:rsid w:val="004116CD"/>
    <w:rsid w:val="00412FFC"/>
    <w:rsid w:val="00414ADE"/>
    <w:rsid w:val="00417DDB"/>
    <w:rsid w:val="004211D8"/>
    <w:rsid w:val="00421214"/>
    <w:rsid w:val="00422436"/>
    <w:rsid w:val="0042448D"/>
    <w:rsid w:val="00424CA9"/>
    <w:rsid w:val="004257BB"/>
    <w:rsid w:val="00425931"/>
    <w:rsid w:val="004261D9"/>
    <w:rsid w:val="004354F5"/>
    <w:rsid w:val="00440B88"/>
    <w:rsid w:val="00441A7A"/>
    <w:rsid w:val="004420A6"/>
    <w:rsid w:val="0044291A"/>
    <w:rsid w:val="00451C8E"/>
    <w:rsid w:val="00453443"/>
    <w:rsid w:val="00456AE2"/>
    <w:rsid w:val="00460499"/>
    <w:rsid w:val="00461CE7"/>
    <w:rsid w:val="004644FB"/>
    <w:rsid w:val="0046489E"/>
    <w:rsid w:val="004676B3"/>
    <w:rsid w:val="00467F16"/>
    <w:rsid w:val="00470255"/>
    <w:rsid w:val="00474835"/>
    <w:rsid w:val="004819C7"/>
    <w:rsid w:val="004832B4"/>
    <w:rsid w:val="0048364F"/>
    <w:rsid w:val="00485B9E"/>
    <w:rsid w:val="00490F2E"/>
    <w:rsid w:val="00491A18"/>
    <w:rsid w:val="00493D2F"/>
    <w:rsid w:val="00495F0C"/>
    <w:rsid w:val="00496DB3"/>
    <w:rsid w:val="00496F97"/>
    <w:rsid w:val="004A12DD"/>
    <w:rsid w:val="004A53EA"/>
    <w:rsid w:val="004A5CB4"/>
    <w:rsid w:val="004B4B5F"/>
    <w:rsid w:val="004B792B"/>
    <w:rsid w:val="004C3F5C"/>
    <w:rsid w:val="004C50E3"/>
    <w:rsid w:val="004C611C"/>
    <w:rsid w:val="004C6BB4"/>
    <w:rsid w:val="004D77C7"/>
    <w:rsid w:val="004E3880"/>
    <w:rsid w:val="004E4A12"/>
    <w:rsid w:val="004E4B85"/>
    <w:rsid w:val="004E6205"/>
    <w:rsid w:val="004E717D"/>
    <w:rsid w:val="004F0918"/>
    <w:rsid w:val="004F1FAC"/>
    <w:rsid w:val="004F2636"/>
    <w:rsid w:val="004F3519"/>
    <w:rsid w:val="004F4AF4"/>
    <w:rsid w:val="004F676E"/>
    <w:rsid w:val="004F76AD"/>
    <w:rsid w:val="004F7E92"/>
    <w:rsid w:val="00500F4A"/>
    <w:rsid w:val="00502236"/>
    <w:rsid w:val="00504A6E"/>
    <w:rsid w:val="00511F0A"/>
    <w:rsid w:val="00512BED"/>
    <w:rsid w:val="00515160"/>
    <w:rsid w:val="0051696E"/>
    <w:rsid w:val="00516B8D"/>
    <w:rsid w:val="00521E50"/>
    <w:rsid w:val="0052686F"/>
    <w:rsid w:val="0052756C"/>
    <w:rsid w:val="00530230"/>
    <w:rsid w:val="00530CC9"/>
    <w:rsid w:val="00531A3A"/>
    <w:rsid w:val="00532EE2"/>
    <w:rsid w:val="005354A0"/>
    <w:rsid w:val="00537D75"/>
    <w:rsid w:val="00537FBC"/>
    <w:rsid w:val="00541D73"/>
    <w:rsid w:val="005430CB"/>
    <w:rsid w:val="00543469"/>
    <w:rsid w:val="005452CC"/>
    <w:rsid w:val="00546FA3"/>
    <w:rsid w:val="005522C6"/>
    <w:rsid w:val="00552AEA"/>
    <w:rsid w:val="00554243"/>
    <w:rsid w:val="00554B6C"/>
    <w:rsid w:val="00557174"/>
    <w:rsid w:val="00557C7A"/>
    <w:rsid w:val="005616AD"/>
    <w:rsid w:val="0056196C"/>
    <w:rsid w:val="005621FB"/>
    <w:rsid w:val="00562A58"/>
    <w:rsid w:val="00567409"/>
    <w:rsid w:val="00577858"/>
    <w:rsid w:val="00581211"/>
    <w:rsid w:val="00584811"/>
    <w:rsid w:val="00585B1A"/>
    <w:rsid w:val="0059014F"/>
    <w:rsid w:val="00590612"/>
    <w:rsid w:val="00593861"/>
    <w:rsid w:val="00593AA6"/>
    <w:rsid w:val="00594161"/>
    <w:rsid w:val="00594512"/>
    <w:rsid w:val="00594749"/>
    <w:rsid w:val="005A1483"/>
    <w:rsid w:val="005A3CAC"/>
    <w:rsid w:val="005A482B"/>
    <w:rsid w:val="005B0BDD"/>
    <w:rsid w:val="005B1297"/>
    <w:rsid w:val="005B28C6"/>
    <w:rsid w:val="005B3C5D"/>
    <w:rsid w:val="005B4067"/>
    <w:rsid w:val="005C315D"/>
    <w:rsid w:val="005C36E0"/>
    <w:rsid w:val="005C3F41"/>
    <w:rsid w:val="005C6D48"/>
    <w:rsid w:val="005D1191"/>
    <w:rsid w:val="005D143B"/>
    <w:rsid w:val="005D168D"/>
    <w:rsid w:val="005D2775"/>
    <w:rsid w:val="005D4900"/>
    <w:rsid w:val="005D5EA1"/>
    <w:rsid w:val="005D62B8"/>
    <w:rsid w:val="005D6FCF"/>
    <w:rsid w:val="005D7030"/>
    <w:rsid w:val="005E0DC7"/>
    <w:rsid w:val="005E1574"/>
    <w:rsid w:val="005E4A10"/>
    <w:rsid w:val="005E61D3"/>
    <w:rsid w:val="005F2C86"/>
    <w:rsid w:val="005F314D"/>
    <w:rsid w:val="005F4840"/>
    <w:rsid w:val="005F7738"/>
    <w:rsid w:val="00600219"/>
    <w:rsid w:val="006004CB"/>
    <w:rsid w:val="00600A2A"/>
    <w:rsid w:val="00605940"/>
    <w:rsid w:val="0061392D"/>
    <w:rsid w:val="00613EAD"/>
    <w:rsid w:val="006158AC"/>
    <w:rsid w:val="006169DC"/>
    <w:rsid w:val="006250DE"/>
    <w:rsid w:val="00625AB3"/>
    <w:rsid w:val="00634B67"/>
    <w:rsid w:val="0063668E"/>
    <w:rsid w:val="00640402"/>
    <w:rsid w:val="00640F78"/>
    <w:rsid w:val="006413F9"/>
    <w:rsid w:val="00642CA9"/>
    <w:rsid w:val="00643E35"/>
    <w:rsid w:val="00644FF5"/>
    <w:rsid w:val="006456C5"/>
    <w:rsid w:val="00646E7B"/>
    <w:rsid w:val="00653707"/>
    <w:rsid w:val="00655313"/>
    <w:rsid w:val="00655D6A"/>
    <w:rsid w:val="0065616B"/>
    <w:rsid w:val="00656DE9"/>
    <w:rsid w:val="00660035"/>
    <w:rsid w:val="006619B9"/>
    <w:rsid w:val="00667B74"/>
    <w:rsid w:val="00670A2E"/>
    <w:rsid w:val="00673DB6"/>
    <w:rsid w:val="00677CC2"/>
    <w:rsid w:val="006848B0"/>
    <w:rsid w:val="00685F42"/>
    <w:rsid w:val="006866A1"/>
    <w:rsid w:val="00686CF1"/>
    <w:rsid w:val="0068742F"/>
    <w:rsid w:val="00687A6A"/>
    <w:rsid w:val="00691ABB"/>
    <w:rsid w:val="00691F30"/>
    <w:rsid w:val="0069207B"/>
    <w:rsid w:val="00693D92"/>
    <w:rsid w:val="0069664B"/>
    <w:rsid w:val="00697431"/>
    <w:rsid w:val="006A2C77"/>
    <w:rsid w:val="006A4309"/>
    <w:rsid w:val="006A5D5C"/>
    <w:rsid w:val="006A60AE"/>
    <w:rsid w:val="006B0E55"/>
    <w:rsid w:val="006B3E6A"/>
    <w:rsid w:val="006B4F36"/>
    <w:rsid w:val="006B5553"/>
    <w:rsid w:val="006B6901"/>
    <w:rsid w:val="006B7006"/>
    <w:rsid w:val="006C2BBB"/>
    <w:rsid w:val="006C3EE6"/>
    <w:rsid w:val="006C49A4"/>
    <w:rsid w:val="006C4D2B"/>
    <w:rsid w:val="006C7F8C"/>
    <w:rsid w:val="006D0EF7"/>
    <w:rsid w:val="006D166E"/>
    <w:rsid w:val="006D2A06"/>
    <w:rsid w:val="006D2A7D"/>
    <w:rsid w:val="006D3363"/>
    <w:rsid w:val="006D5831"/>
    <w:rsid w:val="006D7AB9"/>
    <w:rsid w:val="006E0F7A"/>
    <w:rsid w:val="006F23ED"/>
    <w:rsid w:val="006F474D"/>
    <w:rsid w:val="006F5581"/>
    <w:rsid w:val="006F566E"/>
    <w:rsid w:val="00700B2C"/>
    <w:rsid w:val="00701D87"/>
    <w:rsid w:val="007026E7"/>
    <w:rsid w:val="007040C9"/>
    <w:rsid w:val="00705F4B"/>
    <w:rsid w:val="007071DC"/>
    <w:rsid w:val="007122A3"/>
    <w:rsid w:val="007127CF"/>
    <w:rsid w:val="00713084"/>
    <w:rsid w:val="00715D65"/>
    <w:rsid w:val="00720FC2"/>
    <w:rsid w:val="00722317"/>
    <w:rsid w:val="00726AE4"/>
    <w:rsid w:val="00727FB2"/>
    <w:rsid w:val="00731E00"/>
    <w:rsid w:val="00732E9D"/>
    <w:rsid w:val="007343DE"/>
    <w:rsid w:val="0073491A"/>
    <w:rsid w:val="007349B5"/>
    <w:rsid w:val="00740BB1"/>
    <w:rsid w:val="00741AE6"/>
    <w:rsid w:val="00741DF6"/>
    <w:rsid w:val="007440B7"/>
    <w:rsid w:val="00744DEB"/>
    <w:rsid w:val="00745060"/>
    <w:rsid w:val="00747993"/>
    <w:rsid w:val="007502E3"/>
    <w:rsid w:val="00752BF0"/>
    <w:rsid w:val="00754FDE"/>
    <w:rsid w:val="007550C9"/>
    <w:rsid w:val="00756AB2"/>
    <w:rsid w:val="007634AD"/>
    <w:rsid w:val="00765016"/>
    <w:rsid w:val="00765FD1"/>
    <w:rsid w:val="00766000"/>
    <w:rsid w:val="00766237"/>
    <w:rsid w:val="007710B0"/>
    <w:rsid w:val="007715C9"/>
    <w:rsid w:val="00774DAA"/>
    <w:rsid w:val="00774EDD"/>
    <w:rsid w:val="00775342"/>
    <w:rsid w:val="007757EC"/>
    <w:rsid w:val="00782870"/>
    <w:rsid w:val="00784B96"/>
    <w:rsid w:val="007912CF"/>
    <w:rsid w:val="00791306"/>
    <w:rsid w:val="00792BA1"/>
    <w:rsid w:val="00792FEA"/>
    <w:rsid w:val="00793B12"/>
    <w:rsid w:val="007A115D"/>
    <w:rsid w:val="007A34C4"/>
    <w:rsid w:val="007A35E6"/>
    <w:rsid w:val="007A42DD"/>
    <w:rsid w:val="007A4B13"/>
    <w:rsid w:val="007A6863"/>
    <w:rsid w:val="007A703A"/>
    <w:rsid w:val="007A7297"/>
    <w:rsid w:val="007A72C4"/>
    <w:rsid w:val="007A7E0E"/>
    <w:rsid w:val="007B488B"/>
    <w:rsid w:val="007B4AB3"/>
    <w:rsid w:val="007B54E7"/>
    <w:rsid w:val="007B74F4"/>
    <w:rsid w:val="007D45C1"/>
    <w:rsid w:val="007D7AC2"/>
    <w:rsid w:val="007E0EE5"/>
    <w:rsid w:val="007E4E52"/>
    <w:rsid w:val="007E5596"/>
    <w:rsid w:val="007E7D4A"/>
    <w:rsid w:val="007F02C8"/>
    <w:rsid w:val="007F4127"/>
    <w:rsid w:val="007F433C"/>
    <w:rsid w:val="007F48ED"/>
    <w:rsid w:val="007F56ED"/>
    <w:rsid w:val="007F7947"/>
    <w:rsid w:val="00800441"/>
    <w:rsid w:val="00800909"/>
    <w:rsid w:val="00801D39"/>
    <w:rsid w:val="00803225"/>
    <w:rsid w:val="008073F6"/>
    <w:rsid w:val="00812CAB"/>
    <w:rsid w:val="00812F45"/>
    <w:rsid w:val="00813918"/>
    <w:rsid w:val="00823B55"/>
    <w:rsid w:val="00823FA9"/>
    <w:rsid w:val="008325B6"/>
    <w:rsid w:val="00834410"/>
    <w:rsid w:val="00835E99"/>
    <w:rsid w:val="0083622A"/>
    <w:rsid w:val="00836AB4"/>
    <w:rsid w:val="00840DF7"/>
    <w:rsid w:val="0084172C"/>
    <w:rsid w:val="00841ED7"/>
    <w:rsid w:val="00844063"/>
    <w:rsid w:val="00844C20"/>
    <w:rsid w:val="00847B33"/>
    <w:rsid w:val="0085241C"/>
    <w:rsid w:val="00856A31"/>
    <w:rsid w:val="00864C04"/>
    <w:rsid w:val="00866972"/>
    <w:rsid w:val="008675BA"/>
    <w:rsid w:val="00872090"/>
    <w:rsid w:val="00873BF6"/>
    <w:rsid w:val="00875089"/>
    <w:rsid w:val="008754D0"/>
    <w:rsid w:val="00877D48"/>
    <w:rsid w:val="008806D1"/>
    <w:rsid w:val="008816F0"/>
    <w:rsid w:val="00882348"/>
    <w:rsid w:val="0088345B"/>
    <w:rsid w:val="0088656E"/>
    <w:rsid w:val="0088740A"/>
    <w:rsid w:val="0089098C"/>
    <w:rsid w:val="00890B12"/>
    <w:rsid w:val="0089203A"/>
    <w:rsid w:val="00892D80"/>
    <w:rsid w:val="00892F50"/>
    <w:rsid w:val="008945FA"/>
    <w:rsid w:val="008A10DF"/>
    <w:rsid w:val="008A16A5"/>
    <w:rsid w:val="008A4DE4"/>
    <w:rsid w:val="008A657E"/>
    <w:rsid w:val="008A68E7"/>
    <w:rsid w:val="008B1CF8"/>
    <w:rsid w:val="008B423B"/>
    <w:rsid w:val="008B4E3E"/>
    <w:rsid w:val="008B5D42"/>
    <w:rsid w:val="008B6369"/>
    <w:rsid w:val="008B77B9"/>
    <w:rsid w:val="008C128B"/>
    <w:rsid w:val="008C2B5D"/>
    <w:rsid w:val="008C341C"/>
    <w:rsid w:val="008C7B41"/>
    <w:rsid w:val="008C7E8C"/>
    <w:rsid w:val="008D0EE0"/>
    <w:rsid w:val="008D422E"/>
    <w:rsid w:val="008D5B99"/>
    <w:rsid w:val="008D7730"/>
    <w:rsid w:val="008D7A27"/>
    <w:rsid w:val="008E4702"/>
    <w:rsid w:val="008E5390"/>
    <w:rsid w:val="008E69AA"/>
    <w:rsid w:val="008E6D94"/>
    <w:rsid w:val="008F4935"/>
    <w:rsid w:val="008F4F1C"/>
    <w:rsid w:val="00900855"/>
    <w:rsid w:val="00900A64"/>
    <w:rsid w:val="009025DE"/>
    <w:rsid w:val="00904716"/>
    <w:rsid w:val="00905183"/>
    <w:rsid w:val="009058E2"/>
    <w:rsid w:val="00905E30"/>
    <w:rsid w:val="00907E35"/>
    <w:rsid w:val="00911232"/>
    <w:rsid w:val="009114BA"/>
    <w:rsid w:val="00912268"/>
    <w:rsid w:val="00912E96"/>
    <w:rsid w:val="00916D71"/>
    <w:rsid w:val="00921BC3"/>
    <w:rsid w:val="009220F4"/>
    <w:rsid w:val="00922764"/>
    <w:rsid w:val="00924EA4"/>
    <w:rsid w:val="00930778"/>
    <w:rsid w:val="00930FE6"/>
    <w:rsid w:val="00932377"/>
    <w:rsid w:val="00933984"/>
    <w:rsid w:val="00934E8C"/>
    <w:rsid w:val="009408EA"/>
    <w:rsid w:val="009411DD"/>
    <w:rsid w:val="00943102"/>
    <w:rsid w:val="0094523D"/>
    <w:rsid w:val="0094797C"/>
    <w:rsid w:val="00952590"/>
    <w:rsid w:val="00953837"/>
    <w:rsid w:val="00954668"/>
    <w:rsid w:val="009559E6"/>
    <w:rsid w:val="009654CA"/>
    <w:rsid w:val="00965EEB"/>
    <w:rsid w:val="0097338C"/>
    <w:rsid w:val="00976A63"/>
    <w:rsid w:val="00977B50"/>
    <w:rsid w:val="00977D14"/>
    <w:rsid w:val="00983419"/>
    <w:rsid w:val="00985089"/>
    <w:rsid w:val="009872F5"/>
    <w:rsid w:val="0099048B"/>
    <w:rsid w:val="00993910"/>
    <w:rsid w:val="009942BA"/>
    <w:rsid w:val="00994821"/>
    <w:rsid w:val="009948CE"/>
    <w:rsid w:val="009969D4"/>
    <w:rsid w:val="00997E5C"/>
    <w:rsid w:val="009A79C9"/>
    <w:rsid w:val="009B4D8E"/>
    <w:rsid w:val="009C3431"/>
    <w:rsid w:val="009C354B"/>
    <w:rsid w:val="009C4C35"/>
    <w:rsid w:val="009C5989"/>
    <w:rsid w:val="009C5DEA"/>
    <w:rsid w:val="009C6C3F"/>
    <w:rsid w:val="009D077C"/>
    <w:rsid w:val="009D08DA"/>
    <w:rsid w:val="009D0F71"/>
    <w:rsid w:val="009E1929"/>
    <w:rsid w:val="009E2E47"/>
    <w:rsid w:val="009E41C0"/>
    <w:rsid w:val="009E4478"/>
    <w:rsid w:val="009E5201"/>
    <w:rsid w:val="009E58BF"/>
    <w:rsid w:val="009F0E15"/>
    <w:rsid w:val="00A000D7"/>
    <w:rsid w:val="00A00F10"/>
    <w:rsid w:val="00A020FF"/>
    <w:rsid w:val="00A038D0"/>
    <w:rsid w:val="00A058FB"/>
    <w:rsid w:val="00A06802"/>
    <w:rsid w:val="00A06860"/>
    <w:rsid w:val="00A136F5"/>
    <w:rsid w:val="00A231E2"/>
    <w:rsid w:val="00A233EA"/>
    <w:rsid w:val="00A24843"/>
    <w:rsid w:val="00A25245"/>
    <w:rsid w:val="00A2550D"/>
    <w:rsid w:val="00A33393"/>
    <w:rsid w:val="00A342A8"/>
    <w:rsid w:val="00A355E9"/>
    <w:rsid w:val="00A4169B"/>
    <w:rsid w:val="00A4173F"/>
    <w:rsid w:val="00A41A5B"/>
    <w:rsid w:val="00A44435"/>
    <w:rsid w:val="00A445F2"/>
    <w:rsid w:val="00A50D55"/>
    <w:rsid w:val="00A5165B"/>
    <w:rsid w:val="00A52FDA"/>
    <w:rsid w:val="00A53609"/>
    <w:rsid w:val="00A603CB"/>
    <w:rsid w:val="00A61D2D"/>
    <w:rsid w:val="00A62785"/>
    <w:rsid w:val="00A631C7"/>
    <w:rsid w:val="00A6353E"/>
    <w:rsid w:val="00A64912"/>
    <w:rsid w:val="00A67CA0"/>
    <w:rsid w:val="00A70A74"/>
    <w:rsid w:val="00A71183"/>
    <w:rsid w:val="00A72249"/>
    <w:rsid w:val="00A742B4"/>
    <w:rsid w:val="00A81C5B"/>
    <w:rsid w:val="00A83904"/>
    <w:rsid w:val="00A83CA1"/>
    <w:rsid w:val="00A90EA8"/>
    <w:rsid w:val="00A9157F"/>
    <w:rsid w:val="00A93E68"/>
    <w:rsid w:val="00A94B37"/>
    <w:rsid w:val="00A97C11"/>
    <w:rsid w:val="00AA020D"/>
    <w:rsid w:val="00AA0343"/>
    <w:rsid w:val="00AA2A5C"/>
    <w:rsid w:val="00AA2CA0"/>
    <w:rsid w:val="00AA5B89"/>
    <w:rsid w:val="00AA6939"/>
    <w:rsid w:val="00AB1561"/>
    <w:rsid w:val="00AB33BC"/>
    <w:rsid w:val="00AB78E9"/>
    <w:rsid w:val="00AC099A"/>
    <w:rsid w:val="00AC1C41"/>
    <w:rsid w:val="00AC63A0"/>
    <w:rsid w:val="00AC68E2"/>
    <w:rsid w:val="00AC754B"/>
    <w:rsid w:val="00AD3467"/>
    <w:rsid w:val="00AD555F"/>
    <w:rsid w:val="00AD5641"/>
    <w:rsid w:val="00AD7252"/>
    <w:rsid w:val="00AE0B41"/>
    <w:rsid w:val="00AE0F9B"/>
    <w:rsid w:val="00AE5400"/>
    <w:rsid w:val="00AE5530"/>
    <w:rsid w:val="00AE64F3"/>
    <w:rsid w:val="00AF55FF"/>
    <w:rsid w:val="00B00082"/>
    <w:rsid w:val="00B0244B"/>
    <w:rsid w:val="00B032D8"/>
    <w:rsid w:val="00B04D0E"/>
    <w:rsid w:val="00B061B8"/>
    <w:rsid w:val="00B10629"/>
    <w:rsid w:val="00B13D98"/>
    <w:rsid w:val="00B2181B"/>
    <w:rsid w:val="00B22CDD"/>
    <w:rsid w:val="00B22EC9"/>
    <w:rsid w:val="00B240F0"/>
    <w:rsid w:val="00B26A5F"/>
    <w:rsid w:val="00B3286A"/>
    <w:rsid w:val="00B32F05"/>
    <w:rsid w:val="00B33B3C"/>
    <w:rsid w:val="00B33F5E"/>
    <w:rsid w:val="00B40D74"/>
    <w:rsid w:val="00B47EFF"/>
    <w:rsid w:val="00B52663"/>
    <w:rsid w:val="00B5512D"/>
    <w:rsid w:val="00B56DCB"/>
    <w:rsid w:val="00B67599"/>
    <w:rsid w:val="00B7274C"/>
    <w:rsid w:val="00B770D2"/>
    <w:rsid w:val="00B81D41"/>
    <w:rsid w:val="00B83762"/>
    <w:rsid w:val="00B85CDD"/>
    <w:rsid w:val="00B90052"/>
    <w:rsid w:val="00B910BC"/>
    <w:rsid w:val="00B94ECF"/>
    <w:rsid w:val="00B94F68"/>
    <w:rsid w:val="00BA47A3"/>
    <w:rsid w:val="00BA5026"/>
    <w:rsid w:val="00BA506C"/>
    <w:rsid w:val="00BA56FB"/>
    <w:rsid w:val="00BA63D3"/>
    <w:rsid w:val="00BA77E3"/>
    <w:rsid w:val="00BB347F"/>
    <w:rsid w:val="00BB5F2C"/>
    <w:rsid w:val="00BB6157"/>
    <w:rsid w:val="00BB6E79"/>
    <w:rsid w:val="00BB7807"/>
    <w:rsid w:val="00BD3CE2"/>
    <w:rsid w:val="00BD74D8"/>
    <w:rsid w:val="00BE3768"/>
    <w:rsid w:val="00BE3B31"/>
    <w:rsid w:val="00BE3BA4"/>
    <w:rsid w:val="00BE417F"/>
    <w:rsid w:val="00BE612D"/>
    <w:rsid w:val="00BE6350"/>
    <w:rsid w:val="00BE6CB9"/>
    <w:rsid w:val="00BE719A"/>
    <w:rsid w:val="00BE720A"/>
    <w:rsid w:val="00BF1CCD"/>
    <w:rsid w:val="00BF41CC"/>
    <w:rsid w:val="00BF6650"/>
    <w:rsid w:val="00C04133"/>
    <w:rsid w:val="00C067E5"/>
    <w:rsid w:val="00C133EA"/>
    <w:rsid w:val="00C14E26"/>
    <w:rsid w:val="00C15FBE"/>
    <w:rsid w:val="00C164CA"/>
    <w:rsid w:val="00C178E4"/>
    <w:rsid w:val="00C23A2B"/>
    <w:rsid w:val="00C243CE"/>
    <w:rsid w:val="00C25C34"/>
    <w:rsid w:val="00C27FF5"/>
    <w:rsid w:val="00C31C55"/>
    <w:rsid w:val="00C32497"/>
    <w:rsid w:val="00C32B9C"/>
    <w:rsid w:val="00C3607F"/>
    <w:rsid w:val="00C40235"/>
    <w:rsid w:val="00C41A2B"/>
    <w:rsid w:val="00C42BF8"/>
    <w:rsid w:val="00C44157"/>
    <w:rsid w:val="00C44933"/>
    <w:rsid w:val="00C44C9D"/>
    <w:rsid w:val="00C460AE"/>
    <w:rsid w:val="00C466BC"/>
    <w:rsid w:val="00C50043"/>
    <w:rsid w:val="00C5019C"/>
    <w:rsid w:val="00C50A0F"/>
    <w:rsid w:val="00C517A7"/>
    <w:rsid w:val="00C52A1A"/>
    <w:rsid w:val="00C5434C"/>
    <w:rsid w:val="00C6102D"/>
    <w:rsid w:val="00C6252D"/>
    <w:rsid w:val="00C62DCF"/>
    <w:rsid w:val="00C63E03"/>
    <w:rsid w:val="00C64D5F"/>
    <w:rsid w:val="00C67F5F"/>
    <w:rsid w:val="00C7109F"/>
    <w:rsid w:val="00C71953"/>
    <w:rsid w:val="00C72406"/>
    <w:rsid w:val="00C7573B"/>
    <w:rsid w:val="00C76CF3"/>
    <w:rsid w:val="00C82851"/>
    <w:rsid w:val="00C85AB9"/>
    <w:rsid w:val="00C87EA4"/>
    <w:rsid w:val="00C94764"/>
    <w:rsid w:val="00CA7844"/>
    <w:rsid w:val="00CB3D61"/>
    <w:rsid w:val="00CB4AEE"/>
    <w:rsid w:val="00CB58EF"/>
    <w:rsid w:val="00CB69F5"/>
    <w:rsid w:val="00CB73AD"/>
    <w:rsid w:val="00CC49AC"/>
    <w:rsid w:val="00CC52DC"/>
    <w:rsid w:val="00CC6BE0"/>
    <w:rsid w:val="00CD3516"/>
    <w:rsid w:val="00CD5590"/>
    <w:rsid w:val="00CD5A7E"/>
    <w:rsid w:val="00CE7B12"/>
    <w:rsid w:val="00CE7D64"/>
    <w:rsid w:val="00CF0BB2"/>
    <w:rsid w:val="00CF2CB8"/>
    <w:rsid w:val="00D05518"/>
    <w:rsid w:val="00D06190"/>
    <w:rsid w:val="00D1080E"/>
    <w:rsid w:val="00D126AA"/>
    <w:rsid w:val="00D1275C"/>
    <w:rsid w:val="00D131DB"/>
    <w:rsid w:val="00D13441"/>
    <w:rsid w:val="00D17B96"/>
    <w:rsid w:val="00D20665"/>
    <w:rsid w:val="00D243A3"/>
    <w:rsid w:val="00D26A14"/>
    <w:rsid w:val="00D31E91"/>
    <w:rsid w:val="00D3200B"/>
    <w:rsid w:val="00D32968"/>
    <w:rsid w:val="00D33440"/>
    <w:rsid w:val="00D36B2B"/>
    <w:rsid w:val="00D37072"/>
    <w:rsid w:val="00D4035A"/>
    <w:rsid w:val="00D40914"/>
    <w:rsid w:val="00D40C7A"/>
    <w:rsid w:val="00D41571"/>
    <w:rsid w:val="00D52012"/>
    <w:rsid w:val="00D52EFE"/>
    <w:rsid w:val="00D54398"/>
    <w:rsid w:val="00D54CF6"/>
    <w:rsid w:val="00D5518A"/>
    <w:rsid w:val="00D56A0D"/>
    <w:rsid w:val="00D5767F"/>
    <w:rsid w:val="00D60587"/>
    <w:rsid w:val="00D61F99"/>
    <w:rsid w:val="00D63EF6"/>
    <w:rsid w:val="00D64B3B"/>
    <w:rsid w:val="00D64CE9"/>
    <w:rsid w:val="00D6633A"/>
    <w:rsid w:val="00D66518"/>
    <w:rsid w:val="00D70DFB"/>
    <w:rsid w:val="00D71EEA"/>
    <w:rsid w:val="00D735CD"/>
    <w:rsid w:val="00D7445C"/>
    <w:rsid w:val="00D766DF"/>
    <w:rsid w:val="00D76F0F"/>
    <w:rsid w:val="00D846BF"/>
    <w:rsid w:val="00D847B7"/>
    <w:rsid w:val="00D915C5"/>
    <w:rsid w:val="00D93757"/>
    <w:rsid w:val="00D95891"/>
    <w:rsid w:val="00D95BC2"/>
    <w:rsid w:val="00DA2A42"/>
    <w:rsid w:val="00DA3A4A"/>
    <w:rsid w:val="00DA4DF8"/>
    <w:rsid w:val="00DA5DBD"/>
    <w:rsid w:val="00DA5DCF"/>
    <w:rsid w:val="00DA7731"/>
    <w:rsid w:val="00DA7A34"/>
    <w:rsid w:val="00DB04F0"/>
    <w:rsid w:val="00DB2329"/>
    <w:rsid w:val="00DB5CB4"/>
    <w:rsid w:val="00DC3DA6"/>
    <w:rsid w:val="00DC3E7A"/>
    <w:rsid w:val="00DD1D2D"/>
    <w:rsid w:val="00DE0F12"/>
    <w:rsid w:val="00DE149E"/>
    <w:rsid w:val="00DE2B01"/>
    <w:rsid w:val="00DE3C11"/>
    <w:rsid w:val="00DE5721"/>
    <w:rsid w:val="00DE6BFF"/>
    <w:rsid w:val="00DF53B5"/>
    <w:rsid w:val="00DF7FE7"/>
    <w:rsid w:val="00E05704"/>
    <w:rsid w:val="00E1027F"/>
    <w:rsid w:val="00E12F1A"/>
    <w:rsid w:val="00E15561"/>
    <w:rsid w:val="00E21CFB"/>
    <w:rsid w:val="00E22935"/>
    <w:rsid w:val="00E25BFA"/>
    <w:rsid w:val="00E32684"/>
    <w:rsid w:val="00E42741"/>
    <w:rsid w:val="00E44DBD"/>
    <w:rsid w:val="00E4734F"/>
    <w:rsid w:val="00E5134B"/>
    <w:rsid w:val="00E54292"/>
    <w:rsid w:val="00E54455"/>
    <w:rsid w:val="00E553DA"/>
    <w:rsid w:val="00E55F0E"/>
    <w:rsid w:val="00E579BF"/>
    <w:rsid w:val="00E60191"/>
    <w:rsid w:val="00E61190"/>
    <w:rsid w:val="00E65C38"/>
    <w:rsid w:val="00E720AE"/>
    <w:rsid w:val="00E72C0A"/>
    <w:rsid w:val="00E74865"/>
    <w:rsid w:val="00E74B5A"/>
    <w:rsid w:val="00E74DC7"/>
    <w:rsid w:val="00E770B5"/>
    <w:rsid w:val="00E77D3B"/>
    <w:rsid w:val="00E80B83"/>
    <w:rsid w:val="00E83504"/>
    <w:rsid w:val="00E83DBF"/>
    <w:rsid w:val="00E87699"/>
    <w:rsid w:val="00E91312"/>
    <w:rsid w:val="00E91842"/>
    <w:rsid w:val="00E91C17"/>
    <w:rsid w:val="00E9280C"/>
    <w:rsid w:val="00E92AC8"/>
    <w:rsid w:val="00E92E27"/>
    <w:rsid w:val="00E9308A"/>
    <w:rsid w:val="00E9586B"/>
    <w:rsid w:val="00E95F77"/>
    <w:rsid w:val="00E96768"/>
    <w:rsid w:val="00E96F76"/>
    <w:rsid w:val="00E97334"/>
    <w:rsid w:val="00EA0D36"/>
    <w:rsid w:val="00EB0718"/>
    <w:rsid w:val="00EB76E6"/>
    <w:rsid w:val="00EC008E"/>
    <w:rsid w:val="00ED4928"/>
    <w:rsid w:val="00ED4BC7"/>
    <w:rsid w:val="00ED7124"/>
    <w:rsid w:val="00EE0EA3"/>
    <w:rsid w:val="00EE123E"/>
    <w:rsid w:val="00EE13EE"/>
    <w:rsid w:val="00EE3749"/>
    <w:rsid w:val="00EE6190"/>
    <w:rsid w:val="00EF084F"/>
    <w:rsid w:val="00EF0A34"/>
    <w:rsid w:val="00EF1596"/>
    <w:rsid w:val="00EF2E3A"/>
    <w:rsid w:val="00EF3E32"/>
    <w:rsid w:val="00EF638E"/>
    <w:rsid w:val="00EF6402"/>
    <w:rsid w:val="00F025DF"/>
    <w:rsid w:val="00F03E37"/>
    <w:rsid w:val="00F03E4E"/>
    <w:rsid w:val="00F047E2"/>
    <w:rsid w:val="00F04D57"/>
    <w:rsid w:val="00F078DC"/>
    <w:rsid w:val="00F12698"/>
    <w:rsid w:val="00F13E86"/>
    <w:rsid w:val="00F168EF"/>
    <w:rsid w:val="00F21316"/>
    <w:rsid w:val="00F26221"/>
    <w:rsid w:val="00F3043B"/>
    <w:rsid w:val="00F32FCB"/>
    <w:rsid w:val="00F37B21"/>
    <w:rsid w:val="00F41E34"/>
    <w:rsid w:val="00F43627"/>
    <w:rsid w:val="00F437EB"/>
    <w:rsid w:val="00F45727"/>
    <w:rsid w:val="00F57D80"/>
    <w:rsid w:val="00F60629"/>
    <w:rsid w:val="00F61540"/>
    <w:rsid w:val="00F63661"/>
    <w:rsid w:val="00F641DA"/>
    <w:rsid w:val="00F6709F"/>
    <w:rsid w:val="00F677A9"/>
    <w:rsid w:val="00F706CB"/>
    <w:rsid w:val="00F70E26"/>
    <w:rsid w:val="00F723BD"/>
    <w:rsid w:val="00F732EA"/>
    <w:rsid w:val="00F75131"/>
    <w:rsid w:val="00F7568F"/>
    <w:rsid w:val="00F77E80"/>
    <w:rsid w:val="00F84CF5"/>
    <w:rsid w:val="00F85C07"/>
    <w:rsid w:val="00F85DB9"/>
    <w:rsid w:val="00F8612E"/>
    <w:rsid w:val="00F87073"/>
    <w:rsid w:val="00F93DCD"/>
    <w:rsid w:val="00F962EB"/>
    <w:rsid w:val="00F97776"/>
    <w:rsid w:val="00FA0367"/>
    <w:rsid w:val="00FA1B63"/>
    <w:rsid w:val="00FA420B"/>
    <w:rsid w:val="00FA5FEF"/>
    <w:rsid w:val="00FB76C2"/>
    <w:rsid w:val="00FB7C18"/>
    <w:rsid w:val="00FC0B1F"/>
    <w:rsid w:val="00FC55AD"/>
    <w:rsid w:val="00FD24A4"/>
    <w:rsid w:val="00FD3512"/>
    <w:rsid w:val="00FD7E26"/>
    <w:rsid w:val="00FE0781"/>
    <w:rsid w:val="00FF1497"/>
    <w:rsid w:val="00FF209F"/>
    <w:rsid w:val="00FF2473"/>
    <w:rsid w:val="00FF39DE"/>
    <w:rsid w:val="00FF4443"/>
    <w:rsid w:val="00FF7255"/>
    <w:rsid w:val="00FF7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7513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B44"/>
    <w:pPr>
      <w:spacing w:line="260" w:lineRule="atLeast"/>
    </w:pPr>
    <w:rPr>
      <w:sz w:val="22"/>
    </w:rPr>
  </w:style>
  <w:style w:type="paragraph" w:styleId="Heading1">
    <w:name w:val="heading 1"/>
    <w:basedOn w:val="Normal"/>
    <w:next w:val="Normal"/>
    <w:link w:val="Heading1Char"/>
    <w:uiPriority w:val="9"/>
    <w:qFormat/>
    <w:rsid w:val="003B4B44"/>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4B44"/>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4B44"/>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4B44"/>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B4B44"/>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4B44"/>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4B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4B44"/>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B4B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B4B44"/>
  </w:style>
  <w:style w:type="paragraph" w:customStyle="1" w:styleId="OPCParaBase">
    <w:name w:val="OPCParaBase"/>
    <w:qFormat/>
    <w:rsid w:val="003B4B44"/>
    <w:pPr>
      <w:spacing w:line="260" w:lineRule="atLeast"/>
    </w:pPr>
    <w:rPr>
      <w:rFonts w:eastAsia="Times New Roman" w:cs="Times New Roman"/>
      <w:sz w:val="22"/>
      <w:lang w:eastAsia="en-AU"/>
    </w:rPr>
  </w:style>
  <w:style w:type="paragraph" w:customStyle="1" w:styleId="ShortT">
    <w:name w:val="ShortT"/>
    <w:basedOn w:val="OPCParaBase"/>
    <w:next w:val="Normal"/>
    <w:qFormat/>
    <w:rsid w:val="003B4B44"/>
    <w:pPr>
      <w:spacing w:line="240" w:lineRule="auto"/>
    </w:pPr>
    <w:rPr>
      <w:b/>
      <w:sz w:val="40"/>
    </w:rPr>
  </w:style>
  <w:style w:type="paragraph" w:customStyle="1" w:styleId="ActHead1">
    <w:name w:val="ActHead 1"/>
    <w:aliases w:val="c"/>
    <w:basedOn w:val="OPCParaBase"/>
    <w:next w:val="Normal"/>
    <w:qFormat/>
    <w:rsid w:val="003B4B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B4B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B4B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B4B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B4B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B4B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B4B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B4B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B4B4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B4B44"/>
  </w:style>
  <w:style w:type="paragraph" w:customStyle="1" w:styleId="Blocks">
    <w:name w:val="Blocks"/>
    <w:aliases w:val="bb"/>
    <w:basedOn w:val="OPCParaBase"/>
    <w:qFormat/>
    <w:rsid w:val="003B4B44"/>
    <w:pPr>
      <w:spacing w:line="240" w:lineRule="auto"/>
    </w:pPr>
    <w:rPr>
      <w:sz w:val="24"/>
    </w:rPr>
  </w:style>
  <w:style w:type="paragraph" w:customStyle="1" w:styleId="BoxText">
    <w:name w:val="BoxText"/>
    <w:aliases w:val="bt"/>
    <w:basedOn w:val="OPCParaBase"/>
    <w:qFormat/>
    <w:rsid w:val="003B4B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B4B44"/>
    <w:rPr>
      <w:b/>
    </w:rPr>
  </w:style>
  <w:style w:type="paragraph" w:customStyle="1" w:styleId="BoxHeadItalic">
    <w:name w:val="BoxHeadItalic"/>
    <w:aliases w:val="bhi"/>
    <w:basedOn w:val="BoxText"/>
    <w:next w:val="BoxStep"/>
    <w:qFormat/>
    <w:rsid w:val="003B4B44"/>
    <w:rPr>
      <w:i/>
    </w:rPr>
  </w:style>
  <w:style w:type="paragraph" w:customStyle="1" w:styleId="BoxList">
    <w:name w:val="BoxList"/>
    <w:aliases w:val="bl"/>
    <w:basedOn w:val="BoxText"/>
    <w:qFormat/>
    <w:rsid w:val="003B4B44"/>
    <w:pPr>
      <w:ind w:left="1559" w:hanging="425"/>
    </w:pPr>
  </w:style>
  <w:style w:type="paragraph" w:customStyle="1" w:styleId="BoxNote">
    <w:name w:val="BoxNote"/>
    <w:aliases w:val="bn"/>
    <w:basedOn w:val="BoxText"/>
    <w:qFormat/>
    <w:rsid w:val="003B4B44"/>
    <w:pPr>
      <w:tabs>
        <w:tab w:val="left" w:pos="1985"/>
      </w:tabs>
      <w:spacing w:before="122" w:line="198" w:lineRule="exact"/>
      <w:ind w:left="2948" w:hanging="1814"/>
    </w:pPr>
    <w:rPr>
      <w:sz w:val="18"/>
    </w:rPr>
  </w:style>
  <w:style w:type="paragraph" w:customStyle="1" w:styleId="BoxPara">
    <w:name w:val="BoxPara"/>
    <w:aliases w:val="bp"/>
    <w:basedOn w:val="BoxText"/>
    <w:qFormat/>
    <w:rsid w:val="003B4B44"/>
    <w:pPr>
      <w:tabs>
        <w:tab w:val="right" w:pos="2268"/>
      </w:tabs>
      <w:ind w:left="2552" w:hanging="1418"/>
    </w:pPr>
  </w:style>
  <w:style w:type="paragraph" w:customStyle="1" w:styleId="BoxStep">
    <w:name w:val="BoxStep"/>
    <w:aliases w:val="bs"/>
    <w:basedOn w:val="BoxText"/>
    <w:qFormat/>
    <w:rsid w:val="003B4B44"/>
    <w:pPr>
      <w:ind w:left="1985" w:hanging="851"/>
    </w:pPr>
  </w:style>
  <w:style w:type="character" w:customStyle="1" w:styleId="CharAmPartNo">
    <w:name w:val="CharAmPartNo"/>
    <w:basedOn w:val="OPCCharBase"/>
    <w:qFormat/>
    <w:rsid w:val="003B4B44"/>
  </w:style>
  <w:style w:type="character" w:customStyle="1" w:styleId="CharAmPartText">
    <w:name w:val="CharAmPartText"/>
    <w:basedOn w:val="OPCCharBase"/>
    <w:qFormat/>
    <w:rsid w:val="003B4B44"/>
  </w:style>
  <w:style w:type="character" w:customStyle="1" w:styleId="CharAmSchNo">
    <w:name w:val="CharAmSchNo"/>
    <w:basedOn w:val="OPCCharBase"/>
    <w:qFormat/>
    <w:rsid w:val="003B4B44"/>
  </w:style>
  <w:style w:type="character" w:customStyle="1" w:styleId="CharAmSchText">
    <w:name w:val="CharAmSchText"/>
    <w:basedOn w:val="OPCCharBase"/>
    <w:qFormat/>
    <w:rsid w:val="003B4B44"/>
  </w:style>
  <w:style w:type="character" w:customStyle="1" w:styleId="CharBoldItalic">
    <w:name w:val="CharBoldItalic"/>
    <w:basedOn w:val="OPCCharBase"/>
    <w:uiPriority w:val="1"/>
    <w:qFormat/>
    <w:rsid w:val="003B4B44"/>
    <w:rPr>
      <w:b/>
      <w:i/>
    </w:rPr>
  </w:style>
  <w:style w:type="character" w:customStyle="1" w:styleId="CharChapNo">
    <w:name w:val="CharChapNo"/>
    <w:basedOn w:val="OPCCharBase"/>
    <w:uiPriority w:val="1"/>
    <w:qFormat/>
    <w:rsid w:val="003B4B44"/>
  </w:style>
  <w:style w:type="character" w:customStyle="1" w:styleId="CharChapText">
    <w:name w:val="CharChapText"/>
    <w:basedOn w:val="OPCCharBase"/>
    <w:uiPriority w:val="1"/>
    <w:qFormat/>
    <w:rsid w:val="003B4B44"/>
  </w:style>
  <w:style w:type="character" w:customStyle="1" w:styleId="CharDivNo">
    <w:name w:val="CharDivNo"/>
    <w:basedOn w:val="OPCCharBase"/>
    <w:uiPriority w:val="1"/>
    <w:qFormat/>
    <w:rsid w:val="003B4B44"/>
  </w:style>
  <w:style w:type="character" w:customStyle="1" w:styleId="CharDivText">
    <w:name w:val="CharDivText"/>
    <w:basedOn w:val="OPCCharBase"/>
    <w:uiPriority w:val="1"/>
    <w:qFormat/>
    <w:rsid w:val="003B4B44"/>
  </w:style>
  <w:style w:type="character" w:customStyle="1" w:styleId="CharItalic">
    <w:name w:val="CharItalic"/>
    <w:basedOn w:val="OPCCharBase"/>
    <w:uiPriority w:val="1"/>
    <w:qFormat/>
    <w:rsid w:val="003B4B44"/>
    <w:rPr>
      <w:i/>
    </w:rPr>
  </w:style>
  <w:style w:type="character" w:customStyle="1" w:styleId="CharPartNo">
    <w:name w:val="CharPartNo"/>
    <w:basedOn w:val="OPCCharBase"/>
    <w:uiPriority w:val="1"/>
    <w:qFormat/>
    <w:rsid w:val="003B4B44"/>
  </w:style>
  <w:style w:type="character" w:customStyle="1" w:styleId="CharPartText">
    <w:name w:val="CharPartText"/>
    <w:basedOn w:val="OPCCharBase"/>
    <w:uiPriority w:val="1"/>
    <w:qFormat/>
    <w:rsid w:val="003B4B44"/>
  </w:style>
  <w:style w:type="character" w:customStyle="1" w:styleId="CharSectno">
    <w:name w:val="CharSectno"/>
    <w:basedOn w:val="OPCCharBase"/>
    <w:qFormat/>
    <w:rsid w:val="003B4B44"/>
  </w:style>
  <w:style w:type="character" w:customStyle="1" w:styleId="CharSubdNo">
    <w:name w:val="CharSubdNo"/>
    <w:basedOn w:val="OPCCharBase"/>
    <w:uiPriority w:val="1"/>
    <w:qFormat/>
    <w:rsid w:val="003B4B44"/>
  </w:style>
  <w:style w:type="character" w:customStyle="1" w:styleId="CharSubdText">
    <w:name w:val="CharSubdText"/>
    <w:basedOn w:val="OPCCharBase"/>
    <w:uiPriority w:val="1"/>
    <w:qFormat/>
    <w:rsid w:val="003B4B44"/>
  </w:style>
  <w:style w:type="paragraph" w:customStyle="1" w:styleId="CTA--">
    <w:name w:val="CTA --"/>
    <w:basedOn w:val="OPCParaBase"/>
    <w:next w:val="Normal"/>
    <w:rsid w:val="003B4B44"/>
    <w:pPr>
      <w:spacing w:before="60" w:line="240" w:lineRule="atLeast"/>
      <w:ind w:left="142" w:hanging="142"/>
    </w:pPr>
    <w:rPr>
      <w:sz w:val="20"/>
    </w:rPr>
  </w:style>
  <w:style w:type="paragraph" w:customStyle="1" w:styleId="CTA-">
    <w:name w:val="CTA -"/>
    <w:basedOn w:val="OPCParaBase"/>
    <w:rsid w:val="003B4B44"/>
    <w:pPr>
      <w:spacing w:before="60" w:line="240" w:lineRule="atLeast"/>
      <w:ind w:left="85" w:hanging="85"/>
    </w:pPr>
    <w:rPr>
      <w:sz w:val="20"/>
    </w:rPr>
  </w:style>
  <w:style w:type="paragraph" w:customStyle="1" w:styleId="CTA---">
    <w:name w:val="CTA ---"/>
    <w:basedOn w:val="OPCParaBase"/>
    <w:next w:val="Normal"/>
    <w:rsid w:val="003B4B44"/>
    <w:pPr>
      <w:spacing w:before="60" w:line="240" w:lineRule="atLeast"/>
      <w:ind w:left="198" w:hanging="198"/>
    </w:pPr>
    <w:rPr>
      <w:sz w:val="20"/>
    </w:rPr>
  </w:style>
  <w:style w:type="paragraph" w:customStyle="1" w:styleId="CTA----">
    <w:name w:val="CTA ----"/>
    <w:basedOn w:val="OPCParaBase"/>
    <w:next w:val="Normal"/>
    <w:rsid w:val="003B4B44"/>
    <w:pPr>
      <w:spacing w:before="60" w:line="240" w:lineRule="atLeast"/>
      <w:ind w:left="255" w:hanging="255"/>
    </w:pPr>
    <w:rPr>
      <w:sz w:val="20"/>
    </w:rPr>
  </w:style>
  <w:style w:type="paragraph" w:customStyle="1" w:styleId="CTA1a">
    <w:name w:val="CTA 1(a)"/>
    <w:basedOn w:val="OPCParaBase"/>
    <w:rsid w:val="003B4B44"/>
    <w:pPr>
      <w:tabs>
        <w:tab w:val="right" w:pos="414"/>
      </w:tabs>
      <w:spacing w:before="40" w:line="240" w:lineRule="atLeast"/>
      <w:ind w:left="675" w:hanging="675"/>
    </w:pPr>
    <w:rPr>
      <w:sz w:val="20"/>
    </w:rPr>
  </w:style>
  <w:style w:type="paragraph" w:customStyle="1" w:styleId="CTA1ai">
    <w:name w:val="CTA 1(a)(i)"/>
    <w:basedOn w:val="OPCParaBase"/>
    <w:rsid w:val="003B4B44"/>
    <w:pPr>
      <w:tabs>
        <w:tab w:val="right" w:pos="1004"/>
      </w:tabs>
      <w:spacing w:before="40" w:line="240" w:lineRule="atLeast"/>
      <w:ind w:left="1253" w:hanging="1253"/>
    </w:pPr>
    <w:rPr>
      <w:sz w:val="20"/>
    </w:rPr>
  </w:style>
  <w:style w:type="paragraph" w:customStyle="1" w:styleId="CTA2a">
    <w:name w:val="CTA 2(a)"/>
    <w:basedOn w:val="OPCParaBase"/>
    <w:rsid w:val="003B4B44"/>
    <w:pPr>
      <w:tabs>
        <w:tab w:val="right" w:pos="482"/>
      </w:tabs>
      <w:spacing w:before="40" w:line="240" w:lineRule="atLeast"/>
      <w:ind w:left="748" w:hanging="748"/>
    </w:pPr>
    <w:rPr>
      <w:sz w:val="20"/>
    </w:rPr>
  </w:style>
  <w:style w:type="paragraph" w:customStyle="1" w:styleId="CTA2ai">
    <w:name w:val="CTA 2(a)(i)"/>
    <w:basedOn w:val="OPCParaBase"/>
    <w:rsid w:val="003B4B44"/>
    <w:pPr>
      <w:tabs>
        <w:tab w:val="right" w:pos="1089"/>
      </w:tabs>
      <w:spacing w:before="40" w:line="240" w:lineRule="atLeast"/>
      <w:ind w:left="1327" w:hanging="1327"/>
    </w:pPr>
    <w:rPr>
      <w:sz w:val="20"/>
    </w:rPr>
  </w:style>
  <w:style w:type="paragraph" w:customStyle="1" w:styleId="CTA3a">
    <w:name w:val="CTA 3(a)"/>
    <w:basedOn w:val="OPCParaBase"/>
    <w:rsid w:val="003B4B44"/>
    <w:pPr>
      <w:tabs>
        <w:tab w:val="right" w:pos="556"/>
      </w:tabs>
      <w:spacing w:before="40" w:line="240" w:lineRule="atLeast"/>
      <w:ind w:left="805" w:hanging="805"/>
    </w:pPr>
    <w:rPr>
      <w:sz w:val="20"/>
    </w:rPr>
  </w:style>
  <w:style w:type="paragraph" w:customStyle="1" w:styleId="CTA3ai">
    <w:name w:val="CTA 3(a)(i)"/>
    <w:basedOn w:val="OPCParaBase"/>
    <w:rsid w:val="003B4B44"/>
    <w:pPr>
      <w:tabs>
        <w:tab w:val="right" w:pos="1140"/>
      </w:tabs>
      <w:spacing w:before="40" w:line="240" w:lineRule="atLeast"/>
      <w:ind w:left="1361" w:hanging="1361"/>
    </w:pPr>
    <w:rPr>
      <w:sz w:val="20"/>
    </w:rPr>
  </w:style>
  <w:style w:type="paragraph" w:customStyle="1" w:styleId="CTA4a">
    <w:name w:val="CTA 4(a)"/>
    <w:basedOn w:val="OPCParaBase"/>
    <w:rsid w:val="003B4B44"/>
    <w:pPr>
      <w:tabs>
        <w:tab w:val="right" w:pos="624"/>
      </w:tabs>
      <w:spacing w:before="40" w:line="240" w:lineRule="atLeast"/>
      <w:ind w:left="873" w:hanging="873"/>
    </w:pPr>
    <w:rPr>
      <w:sz w:val="20"/>
    </w:rPr>
  </w:style>
  <w:style w:type="paragraph" w:customStyle="1" w:styleId="CTA4ai">
    <w:name w:val="CTA 4(a)(i)"/>
    <w:basedOn w:val="OPCParaBase"/>
    <w:rsid w:val="003B4B44"/>
    <w:pPr>
      <w:tabs>
        <w:tab w:val="right" w:pos="1213"/>
      </w:tabs>
      <w:spacing w:before="40" w:line="240" w:lineRule="atLeast"/>
      <w:ind w:left="1452" w:hanging="1452"/>
    </w:pPr>
    <w:rPr>
      <w:sz w:val="20"/>
    </w:rPr>
  </w:style>
  <w:style w:type="paragraph" w:customStyle="1" w:styleId="CTACAPS">
    <w:name w:val="CTA CAPS"/>
    <w:basedOn w:val="OPCParaBase"/>
    <w:rsid w:val="003B4B44"/>
    <w:pPr>
      <w:spacing w:before="60" w:line="240" w:lineRule="atLeast"/>
    </w:pPr>
    <w:rPr>
      <w:sz w:val="20"/>
    </w:rPr>
  </w:style>
  <w:style w:type="paragraph" w:customStyle="1" w:styleId="CTAright">
    <w:name w:val="CTA right"/>
    <w:basedOn w:val="OPCParaBase"/>
    <w:rsid w:val="003B4B44"/>
    <w:pPr>
      <w:spacing w:before="60" w:line="240" w:lineRule="auto"/>
      <w:jc w:val="right"/>
    </w:pPr>
    <w:rPr>
      <w:sz w:val="20"/>
    </w:rPr>
  </w:style>
  <w:style w:type="paragraph" w:customStyle="1" w:styleId="subsection">
    <w:name w:val="subsection"/>
    <w:aliases w:val="ss"/>
    <w:basedOn w:val="OPCParaBase"/>
    <w:link w:val="subsectionChar"/>
    <w:rsid w:val="003B4B44"/>
    <w:pPr>
      <w:tabs>
        <w:tab w:val="right" w:pos="1021"/>
      </w:tabs>
      <w:spacing w:before="180" w:line="240" w:lineRule="auto"/>
      <w:ind w:left="1134" w:hanging="1134"/>
    </w:pPr>
  </w:style>
  <w:style w:type="paragraph" w:customStyle="1" w:styleId="Definition">
    <w:name w:val="Definition"/>
    <w:aliases w:val="dd"/>
    <w:basedOn w:val="OPCParaBase"/>
    <w:rsid w:val="003B4B44"/>
    <w:pPr>
      <w:spacing w:before="180" w:line="240" w:lineRule="auto"/>
      <w:ind w:left="1134"/>
    </w:pPr>
  </w:style>
  <w:style w:type="paragraph" w:customStyle="1" w:styleId="ETAsubitem">
    <w:name w:val="ETA(subitem)"/>
    <w:basedOn w:val="OPCParaBase"/>
    <w:rsid w:val="003B4B44"/>
    <w:pPr>
      <w:tabs>
        <w:tab w:val="right" w:pos="340"/>
      </w:tabs>
      <w:spacing w:before="60" w:line="240" w:lineRule="auto"/>
      <w:ind w:left="454" w:hanging="454"/>
    </w:pPr>
    <w:rPr>
      <w:sz w:val="20"/>
    </w:rPr>
  </w:style>
  <w:style w:type="paragraph" w:customStyle="1" w:styleId="ETApara">
    <w:name w:val="ETA(para)"/>
    <w:basedOn w:val="OPCParaBase"/>
    <w:rsid w:val="003B4B44"/>
    <w:pPr>
      <w:tabs>
        <w:tab w:val="right" w:pos="754"/>
      </w:tabs>
      <w:spacing w:before="60" w:line="240" w:lineRule="auto"/>
      <w:ind w:left="828" w:hanging="828"/>
    </w:pPr>
    <w:rPr>
      <w:sz w:val="20"/>
    </w:rPr>
  </w:style>
  <w:style w:type="paragraph" w:customStyle="1" w:styleId="ETAsubpara">
    <w:name w:val="ETA(subpara)"/>
    <w:basedOn w:val="OPCParaBase"/>
    <w:rsid w:val="003B4B44"/>
    <w:pPr>
      <w:tabs>
        <w:tab w:val="right" w:pos="1083"/>
      </w:tabs>
      <w:spacing w:before="60" w:line="240" w:lineRule="auto"/>
      <w:ind w:left="1191" w:hanging="1191"/>
    </w:pPr>
    <w:rPr>
      <w:sz w:val="20"/>
    </w:rPr>
  </w:style>
  <w:style w:type="paragraph" w:customStyle="1" w:styleId="ETAsub-subpara">
    <w:name w:val="ETA(sub-subpara)"/>
    <w:basedOn w:val="OPCParaBase"/>
    <w:rsid w:val="003B4B44"/>
    <w:pPr>
      <w:tabs>
        <w:tab w:val="right" w:pos="1412"/>
      </w:tabs>
      <w:spacing w:before="60" w:line="240" w:lineRule="auto"/>
      <w:ind w:left="1525" w:hanging="1525"/>
    </w:pPr>
    <w:rPr>
      <w:sz w:val="20"/>
    </w:rPr>
  </w:style>
  <w:style w:type="paragraph" w:customStyle="1" w:styleId="Formula">
    <w:name w:val="Formula"/>
    <w:basedOn w:val="OPCParaBase"/>
    <w:rsid w:val="003B4B44"/>
    <w:pPr>
      <w:spacing w:line="240" w:lineRule="auto"/>
      <w:ind w:left="1134"/>
    </w:pPr>
    <w:rPr>
      <w:sz w:val="20"/>
    </w:rPr>
  </w:style>
  <w:style w:type="paragraph" w:styleId="Header">
    <w:name w:val="header"/>
    <w:basedOn w:val="OPCParaBase"/>
    <w:link w:val="HeaderChar"/>
    <w:unhideWhenUsed/>
    <w:rsid w:val="003B4B4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B4B44"/>
    <w:rPr>
      <w:rFonts w:eastAsia="Times New Roman" w:cs="Times New Roman"/>
      <w:sz w:val="16"/>
      <w:lang w:eastAsia="en-AU"/>
    </w:rPr>
  </w:style>
  <w:style w:type="paragraph" w:customStyle="1" w:styleId="House">
    <w:name w:val="House"/>
    <w:basedOn w:val="OPCParaBase"/>
    <w:rsid w:val="003B4B44"/>
    <w:pPr>
      <w:spacing w:line="240" w:lineRule="auto"/>
    </w:pPr>
    <w:rPr>
      <w:sz w:val="28"/>
    </w:rPr>
  </w:style>
  <w:style w:type="paragraph" w:customStyle="1" w:styleId="Item">
    <w:name w:val="Item"/>
    <w:aliases w:val="i"/>
    <w:basedOn w:val="OPCParaBase"/>
    <w:next w:val="ItemHead"/>
    <w:rsid w:val="003B4B44"/>
    <w:pPr>
      <w:keepLines/>
      <w:spacing w:before="80" w:line="240" w:lineRule="auto"/>
      <w:ind w:left="709"/>
    </w:pPr>
  </w:style>
  <w:style w:type="paragraph" w:customStyle="1" w:styleId="ItemHead">
    <w:name w:val="ItemHead"/>
    <w:aliases w:val="ih"/>
    <w:basedOn w:val="OPCParaBase"/>
    <w:next w:val="Item"/>
    <w:rsid w:val="003B4B4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B4B44"/>
    <w:pPr>
      <w:spacing w:line="240" w:lineRule="auto"/>
    </w:pPr>
    <w:rPr>
      <w:b/>
      <w:sz w:val="32"/>
    </w:rPr>
  </w:style>
  <w:style w:type="paragraph" w:customStyle="1" w:styleId="notedraft">
    <w:name w:val="note(draft)"/>
    <w:aliases w:val="nd"/>
    <w:basedOn w:val="OPCParaBase"/>
    <w:rsid w:val="003B4B44"/>
    <w:pPr>
      <w:spacing w:before="240" w:line="240" w:lineRule="auto"/>
      <w:ind w:left="284" w:hanging="284"/>
    </w:pPr>
    <w:rPr>
      <w:i/>
      <w:sz w:val="24"/>
    </w:rPr>
  </w:style>
  <w:style w:type="paragraph" w:customStyle="1" w:styleId="notemargin">
    <w:name w:val="note(margin)"/>
    <w:aliases w:val="nm"/>
    <w:basedOn w:val="OPCParaBase"/>
    <w:rsid w:val="003B4B44"/>
    <w:pPr>
      <w:tabs>
        <w:tab w:val="left" w:pos="709"/>
      </w:tabs>
      <w:spacing w:before="122" w:line="198" w:lineRule="exact"/>
      <w:ind w:left="709" w:hanging="709"/>
    </w:pPr>
    <w:rPr>
      <w:sz w:val="18"/>
    </w:rPr>
  </w:style>
  <w:style w:type="paragraph" w:customStyle="1" w:styleId="noteToPara">
    <w:name w:val="noteToPara"/>
    <w:aliases w:val="ntp"/>
    <w:basedOn w:val="OPCParaBase"/>
    <w:rsid w:val="003B4B44"/>
    <w:pPr>
      <w:spacing w:before="122" w:line="198" w:lineRule="exact"/>
      <w:ind w:left="2353" w:hanging="709"/>
    </w:pPr>
    <w:rPr>
      <w:sz w:val="18"/>
    </w:rPr>
  </w:style>
  <w:style w:type="paragraph" w:customStyle="1" w:styleId="noteParlAmend">
    <w:name w:val="note(ParlAmend)"/>
    <w:aliases w:val="npp"/>
    <w:basedOn w:val="OPCParaBase"/>
    <w:next w:val="ParlAmend"/>
    <w:rsid w:val="003B4B44"/>
    <w:pPr>
      <w:spacing w:line="240" w:lineRule="auto"/>
      <w:jc w:val="right"/>
    </w:pPr>
    <w:rPr>
      <w:rFonts w:ascii="Arial" w:hAnsi="Arial"/>
      <w:b/>
      <w:i/>
    </w:rPr>
  </w:style>
  <w:style w:type="paragraph" w:customStyle="1" w:styleId="Page1">
    <w:name w:val="Page1"/>
    <w:basedOn w:val="OPCParaBase"/>
    <w:rsid w:val="003B4B44"/>
    <w:pPr>
      <w:spacing w:before="5600" w:line="240" w:lineRule="auto"/>
    </w:pPr>
    <w:rPr>
      <w:b/>
      <w:sz w:val="32"/>
    </w:rPr>
  </w:style>
  <w:style w:type="paragraph" w:customStyle="1" w:styleId="PageBreak">
    <w:name w:val="PageBreak"/>
    <w:aliases w:val="pb"/>
    <w:basedOn w:val="OPCParaBase"/>
    <w:rsid w:val="003B4B44"/>
    <w:pPr>
      <w:spacing w:line="240" w:lineRule="auto"/>
    </w:pPr>
    <w:rPr>
      <w:sz w:val="20"/>
    </w:rPr>
  </w:style>
  <w:style w:type="paragraph" w:customStyle="1" w:styleId="paragraphsub">
    <w:name w:val="paragraph(sub)"/>
    <w:aliases w:val="aa"/>
    <w:basedOn w:val="OPCParaBase"/>
    <w:rsid w:val="003B4B44"/>
    <w:pPr>
      <w:tabs>
        <w:tab w:val="right" w:pos="1985"/>
      </w:tabs>
      <w:spacing w:before="40" w:line="240" w:lineRule="auto"/>
      <w:ind w:left="2098" w:hanging="2098"/>
    </w:pPr>
  </w:style>
  <w:style w:type="paragraph" w:customStyle="1" w:styleId="paragraphsub-sub">
    <w:name w:val="paragraph(sub-sub)"/>
    <w:aliases w:val="aaa"/>
    <w:basedOn w:val="OPCParaBase"/>
    <w:rsid w:val="003B4B44"/>
    <w:pPr>
      <w:tabs>
        <w:tab w:val="right" w:pos="2722"/>
      </w:tabs>
      <w:spacing w:before="40" w:line="240" w:lineRule="auto"/>
      <w:ind w:left="2835" w:hanging="2835"/>
    </w:pPr>
  </w:style>
  <w:style w:type="paragraph" w:customStyle="1" w:styleId="paragraph">
    <w:name w:val="paragraph"/>
    <w:aliases w:val="a"/>
    <w:basedOn w:val="OPCParaBase"/>
    <w:rsid w:val="003B4B44"/>
    <w:pPr>
      <w:tabs>
        <w:tab w:val="right" w:pos="1531"/>
      </w:tabs>
      <w:spacing w:before="40" w:line="240" w:lineRule="auto"/>
      <w:ind w:left="1644" w:hanging="1644"/>
    </w:pPr>
  </w:style>
  <w:style w:type="paragraph" w:customStyle="1" w:styleId="ParlAmend">
    <w:name w:val="ParlAmend"/>
    <w:aliases w:val="pp"/>
    <w:basedOn w:val="OPCParaBase"/>
    <w:rsid w:val="003B4B44"/>
    <w:pPr>
      <w:spacing w:before="240" w:line="240" w:lineRule="atLeast"/>
      <w:ind w:hanging="567"/>
    </w:pPr>
    <w:rPr>
      <w:sz w:val="24"/>
    </w:rPr>
  </w:style>
  <w:style w:type="paragraph" w:customStyle="1" w:styleId="Penalty">
    <w:name w:val="Penalty"/>
    <w:basedOn w:val="OPCParaBase"/>
    <w:rsid w:val="003B4B44"/>
    <w:pPr>
      <w:tabs>
        <w:tab w:val="left" w:pos="2977"/>
      </w:tabs>
      <w:spacing w:before="180" w:line="240" w:lineRule="auto"/>
      <w:ind w:left="1985" w:hanging="851"/>
    </w:pPr>
  </w:style>
  <w:style w:type="paragraph" w:customStyle="1" w:styleId="Portfolio">
    <w:name w:val="Portfolio"/>
    <w:basedOn w:val="OPCParaBase"/>
    <w:rsid w:val="003B4B44"/>
    <w:pPr>
      <w:spacing w:line="240" w:lineRule="auto"/>
    </w:pPr>
    <w:rPr>
      <w:i/>
      <w:sz w:val="20"/>
    </w:rPr>
  </w:style>
  <w:style w:type="paragraph" w:customStyle="1" w:styleId="Preamble">
    <w:name w:val="Preamble"/>
    <w:basedOn w:val="OPCParaBase"/>
    <w:next w:val="Normal"/>
    <w:rsid w:val="003B4B4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B4B44"/>
    <w:pPr>
      <w:spacing w:line="240" w:lineRule="auto"/>
    </w:pPr>
    <w:rPr>
      <w:i/>
      <w:sz w:val="20"/>
    </w:rPr>
  </w:style>
  <w:style w:type="paragraph" w:customStyle="1" w:styleId="Session">
    <w:name w:val="Session"/>
    <w:basedOn w:val="OPCParaBase"/>
    <w:rsid w:val="003B4B44"/>
    <w:pPr>
      <w:spacing w:line="240" w:lineRule="auto"/>
    </w:pPr>
    <w:rPr>
      <w:sz w:val="28"/>
    </w:rPr>
  </w:style>
  <w:style w:type="paragraph" w:customStyle="1" w:styleId="Sponsor">
    <w:name w:val="Sponsor"/>
    <w:basedOn w:val="OPCParaBase"/>
    <w:rsid w:val="003B4B44"/>
    <w:pPr>
      <w:spacing w:line="240" w:lineRule="auto"/>
    </w:pPr>
    <w:rPr>
      <w:i/>
    </w:rPr>
  </w:style>
  <w:style w:type="paragraph" w:customStyle="1" w:styleId="Subitem">
    <w:name w:val="Subitem"/>
    <w:aliases w:val="iss"/>
    <w:basedOn w:val="OPCParaBase"/>
    <w:rsid w:val="003B4B44"/>
    <w:pPr>
      <w:spacing w:before="180" w:line="240" w:lineRule="auto"/>
      <w:ind w:left="709" w:hanging="709"/>
    </w:pPr>
  </w:style>
  <w:style w:type="paragraph" w:customStyle="1" w:styleId="SubitemHead">
    <w:name w:val="SubitemHead"/>
    <w:aliases w:val="issh"/>
    <w:basedOn w:val="OPCParaBase"/>
    <w:rsid w:val="003B4B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B4B44"/>
    <w:pPr>
      <w:spacing w:before="40" w:line="240" w:lineRule="auto"/>
      <w:ind w:left="1134"/>
    </w:pPr>
  </w:style>
  <w:style w:type="paragraph" w:customStyle="1" w:styleId="SubsectionHead">
    <w:name w:val="SubsectionHead"/>
    <w:aliases w:val="ssh"/>
    <w:basedOn w:val="OPCParaBase"/>
    <w:next w:val="subsection"/>
    <w:rsid w:val="003B4B44"/>
    <w:pPr>
      <w:keepNext/>
      <w:keepLines/>
      <w:spacing w:before="240" w:line="240" w:lineRule="auto"/>
      <w:ind w:left="1134"/>
    </w:pPr>
    <w:rPr>
      <w:i/>
    </w:rPr>
  </w:style>
  <w:style w:type="paragraph" w:customStyle="1" w:styleId="Tablea">
    <w:name w:val="Table(a)"/>
    <w:aliases w:val="ta"/>
    <w:basedOn w:val="OPCParaBase"/>
    <w:rsid w:val="003B4B44"/>
    <w:pPr>
      <w:spacing w:before="60" w:line="240" w:lineRule="auto"/>
      <w:ind w:left="284" w:hanging="284"/>
    </w:pPr>
    <w:rPr>
      <w:sz w:val="20"/>
    </w:rPr>
  </w:style>
  <w:style w:type="paragraph" w:customStyle="1" w:styleId="TableAA">
    <w:name w:val="Table(AA)"/>
    <w:aliases w:val="taaa"/>
    <w:basedOn w:val="OPCParaBase"/>
    <w:rsid w:val="003B4B4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B4B4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B4B44"/>
    <w:pPr>
      <w:spacing w:before="60" w:line="240" w:lineRule="atLeast"/>
    </w:pPr>
    <w:rPr>
      <w:sz w:val="20"/>
    </w:rPr>
  </w:style>
  <w:style w:type="paragraph" w:customStyle="1" w:styleId="TLPBoxTextnote">
    <w:name w:val="TLPBoxText(note"/>
    <w:aliases w:val="right)"/>
    <w:basedOn w:val="OPCParaBase"/>
    <w:rsid w:val="003B4B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B4B44"/>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B4B44"/>
    <w:pPr>
      <w:spacing w:before="122" w:line="198" w:lineRule="exact"/>
      <w:ind w:left="1985" w:hanging="851"/>
      <w:jc w:val="right"/>
    </w:pPr>
    <w:rPr>
      <w:sz w:val="18"/>
    </w:rPr>
  </w:style>
  <w:style w:type="paragraph" w:customStyle="1" w:styleId="TLPTableBullet">
    <w:name w:val="TLPTableBullet"/>
    <w:aliases w:val="ttb"/>
    <w:basedOn w:val="OPCParaBase"/>
    <w:rsid w:val="003B4B44"/>
    <w:pPr>
      <w:spacing w:line="240" w:lineRule="exact"/>
      <w:ind w:left="284" w:hanging="284"/>
    </w:pPr>
    <w:rPr>
      <w:sz w:val="20"/>
    </w:rPr>
  </w:style>
  <w:style w:type="paragraph" w:styleId="TOC1">
    <w:name w:val="toc 1"/>
    <w:basedOn w:val="Normal"/>
    <w:next w:val="Normal"/>
    <w:uiPriority w:val="39"/>
    <w:unhideWhenUsed/>
    <w:rsid w:val="003B4B4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B4B4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B4B4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B4B4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B4B4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B4B4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B4B4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B4B4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B4B4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B4B44"/>
    <w:pPr>
      <w:keepLines/>
      <w:spacing w:before="240" w:after="120" w:line="240" w:lineRule="auto"/>
      <w:ind w:left="794"/>
    </w:pPr>
    <w:rPr>
      <w:b/>
      <w:kern w:val="28"/>
      <w:sz w:val="20"/>
    </w:rPr>
  </w:style>
  <w:style w:type="paragraph" w:customStyle="1" w:styleId="TofSectsHeading">
    <w:name w:val="TofSects(Heading)"/>
    <w:basedOn w:val="OPCParaBase"/>
    <w:rsid w:val="003B4B44"/>
    <w:pPr>
      <w:spacing w:before="240" w:after="120" w:line="240" w:lineRule="auto"/>
    </w:pPr>
    <w:rPr>
      <w:b/>
      <w:sz w:val="24"/>
    </w:rPr>
  </w:style>
  <w:style w:type="paragraph" w:customStyle="1" w:styleId="TofSectsSection">
    <w:name w:val="TofSects(Section)"/>
    <w:basedOn w:val="OPCParaBase"/>
    <w:rsid w:val="003B4B44"/>
    <w:pPr>
      <w:keepLines/>
      <w:spacing w:before="40" w:line="240" w:lineRule="auto"/>
      <w:ind w:left="1588" w:hanging="794"/>
    </w:pPr>
    <w:rPr>
      <w:kern w:val="28"/>
      <w:sz w:val="18"/>
    </w:rPr>
  </w:style>
  <w:style w:type="paragraph" w:customStyle="1" w:styleId="TofSectsSubdiv">
    <w:name w:val="TofSects(Subdiv)"/>
    <w:basedOn w:val="OPCParaBase"/>
    <w:rsid w:val="003B4B44"/>
    <w:pPr>
      <w:keepLines/>
      <w:spacing w:before="80" w:line="240" w:lineRule="auto"/>
      <w:ind w:left="1588" w:hanging="794"/>
    </w:pPr>
    <w:rPr>
      <w:kern w:val="28"/>
    </w:rPr>
  </w:style>
  <w:style w:type="paragraph" w:customStyle="1" w:styleId="WRStyle">
    <w:name w:val="WR Style"/>
    <w:aliases w:val="WR"/>
    <w:basedOn w:val="OPCParaBase"/>
    <w:rsid w:val="003B4B44"/>
    <w:pPr>
      <w:spacing w:before="240" w:line="240" w:lineRule="auto"/>
      <w:ind w:left="284" w:hanging="284"/>
    </w:pPr>
    <w:rPr>
      <w:b/>
      <w:i/>
      <w:kern w:val="28"/>
      <w:sz w:val="24"/>
    </w:rPr>
  </w:style>
  <w:style w:type="paragraph" w:customStyle="1" w:styleId="notepara">
    <w:name w:val="note(para)"/>
    <w:aliases w:val="na"/>
    <w:basedOn w:val="OPCParaBase"/>
    <w:rsid w:val="003B4B44"/>
    <w:pPr>
      <w:spacing w:before="40" w:line="198" w:lineRule="exact"/>
      <w:ind w:left="2354" w:hanging="369"/>
    </w:pPr>
    <w:rPr>
      <w:sz w:val="18"/>
    </w:rPr>
  </w:style>
  <w:style w:type="paragraph" w:styleId="Footer">
    <w:name w:val="footer"/>
    <w:link w:val="FooterChar"/>
    <w:rsid w:val="003B4B4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B4B44"/>
    <w:rPr>
      <w:rFonts w:eastAsia="Times New Roman" w:cs="Times New Roman"/>
      <w:sz w:val="22"/>
      <w:szCs w:val="24"/>
      <w:lang w:eastAsia="en-AU"/>
    </w:rPr>
  </w:style>
  <w:style w:type="character" w:styleId="LineNumber">
    <w:name w:val="line number"/>
    <w:basedOn w:val="OPCCharBase"/>
    <w:uiPriority w:val="99"/>
    <w:unhideWhenUsed/>
    <w:rsid w:val="003B4B44"/>
    <w:rPr>
      <w:sz w:val="16"/>
    </w:rPr>
  </w:style>
  <w:style w:type="table" w:customStyle="1" w:styleId="CFlag">
    <w:name w:val="CFlag"/>
    <w:basedOn w:val="TableNormal"/>
    <w:uiPriority w:val="99"/>
    <w:rsid w:val="003B4B44"/>
    <w:rPr>
      <w:rFonts w:eastAsia="Times New Roman" w:cs="Times New Roman"/>
      <w:lang w:eastAsia="en-AU"/>
    </w:rPr>
    <w:tblPr/>
  </w:style>
  <w:style w:type="paragraph" w:styleId="BalloonText">
    <w:name w:val="Balloon Text"/>
    <w:basedOn w:val="Normal"/>
    <w:link w:val="BalloonTextChar"/>
    <w:uiPriority w:val="99"/>
    <w:unhideWhenUsed/>
    <w:rsid w:val="003B4B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B4B44"/>
    <w:rPr>
      <w:rFonts w:ascii="Tahoma" w:hAnsi="Tahoma" w:cs="Tahoma"/>
      <w:sz w:val="16"/>
      <w:szCs w:val="16"/>
    </w:rPr>
  </w:style>
  <w:style w:type="table" w:styleId="TableGrid">
    <w:name w:val="Table Grid"/>
    <w:basedOn w:val="TableNormal"/>
    <w:uiPriority w:val="59"/>
    <w:rsid w:val="003B4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B4B44"/>
    <w:rPr>
      <w:b/>
      <w:sz w:val="28"/>
      <w:szCs w:val="32"/>
    </w:rPr>
  </w:style>
  <w:style w:type="paragraph" w:customStyle="1" w:styleId="LegislationMadeUnder">
    <w:name w:val="LegislationMadeUnder"/>
    <w:basedOn w:val="OPCParaBase"/>
    <w:next w:val="Normal"/>
    <w:rsid w:val="003B4B44"/>
    <w:rPr>
      <w:i/>
      <w:sz w:val="32"/>
      <w:szCs w:val="32"/>
    </w:rPr>
  </w:style>
  <w:style w:type="paragraph" w:customStyle="1" w:styleId="SignCoverPageEnd">
    <w:name w:val="SignCoverPageEnd"/>
    <w:basedOn w:val="OPCParaBase"/>
    <w:next w:val="Normal"/>
    <w:rsid w:val="003B4B4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B4B44"/>
    <w:pPr>
      <w:pBdr>
        <w:top w:val="single" w:sz="4" w:space="1" w:color="auto"/>
      </w:pBdr>
      <w:spacing w:before="360"/>
      <w:ind w:right="397"/>
      <w:jc w:val="both"/>
    </w:pPr>
  </w:style>
  <w:style w:type="paragraph" w:customStyle="1" w:styleId="NotesHeading1">
    <w:name w:val="NotesHeading 1"/>
    <w:basedOn w:val="OPCParaBase"/>
    <w:next w:val="Normal"/>
    <w:rsid w:val="003B4B44"/>
    <w:rPr>
      <w:b/>
      <w:sz w:val="28"/>
      <w:szCs w:val="28"/>
    </w:rPr>
  </w:style>
  <w:style w:type="paragraph" w:customStyle="1" w:styleId="NotesHeading2">
    <w:name w:val="NotesHeading 2"/>
    <w:basedOn w:val="OPCParaBase"/>
    <w:next w:val="Normal"/>
    <w:rsid w:val="003B4B44"/>
    <w:rPr>
      <w:b/>
      <w:sz w:val="28"/>
      <w:szCs w:val="28"/>
    </w:rPr>
  </w:style>
  <w:style w:type="paragraph" w:customStyle="1" w:styleId="ENotesText">
    <w:name w:val="ENotesText"/>
    <w:aliases w:val="Ent"/>
    <w:basedOn w:val="OPCParaBase"/>
    <w:next w:val="Normal"/>
    <w:rsid w:val="003B4B44"/>
    <w:pPr>
      <w:spacing w:before="120"/>
    </w:pPr>
  </w:style>
  <w:style w:type="paragraph" w:customStyle="1" w:styleId="CompiledActNo">
    <w:name w:val="CompiledActNo"/>
    <w:basedOn w:val="OPCParaBase"/>
    <w:next w:val="Normal"/>
    <w:rsid w:val="003B4B44"/>
    <w:rPr>
      <w:b/>
      <w:sz w:val="24"/>
      <w:szCs w:val="24"/>
    </w:rPr>
  </w:style>
  <w:style w:type="paragraph" w:customStyle="1" w:styleId="CompiledMadeUnder">
    <w:name w:val="CompiledMadeUnder"/>
    <w:basedOn w:val="OPCParaBase"/>
    <w:next w:val="Normal"/>
    <w:rsid w:val="003B4B44"/>
    <w:rPr>
      <w:i/>
      <w:sz w:val="24"/>
      <w:szCs w:val="24"/>
    </w:rPr>
  </w:style>
  <w:style w:type="paragraph" w:customStyle="1" w:styleId="Paragraphsub-sub-sub">
    <w:name w:val="Paragraph(sub-sub-sub)"/>
    <w:aliases w:val="aaaa"/>
    <w:basedOn w:val="OPCParaBase"/>
    <w:rsid w:val="003B4B4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B4B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B4B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B4B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B4B4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B4B44"/>
    <w:pPr>
      <w:spacing w:before="60" w:line="240" w:lineRule="auto"/>
    </w:pPr>
    <w:rPr>
      <w:rFonts w:cs="Arial"/>
      <w:sz w:val="20"/>
      <w:szCs w:val="22"/>
    </w:rPr>
  </w:style>
  <w:style w:type="paragraph" w:customStyle="1" w:styleId="NoteToSubpara">
    <w:name w:val="NoteToSubpara"/>
    <w:aliases w:val="nts"/>
    <w:basedOn w:val="OPCParaBase"/>
    <w:rsid w:val="003B4B44"/>
    <w:pPr>
      <w:spacing w:before="40" w:line="198" w:lineRule="exact"/>
      <w:ind w:left="2835" w:hanging="709"/>
    </w:pPr>
    <w:rPr>
      <w:sz w:val="18"/>
    </w:rPr>
  </w:style>
  <w:style w:type="paragraph" w:customStyle="1" w:styleId="ENoteTableHeading">
    <w:name w:val="ENoteTableHeading"/>
    <w:aliases w:val="enth"/>
    <w:basedOn w:val="OPCParaBase"/>
    <w:rsid w:val="003B4B44"/>
    <w:pPr>
      <w:keepNext/>
      <w:spacing w:before="60" w:line="240" w:lineRule="atLeast"/>
    </w:pPr>
    <w:rPr>
      <w:rFonts w:ascii="Arial" w:hAnsi="Arial"/>
      <w:b/>
      <w:sz w:val="16"/>
    </w:rPr>
  </w:style>
  <w:style w:type="paragraph" w:customStyle="1" w:styleId="ENoteTTi">
    <w:name w:val="ENoteTTi"/>
    <w:aliases w:val="entti"/>
    <w:basedOn w:val="OPCParaBase"/>
    <w:rsid w:val="003B4B44"/>
    <w:pPr>
      <w:keepNext/>
      <w:spacing w:before="60" w:line="240" w:lineRule="atLeast"/>
      <w:ind w:left="170"/>
    </w:pPr>
    <w:rPr>
      <w:sz w:val="16"/>
    </w:rPr>
  </w:style>
  <w:style w:type="paragraph" w:customStyle="1" w:styleId="ENotesHeading1">
    <w:name w:val="ENotesHeading 1"/>
    <w:aliases w:val="Enh1"/>
    <w:basedOn w:val="OPCParaBase"/>
    <w:next w:val="Normal"/>
    <w:rsid w:val="003B4B44"/>
    <w:pPr>
      <w:spacing w:before="120"/>
      <w:outlineLvl w:val="1"/>
    </w:pPr>
    <w:rPr>
      <w:b/>
      <w:sz w:val="28"/>
      <w:szCs w:val="28"/>
    </w:rPr>
  </w:style>
  <w:style w:type="paragraph" w:customStyle="1" w:styleId="ENotesHeading2">
    <w:name w:val="ENotesHeading 2"/>
    <w:aliases w:val="Enh2"/>
    <w:basedOn w:val="OPCParaBase"/>
    <w:next w:val="Normal"/>
    <w:rsid w:val="003B4B44"/>
    <w:pPr>
      <w:spacing w:before="120" w:after="120"/>
      <w:outlineLvl w:val="2"/>
    </w:pPr>
    <w:rPr>
      <w:b/>
      <w:sz w:val="24"/>
      <w:szCs w:val="28"/>
    </w:rPr>
  </w:style>
  <w:style w:type="paragraph" w:customStyle="1" w:styleId="ENoteTTIndentHeading">
    <w:name w:val="ENoteTTIndentHeading"/>
    <w:aliases w:val="enTTHi"/>
    <w:basedOn w:val="OPCParaBase"/>
    <w:rsid w:val="003B4B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B4B44"/>
    <w:pPr>
      <w:spacing w:before="60" w:line="240" w:lineRule="atLeast"/>
    </w:pPr>
    <w:rPr>
      <w:sz w:val="16"/>
    </w:rPr>
  </w:style>
  <w:style w:type="paragraph" w:customStyle="1" w:styleId="MadeunderText">
    <w:name w:val="MadeunderText"/>
    <w:basedOn w:val="OPCParaBase"/>
    <w:next w:val="Normal"/>
    <w:rsid w:val="003B4B44"/>
    <w:pPr>
      <w:spacing w:before="240"/>
    </w:pPr>
    <w:rPr>
      <w:sz w:val="24"/>
      <w:szCs w:val="24"/>
    </w:rPr>
  </w:style>
  <w:style w:type="paragraph" w:customStyle="1" w:styleId="ENotesHeading3">
    <w:name w:val="ENotesHeading 3"/>
    <w:aliases w:val="Enh3"/>
    <w:basedOn w:val="OPCParaBase"/>
    <w:next w:val="Normal"/>
    <w:rsid w:val="003B4B44"/>
    <w:pPr>
      <w:keepNext/>
      <w:spacing w:before="120" w:line="240" w:lineRule="auto"/>
      <w:outlineLvl w:val="4"/>
    </w:pPr>
    <w:rPr>
      <w:b/>
      <w:szCs w:val="24"/>
    </w:rPr>
  </w:style>
  <w:style w:type="character" w:customStyle="1" w:styleId="CharSubPartTextCASA">
    <w:name w:val="CharSubPartText(CASA)"/>
    <w:basedOn w:val="OPCCharBase"/>
    <w:uiPriority w:val="1"/>
    <w:rsid w:val="003B4B44"/>
  </w:style>
  <w:style w:type="character" w:customStyle="1" w:styleId="CharSubPartNoCASA">
    <w:name w:val="CharSubPartNo(CASA)"/>
    <w:basedOn w:val="OPCCharBase"/>
    <w:uiPriority w:val="1"/>
    <w:rsid w:val="003B4B44"/>
  </w:style>
  <w:style w:type="paragraph" w:customStyle="1" w:styleId="ENoteTTIndentHeadingSub">
    <w:name w:val="ENoteTTIndentHeadingSub"/>
    <w:aliases w:val="enTTHis"/>
    <w:basedOn w:val="OPCParaBase"/>
    <w:rsid w:val="003B4B44"/>
    <w:pPr>
      <w:keepNext/>
      <w:spacing w:before="60" w:line="240" w:lineRule="atLeast"/>
      <w:ind w:left="340"/>
    </w:pPr>
    <w:rPr>
      <w:b/>
      <w:sz w:val="16"/>
    </w:rPr>
  </w:style>
  <w:style w:type="paragraph" w:customStyle="1" w:styleId="ENoteTTiSub">
    <w:name w:val="ENoteTTiSub"/>
    <w:aliases w:val="enttis"/>
    <w:basedOn w:val="OPCParaBase"/>
    <w:rsid w:val="003B4B44"/>
    <w:pPr>
      <w:keepNext/>
      <w:spacing w:before="60" w:line="240" w:lineRule="atLeast"/>
      <w:ind w:left="340"/>
    </w:pPr>
    <w:rPr>
      <w:sz w:val="16"/>
    </w:rPr>
  </w:style>
  <w:style w:type="paragraph" w:customStyle="1" w:styleId="SubDivisionMigration">
    <w:name w:val="SubDivisionMigration"/>
    <w:aliases w:val="sdm"/>
    <w:basedOn w:val="OPCParaBase"/>
    <w:rsid w:val="003B4B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B4B4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B4B44"/>
    <w:pPr>
      <w:spacing w:before="122" w:line="240" w:lineRule="auto"/>
      <w:ind w:left="1985" w:hanging="851"/>
    </w:pPr>
    <w:rPr>
      <w:sz w:val="18"/>
    </w:rPr>
  </w:style>
  <w:style w:type="paragraph" w:customStyle="1" w:styleId="FreeForm">
    <w:name w:val="FreeForm"/>
    <w:rsid w:val="003B4B44"/>
    <w:rPr>
      <w:rFonts w:ascii="Arial" w:hAnsi="Arial"/>
      <w:sz w:val="22"/>
    </w:rPr>
  </w:style>
  <w:style w:type="paragraph" w:customStyle="1" w:styleId="SOText">
    <w:name w:val="SO Text"/>
    <w:aliases w:val="sot"/>
    <w:link w:val="SOTextChar"/>
    <w:rsid w:val="003B4B4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B4B44"/>
    <w:rPr>
      <w:sz w:val="22"/>
    </w:rPr>
  </w:style>
  <w:style w:type="paragraph" w:customStyle="1" w:styleId="SOTextNote">
    <w:name w:val="SO TextNote"/>
    <w:aliases w:val="sont"/>
    <w:basedOn w:val="SOText"/>
    <w:qFormat/>
    <w:rsid w:val="003B4B44"/>
    <w:pPr>
      <w:spacing w:before="122" w:line="198" w:lineRule="exact"/>
      <w:ind w:left="1843" w:hanging="709"/>
    </w:pPr>
    <w:rPr>
      <w:sz w:val="18"/>
    </w:rPr>
  </w:style>
  <w:style w:type="paragraph" w:customStyle="1" w:styleId="SOPara">
    <w:name w:val="SO Para"/>
    <w:aliases w:val="soa"/>
    <w:basedOn w:val="SOText"/>
    <w:link w:val="SOParaChar"/>
    <w:qFormat/>
    <w:rsid w:val="003B4B44"/>
    <w:pPr>
      <w:tabs>
        <w:tab w:val="right" w:pos="1786"/>
      </w:tabs>
      <w:spacing w:before="40"/>
      <w:ind w:left="2070" w:hanging="936"/>
    </w:pPr>
  </w:style>
  <w:style w:type="character" w:customStyle="1" w:styleId="SOParaChar">
    <w:name w:val="SO Para Char"/>
    <w:aliases w:val="soa Char"/>
    <w:basedOn w:val="DefaultParagraphFont"/>
    <w:link w:val="SOPara"/>
    <w:rsid w:val="003B4B44"/>
    <w:rPr>
      <w:sz w:val="22"/>
    </w:rPr>
  </w:style>
  <w:style w:type="paragraph" w:customStyle="1" w:styleId="FileName">
    <w:name w:val="FileName"/>
    <w:basedOn w:val="Normal"/>
    <w:rsid w:val="003B4B44"/>
  </w:style>
  <w:style w:type="paragraph" w:customStyle="1" w:styleId="TableHeading">
    <w:name w:val="TableHeading"/>
    <w:aliases w:val="th"/>
    <w:basedOn w:val="OPCParaBase"/>
    <w:next w:val="Tabletext"/>
    <w:rsid w:val="003B4B44"/>
    <w:pPr>
      <w:keepNext/>
      <w:spacing w:before="60" w:line="240" w:lineRule="atLeast"/>
    </w:pPr>
    <w:rPr>
      <w:b/>
      <w:sz w:val="20"/>
    </w:rPr>
  </w:style>
  <w:style w:type="paragraph" w:customStyle="1" w:styleId="SOHeadBold">
    <w:name w:val="SO HeadBold"/>
    <w:aliases w:val="sohb"/>
    <w:basedOn w:val="SOText"/>
    <w:next w:val="SOText"/>
    <w:link w:val="SOHeadBoldChar"/>
    <w:qFormat/>
    <w:rsid w:val="003B4B44"/>
    <w:rPr>
      <w:b/>
    </w:rPr>
  </w:style>
  <w:style w:type="character" w:customStyle="1" w:styleId="SOHeadBoldChar">
    <w:name w:val="SO HeadBold Char"/>
    <w:aliases w:val="sohb Char"/>
    <w:basedOn w:val="DefaultParagraphFont"/>
    <w:link w:val="SOHeadBold"/>
    <w:rsid w:val="003B4B44"/>
    <w:rPr>
      <w:b/>
      <w:sz w:val="22"/>
    </w:rPr>
  </w:style>
  <w:style w:type="paragraph" w:customStyle="1" w:styleId="SOHeadItalic">
    <w:name w:val="SO HeadItalic"/>
    <w:aliases w:val="sohi"/>
    <w:basedOn w:val="SOText"/>
    <w:next w:val="SOText"/>
    <w:link w:val="SOHeadItalicChar"/>
    <w:qFormat/>
    <w:rsid w:val="003B4B44"/>
    <w:rPr>
      <w:i/>
    </w:rPr>
  </w:style>
  <w:style w:type="character" w:customStyle="1" w:styleId="SOHeadItalicChar">
    <w:name w:val="SO HeadItalic Char"/>
    <w:aliases w:val="sohi Char"/>
    <w:basedOn w:val="DefaultParagraphFont"/>
    <w:link w:val="SOHeadItalic"/>
    <w:rsid w:val="003B4B44"/>
    <w:rPr>
      <w:i/>
      <w:sz w:val="22"/>
    </w:rPr>
  </w:style>
  <w:style w:type="paragraph" w:customStyle="1" w:styleId="SOBullet">
    <w:name w:val="SO Bullet"/>
    <w:aliases w:val="sotb"/>
    <w:basedOn w:val="SOText"/>
    <w:link w:val="SOBulletChar"/>
    <w:qFormat/>
    <w:rsid w:val="003B4B44"/>
    <w:pPr>
      <w:ind w:left="1559" w:hanging="425"/>
    </w:pPr>
  </w:style>
  <w:style w:type="character" w:customStyle="1" w:styleId="SOBulletChar">
    <w:name w:val="SO Bullet Char"/>
    <w:aliases w:val="sotb Char"/>
    <w:basedOn w:val="DefaultParagraphFont"/>
    <w:link w:val="SOBullet"/>
    <w:rsid w:val="003B4B44"/>
    <w:rPr>
      <w:sz w:val="22"/>
    </w:rPr>
  </w:style>
  <w:style w:type="paragraph" w:customStyle="1" w:styleId="SOBulletNote">
    <w:name w:val="SO BulletNote"/>
    <w:aliases w:val="sonb"/>
    <w:basedOn w:val="SOTextNote"/>
    <w:link w:val="SOBulletNoteChar"/>
    <w:qFormat/>
    <w:rsid w:val="003B4B44"/>
    <w:pPr>
      <w:tabs>
        <w:tab w:val="left" w:pos="1560"/>
      </w:tabs>
      <w:ind w:left="2268" w:hanging="1134"/>
    </w:pPr>
  </w:style>
  <w:style w:type="character" w:customStyle="1" w:styleId="SOBulletNoteChar">
    <w:name w:val="SO BulletNote Char"/>
    <w:aliases w:val="sonb Char"/>
    <w:basedOn w:val="DefaultParagraphFont"/>
    <w:link w:val="SOBulletNote"/>
    <w:rsid w:val="003B4B44"/>
    <w:rPr>
      <w:sz w:val="18"/>
    </w:rPr>
  </w:style>
  <w:style w:type="paragraph" w:customStyle="1" w:styleId="SOText2">
    <w:name w:val="SO Text2"/>
    <w:aliases w:val="sot2"/>
    <w:basedOn w:val="Normal"/>
    <w:next w:val="SOText"/>
    <w:link w:val="SOText2Char"/>
    <w:rsid w:val="003B4B4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B4B44"/>
    <w:rPr>
      <w:sz w:val="22"/>
    </w:rPr>
  </w:style>
  <w:style w:type="paragraph" w:customStyle="1" w:styleId="SubPartCASA">
    <w:name w:val="SubPart(CASA)"/>
    <w:aliases w:val="csp"/>
    <w:basedOn w:val="OPCParaBase"/>
    <w:next w:val="ActHead3"/>
    <w:rsid w:val="003B4B4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B4B44"/>
    <w:rPr>
      <w:rFonts w:eastAsia="Times New Roman" w:cs="Times New Roman"/>
      <w:sz w:val="22"/>
      <w:lang w:eastAsia="en-AU"/>
    </w:rPr>
  </w:style>
  <w:style w:type="character" w:customStyle="1" w:styleId="notetextChar">
    <w:name w:val="note(text) Char"/>
    <w:aliases w:val="n Char"/>
    <w:basedOn w:val="DefaultParagraphFont"/>
    <w:link w:val="notetext"/>
    <w:rsid w:val="003B4B44"/>
    <w:rPr>
      <w:rFonts w:eastAsia="Times New Roman" w:cs="Times New Roman"/>
      <w:sz w:val="18"/>
      <w:lang w:eastAsia="en-AU"/>
    </w:rPr>
  </w:style>
  <w:style w:type="character" w:customStyle="1" w:styleId="Heading1Char">
    <w:name w:val="Heading 1 Char"/>
    <w:basedOn w:val="DefaultParagraphFont"/>
    <w:link w:val="Heading1"/>
    <w:uiPriority w:val="9"/>
    <w:rsid w:val="003B4B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4B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4B4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B4B4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B4B4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B4B4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B4B4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B4B4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B4B4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B4B44"/>
  </w:style>
  <w:style w:type="character" w:customStyle="1" w:styleId="charlegsubtitle1">
    <w:name w:val="charlegsubtitle1"/>
    <w:basedOn w:val="DefaultParagraphFont"/>
    <w:rsid w:val="003B4B44"/>
    <w:rPr>
      <w:rFonts w:ascii="Arial" w:hAnsi="Arial" w:cs="Arial" w:hint="default"/>
      <w:b/>
      <w:bCs/>
      <w:sz w:val="28"/>
      <w:szCs w:val="28"/>
    </w:rPr>
  </w:style>
  <w:style w:type="paragraph" w:styleId="Index1">
    <w:name w:val="index 1"/>
    <w:basedOn w:val="Normal"/>
    <w:next w:val="Normal"/>
    <w:autoRedefine/>
    <w:rsid w:val="003B4B44"/>
    <w:pPr>
      <w:ind w:left="240" w:hanging="240"/>
    </w:pPr>
  </w:style>
  <w:style w:type="paragraph" w:styleId="Index2">
    <w:name w:val="index 2"/>
    <w:basedOn w:val="Normal"/>
    <w:next w:val="Normal"/>
    <w:autoRedefine/>
    <w:rsid w:val="003B4B44"/>
    <w:pPr>
      <w:ind w:left="480" w:hanging="240"/>
    </w:pPr>
  </w:style>
  <w:style w:type="paragraph" w:styleId="Index3">
    <w:name w:val="index 3"/>
    <w:basedOn w:val="Normal"/>
    <w:next w:val="Normal"/>
    <w:autoRedefine/>
    <w:rsid w:val="003B4B44"/>
    <w:pPr>
      <w:ind w:left="720" w:hanging="240"/>
    </w:pPr>
  </w:style>
  <w:style w:type="paragraph" w:styleId="Index4">
    <w:name w:val="index 4"/>
    <w:basedOn w:val="Normal"/>
    <w:next w:val="Normal"/>
    <w:autoRedefine/>
    <w:rsid w:val="003B4B44"/>
    <w:pPr>
      <w:ind w:left="960" w:hanging="240"/>
    </w:pPr>
  </w:style>
  <w:style w:type="paragraph" w:styleId="Index5">
    <w:name w:val="index 5"/>
    <w:basedOn w:val="Normal"/>
    <w:next w:val="Normal"/>
    <w:autoRedefine/>
    <w:rsid w:val="003B4B44"/>
    <w:pPr>
      <w:ind w:left="1200" w:hanging="240"/>
    </w:pPr>
  </w:style>
  <w:style w:type="paragraph" w:styleId="Index6">
    <w:name w:val="index 6"/>
    <w:basedOn w:val="Normal"/>
    <w:next w:val="Normal"/>
    <w:autoRedefine/>
    <w:rsid w:val="003B4B44"/>
    <w:pPr>
      <w:ind w:left="1440" w:hanging="240"/>
    </w:pPr>
  </w:style>
  <w:style w:type="paragraph" w:styleId="Index7">
    <w:name w:val="index 7"/>
    <w:basedOn w:val="Normal"/>
    <w:next w:val="Normal"/>
    <w:autoRedefine/>
    <w:rsid w:val="003B4B44"/>
    <w:pPr>
      <w:ind w:left="1680" w:hanging="240"/>
    </w:pPr>
  </w:style>
  <w:style w:type="paragraph" w:styleId="Index8">
    <w:name w:val="index 8"/>
    <w:basedOn w:val="Normal"/>
    <w:next w:val="Normal"/>
    <w:autoRedefine/>
    <w:rsid w:val="003B4B44"/>
    <w:pPr>
      <w:ind w:left="1920" w:hanging="240"/>
    </w:pPr>
  </w:style>
  <w:style w:type="paragraph" w:styleId="Index9">
    <w:name w:val="index 9"/>
    <w:basedOn w:val="Normal"/>
    <w:next w:val="Normal"/>
    <w:autoRedefine/>
    <w:rsid w:val="003B4B44"/>
    <w:pPr>
      <w:ind w:left="2160" w:hanging="240"/>
    </w:pPr>
  </w:style>
  <w:style w:type="paragraph" w:styleId="NormalIndent">
    <w:name w:val="Normal Indent"/>
    <w:basedOn w:val="Normal"/>
    <w:rsid w:val="003B4B44"/>
    <w:pPr>
      <w:ind w:left="720"/>
    </w:pPr>
  </w:style>
  <w:style w:type="paragraph" w:styleId="FootnoteText">
    <w:name w:val="footnote text"/>
    <w:basedOn w:val="Normal"/>
    <w:link w:val="FootnoteTextChar"/>
    <w:rsid w:val="003B4B44"/>
    <w:rPr>
      <w:sz w:val="20"/>
    </w:rPr>
  </w:style>
  <w:style w:type="character" w:customStyle="1" w:styleId="FootnoteTextChar">
    <w:name w:val="Footnote Text Char"/>
    <w:basedOn w:val="DefaultParagraphFont"/>
    <w:link w:val="FootnoteText"/>
    <w:rsid w:val="003B4B44"/>
  </w:style>
  <w:style w:type="paragraph" w:styleId="CommentText">
    <w:name w:val="annotation text"/>
    <w:basedOn w:val="Normal"/>
    <w:link w:val="CommentTextChar"/>
    <w:rsid w:val="003B4B44"/>
    <w:rPr>
      <w:sz w:val="20"/>
    </w:rPr>
  </w:style>
  <w:style w:type="character" w:customStyle="1" w:styleId="CommentTextChar">
    <w:name w:val="Comment Text Char"/>
    <w:basedOn w:val="DefaultParagraphFont"/>
    <w:link w:val="CommentText"/>
    <w:rsid w:val="003B4B44"/>
  </w:style>
  <w:style w:type="paragraph" w:styleId="IndexHeading">
    <w:name w:val="index heading"/>
    <w:basedOn w:val="Normal"/>
    <w:next w:val="Index1"/>
    <w:rsid w:val="003B4B44"/>
    <w:rPr>
      <w:rFonts w:ascii="Arial" w:hAnsi="Arial" w:cs="Arial"/>
      <w:b/>
      <w:bCs/>
    </w:rPr>
  </w:style>
  <w:style w:type="paragraph" w:styleId="Caption">
    <w:name w:val="caption"/>
    <w:basedOn w:val="Normal"/>
    <w:next w:val="Normal"/>
    <w:qFormat/>
    <w:rsid w:val="003B4B44"/>
    <w:pPr>
      <w:spacing w:before="120" w:after="120"/>
    </w:pPr>
    <w:rPr>
      <w:b/>
      <w:bCs/>
      <w:sz w:val="20"/>
    </w:rPr>
  </w:style>
  <w:style w:type="paragraph" w:styleId="TableofFigures">
    <w:name w:val="table of figures"/>
    <w:basedOn w:val="Normal"/>
    <w:next w:val="Normal"/>
    <w:rsid w:val="003B4B44"/>
    <w:pPr>
      <w:ind w:left="480" w:hanging="480"/>
    </w:pPr>
  </w:style>
  <w:style w:type="paragraph" w:styleId="EnvelopeAddress">
    <w:name w:val="envelope address"/>
    <w:basedOn w:val="Normal"/>
    <w:rsid w:val="003B4B4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B4B44"/>
    <w:rPr>
      <w:rFonts w:ascii="Arial" w:hAnsi="Arial" w:cs="Arial"/>
      <w:sz w:val="20"/>
    </w:rPr>
  </w:style>
  <w:style w:type="character" w:styleId="FootnoteReference">
    <w:name w:val="footnote reference"/>
    <w:basedOn w:val="DefaultParagraphFont"/>
    <w:rsid w:val="003B4B44"/>
    <w:rPr>
      <w:rFonts w:ascii="Times New Roman" w:hAnsi="Times New Roman"/>
      <w:sz w:val="20"/>
      <w:vertAlign w:val="superscript"/>
    </w:rPr>
  </w:style>
  <w:style w:type="character" w:styleId="CommentReference">
    <w:name w:val="annotation reference"/>
    <w:basedOn w:val="DefaultParagraphFont"/>
    <w:rsid w:val="003B4B44"/>
    <w:rPr>
      <w:sz w:val="16"/>
      <w:szCs w:val="16"/>
    </w:rPr>
  </w:style>
  <w:style w:type="character" w:styleId="PageNumber">
    <w:name w:val="page number"/>
    <w:basedOn w:val="DefaultParagraphFont"/>
    <w:rsid w:val="003B4B44"/>
  </w:style>
  <w:style w:type="character" w:styleId="EndnoteReference">
    <w:name w:val="endnote reference"/>
    <w:basedOn w:val="DefaultParagraphFont"/>
    <w:rsid w:val="003B4B44"/>
    <w:rPr>
      <w:vertAlign w:val="superscript"/>
    </w:rPr>
  </w:style>
  <w:style w:type="paragraph" w:styleId="EndnoteText">
    <w:name w:val="endnote text"/>
    <w:basedOn w:val="Normal"/>
    <w:link w:val="EndnoteTextChar"/>
    <w:rsid w:val="003B4B44"/>
    <w:rPr>
      <w:sz w:val="20"/>
    </w:rPr>
  </w:style>
  <w:style w:type="character" w:customStyle="1" w:styleId="EndnoteTextChar">
    <w:name w:val="Endnote Text Char"/>
    <w:basedOn w:val="DefaultParagraphFont"/>
    <w:link w:val="EndnoteText"/>
    <w:rsid w:val="003B4B44"/>
  </w:style>
  <w:style w:type="paragraph" w:styleId="TableofAuthorities">
    <w:name w:val="table of authorities"/>
    <w:basedOn w:val="Normal"/>
    <w:next w:val="Normal"/>
    <w:rsid w:val="003B4B44"/>
    <w:pPr>
      <w:ind w:left="240" w:hanging="240"/>
    </w:pPr>
  </w:style>
  <w:style w:type="paragraph" w:styleId="MacroText">
    <w:name w:val="macro"/>
    <w:link w:val="MacroTextChar"/>
    <w:rsid w:val="003B4B4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B4B44"/>
    <w:rPr>
      <w:rFonts w:ascii="Courier New" w:eastAsia="Times New Roman" w:hAnsi="Courier New" w:cs="Courier New"/>
      <w:lang w:eastAsia="en-AU"/>
    </w:rPr>
  </w:style>
  <w:style w:type="paragraph" w:styleId="TOAHeading">
    <w:name w:val="toa heading"/>
    <w:basedOn w:val="Normal"/>
    <w:next w:val="Normal"/>
    <w:rsid w:val="003B4B44"/>
    <w:pPr>
      <w:spacing w:before="120"/>
    </w:pPr>
    <w:rPr>
      <w:rFonts w:ascii="Arial" w:hAnsi="Arial" w:cs="Arial"/>
      <w:b/>
      <w:bCs/>
    </w:rPr>
  </w:style>
  <w:style w:type="paragraph" w:styleId="List">
    <w:name w:val="List"/>
    <w:basedOn w:val="Normal"/>
    <w:rsid w:val="003B4B44"/>
    <w:pPr>
      <w:ind w:left="283" w:hanging="283"/>
    </w:pPr>
  </w:style>
  <w:style w:type="paragraph" w:styleId="ListBullet">
    <w:name w:val="List Bullet"/>
    <w:basedOn w:val="Normal"/>
    <w:autoRedefine/>
    <w:rsid w:val="003B4B44"/>
    <w:pPr>
      <w:tabs>
        <w:tab w:val="num" w:pos="360"/>
      </w:tabs>
      <w:ind w:left="360" w:hanging="360"/>
    </w:pPr>
  </w:style>
  <w:style w:type="paragraph" w:styleId="ListNumber">
    <w:name w:val="List Number"/>
    <w:basedOn w:val="Normal"/>
    <w:rsid w:val="003B4B44"/>
    <w:pPr>
      <w:tabs>
        <w:tab w:val="num" w:pos="360"/>
      </w:tabs>
      <w:ind w:left="360" w:hanging="360"/>
    </w:pPr>
  </w:style>
  <w:style w:type="paragraph" w:styleId="List2">
    <w:name w:val="List 2"/>
    <w:basedOn w:val="Normal"/>
    <w:rsid w:val="003B4B44"/>
    <w:pPr>
      <w:ind w:left="566" w:hanging="283"/>
    </w:pPr>
  </w:style>
  <w:style w:type="paragraph" w:styleId="List3">
    <w:name w:val="List 3"/>
    <w:basedOn w:val="Normal"/>
    <w:rsid w:val="003B4B44"/>
    <w:pPr>
      <w:ind w:left="849" w:hanging="283"/>
    </w:pPr>
  </w:style>
  <w:style w:type="paragraph" w:styleId="List4">
    <w:name w:val="List 4"/>
    <w:basedOn w:val="Normal"/>
    <w:rsid w:val="003B4B44"/>
    <w:pPr>
      <w:ind w:left="1132" w:hanging="283"/>
    </w:pPr>
  </w:style>
  <w:style w:type="paragraph" w:styleId="List5">
    <w:name w:val="List 5"/>
    <w:basedOn w:val="Normal"/>
    <w:rsid w:val="003B4B44"/>
    <w:pPr>
      <w:ind w:left="1415" w:hanging="283"/>
    </w:pPr>
  </w:style>
  <w:style w:type="paragraph" w:styleId="ListBullet2">
    <w:name w:val="List Bullet 2"/>
    <w:basedOn w:val="Normal"/>
    <w:autoRedefine/>
    <w:rsid w:val="003B4B44"/>
    <w:pPr>
      <w:tabs>
        <w:tab w:val="num" w:pos="360"/>
      </w:tabs>
    </w:pPr>
  </w:style>
  <w:style w:type="paragraph" w:styleId="ListBullet3">
    <w:name w:val="List Bullet 3"/>
    <w:basedOn w:val="Normal"/>
    <w:autoRedefine/>
    <w:rsid w:val="003B4B44"/>
    <w:pPr>
      <w:tabs>
        <w:tab w:val="num" w:pos="926"/>
      </w:tabs>
      <w:ind w:left="926" w:hanging="360"/>
    </w:pPr>
  </w:style>
  <w:style w:type="paragraph" w:styleId="ListBullet4">
    <w:name w:val="List Bullet 4"/>
    <w:basedOn w:val="Normal"/>
    <w:autoRedefine/>
    <w:rsid w:val="003B4B44"/>
    <w:pPr>
      <w:tabs>
        <w:tab w:val="num" w:pos="1209"/>
      </w:tabs>
      <w:ind w:left="1209" w:hanging="360"/>
    </w:pPr>
  </w:style>
  <w:style w:type="paragraph" w:styleId="ListBullet5">
    <w:name w:val="List Bullet 5"/>
    <w:basedOn w:val="Normal"/>
    <w:autoRedefine/>
    <w:rsid w:val="003B4B44"/>
    <w:pPr>
      <w:tabs>
        <w:tab w:val="num" w:pos="1492"/>
      </w:tabs>
      <w:ind w:left="1492" w:hanging="360"/>
    </w:pPr>
  </w:style>
  <w:style w:type="paragraph" w:styleId="ListNumber2">
    <w:name w:val="List Number 2"/>
    <w:basedOn w:val="Normal"/>
    <w:rsid w:val="003B4B44"/>
    <w:pPr>
      <w:tabs>
        <w:tab w:val="num" w:pos="643"/>
      </w:tabs>
      <w:ind w:left="643" w:hanging="360"/>
    </w:pPr>
  </w:style>
  <w:style w:type="paragraph" w:styleId="ListNumber3">
    <w:name w:val="List Number 3"/>
    <w:basedOn w:val="Normal"/>
    <w:rsid w:val="003B4B44"/>
    <w:pPr>
      <w:tabs>
        <w:tab w:val="num" w:pos="926"/>
      </w:tabs>
      <w:ind w:left="926" w:hanging="360"/>
    </w:pPr>
  </w:style>
  <w:style w:type="paragraph" w:styleId="ListNumber4">
    <w:name w:val="List Number 4"/>
    <w:basedOn w:val="Normal"/>
    <w:rsid w:val="003B4B44"/>
    <w:pPr>
      <w:tabs>
        <w:tab w:val="num" w:pos="1209"/>
      </w:tabs>
      <w:ind w:left="1209" w:hanging="360"/>
    </w:pPr>
  </w:style>
  <w:style w:type="paragraph" w:styleId="ListNumber5">
    <w:name w:val="List Number 5"/>
    <w:basedOn w:val="Normal"/>
    <w:rsid w:val="003B4B44"/>
    <w:pPr>
      <w:tabs>
        <w:tab w:val="num" w:pos="1492"/>
      </w:tabs>
      <w:ind w:left="1492" w:hanging="360"/>
    </w:pPr>
  </w:style>
  <w:style w:type="paragraph" w:styleId="Title">
    <w:name w:val="Title"/>
    <w:basedOn w:val="Normal"/>
    <w:link w:val="TitleChar"/>
    <w:qFormat/>
    <w:rsid w:val="003B4B44"/>
    <w:pPr>
      <w:spacing w:before="240" w:after="60"/>
    </w:pPr>
    <w:rPr>
      <w:rFonts w:ascii="Arial" w:hAnsi="Arial" w:cs="Arial"/>
      <w:b/>
      <w:bCs/>
      <w:sz w:val="40"/>
      <w:szCs w:val="40"/>
    </w:rPr>
  </w:style>
  <w:style w:type="character" w:customStyle="1" w:styleId="TitleChar">
    <w:name w:val="Title Char"/>
    <w:basedOn w:val="DefaultParagraphFont"/>
    <w:link w:val="Title"/>
    <w:rsid w:val="003B4B44"/>
    <w:rPr>
      <w:rFonts w:ascii="Arial" w:hAnsi="Arial" w:cs="Arial"/>
      <w:b/>
      <w:bCs/>
      <w:sz w:val="40"/>
      <w:szCs w:val="40"/>
    </w:rPr>
  </w:style>
  <w:style w:type="paragraph" w:styleId="Closing">
    <w:name w:val="Closing"/>
    <w:basedOn w:val="Normal"/>
    <w:link w:val="ClosingChar"/>
    <w:rsid w:val="003B4B44"/>
    <w:pPr>
      <w:ind w:left="4252"/>
    </w:pPr>
  </w:style>
  <w:style w:type="character" w:customStyle="1" w:styleId="ClosingChar">
    <w:name w:val="Closing Char"/>
    <w:basedOn w:val="DefaultParagraphFont"/>
    <w:link w:val="Closing"/>
    <w:rsid w:val="003B4B44"/>
    <w:rPr>
      <w:sz w:val="22"/>
    </w:rPr>
  </w:style>
  <w:style w:type="paragraph" w:styleId="Signature">
    <w:name w:val="Signature"/>
    <w:basedOn w:val="Normal"/>
    <w:link w:val="SignatureChar"/>
    <w:rsid w:val="003B4B44"/>
    <w:pPr>
      <w:ind w:left="4252"/>
    </w:pPr>
  </w:style>
  <w:style w:type="character" w:customStyle="1" w:styleId="SignatureChar">
    <w:name w:val="Signature Char"/>
    <w:basedOn w:val="DefaultParagraphFont"/>
    <w:link w:val="Signature"/>
    <w:rsid w:val="003B4B44"/>
    <w:rPr>
      <w:sz w:val="22"/>
    </w:rPr>
  </w:style>
  <w:style w:type="paragraph" w:styleId="BodyText">
    <w:name w:val="Body Text"/>
    <w:basedOn w:val="Normal"/>
    <w:link w:val="BodyTextChar"/>
    <w:rsid w:val="003B4B44"/>
    <w:pPr>
      <w:spacing w:after="120"/>
    </w:pPr>
  </w:style>
  <w:style w:type="character" w:customStyle="1" w:styleId="BodyTextChar">
    <w:name w:val="Body Text Char"/>
    <w:basedOn w:val="DefaultParagraphFont"/>
    <w:link w:val="BodyText"/>
    <w:rsid w:val="003B4B44"/>
    <w:rPr>
      <w:sz w:val="22"/>
    </w:rPr>
  </w:style>
  <w:style w:type="paragraph" w:styleId="BodyTextIndent">
    <w:name w:val="Body Text Indent"/>
    <w:basedOn w:val="Normal"/>
    <w:link w:val="BodyTextIndentChar"/>
    <w:rsid w:val="003B4B44"/>
    <w:pPr>
      <w:spacing w:after="120"/>
      <w:ind w:left="283"/>
    </w:pPr>
  </w:style>
  <w:style w:type="character" w:customStyle="1" w:styleId="BodyTextIndentChar">
    <w:name w:val="Body Text Indent Char"/>
    <w:basedOn w:val="DefaultParagraphFont"/>
    <w:link w:val="BodyTextIndent"/>
    <w:rsid w:val="003B4B44"/>
    <w:rPr>
      <w:sz w:val="22"/>
    </w:rPr>
  </w:style>
  <w:style w:type="paragraph" w:styleId="ListContinue">
    <w:name w:val="List Continue"/>
    <w:basedOn w:val="Normal"/>
    <w:rsid w:val="003B4B44"/>
    <w:pPr>
      <w:spacing w:after="120"/>
      <w:ind w:left="283"/>
    </w:pPr>
  </w:style>
  <w:style w:type="paragraph" w:styleId="ListContinue2">
    <w:name w:val="List Continue 2"/>
    <w:basedOn w:val="Normal"/>
    <w:rsid w:val="003B4B44"/>
    <w:pPr>
      <w:spacing w:after="120"/>
      <w:ind w:left="566"/>
    </w:pPr>
  </w:style>
  <w:style w:type="paragraph" w:styleId="ListContinue3">
    <w:name w:val="List Continue 3"/>
    <w:basedOn w:val="Normal"/>
    <w:rsid w:val="003B4B44"/>
    <w:pPr>
      <w:spacing w:after="120"/>
      <w:ind w:left="849"/>
    </w:pPr>
  </w:style>
  <w:style w:type="paragraph" w:styleId="ListContinue4">
    <w:name w:val="List Continue 4"/>
    <w:basedOn w:val="Normal"/>
    <w:rsid w:val="003B4B44"/>
    <w:pPr>
      <w:spacing w:after="120"/>
      <w:ind w:left="1132"/>
    </w:pPr>
  </w:style>
  <w:style w:type="paragraph" w:styleId="ListContinue5">
    <w:name w:val="List Continue 5"/>
    <w:basedOn w:val="Normal"/>
    <w:rsid w:val="003B4B44"/>
    <w:pPr>
      <w:spacing w:after="120"/>
      <w:ind w:left="1415"/>
    </w:pPr>
  </w:style>
  <w:style w:type="paragraph" w:styleId="MessageHeader">
    <w:name w:val="Message Header"/>
    <w:basedOn w:val="Normal"/>
    <w:link w:val="MessageHeaderChar"/>
    <w:rsid w:val="003B4B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B4B44"/>
    <w:rPr>
      <w:rFonts w:ascii="Arial" w:hAnsi="Arial" w:cs="Arial"/>
      <w:sz w:val="22"/>
      <w:shd w:val="pct20" w:color="auto" w:fill="auto"/>
    </w:rPr>
  </w:style>
  <w:style w:type="paragraph" w:styleId="Subtitle">
    <w:name w:val="Subtitle"/>
    <w:basedOn w:val="Normal"/>
    <w:link w:val="SubtitleChar"/>
    <w:qFormat/>
    <w:rsid w:val="003B4B44"/>
    <w:pPr>
      <w:spacing w:after="60"/>
      <w:jc w:val="center"/>
      <w:outlineLvl w:val="1"/>
    </w:pPr>
    <w:rPr>
      <w:rFonts w:ascii="Arial" w:hAnsi="Arial" w:cs="Arial"/>
    </w:rPr>
  </w:style>
  <w:style w:type="character" w:customStyle="1" w:styleId="SubtitleChar">
    <w:name w:val="Subtitle Char"/>
    <w:basedOn w:val="DefaultParagraphFont"/>
    <w:link w:val="Subtitle"/>
    <w:rsid w:val="003B4B44"/>
    <w:rPr>
      <w:rFonts w:ascii="Arial" w:hAnsi="Arial" w:cs="Arial"/>
      <w:sz w:val="22"/>
    </w:rPr>
  </w:style>
  <w:style w:type="paragraph" w:styleId="Salutation">
    <w:name w:val="Salutation"/>
    <w:basedOn w:val="Normal"/>
    <w:next w:val="Normal"/>
    <w:link w:val="SalutationChar"/>
    <w:rsid w:val="003B4B44"/>
  </w:style>
  <w:style w:type="character" w:customStyle="1" w:styleId="SalutationChar">
    <w:name w:val="Salutation Char"/>
    <w:basedOn w:val="DefaultParagraphFont"/>
    <w:link w:val="Salutation"/>
    <w:rsid w:val="003B4B44"/>
    <w:rPr>
      <w:sz w:val="22"/>
    </w:rPr>
  </w:style>
  <w:style w:type="paragraph" w:styleId="Date">
    <w:name w:val="Date"/>
    <w:basedOn w:val="Normal"/>
    <w:next w:val="Normal"/>
    <w:link w:val="DateChar"/>
    <w:rsid w:val="003B4B44"/>
  </w:style>
  <w:style w:type="character" w:customStyle="1" w:styleId="DateChar">
    <w:name w:val="Date Char"/>
    <w:basedOn w:val="DefaultParagraphFont"/>
    <w:link w:val="Date"/>
    <w:rsid w:val="003B4B44"/>
    <w:rPr>
      <w:sz w:val="22"/>
    </w:rPr>
  </w:style>
  <w:style w:type="paragraph" w:styleId="BodyTextFirstIndent">
    <w:name w:val="Body Text First Indent"/>
    <w:basedOn w:val="BodyText"/>
    <w:link w:val="BodyTextFirstIndentChar"/>
    <w:rsid w:val="003B4B44"/>
    <w:pPr>
      <w:ind w:firstLine="210"/>
    </w:pPr>
  </w:style>
  <w:style w:type="character" w:customStyle="1" w:styleId="BodyTextFirstIndentChar">
    <w:name w:val="Body Text First Indent Char"/>
    <w:basedOn w:val="BodyTextChar"/>
    <w:link w:val="BodyTextFirstIndent"/>
    <w:rsid w:val="003B4B44"/>
    <w:rPr>
      <w:sz w:val="22"/>
    </w:rPr>
  </w:style>
  <w:style w:type="paragraph" w:styleId="BodyTextFirstIndent2">
    <w:name w:val="Body Text First Indent 2"/>
    <w:basedOn w:val="BodyTextIndent"/>
    <w:link w:val="BodyTextFirstIndent2Char"/>
    <w:rsid w:val="003B4B44"/>
    <w:pPr>
      <w:ind w:firstLine="210"/>
    </w:pPr>
  </w:style>
  <w:style w:type="character" w:customStyle="1" w:styleId="BodyTextFirstIndent2Char">
    <w:name w:val="Body Text First Indent 2 Char"/>
    <w:basedOn w:val="BodyTextIndentChar"/>
    <w:link w:val="BodyTextFirstIndent2"/>
    <w:rsid w:val="003B4B44"/>
    <w:rPr>
      <w:sz w:val="22"/>
    </w:rPr>
  </w:style>
  <w:style w:type="paragraph" w:styleId="BodyText2">
    <w:name w:val="Body Text 2"/>
    <w:basedOn w:val="Normal"/>
    <w:link w:val="BodyText2Char"/>
    <w:rsid w:val="003B4B44"/>
    <w:pPr>
      <w:spacing w:after="120" w:line="480" w:lineRule="auto"/>
    </w:pPr>
  </w:style>
  <w:style w:type="character" w:customStyle="1" w:styleId="BodyText2Char">
    <w:name w:val="Body Text 2 Char"/>
    <w:basedOn w:val="DefaultParagraphFont"/>
    <w:link w:val="BodyText2"/>
    <w:rsid w:val="003B4B44"/>
    <w:rPr>
      <w:sz w:val="22"/>
    </w:rPr>
  </w:style>
  <w:style w:type="paragraph" w:styleId="BodyText3">
    <w:name w:val="Body Text 3"/>
    <w:basedOn w:val="Normal"/>
    <w:link w:val="BodyText3Char"/>
    <w:rsid w:val="003B4B44"/>
    <w:pPr>
      <w:spacing w:after="120"/>
    </w:pPr>
    <w:rPr>
      <w:sz w:val="16"/>
      <w:szCs w:val="16"/>
    </w:rPr>
  </w:style>
  <w:style w:type="character" w:customStyle="1" w:styleId="BodyText3Char">
    <w:name w:val="Body Text 3 Char"/>
    <w:basedOn w:val="DefaultParagraphFont"/>
    <w:link w:val="BodyText3"/>
    <w:rsid w:val="003B4B44"/>
    <w:rPr>
      <w:sz w:val="16"/>
      <w:szCs w:val="16"/>
    </w:rPr>
  </w:style>
  <w:style w:type="paragraph" w:styleId="BodyTextIndent2">
    <w:name w:val="Body Text Indent 2"/>
    <w:basedOn w:val="Normal"/>
    <w:link w:val="BodyTextIndent2Char"/>
    <w:rsid w:val="003B4B44"/>
    <w:pPr>
      <w:spacing w:after="120" w:line="480" w:lineRule="auto"/>
      <w:ind w:left="283"/>
    </w:pPr>
  </w:style>
  <w:style w:type="character" w:customStyle="1" w:styleId="BodyTextIndent2Char">
    <w:name w:val="Body Text Indent 2 Char"/>
    <w:basedOn w:val="DefaultParagraphFont"/>
    <w:link w:val="BodyTextIndent2"/>
    <w:rsid w:val="003B4B44"/>
    <w:rPr>
      <w:sz w:val="22"/>
    </w:rPr>
  </w:style>
  <w:style w:type="paragraph" w:styleId="BodyTextIndent3">
    <w:name w:val="Body Text Indent 3"/>
    <w:basedOn w:val="Normal"/>
    <w:link w:val="BodyTextIndent3Char"/>
    <w:rsid w:val="003B4B44"/>
    <w:pPr>
      <w:spacing w:after="120"/>
      <w:ind w:left="283"/>
    </w:pPr>
    <w:rPr>
      <w:sz w:val="16"/>
      <w:szCs w:val="16"/>
    </w:rPr>
  </w:style>
  <w:style w:type="character" w:customStyle="1" w:styleId="BodyTextIndent3Char">
    <w:name w:val="Body Text Indent 3 Char"/>
    <w:basedOn w:val="DefaultParagraphFont"/>
    <w:link w:val="BodyTextIndent3"/>
    <w:rsid w:val="003B4B44"/>
    <w:rPr>
      <w:sz w:val="16"/>
      <w:szCs w:val="16"/>
    </w:rPr>
  </w:style>
  <w:style w:type="paragraph" w:styleId="BlockText">
    <w:name w:val="Block Text"/>
    <w:basedOn w:val="Normal"/>
    <w:rsid w:val="003B4B44"/>
    <w:pPr>
      <w:spacing w:after="120"/>
      <w:ind w:left="1440" w:right="1440"/>
    </w:pPr>
  </w:style>
  <w:style w:type="character" w:styleId="Hyperlink">
    <w:name w:val="Hyperlink"/>
    <w:basedOn w:val="DefaultParagraphFont"/>
    <w:rsid w:val="003B4B44"/>
    <w:rPr>
      <w:color w:val="0000FF"/>
      <w:u w:val="single"/>
    </w:rPr>
  </w:style>
  <w:style w:type="character" w:styleId="FollowedHyperlink">
    <w:name w:val="FollowedHyperlink"/>
    <w:basedOn w:val="DefaultParagraphFont"/>
    <w:rsid w:val="003B4B44"/>
    <w:rPr>
      <w:color w:val="800080"/>
      <w:u w:val="single"/>
    </w:rPr>
  </w:style>
  <w:style w:type="character" w:styleId="Strong">
    <w:name w:val="Strong"/>
    <w:basedOn w:val="DefaultParagraphFont"/>
    <w:qFormat/>
    <w:rsid w:val="003B4B44"/>
    <w:rPr>
      <w:b/>
      <w:bCs/>
    </w:rPr>
  </w:style>
  <w:style w:type="character" w:styleId="Emphasis">
    <w:name w:val="Emphasis"/>
    <w:basedOn w:val="DefaultParagraphFont"/>
    <w:qFormat/>
    <w:rsid w:val="003B4B44"/>
    <w:rPr>
      <w:i/>
      <w:iCs/>
    </w:rPr>
  </w:style>
  <w:style w:type="paragraph" w:styleId="DocumentMap">
    <w:name w:val="Document Map"/>
    <w:basedOn w:val="Normal"/>
    <w:link w:val="DocumentMapChar"/>
    <w:rsid w:val="003B4B44"/>
    <w:pPr>
      <w:shd w:val="clear" w:color="auto" w:fill="000080"/>
    </w:pPr>
    <w:rPr>
      <w:rFonts w:ascii="Tahoma" w:hAnsi="Tahoma" w:cs="Tahoma"/>
    </w:rPr>
  </w:style>
  <w:style w:type="character" w:customStyle="1" w:styleId="DocumentMapChar">
    <w:name w:val="Document Map Char"/>
    <w:basedOn w:val="DefaultParagraphFont"/>
    <w:link w:val="DocumentMap"/>
    <w:rsid w:val="003B4B44"/>
    <w:rPr>
      <w:rFonts w:ascii="Tahoma" w:hAnsi="Tahoma" w:cs="Tahoma"/>
      <w:sz w:val="22"/>
      <w:shd w:val="clear" w:color="auto" w:fill="000080"/>
    </w:rPr>
  </w:style>
  <w:style w:type="paragraph" w:styleId="PlainText">
    <w:name w:val="Plain Text"/>
    <w:basedOn w:val="Normal"/>
    <w:link w:val="PlainTextChar"/>
    <w:rsid w:val="003B4B44"/>
    <w:rPr>
      <w:rFonts w:ascii="Courier New" w:hAnsi="Courier New" w:cs="Courier New"/>
      <w:sz w:val="20"/>
    </w:rPr>
  </w:style>
  <w:style w:type="character" w:customStyle="1" w:styleId="PlainTextChar">
    <w:name w:val="Plain Text Char"/>
    <w:basedOn w:val="DefaultParagraphFont"/>
    <w:link w:val="PlainText"/>
    <w:rsid w:val="003B4B44"/>
    <w:rPr>
      <w:rFonts w:ascii="Courier New" w:hAnsi="Courier New" w:cs="Courier New"/>
    </w:rPr>
  </w:style>
  <w:style w:type="paragraph" w:styleId="E-mailSignature">
    <w:name w:val="E-mail Signature"/>
    <w:basedOn w:val="Normal"/>
    <w:link w:val="E-mailSignatureChar"/>
    <w:rsid w:val="003B4B44"/>
  </w:style>
  <w:style w:type="character" w:customStyle="1" w:styleId="E-mailSignatureChar">
    <w:name w:val="E-mail Signature Char"/>
    <w:basedOn w:val="DefaultParagraphFont"/>
    <w:link w:val="E-mailSignature"/>
    <w:rsid w:val="003B4B44"/>
    <w:rPr>
      <w:sz w:val="22"/>
    </w:rPr>
  </w:style>
  <w:style w:type="paragraph" w:styleId="NormalWeb">
    <w:name w:val="Normal (Web)"/>
    <w:basedOn w:val="Normal"/>
    <w:rsid w:val="003B4B44"/>
  </w:style>
  <w:style w:type="character" w:styleId="HTMLAcronym">
    <w:name w:val="HTML Acronym"/>
    <w:basedOn w:val="DefaultParagraphFont"/>
    <w:rsid w:val="003B4B44"/>
  </w:style>
  <w:style w:type="paragraph" w:styleId="HTMLAddress">
    <w:name w:val="HTML Address"/>
    <w:basedOn w:val="Normal"/>
    <w:link w:val="HTMLAddressChar"/>
    <w:rsid w:val="003B4B44"/>
    <w:rPr>
      <w:i/>
      <w:iCs/>
    </w:rPr>
  </w:style>
  <w:style w:type="character" w:customStyle="1" w:styleId="HTMLAddressChar">
    <w:name w:val="HTML Address Char"/>
    <w:basedOn w:val="DefaultParagraphFont"/>
    <w:link w:val="HTMLAddress"/>
    <w:rsid w:val="003B4B44"/>
    <w:rPr>
      <w:i/>
      <w:iCs/>
      <w:sz w:val="22"/>
    </w:rPr>
  </w:style>
  <w:style w:type="character" w:styleId="HTMLCite">
    <w:name w:val="HTML Cite"/>
    <w:basedOn w:val="DefaultParagraphFont"/>
    <w:rsid w:val="003B4B44"/>
    <w:rPr>
      <w:i/>
      <w:iCs/>
    </w:rPr>
  </w:style>
  <w:style w:type="character" w:styleId="HTMLCode">
    <w:name w:val="HTML Code"/>
    <w:basedOn w:val="DefaultParagraphFont"/>
    <w:rsid w:val="003B4B44"/>
    <w:rPr>
      <w:rFonts w:ascii="Courier New" w:hAnsi="Courier New" w:cs="Courier New"/>
      <w:sz w:val="20"/>
      <w:szCs w:val="20"/>
    </w:rPr>
  </w:style>
  <w:style w:type="character" w:styleId="HTMLDefinition">
    <w:name w:val="HTML Definition"/>
    <w:basedOn w:val="DefaultParagraphFont"/>
    <w:rsid w:val="003B4B44"/>
    <w:rPr>
      <w:i/>
      <w:iCs/>
    </w:rPr>
  </w:style>
  <w:style w:type="character" w:styleId="HTMLKeyboard">
    <w:name w:val="HTML Keyboard"/>
    <w:basedOn w:val="DefaultParagraphFont"/>
    <w:rsid w:val="003B4B44"/>
    <w:rPr>
      <w:rFonts w:ascii="Courier New" w:hAnsi="Courier New" w:cs="Courier New"/>
      <w:sz w:val="20"/>
      <w:szCs w:val="20"/>
    </w:rPr>
  </w:style>
  <w:style w:type="paragraph" w:styleId="HTMLPreformatted">
    <w:name w:val="HTML Preformatted"/>
    <w:basedOn w:val="Normal"/>
    <w:link w:val="HTMLPreformattedChar"/>
    <w:rsid w:val="003B4B44"/>
    <w:rPr>
      <w:rFonts w:ascii="Courier New" w:hAnsi="Courier New" w:cs="Courier New"/>
      <w:sz w:val="20"/>
    </w:rPr>
  </w:style>
  <w:style w:type="character" w:customStyle="1" w:styleId="HTMLPreformattedChar">
    <w:name w:val="HTML Preformatted Char"/>
    <w:basedOn w:val="DefaultParagraphFont"/>
    <w:link w:val="HTMLPreformatted"/>
    <w:rsid w:val="003B4B44"/>
    <w:rPr>
      <w:rFonts w:ascii="Courier New" w:hAnsi="Courier New" w:cs="Courier New"/>
    </w:rPr>
  </w:style>
  <w:style w:type="character" w:styleId="HTMLSample">
    <w:name w:val="HTML Sample"/>
    <w:basedOn w:val="DefaultParagraphFont"/>
    <w:rsid w:val="003B4B44"/>
    <w:rPr>
      <w:rFonts w:ascii="Courier New" w:hAnsi="Courier New" w:cs="Courier New"/>
    </w:rPr>
  </w:style>
  <w:style w:type="character" w:styleId="HTMLTypewriter">
    <w:name w:val="HTML Typewriter"/>
    <w:basedOn w:val="DefaultParagraphFont"/>
    <w:rsid w:val="003B4B44"/>
    <w:rPr>
      <w:rFonts w:ascii="Courier New" w:hAnsi="Courier New" w:cs="Courier New"/>
      <w:sz w:val="20"/>
      <w:szCs w:val="20"/>
    </w:rPr>
  </w:style>
  <w:style w:type="character" w:styleId="HTMLVariable">
    <w:name w:val="HTML Variable"/>
    <w:basedOn w:val="DefaultParagraphFont"/>
    <w:rsid w:val="003B4B44"/>
    <w:rPr>
      <w:i/>
      <w:iCs/>
    </w:rPr>
  </w:style>
  <w:style w:type="paragraph" w:styleId="CommentSubject">
    <w:name w:val="annotation subject"/>
    <w:basedOn w:val="CommentText"/>
    <w:next w:val="CommentText"/>
    <w:link w:val="CommentSubjectChar"/>
    <w:rsid w:val="003B4B44"/>
    <w:rPr>
      <w:b/>
      <w:bCs/>
    </w:rPr>
  </w:style>
  <w:style w:type="character" w:customStyle="1" w:styleId="CommentSubjectChar">
    <w:name w:val="Comment Subject Char"/>
    <w:basedOn w:val="CommentTextChar"/>
    <w:link w:val="CommentSubject"/>
    <w:rsid w:val="003B4B44"/>
    <w:rPr>
      <w:b/>
      <w:bCs/>
    </w:rPr>
  </w:style>
  <w:style w:type="numbering" w:styleId="1ai">
    <w:name w:val="Outline List 1"/>
    <w:basedOn w:val="NoList"/>
    <w:rsid w:val="003B4B44"/>
    <w:pPr>
      <w:numPr>
        <w:numId w:val="2"/>
      </w:numPr>
    </w:pPr>
  </w:style>
  <w:style w:type="numbering" w:styleId="111111">
    <w:name w:val="Outline List 2"/>
    <w:basedOn w:val="NoList"/>
    <w:rsid w:val="003B4B44"/>
    <w:pPr>
      <w:numPr>
        <w:numId w:val="3"/>
      </w:numPr>
    </w:pPr>
  </w:style>
  <w:style w:type="numbering" w:styleId="ArticleSection">
    <w:name w:val="Outline List 3"/>
    <w:basedOn w:val="NoList"/>
    <w:rsid w:val="003B4B44"/>
    <w:pPr>
      <w:numPr>
        <w:numId w:val="4"/>
      </w:numPr>
    </w:pPr>
  </w:style>
  <w:style w:type="table" w:styleId="TableSimple1">
    <w:name w:val="Table Simple 1"/>
    <w:basedOn w:val="TableNormal"/>
    <w:rsid w:val="003B4B4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B4B4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B4B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B4B4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B4B4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B4B4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B4B4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B4B4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B4B4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B4B4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B4B4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B4B4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B4B4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B4B4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B4B4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B4B4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B4B4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B4B4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B4B4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B4B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B4B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B4B4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B4B4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B4B4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B4B4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B4B4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B4B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B4B4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B4B4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B4B4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B4B4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B4B4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B4B4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B4B4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B4B4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B4B4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B4B4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B4B4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B4B4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B4B4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B4B4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B4B4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B4B4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B4B44"/>
    <w:rPr>
      <w:rFonts w:eastAsia="Times New Roman" w:cs="Times New Roman"/>
      <w:b/>
      <w:kern w:val="28"/>
      <w:sz w:val="24"/>
      <w:lang w:eastAsia="en-AU"/>
    </w:rPr>
  </w:style>
  <w:style w:type="character" w:customStyle="1" w:styleId="TabletextChar">
    <w:name w:val="Tabletext Char"/>
    <w:aliases w:val="tt Char"/>
    <w:link w:val="Tabletext"/>
    <w:rsid w:val="00A742B4"/>
    <w:rPr>
      <w:rFonts w:eastAsia="Times New Roman" w:cs="Times New Roman"/>
      <w:lang w:eastAsia="en-AU"/>
    </w:rPr>
  </w:style>
  <w:style w:type="paragraph" w:styleId="NoSpacing">
    <w:name w:val="No Spacing"/>
    <w:uiPriority w:val="1"/>
    <w:qFormat/>
    <w:rsid w:val="00653707"/>
    <w:rPr>
      <w:rFonts w:eastAsia="Times New Roman" w:cs="Times New Roman"/>
      <w:sz w:val="24"/>
      <w:szCs w:val="24"/>
    </w:rPr>
  </w:style>
  <w:style w:type="character" w:styleId="SubtleEmphasis">
    <w:name w:val="Subtle Emphasis"/>
    <w:basedOn w:val="DefaultParagraphFont"/>
    <w:uiPriority w:val="19"/>
    <w:qFormat/>
    <w:rsid w:val="00653707"/>
    <w:rPr>
      <w:i/>
      <w:iCs/>
      <w:color w:val="808080" w:themeColor="text1" w:themeTint="7F"/>
    </w:rPr>
  </w:style>
  <w:style w:type="character" w:styleId="IntenseEmphasis">
    <w:name w:val="Intense Emphasis"/>
    <w:basedOn w:val="DefaultParagraphFont"/>
    <w:uiPriority w:val="21"/>
    <w:qFormat/>
    <w:rsid w:val="00653707"/>
    <w:rPr>
      <w:b/>
      <w:bCs/>
      <w:i/>
      <w:iCs/>
      <w:color w:val="4F81BD" w:themeColor="accent1"/>
    </w:rPr>
  </w:style>
  <w:style w:type="paragraph" w:styleId="Quote">
    <w:name w:val="Quote"/>
    <w:basedOn w:val="Normal"/>
    <w:next w:val="Normal"/>
    <w:link w:val="QuoteChar"/>
    <w:uiPriority w:val="29"/>
    <w:qFormat/>
    <w:rsid w:val="00653707"/>
    <w:pPr>
      <w:spacing w:line="240" w:lineRule="auto"/>
    </w:pPr>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653707"/>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653707"/>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653707"/>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653707"/>
    <w:rPr>
      <w:smallCaps/>
      <w:color w:val="C0504D" w:themeColor="accent2"/>
      <w:u w:val="single"/>
    </w:rPr>
  </w:style>
  <w:style w:type="character" w:styleId="IntenseReference">
    <w:name w:val="Intense Reference"/>
    <w:basedOn w:val="DefaultParagraphFont"/>
    <w:uiPriority w:val="32"/>
    <w:qFormat/>
    <w:rsid w:val="00653707"/>
    <w:rPr>
      <w:b/>
      <w:bCs/>
      <w:i/>
      <w:smallCaps/>
      <w:color w:val="C0504D" w:themeColor="accent2"/>
      <w:spacing w:val="5"/>
      <w:u w:val="none"/>
    </w:rPr>
  </w:style>
  <w:style w:type="character" w:styleId="BookTitle">
    <w:name w:val="Book Title"/>
    <w:basedOn w:val="DefaultParagraphFont"/>
    <w:uiPriority w:val="33"/>
    <w:qFormat/>
    <w:rsid w:val="00653707"/>
    <w:rPr>
      <w:b/>
      <w:bCs/>
      <w:smallCaps/>
      <w:spacing w:val="5"/>
    </w:rPr>
  </w:style>
  <w:style w:type="paragraph" w:styleId="ListParagraph">
    <w:name w:val="List Paragraph"/>
    <w:basedOn w:val="Normal"/>
    <w:link w:val="ListParagraphChar"/>
    <w:qFormat/>
    <w:rsid w:val="00653707"/>
    <w:pPr>
      <w:spacing w:line="240" w:lineRule="auto"/>
      <w:ind w:left="720"/>
      <w:contextualSpacing/>
    </w:pPr>
    <w:rPr>
      <w:rFonts w:eastAsia="Times New Roman" w:cs="Times New Roman"/>
      <w:sz w:val="24"/>
      <w:szCs w:val="24"/>
    </w:rPr>
  </w:style>
  <w:style w:type="paragraph" w:styleId="Revision">
    <w:name w:val="Revision"/>
    <w:hidden/>
    <w:uiPriority w:val="99"/>
    <w:semiHidden/>
    <w:rsid w:val="00653707"/>
    <w:rPr>
      <w:rFonts w:eastAsia="Times New Roman" w:cs="Times New Roman"/>
      <w:sz w:val="24"/>
      <w:szCs w:val="24"/>
      <w:lang w:eastAsia="en-AU"/>
    </w:rPr>
  </w:style>
  <w:style w:type="character" w:customStyle="1" w:styleId="ListParagraphChar">
    <w:name w:val="List Paragraph Char"/>
    <w:basedOn w:val="DefaultParagraphFont"/>
    <w:link w:val="ListParagraph"/>
    <w:rsid w:val="0065370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2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174</Pages>
  <Words>34218</Words>
  <Characters>195044</Characters>
  <Application>Microsoft Office Word</Application>
  <DocSecurity>0</DocSecurity>
  <PresentationFormat/>
  <Lines>1625</Lines>
  <Paragraphs>457</Paragraphs>
  <ScaleCrop>false</ScaleCrop>
  <HeadingPairs>
    <vt:vector size="2" baseType="variant">
      <vt:variant>
        <vt:lpstr>Title</vt:lpstr>
      </vt:variant>
      <vt:variant>
        <vt:i4>1</vt:i4>
      </vt:variant>
    </vt:vector>
  </HeadingPairs>
  <TitlesOfParts>
    <vt:vector size="1" baseType="lpstr">
      <vt:lpstr>National Health Legislation Amendment (Opioid Dependence Treatment and Maximum Dispensed Quantities) Instrument 2023</vt:lpstr>
    </vt:vector>
  </TitlesOfParts>
  <Manager/>
  <Company/>
  <LinksUpToDate>false</LinksUpToDate>
  <CharactersWithSpaces>228805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2023-05-25T23:43:00Z</cp:lastPrinted>
  <dcterms:created xsi:type="dcterms:W3CDTF">2023-06-22T09:29:00Z</dcterms:created>
  <dcterms:modified xsi:type="dcterms:W3CDTF">2023-06-23T00:03:00Z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Legislation Amendment (Opioid Dependence Treatment and Maximum Dispensed Quantities) Instrument 2023</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OPC66461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