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FDCC9" w14:textId="79D93625" w:rsidR="00670C8D" w:rsidRPr="00521029" w:rsidRDefault="006A562D" w:rsidP="000137AE">
      <w:pPr>
        <w:pStyle w:val="Heading1"/>
        <w:spacing w:before="0" w:after="0"/>
        <w:jc w:val="center"/>
        <w:rPr>
          <w:rFonts w:ascii="Times New Roman" w:hAnsi="Times New Roman"/>
          <w:b/>
          <w:sz w:val="24"/>
          <w:u w:val="single"/>
        </w:rPr>
      </w:pPr>
      <w:bookmarkStart w:id="0" w:name="_GoBack"/>
      <w:bookmarkEnd w:id="0"/>
      <w:r>
        <w:rPr>
          <w:rFonts w:ascii="Times New Roman" w:hAnsi="Times New Roman"/>
          <w:b/>
          <w:sz w:val="24"/>
          <w:u w:val="single"/>
        </w:rPr>
        <w:t>National Anti-Corruption Commission (Consequential Amendments) Regulations 2023</w:t>
      </w:r>
    </w:p>
    <w:p w14:paraId="09BFDCCB" w14:textId="77777777" w:rsidR="00670C8D" w:rsidRPr="00E81349" w:rsidRDefault="00670C8D" w:rsidP="002871B6">
      <w:pPr>
        <w:spacing w:after="0"/>
      </w:pPr>
    </w:p>
    <w:p w14:paraId="09BFDCCD" w14:textId="2C9B1DE2" w:rsidR="00670C8D" w:rsidRPr="002871B6" w:rsidRDefault="002B361E" w:rsidP="000137AE">
      <w:pPr>
        <w:pStyle w:val="Heading1"/>
        <w:spacing w:before="0" w:after="0"/>
        <w:jc w:val="center"/>
        <w:rPr>
          <w:rFonts w:ascii="Times New Roman" w:hAnsi="Times New Roman"/>
          <w:caps w:val="0"/>
          <w:sz w:val="24"/>
          <w:szCs w:val="24"/>
        </w:rPr>
      </w:pPr>
      <w:r w:rsidRPr="00E81349">
        <w:rPr>
          <w:rFonts w:ascii="Times New Roman" w:hAnsi="Times New Roman"/>
          <w:b/>
          <w:sz w:val="24"/>
          <w:u w:val="single"/>
        </w:rPr>
        <w:t xml:space="preserve">EXPLANATORY </w:t>
      </w:r>
      <w:r w:rsidR="00D93E12">
        <w:rPr>
          <w:rFonts w:ascii="Times New Roman" w:hAnsi="Times New Roman"/>
          <w:b/>
          <w:sz w:val="24"/>
          <w:u w:val="single"/>
        </w:rPr>
        <w:t>STATE</w:t>
      </w:r>
      <w:r w:rsidRPr="00E81349">
        <w:rPr>
          <w:rFonts w:ascii="Times New Roman" w:hAnsi="Times New Roman"/>
          <w:b/>
          <w:sz w:val="24"/>
          <w:u w:val="single"/>
        </w:rPr>
        <w:t>MENT</w:t>
      </w:r>
      <w:r w:rsidR="00670C8D" w:rsidRPr="001D3031">
        <w:rPr>
          <w:rFonts w:ascii="Times New Roman" w:hAnsi="Times New Roman"/>
          <w:b/>
          <w:sz w:val="24"/>
          <w:u w:val="single"/>
        </w:rPr>
        <w:t xml:space="preserve"> </w:t>
      </w:r>
      <w:r w:rsidR="00012AD6">
        <w:rPr>
          <w:rFonts w:ascii="Times New Roman" w:hAnsi="Times New Roman"/>
          <w:b/>
          <w:sz w:val="24"/>
          <w:u w:val="single"/>
        </w:rPr>
        <w:br/>
      </w:r>
    </w:p>
    <w:p w14:paraId="09BFDCCF" w14:textId="77777777" w:rsidR="005D194A" w:rsidRPr="00521029" w:rsidRDefault="00E23B2F" w:rsidP="000137AE">
      <w:pPr>
        <w:jc w:val="center"/>
        <w:rPr>
          <w:rFonts w:ascii="Times New Roman" w:hAnsi="Times New Roman" w:cs="Times New Roman"/>
        </w:rPr>
      </w:pPr>
      <w:r w:rsidRPr="001D3031">
        <w:rPr>
          <w:rFonts w:ascii="Times New Roman" w:hAnsi="Times New Roman" w:cs="Times New Roman"/>
        </w:rPr>
        <w:t>Issued by authority of the Attorney-General</w:t>
      </w:r>
      <w:r w:rsidR="005D194A" w:rsidRPr="00521029">
        <w:rPr>
          <w:rFonts w:ascii="Times New Roman" w:hAnsi="Times New Roman" w:cs="Times New Roman"/>
        </w:rPr>
        <w:t xml:space="preserve"> </w:t>
      </w:r>
    </w:p>
    <w:p w14:paraId="09BFDCD4" w14:textId="5503A3F3" w:rsidR="00AF0C63" w:rsidRPr="008905F0" w:rsidRDefault="00C16B35" w:rsidP="000137AE">
      <w:pPr>
        <w:jc w:val="center"/>
        <w:rPr>
          <w:rFonts w:ascii="Times New Roman" w:hAnsi="Times New Roman" w:cs="Times New Roman"/>
          <w:i/>
        </w:rPr>
      </w:pPr>
      <w:r w:rsidRPr="008905F0">
        <w:rPr>
          <w:rFonts w:ascii="Times New Roman" w:hAnsi="Times New Roman" w:cs="Times New Roman"/>
        </w:rPr>
        <w:t>in compliance with</w:t>
      </w:r>
      <w:r w:rsidR="005D194A" w:rsidRPr="008905F0">
        <w:rPr>
          <w:rFonts w:ascii="Times New Roman" w:hAnsi="Times New Roman" w:cs="Times New Roman"/>
        </w:rPr>
        <w:t xml:space="preserve"> section 15J of the </w:t>
      </w:r>
      <w:r w:rsidR="00AC39E5" w:rsidRPr="008905F0">
        <w:rPr>
          <w:rFonts w:ascii="Times New Roman" w:hAnsi="Times New Roman" w:cs="Times New Roman"/>
          <w:i/>
        </w:rPr>
        <w:t>Legislati</w:t>
      </w:r>
      <w:r w:rsidR="005D194A" w:rsidRPr="008905F0">
        <w:rPr>
          <w:rFonts w:ascii="Times New Roman" w:hAnsi="Times New Roman" w:cs="Times New Roman"/>
          <w:i/>
        </w:rPr>
        <w:t>on</w:t>
      </w:r>
      <w:r w:rsidR="00AC39E5" w:rsidRPr="008905F0">
        <w:rPr>
          <w:rFonts w:ascii="Times New Roman" w:hAnsi="Times New Roman" w:cs="Times New Roman"/>
          <w:i/>
        </w:rPr>
        <w:t xml:space="preserve"> Act </w:t>
      </w:r>
      <w:r w:rsidR="005D194A" w:rsidRPr="008905F0">
        <w:rPr>
          <w:rFonts w:ascii="Times New Roman" w:hAnsi="Times New Roman" w:cs="Times New Roman"/>
          <w:i/>
        </w:rPr>
        <w:t>20</w:t>
      </w:r>
      <w:r w:rsidR="00AF0C63" w:rsidRPr="008905F0">
        <w:rPr>
          <w:rFonts w:ascii="Times New Roman" w:hAnsi="Times New Roman" w:cs="Times New Roman"/>
          <w:i/>
        </w:rPr>
        <w:t>0</w:t>
      </w:r>
      <w:r w:rsidR="005D194A" w:rsidRPr="008905F0">
        <w:rPr>
          <w:rFonts w:ascii="Times New Roman" w:hAnsi="Times New Roman" w:cs="Times New Roman"/>
          <w:i/>
        </w:rPr>
        <w:t>3</w:t>
      </w:r>
      <w:r w:rsidR="00AF0C63" w:rsidRPr="008905F0">
        <w:rPr>
          <w:rFonts w:ascii="Times New Roman" w:hAnsi="Times New Roman" w:cs="Times New Roman"/>
          <w:i/>
        </w:rPr>
        <w:t xml:space="preserve"> </w:t>
      </w:r>
    </w:p>
    <w:p w14:paraId="09BFDCD5" w14:textId="68136948" w:rsidR="0026109C" w:rsidRDefault="0026109C" w:rsidP="002871B6">
      <w:pPr>
        <w:pStyle w:val="Heading2"/>
      </w:pPr>
      <w:r w:rsidRPr="00521029">
        <w:t>Purpose and operation of the Instrument</w:t>
      </w:r>
    </w:p>
    <w:p w14:paraId="7786E2AB" w14:textId="77777777" w:rsidR="0071367A" w:rsidRDefault="008905F0" w:rsidP="000137AE">
      <w:pPr>
        <w:ind w:right="91"/>
        <w:rPr>
          <w:rFonts w:ascii="Times New Roman" w:eastAsia="Times New Roman" w:hAnsi="Times New Roman" w:cs="Times New Roman"/>
          <w:lang w:eastAsia="en-AU"/>
        </w:rPr>
      </w:pPr>
      <w:r w:rsidRPr="00A21447">
        <w:rPr>
          <w:rFonts w:ascii="Times New Roman" w:eastAsia="Times New Roman" w:hAnsi="Times New Roman" w:cs="Times New Roman"/>
          <w:lang w:eastAsia="en-AU"/>
        </w:rPr>
        <w:t xml:space="preserve">The </w:t>
      </w:r>
      <w:r w:rsidRPr="00A21447">
        <w:rPr>
          <w:rFonts w:ascii="Times New Roman" w:eastAsia="Times New Roman" w:hAnsi="Times New Roman" w:cs="Times New Roman"/>
          <w:i/>
          <w:lang w:eastAsia="en-AU"/>
        </w:rPr>
        <w:t xml:space="preserve">National Anti-Corruption Commission Act 2022 </w:t>
      </w:r>
      <w:r w:rsidRPr="00A21447">
        <w:rPr>
          <w:rFonts w:ascii="Times New Roman" w:eastAsia="Times New Roman" w:hAnsi="Times New Roman" w:cs="Times New Roman"/>
          <w:lang w:eastAsia="en-AU"/>
        </w:rPr>
        <w:t>(</w:t>
      </w:r>
      <w:r w:rsidR="002D664A">
        <w:rPr>
          <w:rFonts w:ascii="Times New Roman" w:eastAsia="Times New Roman" w:hAnsi="Times New Roman" w:cs="Times New Roman"/>
          <w:lang w:eastAsia="en-AU"/>
        </w:rPr>
        <w:t xml:space="preserve">NACC </w:t>
      </w:r>
      <w:r w:rsidRPr="00A21447">
        <w:rPr>
          <w:rFonts w:ascii="Times New Roman" w:eastAsia="Times New Roman" w:hAnsi="Times New Roman" w:cs="Times New Roman"/>
          <w:lang w:eastAsia="en-AU"/>
        </w:rPr>
        <w:t>Act) establishes the National Anti</w:t>
      </w:r>
      <w:r w:rsidR="00C5349F">
        <w:rPr>
          <w:rFonts w:ascii="Times New Roman" w:eastAsia="Times New Roman" w:hAnsi="Times New Roman" w:cs="Times New Roman"/>
          <w:lang w:eastAsia="en-AU"/>
        </w:rPr>
        <w:noBreakHyphen/>
      </w:r>
      <w:r w:rsidRPr="00A21447">
        <w:rPr>
          <w:rFonts w:ascii="Times New Roman" w:eastAsia="Times New Roman" w:hAnsi="Times New Roman" w:cs="Times New Roman"/>
          <w:lang w:eastAsia="en-AU"/>
        </w:rPr>
        <w:t>Corruption Commission (NACC) as an independent agency responsible for detecting, preventing, investigating and reporting on serious or systemic corrupt conduct in the Commonwealth public sector.</w:t>
      </w:r>
      <w:r w:rsidRPr="00073B59">
        <w:rPr>
          <w:rFonts w:ascii="Times New Roman" w:eastAsia="Times New Roman" w:hAnsi="Times New Roman" w:cs="Times New Roman"/>
          <w:lang w:eastAsia="en-AU"/>
        </w:rPr>
        <w:t xml:space="preserve"> </w:t>
      </w:r>
    </w:p>
    <w:p w14:paraId="1CB7799E" w14:textId="35D8E635" w:rsidR="0071367A" w:rsidRPr="00A21447" w:rsidRDefault="0071367A" w:rsidP="0071367A">
      <w:pPr>
        <w:ind w:right="91"/>
        <w:rPr>
          <w:rFonts w:ascii="Times New Roman" w:eastAsia="Times New Roman" w:hAnsi="Times New Roman" w:cs="Times New Roman"/>
          <w:lang w:eastAsia="en-AU"/>
        </w:rPr>
      </w:pPr>
      <w:r w:rsidRPr="00F61730">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 xml:space="preserve">NACC </w:t>
      </w:r>
      <w:r w:rsidRPr="00F61730">
        <w:rPr>
          <w:rFonts w:ascii="Times New Roman" w:eastAsia="Times New Roman" w:hAnsi="Times New Roman" w:cs="Times New Roman"/>
          <w:lang w:eastAsia="en-AU"/>
        </w:rPr>
        <w:t>Act</w:t>
      </w:r>
      <w:r>
        <w:rPr>
          <w:rFonts w:ascii="Times New Roman" w:eastAsia="Times New Roman" w:hAnsi="Times New Roman" w:cs="Times New Roman"/>
          <w:lang w:eastAsia="en-AU"/>
        </w:rPr>
        <w:t xml:space="preserve"> </w:t>
      </w:r>
      <w:r w:rsidRPr="00F61730">
        <w:rPr>
          <w:rFonts w:ascii="Times New Roman" w:eastAsia="Times New Roman" w:hAnsi="Times New Roman" w:cs="Times New Roman"/>
          <w:lang w:eastAsia="en-AU"/>
        </w:rPr>
        <w:t xml:space="preserve">received Royal Assent on 12 December 2022 and </w:t>
      </w:r>
      <w:r>
        <w:rPr>
          <w:rFonts w:ascii="Times New Roman" w:eastAsia="Times New Roman" w:hAnsi="Times New Roman" w:cs="Times New Roman"/>
          <w:lang w:eastAsia="en-AU"/>
        </w:rPr>
        <w:t>has been proclaimed to co</w:t>
      </w:r>
      <w:r w:rsidRPr="00F61730">
        <w:rPr>
          <w:rFonts w:ascii="Times New Roman" w:eastAsia="Times New Roman" w:hAnsi="Times New Roman" w:cs="Times New Roman"/>
          <w:lang w:eastAsia="en-AU"/>
        </w:rPr>
        <w:t>mmence on 1 July 2023.</w:t>
      </w:r>
      <w:r>
        <w:rPr>
          <w:rFonts w:ascii="Times New Roman" w:eastAsia="Times New Roman" w:hAnsi="Times New Roman" w:cs="Times New Roman"/>
          <w:lang w:eastAsia="en-AU"/>
        </w:rPr>
        <w:t xml:space="preserve"> The </w:t>
      </w:r>
      <w:r w:rsidRPr="00890138">
        <w:rPr>
          <w:rFonts w:ascii="Times New Roman" w:eastAsia="Times New Roman" w:hAnsi="Times New Roman" w:cs="Times New Roman"/>
          <w:i/>
          <w:lang w:eastAsia="en-AU"/>
        </w:rPr>
        <w:t>National Anti</w:t>
      </w:r>
      <w:r>
        <w:rPr>
          <w:rFonts w:ascii="Times New Roman" w:eastAsia="Times New Roman" w:hAnsi="Times New Roman" w:cs="Times New Roman"/>
          <w:i/>
          <w:lang w:eastAsia="en-AU"/>
        </w:rPr>
        <w:noBreakHyphen/>
      </w:r>
      <w:r w:rsidRPr="00890138">
        <w:rPr>
          <w:rFonts w:ascii="Times New Roman" w:eastAsia="Times New Roman" w:hAnsi="Times New Roman" w:cs="Times New Roman"/>
          <w:i/>
          <w:lang w:eastAsia="en-AU"/>
        </w:rPr>
        <w:t>Corruption Commission (Consequential and Transitional Provisions) Act 2022</w:t>
      </w:r>
      <w:r w:rsidRPr="009A09C0">
        <w:rPr>
          <w:rFonts w:ascii="Times New Roman" w:eastAsia="Times New Roman" w:hAnsi="Times New Roman" w:cs="Times New Roman"/>
          <w:lang w:eastAsia="en-AU"/>
        </w:rPr>
        <w:t xml:space="preserve"> (Consequential Act)</w:t>
      </w:r>
      <w:r>
        <w:rPr>
          <w:rFonts w:ascii="Times New Roman" w:eastAsia="Times New Roman" w:hAnsi="Times New Roman" w:cs="Times New Roman"/>
          <w:lang w:eastAsia="en-AU"/>
        </w:rPr>
        <w:t xml:space="preserve"> will commence at the same time as the operative provisions of the NACC Act.</w:t>
      </w:r>
    </w:p>
    <w:p w14:paraId="6ADEFFA0" w14:textId="2F6F1A7C" w:rsidR="009A09C0" w:rsidRDefault="009A09C0"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On commencement of the </w:t>
      </w:r>
      <w:r w:rsidR="0071367A">
        <w:rPr>
          <w:rFonts w:ascii="Times New Roman" w:eastAsia="Times New Roman" w:hAnsi="Times New Roman" w:cs="Times New Roman"/>
          <w:lang w:eastAsia="en-AU"/>
        </w:rPr>
        <w:t xml:space="preserve">Consequential </w:t>
      </w:r>
      <w:r>
        <w:rPr>
          <w:rFonts w:ascii="Times New Roman" w:eastAsia="Times New Roman" w:hAnsi="Times New Roman" w:cs="Times New Roman"/>
          <w:lang w:eastAsia="en-AU"/>
        </w:rPr>
        <w:t xml:space="preserve">Act, item 1 of Schedule 1 </w:t>
      </w:r>
      <w:r w:rsidR="002B24F0">
        <w:rPr>
          <w:rFonts w:ascii="Times New Roman" w:eastAsia="Times New Roman" w:hAnsi="Times New Roman" w:cs="Times New Roman"/>
          <w:lang w:eastAsia="en-AU"/>
        </w:rPr>
        <w:t>to</w:t>
      </w:r>
      <w:r>
        <w:rPr>
          <w:rFonts w:ascii="Times New Roman" w:eastAsia="Times New Roman" w:hAnsi="Times New Roman" w:cs="Times New Roman"/>
          <w:lang w:eastAsia="en-AU"/>
        </w:rPr>
        <w:t xml:space="preserve"> </w:t>
      </w:r>
      <w:r w:rsidR="0071367A">
        <w:rPr>
          <w:rFonts w:ascii="Times New Roman" w:eastAsia="Times New Roman" w:hAnsi="Times New Roman" w:cs="Times New Roman"/>
          <w:lang w:eastAsia="en-AU"/>
        </w:rPr>
        <w:t>that Act</w:t>
      </w:r>
      <w:r>
        <w:rPr>
          <w:rFonts w:ascii="Times New Roman" w:eastAsia="Times New Roman" w:hAnsi="Times New Roman" w:cs="Times New Roman"/>
          <w:lang w:eastAsia="en-AU"/>
        </w:rPr>
        <w:t xml:space="preserve"> will repeal the </w:t>
      </w:r>
      <w:r w:rsidRPr="0041294E">
        <w:rPr>
          <w:rFonts w:ascii="Times New Roman" w:eastAsia="Times New Roman" w:hAnsi="Times New Roman" w:cs="Times New Roman"/>
          <w:i/>
          <w:lang w:eastAsia="en-AU"/>
        </w:rPr>
        <w:t>Law</w:t>
      </w:r>
      <w:r w:rsidR="00ED3F1C">
        <w:rPr>
          <w:rFonts w:ascii="Times New Roman" w:eastAsia="Times New Roman" w:hAnsi="Times New Roman" w:cs="Times New Roman"/>
          <w:i/>
          <w:lang w:eastAsia="en-AU"/>
        </w:rPr>
        <w:t> </w:t>
      </w:r>
      <w:r w:rsidRPr="0041294E">
        <w:rPr>
          <w:rFonts w:ascii="Times New Roman" w:eastAsia="Times New Roman" w:hAnsi="Times New Roman" w:cs="Times New Roman"/>
          <w:i/>
          <w:lang w:eastAsia="en-AU"/>
        </w:rPr>
        <w:t xml:space="preserve">Enforcement Integrity Commissioner Act 2006 </w:t>
      </w:r>
      <w:r>
        <w:rPr>
          <w:rFonts w:ascii="Times New Roman" w:eastAsia="Times New Roman" w:hAnsi="Times New Roman" w:cs="Times New Roman"/>
          <w:lang w:eastAsia="en-AU"/>
        </w:rPr>
        <w:t xml:space="preserve">(LEIC Act) and ACLEI will be subsumed into the NACC. At the same time, item 53 of Schedule 2 to the </w:t>
      </w:r>
      <w:r w:rsidRPr="0036578C">
        <w:rPr>
          <w:rFonts w:ascii="Times New Roman" w:eastAsia="Times New Roman" w:hAnsi="Times New Roman" w:cs="Times New Roman"/>
          <w:lang w:eastAsia="en-AU"/>
        </w:rPr>
        <w:t>Consequential Act</w:t>
      </w:r>
      <w:r>
        <w:rPr>
          <w:rFonts w:ascii="Times New Roman" w:eastAsia="Times New Roman" w:hAnsi="Times New Roman" w:cs="Times New Roman"/>
          <w:lang w:eastAsia="en-AU"/>
        </w:rPr>
        <w:t xml:space="preserve"> will </w:t>
      </w:r>
      <w:r w:rsidR="00853058">
        <w:rPr>
          <w:rFonts w:ascii="Times New Roman" w:eastAsia="Times New Roman" w:hAnsi="Times New Roman" w:cs="Times New Roman"/>
          <w:lang w:eastAsia="en-AU"/>
        </w:rPr>
        <w:t>operate so that</w:t>
      </w:r>
      <w:r>
        <w:rPr>
          <w:rFonts w:ascii="Times New Roman" w:eastAsia="Times New Roman" w:hAnsi="Times New Roman" w:cs="Times New Roman"/>
          <w:lang w:eastAsia="en-AU"/>
        </w:rPr>
        <w:t xml:space="preserve"> references in Commonwealth instruments to ACLEI, the Integrity Commissioner, or Assistant Integrity Commissioner, </w:t>
      </w:r>
      <w:r w:rsidR="00853058">
        <w:rPr>
          <w:rFonts w:ascii="Times New Roman" w:eastAsia="Times New Roman" w:hAnsi="Times New Roman" w:cs="Times New Roman"/>
          <w:lang w:eastAsia="en-AU"/>
        </w:rPr>
        <w:t xml:space="preserve">are read as </w:t>
      </w:r>
      <w:r>
        <w:rPr>
          <w:rFonts w:ascii="Times New Roman" w:eastAsia="Times New Roman" w:hAnsi="Times New Roman" w:cs="Times New Roman"/>
          <w:lang w:eastAsia="en-AU"/>
        </w:rPr>
        <w:t xml:space="preserve">references to the NACC, the </w:t>
      </w:r>
      <w:r w:rsidR="0071060C">
        <w:rPr>
          <w:rFonts w:ascii="Times New Roman" w:eastAsia="Times New Roman" w:hAnsi="Times New Roman" w:cs="Times New Roman"/>
          <w:lang w:eastAsia="en-AU"/>
        </w:rPr>
        <w:t xml:space="preserve">National Anti-Corruption Commission </w:t>
      </w:r>
      <w:r>
        <w:rPr>
          <w:rFonts w:ascii="Times New Roman" w:eastAsia="Times New Roman" w:hAnsi="Times New Roman" w:cs="Times New Roman"/>
          <w:lang w:eastAsia="en-AU"/>
        </w:rPr>
        <w:t xml:space="preserve">Commissioner </w:t>
      </w:r>
      <w:r w:rsidR="0071060C">
        <w:rPr>
          <w:rFonts w:ascii="Times New Roman" w:eastAsia="Times New Roman" w:hAnsi="Times New Roman" w:cs="Times New Roman"/>
          <w:lang w:eastAsia="en-AU"/>
        </w:rPr>
        <w:t>(Commissioner)</w:t>
      </w:r>
      <w:r>
        <w:rPr>
          <w:rFonts w:ascii="Times New Roman" w:eastAsia="Times New Roman" w:hAnsi="Times New Roman" w:cs="Times New Roman"/>
          <w:lang w:eastAsia="en-AU"/>
        </w:rPr>
        <w:t xml:space="preserve"> or a Deputy Commissioner.</w:t>
      </w:r>
    </w:p>
    <w:p w14:paraId="11B617CD" w14:textId="44FFEECD" w:rsidR="00DC6A94" w:rsidRPr="00613B81" w:rsidRDefault="003B7A8F" w:rsidP="0076760D">
      <w:pPr>
        <w:ind w:right="91"/>
        <w:rPr>
          <w:rFonts w:ascii="Times New Roman" w:eastAsia="Times New Roman" w:hAnsi="Times New Roman" w:cs="Times New Roman"/>
          <w:lang w:eastAsia="en-AU"/>
        </w:rPr>
      </w:pPr>
      <w:r w:rsidRPr="0076760D">
        <w:rPr>
          <w:rFonts w:ascii="Times New Roman" w:eastAsia="Times New Roman" w:hAnsi="Times New Roman" w:cs="Times New Roman"/>
          <w:lang w:eastAsia="en-AU"/>
        </w:rPr>
        <w:t>T</w:t>
      </w:r>
      <w:r w:rsidR="008905F0" w:rsidRPr="0076760D">
        <w:rPr>
          <w:rFonts w:ascii="Times New Roman" w:eastAsia="Times New Roman" w:hAnsi="Times New Roman" w:cs="Times New Roman"/>
          <w:lang w:eastAsia="en-AU"/>
        </w:rPr>
        <w:t>he Governor-General may make regulations prescribing matters that are required or permitted to be prescribed by regulations, or necessary or convenient to be prescribed for carrying out or giving effect to</w:t>
      </w:r>
      <w:r w:rsidRPr="0076760D">
        <w:rPr>
          <w:rFonts w:ascii="Times New Roman" w:eastAsia="Times New Roman" w:hAnsi="Times New Roman" w:cs="Times New Roman"/>
          <w:lang w:eastAsia="en-AU"/>
        </w:rPr>
        <w:t>:</w:t>
      </w:r>
    </w:p>
    <w:p w14:paraId="56B39CEB" w14:textId="22AB48ED" w:rsidR="003B7A8F" w:rsidRPr="00EE00CD" w:rsidRDefault="003B7A8F" w:rsidP="003B7A8F">
      <w:pPr>
        <w:pStyle w:val="ListParagraph"/>
        <w:numPr>
          <w:ilvl w:val="0"/>
          <w:numId w:val="16"/>
        </w:numPr>
        <w:rPr>
          <w:rFonts w:ascii="Times New Roman" w:hAnsi="Times New Roman" w:cs="Times New Roman"/>
        </w:rPr>
      </w:pPr>
      <w:r w:rsidRPr="00EE00CD">
        <w:rPr>
          <w:rFonts w:ascii="Times New Roman" w:hAnsi="Times New Roman" w:cs="Times New Roman"/>
        </w:rPr>
        <w:t xml:space="preserve">the </w:t>
      </w:r>
      <w:r w:rsidRPr="00EE00CD">
        <w:rPr>
          <w:rFonts w:ascii="Times New Roman" w:hAnsi="Times New Roman" w:cs="Times New Roman"/>
          <w:i/>
        </w:rPr>
        <w:t>Commonwealth Electoral Act 1918</w:t>
      </w:r>
      <w:r>
        <w:rPr>
          <w:rFonts w:ascii="Times New Roman" w:hAnsi="Times New Roman" w:cs="Times New Roman"/>
        </w:rPr>
        <w:t>, under section 395 of that Act</w:t>
      </w:r>
      <w:r w:rsidRPr="00EE00CD">
        <w:rPr>
          <w:rFonts w:ascii="Times New Roman" w:hAnsi="Times New Roman" w:cs="Times New Roman"/>
          <w:i/>
        </w:rPr>
        <w:t>;</w:t>
      </w:r>
    </w:p>
    <w:p w14:paraId="4397D317" w14:textId="26F4705B" w:rsidR="003B7A8F" w:rsidRPr="00EE00CD" w:rsidRDefault="003B7A8F" w:rsidP="003B7A8F">
      <w:pPr>
        <w:pStyle w:val="ListParagraph"/>
        <w:numPr>
          <w:ilvl w:val="0"/>
          <w:numId w:val="16"/>
        </w:numPr>
        <w:rPr>
          <w:rFonts w:ascii="Times New Roman" w:hAnsi="Times New Roman" w:cs="Times New Roman"/>
          <w:i/>
        </w:rPr>
      </w:pPr>
      <w:r w:rsidRPr="00EE00CD">
        <w:rPr>
          <w:rFonts w:ascii="Times New Roman" w:hAnsi="Times New Roman" w:cs="Times New Roman"/>
        </w:rPr>
        <w:t xml:space="preserve">the </w:t>
      </w:r>
      <w:r w:rsidRPr="00EE00CD">
        <w:rPr>
          <w:rFonts w:ascii="Times New Roman" w:hAnsi="Times New Roman" w:cs="Times New Roman"/>
          <w:i/>
        </w:rPr>
        <w:t>Data Availability and Transparency Act 2022</w:t>
      </w:r>
      <w:r w:rsidR="003C5A32">
        <w:rPr>
          <w:rFonts w:ascii="Times New Roman" w:hAnsi="Times New Roman" w:cs="Times New Roman"/>
          <w:i/>
        </w:rPr>
        <w:t xml:space="preserve"> </w:t>
      </w:r>
      <w:r w:rsidR="003C5A32">
        <w:rPr>
          <w:rFonts w:ascii="Times New Roman" w:hAnsi="Times New Roman" w:cs="Times New Roman"/>
        </w:rPr>
        <w:t>(DAT Act)</w:t>
      </w:r>
      <w:r w:rsidR="003C5A32">
        <w:rPr>
          <w:rFonts w:ascii="Times New Roman" w:hAnsi="Times New Roman" w:cs="Times New Roman"/>
          <w:i/>
        </w:rPr>
        <w:t xml:space="preserve">, </w:t>
      </w:r>
      <w:r w:rsidR="003C5A32">
        <w:rPr>
          <w:rFonts w:ascii="Times New Roman" w:hAnsi="Times New Roman" w:cs="Times New Roman"/>
        </w:rPr>
        <w:t>under section 134 of that Act</w:t>
      </w:r>
      <w:r w:rsidRPr="00EE00CD">
        <w:rPr>
          <w:rFonts w:ascii="Times New Roman" w:hAnsi="Times New Roman" w:cs="Times New Roman"/>
          <w:i/>
        </w:rPr>
        <w:t>;</w:t>
      </w:r>
    </w:p>
    <w:p w14:paraId="3289EC87" w14:textId="3D3E7482" w:rsidR="003B7A8F" w:rsidRDefault="003B7A8F" w:rsidP="003B7A8F">
      <w:pPr>
        <w:pStyle w:val="ListParagraph"/>
        <w:numPr>
          <w:ilvl w:val="0"/>
          <w:numId w:val="16"/>
        </w:numPr>
        <w:rPr>
          <w:rFonts w:ascii="Times New Roman" w:hAnsi="Times New Roman" w:cs="Times New Roman"/>
          <w:i/>
        </w:rPr>
      </w:pPr>
      <w:r w:rsidRPr="00EE00CD">
        <w:rPr>
          <w:rFonts w:ascii="Times New Roman" w:hAnsi="Times New Roman" w:cs="Times New Roman"/>
        </w:rPr>
        <w:t xml:space="preserve">the </w:t>
      </w:r>
      <w:r w:rsidRPr="00EE00CD">
        <w:rPr>
          <w:rFonts w:ascii="Times New Roman" w:hAnsi="Times New Roman" w:cs="Times New Roman"/>
          <w:i/>
        </w:rPr>
        <w:t>Defence Act 1903</w:t>
      </w:r>
      <w:r w:rsidR="003C5A32">
        <w:rPr>
          <w:rFonts w:ascii="Times New Roman" w:hAnsi="Times New Roman" w:cs="Times New Roman"/>
        </w:rPr>
        <w:t>, under section 124 of that Act, including procedures, powers and reporting obligations of the Inspector-General of the Australian Defence Force (IGADF)</w:t>
      </w:r>
      <w:r w:rsidRPr="00EE00CD">
        <w:rPr>
          <w:rFonts w:ascii="Times New Roman" w:hAnsi="Times New Roman" w:cs="Times New Roman"/>
          <w:i/>
        </w:rPr>
        <w:t>;</w:t>
      </w:r>
    </w:p>
    <w:p w14:paraId="20087EEA" w14:textId="62AE2ED6" w:rsidR="00B55C5B" w:rsidRPr="00EE00CD" w:rsidRDefault="00B55C5B" w:rsidP="003B7A8F">
      <w:pPr>
        <w:pStyle w:val="ListParagraph"/>
        <w:numPr>
          <w:ilvl w:val="0"/>
          <w:numId w:val="16"/>
        </w:numPr>
        <w:rPr>
          <w:rFonts w:ascii="Times New Roman" w:hAnsi="Times New Roman" w:cs="Times New Roman"/>
          <w:i/>
        </w:rPr>
      </w:pPr>
      <w:r>
        <w:rPr>
          <w:rFonts w:ascii="Times New Roman" w:hAnsi="Times New Roman" w:cs="Times New Roman"/>
        </w:rPr>
        <w:t xml:space="preserve">the LEIC Act, under section </w:t>
      </w:r>
      <w:r w:rsidR="00545B1B">
        <w:rPr>
          <w:rFonts w:ascii="Times New Roman" w:hAnsi="Times New Roman" w:cs="Times New Roman"/>
        </w:rPr>
        <w:t>224 of that Act;</w:t>
      </w:r>
    </w:p>
    <w:p w14:paraId="7043C258" w14:textId="576ACAE8" w:rsidR="003B7A8F" w:rsidRPr="00EE00CD" w:rsidRDefault="003B7A8F" w:rsidP="003B7A8F">
      <w:pPr>
        <w:pStyle w:val="ListParagraph"/>
        <w:numPr>
          <w:ilvl w:val="0"/>
          <w:numId w:val="16"/>
        </w:numPr>
        <w:rPr>
          <w:rFonts w:ascii="Times New Roman" w:hAnsi="Times New Roman" w:cs="Times New Roman"/>
          <w:i/>
        </w:rPr>
      </w:pPr>
      <w:r w:rsidRPr="00EE00CD">
        <w:rPr>
          <w:rFonts w:ascii="Times New Roman" w:hAnsi="Times New Roman" w:cs="Times New Roman"/>
        </w:rPr>
        <w:t xml:space="preserve">the </w:t>
      </w:r>
      <w:r w:rsidRPr="00EE00CD">
        <w:rPr>
          <w:rFonts w:ascii="Times New Roman" w:hAnsi="Times New Roman" w:cs="Times New Roman"/>
          <w:i/>
        </w:rPr>
        <w:t>Parliamentary Business Resources Act 2017</w:t>
      </w:r>
      <w:r w:rsidR="003C5A32">
        <w:rPr>
          <w:rFonts w:ascii="Times New Roman" w:hAnsi="Times New Roman" w:cs="Times New Roman"/>
        </w:rPr>
        <w:t>, under section 61 of that Act</w:t>
      </w:r>
      <w:r w:rsidRPr="00EE00CD">
        <w:rPr>
          <w:rFonts w:ascii="Times New Roman" w:hAnsi="Times New Roman" w:cs="Times New Roman"/>
          <w:i/>
        </w:rPr>
        <w:t>;</w:t>
      </w:r>
      <w:r w:rsidR="00613B81">
        <w:rPr>
          <w:rFonts w:ascii="Times New Roman" w:hAnsi="Times New Roman" w:cs="Times New Roman"/>
          <w:i/>
        </w:rPr>
        <w:t xml:space="preserve"> </w:t>
      </w:r>
      <w:r w:rsidR="00613B81">
        <w:rPr>
          <w:rFonts w:ascii="Times New Roman" w:hAnsi="Times New Roman" w:cs="Times New Roman"/>
        </w:rPr>
        <w:t>and</w:t>
      </w:r>
    </w:p>
    <w:p w14:paraId="728398DC" w14:textId="71F2EA2E" w:rsidR="003B7A8F" w:rsidRPr="00EE00CD" w:rsidRDefault="003C5A32" w:rsidP="003B7A8F">
      <w:pPr>
        <w:pStyle w:val="ListParagraph"/>
        <w:numPr>
          <w:ilvl w:val="0"/>
          <w:numId w:val="16"/>
        </w:numPr>
        <w:rPr>
          <w:rFonts w:ascii="Times New Roman" w:hAnsi="Times New Roman" w:cs="Times New Roman"/>
          <w:i/>
        </w:rPr>
      </w:pPr>
      <w:r>
        <w:rPr>
          <w:rFonts w:ascii="Times New Roman" w:hAnsi="Times New Roman" w:cs="Times New Roman"/>
        </w:rPr>
        <w:t xml:space="preserve">Part IIA of </w:t>
      </w:r>
      <w:r w:rsidR="003B7A8F" w:rsidRPr="00EE00CD">
        <w:rPr>
          <w:rFonts w:ascii="Times New Roman" w:hAnsi="Times New Roman" w:cs="Times New Roman"/>
        </w:rPr>
        <w:t xml:space="preserve">the </w:t>
      </w:r>
      <w:r w:rsidR="003B7A8F" w:rsidRPr="00EE00CD">
        <w:rPr>
          <w:rFonts w:ascii="Times New Roman" w:hAnsi="Times New Roman" w:cs="Times New Roman"/>
          <w:i/>
        </w:rPr>
        <w:t>Public Order (Protection of Persons and Property) Act 1971</w:t>
      </w:r>
      <w:r>
        <w:rPr>
          <w:rFonts w:ascii="Times New Roman" w:hAnsi="Times New Roman" w:cs="Times New Roman"/>
          <w:i/>
        </w:rPr>
        <w:t xml:space="preserve"> </w:t>
      </w:r>
      <w:r>
        <w:rPr>
          <w:rFonts w:ascii="Times New Roman" w:hAnsi="Times New Roman" w:cs="Times New Roman"/>
        </w:rPr>
        <w:t>(POPPP Act), under section 13H of that Act</w:t>
      </w:r>
      <w:r w:rsidR="00613B81">
        <w:rPr>
          <w:rFonts w:ascii="Times New Roman" w:hAnsi="Times New Roman" w:cs="Times New Roman"/>
          <w:i/>
        </w:rPr>
        <w:t>.</w:t>
      </w:r>
    </w:p>
    <w:p w14:paraId="0602BB53" w14:textId="62A64F10" w:rsidR="00622D28" w:rsidRPr="008C63FC" w:rsidRDefault="00622D28" w:rsidP="008C63FC">
      <w:pPr>
        <w:ind w:right="91"/>
        <w:rPr>
          <w:rFonts w:ascii="Times New Roman" w:eastAsia="Times New Roman" w:hAnsi="Times New Roman" w:cs="Times New Roman"/>
          <w:lang w:eastAsia="en-AU"/>
        </w:rPr>
      </w:pPr>
      <w:r w:rsidRPr="008C63FC">
        <w:rPr>
          <w:rFonts w:ascii="Times New Roman" w:eastAsia="Times New Roman" w:hAnsi="Times New Roman" w:cs="Times New Roman"/>
          <w:lang w:eastAsia="en-AU"/>
        </w:rPr>
        <w:t>The</w:t>
      </w:r>
      <w:r>
        <w:rPr>
          <w:rFonts w:ascii="Times New Roman" w:eastAsia="Times New Roman" w:hAnsi="Times New Roman" w:cs="Times New Roman"/>
          <w:lang w:eastAsia="en-AU"/>
        </w:rPr>
        <w:t>se</w:t>
      </w:r>
      <w:r w:rsidRPr="008C63FC">
        <w:rPr>
          <w:rFonts w:ascii="Times New Roman" w:eastAsia="Times New Roman" w:hAnsi="Times New Roman" w:cs="Times New Roman"/>
          <w:lang w:eastAsia="en-AU"/>
        </w:rPr>
        <w:t xml:space="preserve"> Act</w:t>
      </w:r>
      <w:r>
        <w:rPr>
          <w:rFonts w:ascii="Times New Roman" w:eastAsia="Times New Roman" w:hAnsi="Times New Roman" w:cs="Times New Roman"/>
          <w:lang w:eastAsia="en-AU"/>
        </w:rPr>
        <w:t>s do not</w:t>
      </w:r>
      <w:r w:rsidRPr="008C63FC">
        <w:rPr>
          <w:rFonts w:ascii="Times New Roman" w:eastAsia="Times New Roman" w:hAnsi="Times New Roman" w:cs="Times New Roman"/>
          <w:lang w:eastAsia="en-AU"/>
        </w:rPr>
        <w:t xml:space="preserve"> specif</w:t>
      </w:r>
      <w:r>
        <w:rPr>
          <w:rFonts w:ascii="Times New Roman" w:eastAsia="Times New Roman" w:hAnsi="Times New Roman" w:cs="Times New Roman"/>
          <w:lang w:eastAsia="en-AU"/>
        </w:rPr>
        <w:t>y</w:t>
      </w:r>
      <w:r w:rsidRPr="008C63FC">
        <w:rPr>
          <w:rFonts w:ascii="Times New Roman" w:eastAsia="Times New Roman" w:hAnsi="Times New Roman" w:cs="Times New Roman"/>
          <w:lang w:eastAsia="en-AU"/>
        </w:rPr>
        <w:t xml:space="preserve"> </w:t>
      </w:r>
      <w:r>
        <w:rPr>
          <w:rFonts w:ascii="Times New Roman" w:eastAsia="Times New Roman" w:hAnsi="Times New Roman" w:cs="Times New Roman"/>
          <w:lang w:eastAsia="en-AU"/>
        </w:rPr>
        <w:t xml:space="preserve">any </w:t>
      </w:r>
      <w:r w:rsidRPr="008C63FC">
        <w:rPr>
          <w:rFonts w:ascii="Times New Roman" w:eastAsia="Times New Roman" w:hAnsi="Times New Roman" w:cs="Times New Roman"/>
          <w:lang w:eastAsia="en-AU"/>
        </w:rPr>
        <w:t>conditions that need to be satisfied before the power to make the Regulations may be exercised.</w:t>
      </w:r>
    </w:p>
    <w:p w14:paraId="6D93FBC3" w14:textId="5236B317" w:rsidR="00821075" w:rsidRDefault="008C31BE"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Schedule 1 to t</w:t>
      </w:r>
      <w:r w:rsidR="007149E1">
        <w:rPr>
          <w:rFonts w:ascii="Times New Roman" w:eastAsia="Times New Roman" w:hAnsi="Times New Roman" w:cs="Times New Roman"/>
          <w:lang w:eastAsia="en-AU"/>
        </w:rPr>
        <w:t>he</w:t>
      </w:r>
      <w:r w:rsidR="008905F0">
        <w:rPr>
          <w:rFonts w:ascii="Times New Roman" w:eastAsia="Times New Roman" w:hAnsi="Times New Roman" w:cs="Times New Roman"/>
          <w:lang w:eastAsia="en-AU"/>
        </w:rPr>
        <w:t xml:space="preserve"> Regulations </w:t>
      </w:r>
      <w:r w:rsidR="007149E1">
        <w:rPr>
          <w:rFonts w:ascii="Times New Roman" w:eastAsia="Times New Roman" w:hAnsi="Times New Roman" w:cs="Times New Roman"/>
          <w:lang w:eastAsia="en-AU"/>
        </w:rPr>
        <w:t>would</w:t>
      </w:r>
      <w:r w:rsidR="008905F0">
        <w:rPr>
          <w:rFonts w:ascii="Times New Roman" w:eastAsia="Times New Roman" w:hAnsi="Times New Roman" w:cs="Times New Roman"/>
          <w:lang w:eastAsia="en-AU"/>
        </w:rPr>
        <w:t xml:space="preserve"> amend various Commonwealth </w:t>
      </w:r>
      <w:r w:rsidR="007149E1">
        <w:rPr>
          <w:rFonts w:ascii="Times New Roman" w:eastAsia="Times New Roman" w:hAnsi="Times New Roman" w:cs="Times New Roman"/>
          <w:lang w:eastAsia="en-AU"/>
        </w:rPr>
        <w:t>r</w:t>
      </w:r>
      <w:r w:rsidR="008905F0">
        <w:rPr>
          <w:rFonts w:ascii="Times New Roman" w:eastAsia="Times New Roman" w:hAnsi="Times New Roman" w:cs="Times New Roman"/>
          <w:lang w:eastAsia="en-AU"/>
        </w:rPr>
        <w:t xml:space="preserve">egulations </w:t>
      </w:r>
      <w:r w:rsidR="007149E1">
        <w:rPr>
          <w:rFonts w:ascii="Times New Roman" w:eastAsia="Times New Roman" w:hAnsi="Times New Roman" w:cs="Times New Roman"/>
          <w:lang w:eastAsia="en-AU"/>
        </w:rPr>
        <w:t>to facilitate</w:t>
      </w:r>
      <w:r w:rsidR="0041294E">
        <w:rPr>
          <w:rFonts w:ascii="Times New Roman" w:eastAsia="Times New Roman" w:hAnsi="Times New Roman" w:cs="Times New Roman"/>
          <w:lang w:eastAsia="en-AU"/>
        </w:rPr>
        <w:t xml:space="preserve"> the</w:t>
      </w:r>
      <w:r w:rsidR="007149E1">
        <w:rPr>
          <w:rFonts w:ascii="Times New Roman" w:eastAsia="Times New Roman" w:hAnsi="Times New Roman" w:cs="Times New Roman"/>
          <w:lang w:eastAsia="en-AU"/>
        </w:rPr>
        <w:t xml:space="preserve"> effective operation of the NACC. </w:t>
      </w:r>
      <w:r w:rsidR="00264B59">
        <w:rPr>
          <w:rFonts w:ascii="Times New Roman" w:eastAsia="Times New Roman" w:hAnsi="Times New Roman" w:cs="Times New Roman"/>
          <w:lang w:eastAsia="en-AU"/>
        </w:rPr>
        <w:t>The Regulations would make necessary consequential amendments to regulations where item 53</w:t>
      </w:r>
      <w:r w:rsidR="0041294E">
        <w:rPr>
          <w:rFonts w:ascii="Times New Roman" w:eastAsia="Times New Roman" w:hAnsi="Times New Roman" w:cs="Times New Roman"/>
          <w:lang w:eastAsia="en-AU"/>
        </w:rPr>
        <w:t xml:space="preserve"> of </w:t>
      </w:r>
      <w:r w:rsidR="009A09C0">
        <w:rPr>
          <w:rFonts w:ascii="Times New Roman" w:eastAsia="Times New Roman" w:hAnsi="Times New Roman" w:cs="Times New Roman"/>
          <w:lang w:eastAsia="en-AU"/>
        </w:rPr>
        <w:t xml:space="preserve">Schedule 2 </w:t>
      </w:r>
      <w:r w:rsidR="00573932">
        <w:rPr>
          <w:rFonts w:ascii="Times New Roman" w:eastAsia="Times New Roman" w:hAnsi="Times New Roman" w:cs="Times New Roman"/>
          <w:lang w:eastAsia="en-AU"/>
        </w:rPr>
        <w:t>to</w:t>
      </w:r>
      <w:r w:rsidR="009A09C0">
        <w:rPr>
          <w:rFonts w:ascii="Times New Roman" w:eastAsia="Times New Roman" w:hAnsi="Times New Roman" w:cs="Times New Roman"/>
          <w:lang w:eastAsia="en-AU"/>
        </w:rPr>
        <w:t xml:space="preserve"> </w:t>
      </w:r>
      <w:r w:rsidR="0041294E">
        <w:rPr>
          <w:rFonts w:ascii="Times New Roman" w:eastAsia="Times New Roman" w:hAnsi="Times New Roman" w:cs="Times New Roman"/>
          <w:lang w:eastAsia="en-AU"/>
        </w:rPr>
        <w:t>the Consequential Act</w:t>
      </w:r>
      <w:r w:rsidR="00264B59">
        <w:rPr>
          <w:rFonts w:ascii="Times New Roman" w:eastAsia="Times New Roman" w:hAnsi="Times New Roman" w:cs="Times New Roman"/>
          <w:lang w:eastAsia="en-AU"/>
        </w:rPr>
        <w:t xml:space="preserve"> would not operate</w:t>
      </w:r>
      <w:r w:rsidR="0041294E">
        <w:rPr>
          <w:rFonts w:ascii="Times New Roman" w:eastAsia="Times New Roman" w:hAnsi="Times New Roman" w:cs="Times New Roman"/>
          <w:lang w:eastAsia="en-AU"/>
        </w:rPr>
        <w:t xml:space="preserve">, or </w:t>
      </w:r>
      <w:r w:rsidR="00685D93">
        <w:rPr>
          <w:rFonts w:ascii="Times New Roman" w:eastAsia="Times New Roman" w:hAnsi="Times New Roman" w:cs="Times New Roman"/>
          <w:lang w:eastAsia="en-AU"/>
        </w:rPr>
        <w:t xml:space="preserve">where </w:t>
      </w:r>
      <w:r w:rsidR="0041294E">
        <w:rPr>
          <w:rFonts w:ascii="Times New Roman" w:eastAsia="Times New Roman" w:hAnsi="Times New Roman" w:cs="Times New Roman"/>
          <w:lang w:eastAsia="en-AU"/>
        </w:rPr>
        <w:t xml:space="preserve">a direct substitution </w:t>
      </w:r>
      <w:r w:rsidR="0007415B">
        <w:rPr>
          <w:rFonts w:ascii="Times New Roman" w:eastAsia="Times New Roman" w:hAnsi="Times New Roman" w:cs="Times New Roman"/>
          <w:lang w:eastAsia="en-AU"/>
        </w:rPr>
        <w:t xml:space="preserve">made </w:t>
      </w:r>
      <w:r w:rsidR="009A09C0">
        <w:rPr>
          <w:rFonts w:ascii="Times New Roman" w:eastAsia="Times New Roman" w:hAnsi="Times New Roman" w:cs="Times New Roman"/>
          <w:lang w:eastAsia="en-AU"/>
        </w:rPr>
        <w:t xml:space="preserve">by item 53 </w:t>
      </w:r>
      <w:r w:rsidR="0041294E">
        <w:rPr>
          <w:rFonts w:ascii="Times New Roman" w:eastAsia="Times New Roman" w:hAnsi="Times New Roman" w:cs="Times New Roman"/>
          <w:lang w:eastAsia="en-AU"/>
        </w:rPr>
        <w:t>would not be appropriate</w:t>
      </w:r>
      <w:r w:rsidR="00264B59">
        <w:rPr>
          <w:rFonts w:ascii="Times New Roman" w:eastAsia="Times New Roman" w:hAnsi="Times New Roman" w:cs="Times New Roman"/>
          <w:lang w:eastAsia="en-AU"/>
        </w:rPr>
        <w:t xml:space="preserve">. </w:t>
      </w:r>
      <w:r w:rsidR="009F4D16">
        <w:rPr>
          <w:rFonts w:ascii="Times New Roman" w:eastAsia="Times New Roman" w:hAnsi="Times New Roman" w:cs="Times New Roman"/>
          <w:lang w:eastAsia="en-AU"/>
        </w:rPr>
        <w:t xml:space="preserve">The Regulations </w:t>
      </w:r>
      <w:r w:rsidR="007149E1">
        <w:rPr>
          <w:rFonts w:ascii="Times New Roman" w:eastAsia="Times New Roman" w:hAnsi="Times New Roman" w:cs="Times New Roman"/>
          <w:lang w:eastAsia="en-AU"/>
        </w:rPr>
        <w:t>would also</w:t>
      </w:r>
      <w:r w:rsidR="009F4D16">
        <w:rPr>
          <w:rFonts w:ascii="Times New Roman" w:eastAsia="Times New Roman" w:hAnsi="Times New Roman" w:cs="Times New Roman"/>
          <w:lang w:eastAsia="en-AU"/>
        </w:rPr>
        <w:t xml:space="preserve"> ensure that the amended legislation reflects the expanded jurisdiction of the NACC</w:t>
      </w:r>
      <w:r w:rsidR="00264B59">
        <w:rPr>
          <w:rFonts w:ascii="Times New Roman" w:eastAsia="Times New Roman" w:hAnsi="Times New Roman" w:cs="Times New Roman"/>
          <w:lang w:eastAsia="en-AU"/>
        </w:rPr>
        <w:t xml:space="preserve"> as compared to ACLEI</w:t>
      </w:r>
      <w:r w:rsidR="006E7641">
        <w:rPr>
          <w:rFonts w:ascii="Times New Roman" w:eastAsia="Times New Roman" w:hAnsi="Times New Roman" w:cs="Times New Roman"/>
          <w:lang w:eastAsia="en-AU"/>
        </w:rPr>
        <w:t>.</w:t>
      </w:r>
    </w:p>
    <w:p w14:paraId="179DEDF1" w14:textId="17815BD0" w:rsidR="006E7641" w:rsidRDefault="0063407C"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Schedule 1 to t</w:t>
      </w:r>
      <w:r w:rsidR="006E7641">
        <w:rPr>
          <w:rFonts w:ascii="Times New Roman" w:eastAsia="Times New Roman" w:hAnsi="Times New Roman" w:cs="Times New Roman"/>
          <w:lang w:eastAsia="en-AU"/>
        </w:rPr>
        <w:t xml:space="preserve">he Regulations </w:t>
      </w:r>
      <w:r w:rsidR="00821075">
        <w:rPr>
          <w:rFonts w:ascii="Times New Roman" w:eastAsia="Times New Roman" w:hAnsi="Times New Roman" w:cs="Times New Roman"/>
          <w:lang w:eastAsia="en-AU"/>
        </w:rPr>
        <w:t>would</w:t>
      </w:r>
      <w:r w:rsidR="006E7641">
        <w:rPr>
          <w:rFonts w:ascii="Times New Roman" w:eastAsia="Times New Roman" w:hAnsi="Times New Roman" w:cs="Times New Roman"/>
          <w:lang w:eastAsia="en-AU"/>
        </w:rPr>
        <w:t xml:space="preserve"> amend</w:t>
      </w:r>
      <w:r w:rsidR="009F4D16">
        <w:rPr>
          <w:rFonts w:ascii="Times New Roman" w:eastAsia="Times New Roman" w:hAnsi="Times New Roman" w:cs="Times New Roman"/>
          <w:lang w:eastAsia="en-AU"/>
        </w:rPr>
        <w:t xml:space="preserve"> </w:t>
      </w:r>
      <w:r w:rsidR="006E7641">
        <w:rPr>
          <w:rFonts w:ascii="Times New Roman" w:eastAsia="Times New Roman" w:hAnsi="Times New Roman" w:cs="Times New Roman"/>
          <w:lang w:eastAsia="en-AU"/>
        </w:rPr>
        <w:t>the</w:t>
      </w:r>
      <w:r w:rsidR="0041294E">
        <w:rPr>
          <w:rFonts w:ascii="Times New Roman" w:eastAsia="Times New Roman" w:hAnsi="Times New Roman" w:cs="Times New Roman"/>
          <w:lang w:eastAsia="en-AU"/>
        </w:rPr>
        <w:t xml:space="preserve"> following</w:t>
      </w:r>
      <w:r w:rsidR="00FD7EB0">
        <w:rPr>
          <w:rFonts w:ascii="Times New Roman" w:eastAsia="Times New Roman" w:hAnsi="Times New Roman" w:cs="Times New Roman"/>
          <w:lang w:eastAsia="en-AU"/>
        </w:rPr>
        <w:t>:</w:t>
      </w:r>
    </w:p>
    <w:p w14:paraId="35A01562" w14:textId="03A76BCA" w:rsidR="006E7641" w:rsidRPr="006E7641" w:rsidRDefault="006E7641" w:rsidP="000137AE">
      <w:pPr>
        <w:pStyle w:val="ListParagraph"/>
        <w:numPr>
          <w:ilvl w:val="0"/>
          <w:numId w:val="14"/>
        </w:numPr>
        <w:ind w:right="91"/>
        <w:rPr>
          <w:rFonts w:ascii="Times New Roman" w:eastAsia="Times New Roman" w:hAnsi="Times New Roman" w:cs="Times New Roman"/>
          <w:lang w:eastAsia="en-AU"/>
        </w:rPr>
      </w:pPr>
      <w:r>
        <w:rPr>
          <w:rFonts w:ascii="Times New Roman" w:eastAsia="Times New Roman" w:hAnsi="Times New Roman" w:cs="Times New Roman"/>
          <w:i/>
          <w:lang w:eastAsia="en-AU"/>
        </w:rPr>
        <w:t>Data Availability and Transparency Regulations 2022</w:t>
      </w:r>
      <w:r w:rsidR="00E67EEC">
        <w:rPr>
          <w:rFonts w:ascii="Times New Roman" w:eastAsia="Times New Roman" w:hAnsi="Times New Roman" w:cs="Times New Roman"/>
          <w:lang w:eastAsia="en-AU"/>
        </w:rPr>
        <w:t xml:space="preserve"> (DAT Regulations)</w:t>
      </w:r>
      <w:r w:rsidR="001A0E08">
        <w:rPr>
          <w:rFonts w:ascii="Times New Roman" w:eastAsia="Times New Roman" w:hAnsi="Times New Roman" w:cs="Times New Roman"/>
          <w:lang w:eastAsia="en-AU"/>
        </w:rPr>
        <w:t>;</w:t>
      </w:r>
    </w:p>
    <w:p w14:paraId="3F110906" w14:textId="48DEC906" w:rsidR="006E7641" w:rsidRDefault="006E7641" w:rsidP="000137AE">
      <w:pPr>
        <w:pStyle w:val="ListParagraph"/>
        <w:numPr>
          <w:ilvl w:val="0"/>
          <w:numId w:val="14"/>
        </w:numPr>
        <w:ind w:right="91"/>
        <w:rPr>
          <w:rFonts w:ascii="Times New Roman" w:eastAsia="Times New Roman" w:hAnsi="Times New Roman" w:cs="Times New Roman"/>
          <w:lang w:eastAsia="en-AU"/>
        </w:rPr>
      </w:pPr>
      <w:r>
        <w:rPr>
          <w:rFonts w:ascii="Times New Roman" w:eastAsia="Times New Roman" w:hAnsi="Times New Roman" w:cs="Times New Roman"/>
          <w:i/>
          <w:lang w:eastAsia="en-AU"/>
        </w:rPr>
        <w:t>Electoral and Referendum Regulation 2016</w:t>
      </w:r>
      <w:r w:rsidR="00E67EEC">
        <w:rPr>
          <w:rFonts w:ascii="Times New Roman" w:eastAsia="Times New Roman" w:hAnsi="Times New Roman" w:cs="Times New Roman"/>
          <w:lang w:eastAsia="en-AU"/>
        </w:rPr>
        <w:t xml:space="preserve"> (Electoral Regulations)</w:t>
      </w:r>
      <w:r w:rsidR="001A0E08">
        <w:rPr>
          <w:rFonts w:ascii="Times New Roman" w:eastAsia="Times New Roman" w:hAnsi="Times New Roman" w:cs="Times New Roman"/>
          <w:lang w:eastAsia="en-AU"/>
        </w:rPr>
        <w:t>;</w:t>
      </w:r>
    </w:p>
    <w:p w14:paraId="7B82C02A" w14:textId="0E9F9C34" w:rsidR="006E7641" w:rsidRDefault="006E7641" w:rsidP="000137AE">
      <w:pPr>
        <w:pStyle w:val="ListParagraph"/>
        <w:numPr>
          <w:ilvl w:val="0"/>
          <w:numId w:val="14"/>
        </w:numPr>
        <w:ind w:right="91"/>
        <w:rPr>
          <w:rFonts w:ascii="Times New Roman" w:eastAsia="Times New Roman" w:hAnsi="Times New Roman" w:cs="Times New Roman"/>
          <w:lang w:eastAsia="en-AU"/>
        </w:rPr>
      </w:pPr>
      <w:r>
        <w:rPr>
          <w:rFonts w:ascii="Times New Roman" w:eastAsia="Times New Roman" w:hAnsi="Times New Roman" w:cs="Times New Roman"/>
          <w:i/>
          <w:lang w:eastAsia="en-AU"/>
        </w:rPr>
        <w:t>Inspector-General of the Australian Defence Force Regulation 2016</w:t>
      </w:r>
      <w:r w:rsidR="00E67EEC">
        <w:rPr>
          <w:rFonts w:ascii="Times New Roman" w:eastAsia="Times New Roman" w:hAnsi="Times New Roman" w:cs="Times New Roman"/>
          <w:i/>
          <w:lang w:eastAsia="en-AU"/>
        </w:rPr>
        <w:t xml:space="preserve"> </w:t>
      </w:r>
      <w:r w:rsidR="00E67EEC">
        <w:rPr>
          <w:rFonts w:ascii="Times New Roman" w:eastAsia="Times New Roman" w:hAnsi="Times New Roman" w:cs="Times New Roman"/>
          <w:lang w:eastAsia="en-AU"/>
        </w:rPr>
        <w:t>(IGADF Regulations)</w:t>
      </w:r>
      <w:r w:rsidR="001A0E08">
        <w:rPr>
          <w:rFonts w:ascii="Times New Roman" w:eastAsia="Times New Roman" w:hAnsi="Times New Roman" w:cs="Times New Roman"/>
          <w:lang w:eastAsia="en-AU"/>
        </w:rPr>
        <w:t>; and</w:t>
      </w:r>
    </w:p>
    <w:p w14:paraId="06327AFB" w14:textId="1C383E26" w:rsidR="00FC4DE0" w:rsidRPr="00FC4DE0" w:rsidRDefault="006E7641" w:rsidP="000137AE">
      <w:pPr>
        <w:pStyle w:val="ListParagraph"/>
        <w:numPr>
          <w:ilvl w:val="0"/>
          <w:numId w:val="14"/>
        </w:numPr>
        <w:ind w:right="91"/>
        <w:rPr>
          <w:rFonts w:ascii="Times New Roman" w:eastAsia="Times New Roman" w:hAnsi="Times New Roman" w:cs="Times New Roman"/>
          <w:lang w:eastAsia="en-AU"/>
        </w:rPr>
      </w:pPr>
      <w:r>
        <w:rPr>
          <w:rFonts w:ascii="Times New Roman" w:eastAsia="Times New Roman" w:hAnsi="Times New Roman" w:cs="Times New Roman"/>
          <w:i/>
          <w:lang w:eastAsia="en-AU"/>
        </w:rPr>
        <w:t>Public Order (Protection of Persons and Property) Regulations 2019</w:t>
      </w:r>
      <w:r w:rsidR="00E67EEC">
        <w:rPr>
          <w:rFonts w:ascii="Times New Roman" w:eastAsia="Times New Roman" w:hAnsi="Times New Roman" w:cs="Times New Roman"/>
          <w:i/>
          <w:lang w:eastAsia="en-AU"/>
        </w:rPr>
        <w:t xml:space="preserve"> </w:t>
      </w:r>
      <w:r w:rsidR="00E67EEC">
        <w:rPr>
          <w:rFonts w:ascii="Times New Roman" w:eastAsia="Times New Roman" w:hAnsi="Times New Roman" w:cs="Times New Roman"/>
          <w:lang w:eastAsia="en-AU"/>
        </w:rPr>
        <w:t>(</w:t>
      </w:r>
      <w:r w:rsidR="00503FDB">
        <w:rPr>
          <w:rFonts w:ascii="Times New Roman" w:eastAsia="Times New Roman" w:hAnsi="Times New Roman" w:cs="Times New Roman"/>
          <w:lang w:eastAsia="en-AU"/>
        </w:rPr>
        <w:t>POPPP Regulations</w:t>
      </w:r>
      <w:r w:rsidR="00E67EEC">
        <w:rPr>
          <w:rFonts w:ascii="Times New Roman" w:eastAsia="Times New Roman" w:hAnsi="Times New Roman" w:cs="Times New Roman"/>
          <w:lang w:eastAsia="en-AU"/>
        </w:rPr>
        <w:t>)</w:t>
      </w:r>
      <w:r w:rsidR="001A0E08">
        <w:rPr>
          <w:rFonts w:ascii="Times New Roman" w:eastAsia="Times New Roman" w:hAnsi="Times New Roman" w:cs="Times New Roman"/>
          <w:lang w:eastAsia="en-AU"/>
        </w:rPr>
        <w:t>.</w:t>
      </w:r>
    </w:p>
    <w:p w14:paraId="61CE6C97" w14:textId="4AEBE580" w:rsidR="00FD7EB0" w:rsidRDefault="0063407C"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Schedule 1 to t</w:t>
      </w:r>
      <w:r w:rsidR="00264B59">
        <w:rPr>
          <w:rFonts w:ascii="Times New Roman" w:eastAsia="Times New Roman" w:hAnsi="Times New Roman" w:cs="Times New Roman"/>
          <w:lang w:eastAsia="en-AU"/>
        </w:rPr>
        <w:t>he</w:t>
      </w:r>
      <w:r w:rsidR="00FC4DE0" w:rsidRPr="00FC4DE0">
        <w:rPr>
          <w:rFonts w:ascii="Times New Roman" w:eastAsia="Times New Roman" w:hAnsi="Times New Roman" w:cs="Times New Roman"/>
          <w:lang w:eastAsia="en-AU"/>
        </w:rPr>
        <w:t xml:space="preserve"> Regulations </w:t>
      </w:r>
      <w:r w:rsidR="00371755">
        <w:rPr>
          <w:rFonts w:ascii="Times New Roman" w:eastAsia="Times New Roman" w:hAnsi="Times New Roman" w:cs="Times New Roman"/>
          <w:lang w:eastAsia="en-AU"/>
        </w:rPr>
        <w:t xml:space="preserve">would </w:t>
      </w:r>
      <w:r w:rsidR="00264B59">
        <w:rPr>
          <w:rFonts w:ascii="Times New Roman" w:eastAsia="Times New Roman" w:hAnsi="Times New Roman" w:cs="Times New Roman"/>
          <w:lang w:eastAsia="en-AU"/>
        </w:rPr>
        <w:t>also amend</w:t>
      </w:r>
      <w:r w:rsidR="00FC4DE0" w:rsidRPr="00FC4DE0">
        <w:rPr>
          <w:rFonts w:ascii="Times New Roman" w:eastAsia="Times New Roman" w:hAnsi="Times New Roman" w:cs="Times New Roman"/>
          <w:lang w:eastAsia="en-AU"/>
        </w:rPr>
        <w:t xml:space="preserve"> </w:t>
      </w:r>
      <w:r w:rsidR="00A14EBE">
        <w:rPr>
          <w:rFonts w:ascii="Times New Roman" w:eastAsia="Times New Roman" w:hAnsi="Times New Roman" w:cs="Times New Roman"/>
          <w:lang w:eastAsia="en-AU"/>
        </w:rPr>
        <w:t>t</w:t>
      </w:r>
      <w:r w:rsidR="00FC4DE0" w:rsidRPr="00FC4DE0">
        <w:rPr>
          <w:rFonts w:ascii="Times New Roman" w:eastAsia="Times New Roman" w:hAnsi="Times New Roman" w:cs="Times New Roman"/>
          <w:lang w:eastAsia="en-AU"/>
        </w:rPr>
        <w:t xml:space="preserve">he </w:t>
      </w:r>
      <w:r w:rsidR="00FC4DE0" w:rsidRPr="00FC4DE0">
        <w:rPr>
          <w:rFonts w:ascii="Times New Roman" w:eastAsia="Times New Roman" w:hAnsi="Times New Roman" w:cs="Times New Roman"/>
          <w:i/>
          <w:lang w:eastAsia="en-AU"/>
        </w:rPr>
        <w:t xml:space="preserve">Parliamentary Business Resources Regulations 2017 </w:t>
      </w:r>
      <w:r w:rsidR="00FC4DE0" w:rsidRPr="00FC4DE0">
        <w:rPr>
          <w:rFonts w:ascii="Times New Roman" w:eastAsia="Times New Roman" w:hAnsi="Times New Roman" w:cs="Times New Roman"/>
          <w:lang w:eastAsia="en-AU"/>
        </w:rPr>
        <w:t>(PBR</w:t>
      </w:r>
      <w:r w:rsidR="009A09C0">
        <w:rPr>
          <w:rFonts w:ascii="Times New Roman" w:eastAsia="Times New Roman" w:hAnsi="Times New Roman" w:cs="Times New Roman"/>
          <w:lang w:eastAsia="en-AU"/>
        </w:rPr>
        <w:t> </w:t>
      </w:r>
      <w:r w:rsidR="00FC4DE0" w:rsidRPr="00FC4DE0">
        <w:rPr>
          <w:rFonts w:ascii="Times New Roman" w:eastAsia="Times New Roman" w:hAnsi="Times New Roman" w:cs="Times New Roman"/>
          <w:lang w:eastAsia="en-AU"/>
        </w:rPr>
        <w:t>Regulations)</w:t>
      </w:r>
      <w:r w:rsidR="00371755">
        <w:rPr>
          <w:rFonts w:ascii="Times New Roman" w:eastAsia="Times New Roman" w:hAnsi="Times New Roman" w:cs="Times New Roman"/>
          <w:lang w:eastAsia="en-AU"/>
        </w:rPr>
        <w:t xml:space="preserve"> to ensure that all applications for legal financial assistance</w:t>
      </w:r>
      <w:r w:rsidR="0069431E">
        <w:rPr>
          <w:rFonts w:ascii="Times New Roman" w:eastAsia="Times New Roman" w:hAnsi="Times New Roman" w:cs="Times New Roman"/>
          <w:lang w:eastAsia="en-AU"/>
        </w:rPr>
        <w:t xml:space="preserve"> by current and former Ministers and Assistant Ministers for NACC related matters </w:t>
      </w:r>
      <w:r w:rsidR="00371755">
        <w:rPr>
          <w:rFonts w:ascii="Times New Roman" w:eastAsia="Times New Roman" w:hAnsi="Times New Roman" w:cs="Times New Roman"/>
          <w:lang w:eastAsia="en-AU"/>
        </w:rPr>
        <w:t>are</w:t>
      </w:r>
      <w:r w:rsidR="0069431E">
        <w:rPr>
          <w:rFonts w:ascii="Times New Roman" w:eastAsia="Times New Roman" w:hAnsi="Times New Roman" w:cs="Times New Roman"/>
          <w:lang w:eastAsia="en-AU"/>
        </w:rPr>
        <w:t xml:space="preserve"> instead</w:t>
      </w:r>
      <w:r w:rsidR="00371755">
        <w:rPr>
          <w:rFonts w:ascii="Times New Roman" w:eastAsia="Times New Roman" w:hAnsi="Times New Roman" w:cs="Times New Roman"/>
          <w:lang w:eastAsia="en-AU"/>
        </w:rPr>
        <w:t xml:space="preserve"> made under the relevant provisions of the </w:t>
      </w:r>
      <w:r w:rsidR="00FC4DE0">
        <w:rPr>
          <w:rFonts w:ascii="Times New Roman" w:eastAsia="Times New Roman" w:hAnsi="Times New Roman" w:cs="Times New Roman"/>
          <w:i/>
          <w:lang w:eastAsia="en-AU"/>
        </w:rPr>
        <w:t>National Anti-Corruption Commission Regulations 2023</w:t>
      </w:r>
      <w:r w:rsidR="00264B59">
        <w:rPr>
          <w:rFonts w:ascii="Times New Roman" w:eastAsia="Times New Roman" w:hAnsi="Times New Roman" w:cs="Times New Roman"/>
          <w:i/>
          <w:lang w:eastAsia="en-AU"/>
        </w:rPr>
        <w:t xml:space="preserve"> </w:t>
      </w:r>
      <w:r w:rsidR="00264B59">
        <w:rPr>
          <w:rFonts w:ascii="Times New Roman" w:eastAsia="Times New Roman" w:hAnsi="Times New Roman" w:cs="Times New Roman"/>
          <w:lang w:eastAsia="en-AU"/>
        </w:rPr>
        <w:t>(NACC Regulations)</w:t>
      </w:r>
      <w:r w:rsidR="00FC4DE0">
        <w:rPr>
          <w:rFonts w:ascii="Times New Roman" w:eastAsia="Times New Roman" w:hAnsi="Times New Roman" w:cs="Times New Roman"/>
          <w:lang w:eastAsia="en-AU"/>
        </w:rPr>
        <w:t>.</w:t>
      </w:r>
    </w:p>
    <w:p w14:paraId="7ED951CF" w14:textId="299A5570" w:rsidR="0063407C" w:rsidRDefault="0063407C"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Schedule 2 to the Regulations would repeal the </w:t>
      </w:r>
      <w:r>
        <w:rPr>
          <w:rFonts w:ascii="Times New Roman" w:eastAsia="Times New Roman" w:hAnsi="Times New Roman" w:cs="Times New Roman"/>
          <w:i/>
          <w:lang w:eastAsia="en-AU"/>
        </w:rPr>
        <w:t xml:space="preserve">Law Enforcement Integrity Commissioner Regulations 2017 </w:t>
      </w:r>
      <w:r>
        <w:rPr>
          <w:rFonts w:ascii="Times New Roman" w:eastAsia="Times New Roman" w:hAnsi="Times New Roman" w:cs="Times New Roman"/>
          <w:lang w:eastAsia="en-AU"/>
        </w:rPr>
        <w:t>(LEIC Regulations)</w:t>
      </w:r>
      <w:r w:rsidR="00D90E03">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which would lapse when the LEIC Act is repealed by item</w:t>
      </w:r>
      <w:r w:rsidR="00FF46B6">
        <w:rPr>
          <w:rFonts w:ascii="Times New Roman" w:eastAsia="Times New Roman" w:hAnsi="Times New Roman" w:cs="Times New Roman"/>
          <w:lang w:eastAsia="en-AU"/>
        </w:rPr>
        <w:t> </w:t>
      </w:r>
      <w:r>
        <w:rPr>
          <w:rFonts w:ascii="Times New Roman" w:eastAsia="Times New Roman" w:hAnsi="Times New Roman" w:cs="Times New Roman"/>
          <w:lang w:eastAsia="en-AU"/>
        </w:rPr>
        <w:t>1</w:t>
      </w:r>
      <w:r w:rsidR="00FF46B6">
        <w:rPr>
          <w:rFonts w:ascii="Times New Roman" w:eastAsia="Times New Roman" w:hAnsi="Times New Roman" w:cs="Times New Roman"/>
          <w:lang w:eastAsia="en-AU"/>
        </w:rPr>
        <w:t> </w:t>
      </w:r>
      <w:r>
        <w:rPr>
          <w:rFonts w:ascii="Times New Roman" w:eastAsia="Times New Roman" w:hAnsi="Times New Roman" w:cs="Times New Roman"/>
          <w:lang w:eastAsia="en-AU"/>
        </w:rPr>
        <w:t>of Schedule 1 to the Consequential Act</w:t>
      </w:r>
      <w:r w:rsidR="00D90E03">
        <w:rPr>
          <w:rFonts w:ascii="Times New Roman" w:eastAsia="Times New Roman" w:hAnsi="Times New Roman" w:cs="Times New Roman"/>
          <w:lang w:eastAsia="en-AU"/>
        </w:rPr>
        <w:t>.</w:t>
      </w:r>
    </w:p>
    <w:p w14:paraId="6B3599C8" w14:textId="5BD3C0C8" w:rsidR="004479DE" w:rsidRPr="00647D83" w:rsidRDefault="004479DE" w:rsidP="00647D83">
      <w:pPr>
        <w:ind w:right="91"/>
        <w:rPr>
          <w:rFonts w:ascii="Times New Roman" w:eastAsia="Times New Roman" w:hAnsi="Times New Roman" w:cs="Times New Roman"/>
          <w:i/>
          <w:u w:val="single"/>
          <w:lang w:eastAsia="en-AU"/>
        </w:rPr>
      </w:pPr>
      <w:r w:rsidRPr="00647D83">
        <w:rPr>
          <w:rFonts w:ascii="Times New Roman" w:eastAsia="Times New Roman" w:hAnsi="Times New Roman" w:cs="Times New Roman"/>
          <w:i/>
          <w:u w:val="single"/>
          <w:lang w:eastAsia="en-AU"/>
        </w:rPr>
        <w:t>DAT Regulations</w:t>
      </w:r>
    </w:p>
    <w:p w14:paraId="526E21F4" w14:textId="4D6EC956" w:rsidR="00387A52" w:rsidRDefault="00387A52">
      <w:pPr>
        <w:rPr>
          <w:rFonts w:ascii="Times New Roman" w:hAnsi="Times New Roman" w:cs="Times New Roman"/>
        </w:rPr>
      </w:pPr>
      <w:r>
        <w:rPr>
          <w:rFonts w:ascii="Times New Roman" w:hAnsi="Times New Roman" w:cs="Times New Roman"/>
        </w:rPr>
        <w:t xml:space="preserve">The Regulations would </w:t>
      </w:r>
      <w:r w:rsidR="00BB413A">
        <w:rPr>
          <w:rFonts w:ascii="Times New Roman" w:hAnsi="Times New Roman" w:cs="Times New Roman"/>
        </w:rPr>
        <w:t>amend</w:t>
      </w:r>
      <w:r>
        <w:rPr>
          <w:rFonts w:ascii="Times New Roman" w:hAnsi="Times New Roman" w:cs="Times New Roman"/>
        </w:rPr>
        <w:t xml:space="preserve"> the DAT Regulations to prescribe </w:t>
      </w:r>
      <w:r w:rsidR="00685D93">
        <w:rPr>
          <w:rFonts w:ascii="Times New Roman" w:hAnsi="Times New Roman" w:cs="Times New Roman"/>
        </w:rPr>
        <w:t xml:space="preserve">certain provisions of the NACC Act </w:t>
      </w:r>
      <w:r>
        <w:rPr>
          <w:rFonts w:ascii="Times New Roman" w:hAnsi="Times New Roman" w:cs="Times New Roman"/>
        </w:rPr>
        <w:t xml:space="preserve">as provisions under which the sharing of data is barred under the </w:t>
      </w:r>
      <w:r w:rsidR="00CD5056">
        <w:rPr>
          <w:rFonts w:ascii="Times New Roman" w:hAnsi="Times New Roman" w:cs="Times New Roman"/>
        </w:rPr>
        <w:t>DAT Act</w:t>
      </w:r>
      <w:r>
        <w:rPr>
          <w:rFonts w:ascii="Times New Roman" w:hAnsi="Times New Roman" w:cs="Times New Roman"/>
        </w:rPr>
        <w:t xml:space="preserve">. The Regulations would also amend the DAT Regulations to clarify that the sharing of data in relation to </w:t>
      </w:r>
      <w:r w:rsidR="00685D93">
        <w:rPr>
          <w:rFonts w:ascii="Times New Roman" w:hAnsi="Times New Roman" w:cs="Times New Roman"/>
        </w:rPr>
        <w:t xml:space="preserve">the </w:t>
      </w:r>
      <w:r>
        <w:rPr>
          <w:rFonts w:ascii="Times New Roman" w:hAnsi="Times New Roman" w:cs="Times New Roman"/>
        </w:rPr>
        <w:t xml:space="preserve">sections of the LEIC Act </w:t>
      </w:r>
      <w:r w:rsidR="00685D93">
        <w:rPr>
          <w:rFonts w:ascii="Times New Roman" w:hAnsi="Times New Roman" w:cs="Times New Roman"/>
        </w:rPr>
        <w:t xml:space="preserve">currently prescribed </w:t>
      </w:r>
      <w:r>
        <w:rPr>
          <w:rFonts w:ascii="Times New Roman" w:hAnsi="Times New Roman" w:cs="Times New Roman"/>
        </w:rPr>
        <w:t>continue</w:t>
      </w:r>
      <w:r w:rsidR="00685D93">
        <w:rPr>
          <w:rFonts w:ascii="Times New Roman" w:hAnsi="Times New Roman" w:cs="Times New Roman"/>
        </w:rPr>
        <w:t>s</w:t>
      </w:r>
      <w:r>
        <w:rPr>
          <w:rFonts w:ascii="Times New Roman" w:hAnsi="Times New Roman" w:cs="Times New Roman"/>
        </w:rPr>
        <w:t xml:space="preserve"> to be barred </w:t>
      </w:r>
      <w:r w:rsidR="00685D93">
        <w:rPr>
          <w:rFonts w:ascii="Times New Roman" w:hAnsi="Times New Roman" w:cs="Times New Roman"/>
        </w:rPr>
        <w:t>a</w:t>
      </w:r>
      <w:r>
        <w:rPr>
          <w:rFonts w:ascii="Times New Roman" w:hAnsi="Times New Roman" w:cs="Times New Roman"/>
        </w:rPr>
        <w:t>fter the commencement of the NACC Act</w:t>
      </w:r>
      <w:r w:rsidR="00685D93">
        <w:rPr>
          <w:rFonts w:ascii="Times New Roman" w:hAnsi="Times New Roman" w:cs="Times New Roman"/>
        </w:rPr>
        <w:t>, in circumstances where the NACC continues an investigation under the LEIC Act</w:t>
      </w:r>
      <w:r>
        <w:rPr>
          <w:rFonts w:ascii="Times New Roman" w:hAnsi="Times New Roman" w:cs="Times New Roman"/>
        </w:rPr>
        <w:t xml:space="preserve">. These exclusions </w:t>
      </w:r>
      <w:r w:rsidR="00685D93">
        <w:rPr>
          <w:rFonts w:ascii="Times New Roman" w:hAnsi="Times New Roman" w:cs="Times New Roman"/>
        </w:rPr>
        <w:t>would</w:t>
      </w:r>
      <w:r>
        <w:rPr>
          <w:rFonts w:ascii="Times New Roman" w:hAnsi="Times New Roman" w:cs="Times New Roman"/>
        </w:rPr>
        <w:t xml:space="preserve"> ensur</w:t>
      </w:r>
      <w:r w:rsidR="00685D93">
        <w:rPr>
          <w:rFonts w:ascii="Times New Roman" w:hAnsi="Times New Roman" w:cs="Times New Roman"/>
        </w:rPr>
        <w:t>e</w:t>
      </w:r>
      <w:r>
        <w:rPr>
          <w:rFonts w:ascii="Times New Roman" w:hAnsi="Times New Roman" w:cs="Times New Roman"/>
        </w:rPr>
        <w:t xml:space="preserve"> that sensitive data collected by </w:t>
      </w:r>
      <w:r w:rsidR="00685D93">
        <w:rPr>
          <w:rFonts w:ascii="Times New Roman" w:hAnsi="Times New Roman" w:cs="Times New Roman"/>
        </w:rPr>
        <w:t xml:space="preserve">the NACC </w:t>
      </w:r>
      <w:r>
        <w:rPr>
          <w:rFonts w:ascii="Times New Roman" w:hAnsi="Times New Roman" w:cs="Times New Roman"/>
        </w:rPr>
        <w:t>is not disclosed.</w:t>
      </w:r>
    </w:p>
    <w:p w14:paraId="256DC01B" w14:textId="0C59D537" w:rsidR="004479DE" w:rsidRPr="00AF264A" w:rsidRDefault="004479DE" w:rsidP="00AF264A">
      <w:pPr>
        <w:ind w:right="91"/>
        <w:rPr>
          <w:rFonts w:ascii="Times New Roman" w:eastAsia="Times New Roman" w:hAnsi="Times New Roman" w:cs="Times New Roman"/>
          <w:i/>
          <w:u w:val="single"/>
          <w:lang w:eastAsia="en-AU"/>
        </w:rPr>
      </w:pPr>
      <w:r w:rsidRPr="00AF264A">
        <w:rPr>
          <w:rFonts w:ascii="Times New Roman" w:eastAsia="Times New Roman" w:hAnsi="Times New Roman" w:cs="Times New Roman"/>
          <w:i/>
          <w:u w:val="single"/>
          <w:lang w:eastAsia="en-AU"/>
        </w:rPr>
        <w:t>Electoral Regulations</w:t>
      </w:r>
    </w:p>
    <w:p w14:paraId="22DBEB8E" w14:textId="6BAB2714" w:rsidR="00387A52" w:rsidRPr="00AF264A" w:rsidRDefault="00387A52">
      <w:pPr>
        <w:ind w:right="91"/>
        <w:rPr>
          <w:rFonts w:ascii="Times New Roman" w:eastAsia="Times New Roman" w:hAnsi="Times New Roman" w:cs="Times New Roman"/>
          <w:lang w:eastAsia="en-AU"/>
        </w:rPr>
      </w:pPr>
      <w:r>
        <w:rPr>
          <w:rFonts w:ascii="Times New Roman" w:hAnsi="Times New Roman" w:cs="Times New Roman"/>
        </w:rPr>
        <w:t xml:space="preserve">The Regulations would </w:t>
      </w:r>
      <w:r w:rsidR="00BB413A">
        <w:rPr>
          <w:rFonts w:ascii="Times New Roman" w:hAnsi="Times New Roman" w:cs="Times New Roman"/>
        </w:rPr>
        <w:t xml:space="preserve">amend the Electoral Regulations </w:t>
      </w:r>
      <w:r w:rsidR="00BB413A" w:rsidRPr="00AF264A">
        <w:rPr>
          <w:rFonts w:ascii="Times New Roman" w:eastAsia="Times New Roman" w:hAnsi="Times New Roman" w:cs="Times New Roman"/>
          <w:lang w:eastAsia="en-AU"/>
        </w:rPr>
        <w:t xml:space="preserve">to remove existing references to ACLEI and the LEIC Act and replace them with appropriate NACC references. These amendments would prescribe arrangements for the Australian Electoral Commission </w:t>
      </w:r>
      <w:r w:rsidR="00BB413A">
        <w:rPr>
          <w:rFonts w:ascii="Times New Roman" w:eastAsia="Times New Roman" w:hAnsi="Times New Roman" w:cs="Times New Roman"/>
          <w:lang w:eastAsia="en-AU"/>
        </w:rPr>
        <w:t xml:space="preserve">(AEC) </w:t>
      </w:r>
      <w:r w:rsidR="00BB413A" w:rsidRPr="00AF264A">
        <w:rPr>
          <w:rFonts w:ascii="Times New Roman" w:eastAsia="Times New Roman" w:hAnsi="Times New Roman" w:cs="Times New Roman"/>
          <w:lang w:eastAsia="en-AU"/>
        </w:rPr>
        <w:t>to share electoral roll information with the NACC and the purposes for which that information may be used by the NACC (for example, in connection with a corruption investigation or corruption issue within the meaning of the NACC Act).</w:t>
      </w:r>
    </w:p>
    <w:p w14:paraId="4AAE3C6E" w14:textId="419AB91D" w:rsidR="00647D83" w:rsidRPr="00AF264A" w:rsidRDefault="00647D83" w:rsidP="00AF264A">
      <w:pPr>
        <w:ind w:right="91"/>
        <w:rPr>
          <w:rFonts w:ascii="Times New Roman" w:eastAsia="Times New Roman" w:hAnsi="Times New Roman" w:cs="Times New Roman"/>
          <w:i/>
          <w:u w:val="single"/>
          <w:lang w:eastAsia="en-AU"/>
        </w:rPr>
      </w:pPr>
      <w:r w:rsidRPr="00AF264A">
        <w:rPr>
          <w:rFonts w:ascii="Times New Roman" w:eastAsia="Times New Roman" w:hAnsi="Times New Roman" w:cs="Times New Roman"/>
          <w:i/>
          <w:u w:val="single"/>
          <w:lang w:eastAsia="en-AU"/>
        </w:rPr>
        <w:t>IGADF Regulations</w:t>
      </w:r>
    </w:p>
    <w:p w14:paraId="31018F83" w14:textId="3E30A3F6" w:rsidR="00BB413A" w:rsidRDefault="00387A52" w:rsidP="000137AE">
      <w:pPr>
        <w:ind w:right="91"/>
        <w:rPr>
          <w:rFonts w:ascii="Times New Roman" w:hAnsi="Times New Roman" w:cs="Times New Roman"/>
        </w:rPr>
      </w:pPr>
      <w:r>
        <w:rPr>
          <w:rFonts w:ascii="Times New Roman" w:hAnsi="Times New Roman" w:cs="Times New Roman"/>
        </w:rPr>
        <w:t xml:space="preserve">The Regulations would </w:t>
      </w:r>
      <w:r w:rsidR="00BB413A">
        <w:rPr>
          <w:rFonts w:ascii="Times New Roman" w:hAnsi="Times New Roman" w:cs="Times New Roman"/>
        </w:rPr>
        <w:t>amend</w:t>
      </w:r>
      <w:r>
        <w:rPr>
          <w:rFonts w:ascii="Times New Roman" w:hAnsi="Times New Roman" w:cs="Times New Roman"/>
        </w:rPr>
        <w:t xml:space="preserve"> the IGADF Regulations </w:t>
      </w:r>
      <w:r w:rsidR="00BB413A" w:rsidRPr="00AF264A">
        <w:rPr>
          <w:rFonts w:ascii="Times New Roman" w:eastAsia="Times New Roman" w:hAnsi="Times New Roman" w:cs="Times New Roman"/>
          <w:lang w:eastAsia="en-AU"/>
        </w:rPr>
        <w:t xml:space="preserve">to replace </w:t>
      </w:r>
      <w:r w:rsidR="00BB413A">
        <w:rPr>
          <w:rFonts w:ascii="Times New Roman" w:eastAsia="Times New Roman" w:hAnsi="Times New Roman" w:cs="Times New Roman"/>
          <w:lang w:eastAsia="en-AU"/>
        </w:rPr>
        <w:t>the</w:t>
      </w:r>
      <w:r w:rsidR="00BB413A" w:rsidRPr="00AF264A">
        <w:rPr>
          <w:rFonts w:ascii="Times New Roman" w:eastAsia="Times New Roman" w:hAnsi="Times New Roman" w:cs="Times New Roman"/>
          <w:lang w:eastAsia="en-AU"/>
        </w:rPr>
        <w:t xml:space="preserve"> reference to ACLEI with a reference to the NACC. This amendment would allow the IGADF to disclose inquiry-related information to the NACC</w:t>
      </w:r>
      <w:r w:rsidR="00BB413A">
        <w:rPr>
          <w:rFonts w:ascii="Times New Roman" w:eastAsia="Times New Roman" w:hAnsi="Times New Roman" w:cs="Times New Roman"/>
          <w:lang w:eastAsia="en-AU"/>
        </w:rPr>
        <w:t xml:space="preserve"> </w:t>
      </w:r>
      <w:r w:rsidR="000B5174">
        <w:rPr>
          <w:rFonts w:ascii="Times New Roman" w:hAnsi="Times New Roman" w:cs="Times New Roman"/>
        </w:rPr>
        <w:t>in the same way as that information was able to be shared with ACLEI prior to its transition to the NACC.</w:t>
      </w:r>
    </w:p>
    <w:p w14:paraId="6B0EF792" w14:textId="76D8B548" w:rsidR="00D90E03" w:rsidRPr="008C63FC" w:rsidRDefault="00D90E03" w:rsidP="000137AE">
      <w:pPr>
        <w:ind w:right="91"/>
        <w:rPr>
          <w:rFonts w:ascii="Times New Roman" w:hAnsi="Times New Roman" w:cs="Times New Roman"/>
          <w:i/>
          <w:u w:val="single"/>
        </w:rPr>
      </w:pPr>
      <w:r w:rsidRPr="008C63FC">
        <w:rPr>
          <w:rFonts w:ascii="Times New Roman" w:hAnsi="Times New Roman" w:cs="Times New Roman"/>
          <w:i/>
          <w:u w:val="single"/>
        </w:rPr>
        <w:t>LEIC Regulations</w:t>
      </w:r>
    </w:p>
    <w:p w14:paraId="52CA2272" w14:textId="547A813A" w:rsidR="00D90E03" w:rsidRDefault="00D90E03"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The Regulations would repeal the LEIC Regulations. The LEIC Regulations</w:t>
      </w:r>
      <w:r w:rsidR="008C31BE">
        <w:rPr>
          <w:rFonts w:ascii="Times New Roman" w:eastAsia="Times New Roman" w:hAnsi="Times New Roman" w:cs="Times New Roman"/>
          <w:lang w:eastAsia="en-AU"/>
        </w:rPr>
        <w:t xml:space="preserve"> prescribes matters that were necessary for the effective operation of ACLEI, the Integrity Commissioner and the LEIC</w:t>
      </w:r>
      <w:r w:rsidR="00FF46B6">
        <w:rPr>
          <w:rFonts w:ascii="Times New Roman" w:eastAsia="Times New Roman" w:hAnsi="Times New Roman" w:cs="Times New Roman"/>
          <w:lang w:eastAsia="en-AU"/>
        </w:rPr>
        <w:t> </w:t>
      </w:r>
      <w:r w:rsidR="008C31BE">
        <w:rPr>
          <w:rFonts w:ascii="Times New Roman" w:eastAsia="Times New Roman" w:hAnsi="Times New Roman" w:cs="Times New Roman"/>
          <w:lang w:eastAsia="en-AU"/>
        </w:rPr>
        <w:t>Act</w:t>
      </w:r>
      <w:r>
        <w:rPr>
          <w:rFonts w:ascii="Times New Roman" w:eastAsia="Times New Roman" w:hAnsi="Times New Roman" w:cs="Times New Roman"/>
          <w:lang w:eastAsia="en-AU"/>
        </w:rPr>
        <w:t xml:space="preserve">. This amendment would support the transition of ACLEI to the NACC. </w:t>
      </w:r>
    </w:p>
    <w:p w14:paraId="5C8D261E" w14:textId="72AF868F" w:rsidR="00FC4DE0" w:rsidRDefault="00FC4DE0" w:rsidP="000137AE">
      <w:pPr>
        <w:ind w:right="91"/>
        <w:rPr>
          <w:rFonts w:ascii="Times New Roman" w:eastAsia="Times New Roman" w:hAnsi="Times New Roman" w:cs="Times New Roman"/>
          <w:lang w:eastAsia="en-AU"/>
        </w:rPr>
      </w:pPr>
      <w:r>
        <w:rPr>
          <w:rFonts w:ascii="Times New Roman" w:eastAsia="Times New Roman" w:hAnsi="Times New Roman" w:cs="Times New Roman"/>
          <w:i/>
          <w:u w:val="single"/>
          <w:lang w:eastAsia="en-AU"/>
        </w:rPr>
        <w:t>PBR Regulations</w:t>
      </w:r>
    </w:p>
    <w:p w14:paraId="7D013E7B" w14:textId="4B37AEE5" w:rsidR="006E29AD" w:rsidRPr="00685D93" w:rsidRDefault="0097763F" w:rsidP="000137AE">
      <w:pPr>
        <w:ind w:right="91"/>
        <w:rPr>
          <w:rFonts w:ascii="Times New Roman" w:eastAsia="Times New Roman" w:hAnsi="Times New Roman" w:cs="Times New Roman"/>
          <w:lang w:eastAsia="en-AU"/>
        </w:rPr>
      </w:pPr>
      <w:r w:rsidRPr="005C3E0D">
        <w:rPr>
          <w:rFonts w:ascii="Times New Roman" w:hAnsi="Times New Roman" w:cs="Times New Roman"/>
        </w:rPr>
        <w:lastRenderedPageBreak/>
        <w:t xml:space="preserve">The </w:t>
      </w:r>
      <w:r>
        <w:rPr>
          <w:rFonts w:ascii="Times New Roman" w:hAnsi="Times New Roman" w:cs="Times New Roman"/>
        </w:rPr>
        <w:t>R</w:t>
      </w:r>
      <w:r w:rsidRPr="005C3E0D">
        <w:rPr>
          <w:rFonts w:ascii="Times New Roman" w:hAnsi="Times New Roman" w:cs="Times New Roman"/>
        </w:rPr>
        <w:t xml:space="preserve">egulations would amend the PBR Regulations to prevent payment of legal financial assistance under the PBR Regulations in relation to eligible matters arising under the NACC Act. </w:t>
      </w:r>
      <w:r>
        <w:rPr>
          <w:rFonts w:ascii="Times New Roman" w:hAnsi="Times New Roman" w:cs="Times New Roman"/>
        </w:rPr>
        <w:t xml:space="preserve">This amendment to the PBR Regulations would support the operation of the legal financial assistance scheme for parliamentarians established under the </w:t>
      </w:r>
      <w:r w:rsidR="007A1259">
        <w:rPr>
          <w:rFonts w:ascii="Times New Roman" w:eastAsia="Times New Roman" w:hAnsi="Times New Roman" w:cs="Times New Roman"/>
          <w:lang w:eastAsia="en-AU"/>
        </w:rPr>
        <w:t>NACC Regulations.</w:t>
      </w:r>
    </w:p>
    <w:p w14:paraId="0BF4FF8E" w14:textId="6637C513" w:rsidR="00FC4DE0" w:rsidRDefault="00503FDB" w:rsidP="00BB413A">
      <w:pPr>
        <w:ind w:right="91"/>
        <w:rPr>
          <w:rFonts w:ascii="Times New Roman" w:hAnsi="Times New Roman" w:cs="Times New Roman"/>
          <w:i/>
          <w:u w:val="single"/>
        </w:rPr>
      </w:pPr>
      <w:r>
        <w:rPr>
          <w:rFonts w:ascii="Times New Roman" w:hAnsi="Times New Roman" w:cs="Times New Roman"/>
          <w:i/>
          <w:u w:val="single"/>
        </w:rPr>
        <w:t>POPPP Regulations</w:t>
      </w:r>
    </w:p>
    <w:p w14:paraId="646742DD" w14:textId="0EBE5E90" w:rsidR="00BB413A" w:rsidRDefault="00BB413A" w:rsidP="00BB413A">
      <w:pPr>
        <w:rPr>
          <w:rFonts w:ascii="Times New Roman" w:hAnsi="Times New Roman" w:cs="Times New Roman"/>
        </w:rPr>
      </w:pPr>
      <w:r w:rsidRPr="00AF264A">
        <w:rPr>
          <w:rFonts w:ascii="Times New Roman" w:hAnsi="Times New Roman" w:cs="Times New Roman"/>
        </w:rPr>
        <w:t xml:space="preserve">The </w:t>
      </w:r>
      <w:r>
        <w:rPr>
          <w:rFonts w:ascii="Times New Roman" w:hAnsi="Times New Roman" w:cs="Times New Roman"/>
        </w:rPr>
        <w:t>R</w:t>
      </w:r>
      <w:r w:rsidRPr="00AF264A">
        <w:rPr>
          <w:rFonts w:ascii="Times New Roman" w:hAnsi="Times New Roman" w:cs="Times New Roman"/>
        </w:rPr>
        <w:t>egulations would amend the POPPP Regulations to replace references to the Integrity Commissioner with references to the Commissioner. This would ensure that the Commissioner is able to exercise powers under Part IIA of the POPPP Act,</w:t>
      </w:r>
      <w:r w:rsidR="00685D93">
        <w:rPr>
          <w:rFonts w:ascii="Times New Roman" w:hAnsi="Times New Roman" w:cs="Times New Roman"/>
        </w:rPr>
        <w:t xml:space="preserve"> in the same way as the Integrity Commissioner could prior to ACLEI’s transition to the NACC.</w:t>
      </w:r>
    </w:p>
    <w:p w14:paraId="5B600595" w14:textId="77777777" w:rsidR="004B7C0F" w:rsidRPr="00D53865" w:rsidRDefault="004B7C0F" w:rsidP="00334EEE">
      <w:pPr>
        <w:ind w:right="91"/>
        <w:rPr>
          <w:rFonts w:ascii="Times New Roman" w:eastAsia="Times New Roman" w:hAnsi="Times New Roman" w:cs="Times New Roman"/>
          <w:lang w:eastAsia="en-AU"/>
        </w:rPr>
      </w:pPr>
      <w:r w:rsidRPr="00D53865">
        <w:rPr>
          <w:rFonts w:ascii="Times New Roman" w:eastAsia="Times New Roman" w:hAnsi="Times New Roman" w:cs="Times New Roman"/>
          <w:lang w:eastAsia="en-AU"/>
        </w:rPr>
        <w:t xml:space="preserve">The Regulations would be a legislative instrument for the purposes of the </w:t>
      </w:r>
      <w:r w:rsidRPr="00AF264A">
        <w:rPr>
          <w:rFonts w:ascii="Times New Roman" w:eastAsia="Times New Roman" w:hAnsi="Times New Roman" w:cs="Times New Roman"/>
          <w:i/>
          <w:lang w:eastAsia="en-AU"/>
        </w:rPr>
        <w:t>Legislation Act 2003</w:t>
      </w:r>
      <w:r w:rsidRPr="00D53865">
        <w:rPr>
          <w:rFonts w:ascii="Times New Roman" w:eastAsia="Times New Roman" w:hAnsi="Times New Roman" w:cs="Times New Roman"/>
          <w:lang w:eastAsia="en-AU"/>
        </w:rPr>
        <w:t>.</w:t>
      </w:r>
    </w:p>
    <w:p w14:paraId="0C466712" w14:textId="77777777" w:rsidR="004B7C0F" w:rsidRPr="00D53865" w:rsidRDefault="004B7C0F" w:rsidP="00334EEE">
      <w:pPr>
        <w:ind w:right="91"/>
        <w:rPr>
          <w:rFonts w:ascii="Times New Roman" w:eastAsia="Times New Roman" w:hAnsi="Times New Roman" w:cs="Times New Roman"/>
          <w:lang w:eastAsia="en-AU"/>
        </w:rPr>
      </w:pPr>
      <w:r w:rsidRPr="00D53865">
        <w:rPr>
          <w:rFonts w:ascii="Times New Roman" w:eastAsia="Times New Roman" w:hAnsi="Times New Roman" w:cs="Times New Roman"/>
          <w:lang w:eastAsia="en-AU"/>
        </w:rPr>
        <w:t>The Regulations would commence on 1 July 2023.</w:t>
      </w:r>
    </w:p>
    <w:p w14:paraId="315D1E22" w14:textId="15AD14A8" w:rsidR="004B7C0F" w:rsidRPr="00D53865" w:rsidRDefault="004B7C0F" w:rsidP="00334EEE">
      <w:pPr>
        <w:ind w:right="91"/>
        <w:rPr>
          <w:rFonts w:ascii="Times New Roman" w:eastAsia="Times New Roman" w:hAnsi="Times New Roman" w:cs="Times New Roman"/>
          <w:lang w:eastAsia="en-AU"/>
        </w:rPr>
      </w:pPr>
      <w:r w:rsidRPr="00D53865">
        <w:rPr>
          <w:rFonts w:ascii="Times New Roman" w:eastAsia="Times New Roman" w:hAnsi="Times New Roman" w:cs="Times New Roman"/>
          <w:lang w:eastAsia="en-AU"/>
        </w:rPr>
        <w:t xml:space="preserve">Details of the Regulations are set out in the </w:t>
      </w:r>
      <w:r w:rsidRPr="00334EEE">
        <w:rPr>
          <w:rFonts w:ascii="Times New Roman" w:eastAsia="Times New Roman" w:hAnsi="Times New Roman" w:cs="Times New Roman"/>
          <w:b/>
          <w:lang w:eastAsia="en-AU"/>
        </w:rPr>
        <w:t>Attachment A</w:t>
      </w:r>
      <w:r w:rsidRPr="00D53865">
        <w:rPr>
          <w:rFonts w:ascii="Times New Roman" w:eastAsia="Times New Roman" w:hAnsi="Times New Roman" w:cs="Times New Roman"/>
          <w:lang w:eastAsia="en-AU"/>
        </w:rPr>
        <w:t>.</w:t>
      </w:r>
    </w:p>
    <w:p w14:paraId="09BFDCE0" w14:textId="266B4A18" w:rsidR="0026109C" w:rsidRDefault="004F430F" w:rsidP="00AF264A">
      <w:pPr>
        <w:pStyle w:val="Heading2"/>
      </w:pPr>
      <w:r w:rsidRPr="00521029">
        <w:t>Consultation</w:t>
      </w:r>
    </w:p>
    <w:p w14:paraId="0CB921FA" w14:textId="47FECB2F" w:rsidR="004B7C0F" w:rsidRDefault="006E29AD" w:rsidP="000137AE">
      <w:pPr>
        <w:rPr>
          <w:rFonts w:ascii="Times New Roman" w:hAnsi="Times New Roman" w:cs="Times New Roman"/>
        </w:rPr>
      </w:pPr>
      <w:r>
        <w:rPr>
          <w:rFonts w:ascii="Times New Roman" w:hAnsi="Times New Roman" w:cs="Times New Roman"/>
        </w:rPr>
        <w:t>C</w:t>
      </w:r>
      <w:r w:rsidR="00334EEE">
        <w:rPr>
          <w:rFonts w:ascii="Times New Roman" w:hAnsi="Times New Roman" w:cs="Times New Roman"/>
        </w:rPr>
        <w:t xml:space="preserve">onsultation </w:t>
      </w:r>
      <w:r w:rsidR="00E57762">
        <w:rPr>
          <w:rFonts w:ascii="Times New Roman" w:hAnsi="Times New Roman" w:cs="Times New Roman"/>
        </w:rPr>
        <w:t xml:space="preserve">with affected agencies </w:t>
      </w:r>
      <w:r w:rsidR="00334EEE">
        <w:rPr>
          <w:rFonts w:ascii="Times New Roman" w:hAnsi="Times New Roman" w:cs="Times New Roman"/>
        </w:rPr>
        <w:t>was undertaken on the draft regulations in May 2023. In particular</w:t>
      </w:r>
      <w:r w:rsidR="00E57762">
        <w:rPr>
          <w:rFonts w:ascii="Times New Roman" w:hAnsi="Times New Roman" w:cs="Times New Roman"/>
        </w:rPr>
        <w:t>, t</w:t>
      </w:r>
      <w:r w:rsidR="004B7C0F" w:rsidRPr="004B7C0F">
        <w:rPr>
          <w:rFonts w:ascii="Times New Roman" w:hAnsi="Times New Roman" w:cs="Times New Roman"/>
        </w:rPr>
        <w:t>he following external agencies</w:t>
      </w:r>
      <w:r w:rsidR="00E57762">
        <w:rPr>
          <w:rFonts w:ascii="Times New Roman" w:hAnsi="Times New Roman" w:cs="Times New Roman"/>
        </w:rPr>
        <w:t xml:space="preserve"> and persons</w:t>
      </w:r>
      <w:r w:rsidR="004B7C0F" w:rsidRPr="004B7C0F">
        <w:rPr>
          <w:rFonts w:ascii="Times New Roman" w:hAnsi="Times New Roman" w:cs="Times New Roman"/>
        </w:rPr>
        <w:t xml:space="preserve"> were consulted:</w:t>
      </w:r>
    </w:p>
    <w:p w14:paraId="2EEC8700" w14:textId="6D3F97CC" w:rsidR="004B7C0F" w:rsidRDefault="00E57762" w:rsidP="000137AE">
      <w:pPr>
        <w:pStyle w:val="ListParagraph"/>
        <w:numPr>
          <w:ilvl w:val="0"/>
          <w:numId w:val="15"/>
        </w:numPr>
        <w:rPr>
          <w:rFonts w:ascii="Times New Roman" w:hAnsi="Times New Roman" w:cs="Times New Roman"/>
        </w:rPr>
      </w:pPr>
      <w:r>
        <w:rPr>
          <w:rFonts w:ascii="Times New Roman" w:hAnsi="Times New Roman" w:cs="Times New Roman"/>
        </w:rPr>
        <w:t>t</w:t>
      </w:r>
      <w:r w:rsidR="004B7C0F" w:rsidRPr="004B7C0F">
        <w:rPr>
          <w:rFonts w:ascii="Times New Roman" w:hAnsi="Times New Roman" w:cs="Times New Roman"/>
        </w:rPr>
        <w:t>he Australian Commission for Law Enforcement Integrity (ACLEI) in relation to the entire instrument</w:t>
      </w:r>
      <w:r>
        <w:rPr>
          <w:rFonts w:ascii="Times New Roman" w:hAnsi="Times New Roman" w:cs="Times New Roman"/>
        </w:rPr>
        <w:t xml:space="preserve"> as ACLEI’s functions will transition to the NACC once it commences on 1</w:t>
      </w:r>
      <w:r w:rsidR="00862923">
        <w:rPr>
          <w:rFonts w:ascii="Times New Roman" w:hAnsi="Times New Roman" w:cs="Times New Roman"/>
        </w:rPr>
        <w:t> </w:t>
      </w:r>
      <w:r>
        <w:rPr>
          <w:rFonts w:ascii="Times New Roman" w:hAnsi="Times New Roman" w:cs="Times New Roman"/>
        </w:rPr>
        <w:t>Jul</w:t>
      </w:r>
      <w:r w:rsidR="00862923">
        <w:rPr>
          <w:rFonts w:ascii="Times New Roman" w:hAnsi="Times New Roman" w:cs="Times New Roman"/>
        </w:rPr>
        <w:t>y </w:t>
      </w:r>
      <w:r>
        <w:rPr>
          <w:rFonts w:ascii="Times New Roman" w:hAnsi="Times New Roman" w:cs="Times New Roman"/>
        </w:rPr>
        <w:t>2023;</w:t>
      </w:r>
    </w:p>
    <w:p w14:paraId="2A42168E" w14:textId="25434CD6" w:rsidR="004B7C0F" w:rsidRDefault="00E57762" w:rsidP="000137AE">
      <w:pPr>
        <w:pStyle w:val="ListParagraph"/>
        <w:numPr>
          <w:ilvl w:val="0"/>
          <w:numId w:val="15"/>
        </w:numPr>
        <w:rPr>
          <w:rFonts w:ascii="Times New Roman" w:hAnsi="Times New Roman" w:cs="Times New Roman"/>
        </w:rPr>
      </w:pPr>
      <w:r>
        <w:rPr>
          <w:rFonts w:ascii="Times New Roman" w:hAnsi="Times New Roman" w:cs="Times New Roman"/>
        </w:rPr>
        <w:t>t</w:t>
      </w:r>
      <w:r w:rsidR="004B7C0F">
        <w:rPr>
          <w:rFonts w:ascii="Times New Roman" w:hAnsi="Times New Roman" w:cs="Times New Roman"/>
        </w:rPr>
        <w:t>he Department of Finance in relation to the amendments to the DAT Regulations, the Electoral Regulations and the PBR Regulations</w:t>
      </w:r>
      <w:r w:rsidR="00862923">
        <w:rPr>
          <w:rFonts w:ascii="Times New Roman" w:hAnsi="Times New Roman" w:cs="Times New Roman"/>
        </w:rPr>
        <w:t xml:space="preserve"> given their responsibility for administering these instruments</w:t>
      </w:r>
      <w:r w:rsidR="003630DE">
        <w:rPr>
          <w:rFonts w:ascii="Times New Roman" w:hAnsi="Times New Roman" w:cs="Times New Roman"/>
        </w:rPr>
        <w:t>;</w:t>
      </w:r>
    </w:p>
    <w:p w14:paraId="0857EFCC" w14:textId="442FA32D" w:rsidR="004B7C0F" w:rsidRDefault="003630DE" w:rsidP="000137AE">
      <w:pPr>
        <w:pStyle w:val="ListParagraph"/>
        <w:numPr>
          <w:ilvl w:val="0"/>
          <w:numId w:val="15"/>
        </w:numPr>
        <w:rPr>
          <w:rFonts w:ascii="Times New Roman" w:hAnsi="Times New Roman" w:cs="Times New Roman"/>
        </w:rPr>
      </w:pPr>
      <w:r>
        <w:rPr>
          <w:rFonts w:ascii="Times New Roman" w:hAnsi="Times New Roman" w:cs="Times New Roman"/>
        </w:rPr>
        <w:t>t</w:t>
      </w:r>
      <w:r w:rsidR="004B7C0F">
        <w:rPr>
          <w:rFonts w:ascii="Times New Roman" w:hAnsi="Times New Roman" w:cs="Times New Roman"/>
        </w:rPr>
        <w:t>he Department of Defence, in relation to the amendment to the IGADF Regulations</w:t>
      </w:r>
      <w:r>
        <w:rPr>
          <w:rFonts w:ascii="Times New Roman" w:hAnsi="Times New Roman" w:cs="Times New Roman"/>
        </w:rPr>
        <w:t xml:space="preserve"> for which the Department of Defence is responsible</w:t>
      </w:r>
      <w:r w:rsidR="0064356C">
        <w:rPr>
          <w:rFonts w:ascii="Times New Roman" w:hAnsi="Times New Roman" w:cs="Times New Roman"/>
        </w:rPr>
        <w:t>.</w:t>
      </w:r>
    </w:p>
    <w:p w14:paraId="7423A36F" w14:textId="14C5A02B" w:rsidR="004B7C0F" w:rsidRPr="00AF264A" w:rsidRDefault="0064356C" w:rsidP="00AF264A">
      <w:pPr>
        <w:rPr>
          <w:rFonts w:ascii="Times New Roman" w:hAnsi="Times New Roman" w:cs="Times New Roman"/>
        </w:rPr>
      </w:pPr>
      <w:r w:rsidRPr="00573932">
        <w:rPr>
          <w:rFonts w:ascii="Times New Roman" w:hAnsi="Times New Roman" w:cs="Times New Roman"/>
        </w:rPr>
        <w:t>The Departments of Finance and Defence approved the text of the amendments</w:t>
      </w:r>
      <w:r>
        <w:rPr>
          <w:rFonts w:ascii="Times New Roman" w:hAnsi="Times New Roman" w:cs="Times New Roman"/>
        </w:rPr>
        <w:t xml:space="preserve">. </w:t>
      </w:r>
      <w:r w:rsidR="007B4DD6">
        <w:rPr>
          <w:rFonts w:ascii="Times New Roman" w:hAnsi="Times New Roman" w:cs="Times New Roman"/>
        </w:rPr>
        <w:t>All agencies and officer-holders consulted were supportive of the Regulations.</w:t>
      </w:r>
    </w:p>
    <w:p w14:paraId="09BFDCE4" w14:textId="247796F8" w:rsidR="00566C9B" w:rsidRPr="00521029" w:rsidRDefault="004F430F" w:rsidP="00AF264A">
      <w:pPr>
        <w:pStyle w:val="Heading2"/>
      </w:pPr>
      <w:r w:rsidRPr="00521029">
        <w:t xml:space="preserve">Regulation Impact </w:t>
      </w:r>
      <w:r w:rsidR="00D93E12">
        <w:t>State</w:t>
      </w:r>
      <w:r w:rsidRPr="00521029">
        <w:t>ment</w:t>
      </w:r>
    </w:p>
    <w:p w14:paraId="5F6A95EB" w14:textId="48A3CCDE" w:rsidR="00E759D8" w:rsidRPr="00AF264A" w:rsidRDefault="00E759D8" w:rsidP="000137AE">
      <w:pPr>
        <w:rPr>
          <w:rFonts w:ascii="Times New Roman" w:hAnsi="Times New Roman" w:cs="Times New Roman"/>
        </w:rPr>
      </w:pPr>
      <w:r w:rsidRPr="00AF264A">
        <w:rPr>
          <w:rFonts w:ascii="Times New Roman" w:hAnsi="Times New Roman" w:cs="Times New Roman"/>
        </w:rPr>
        <w:t xml:space="preserve">The Office of Impact Analysis (OIA) advised that a Regulatory Impact </w:t>
      </w:r>
      <w:r w:rsidR="00D93E12" w:rsidRPr="00AF264A">
        <w:rPr>
          <w:rFonts w:ascii="Times New Roman" w:hAnsi="Times New Roman" w:cs="Times New Roman"/>
        </w:rPr>
        <w:t>State</w:t>
      </w:r>
      <w:r w:rsidRPr="00AF264A">
        <w:rPr>
          <w:rFonts w:ascii="Times New Roman" w:hAnsi="Times New Roman" w:cs="Times New Roman"/>
        </w:rPr>
        <w:t>ment is not required as the Regulations are unlikely to have more than a minor regulatory impact</w:t>
      </w:r>
      <w:r w:rsidR="00EC3DC4">
        <w:rPr>
          <w:rFonts w:ascii="Times New Roman" w:hAnsi="Times New Roman" w:cs="Times New Roman"/>
        </w:rPr>
        <w:t>. T</w:t>
      </w:r>
      <w:r w:rsidRPr="00AF264A">
        <w:rPr>
          <w:rFonts w:ascii="Times New Roman" w:hAnsi="Times New Roman" w:cs="Times New Roman"/>
        </w:rPr>
        <w:t xml:space="preserve">he </w:t>
      </w:r>
      <w:r w:rsidR="00192F4D" w:rsidRPr="00AF264A">
        <w:rPr>
          <w:rFonts w:ascii="Times New Roman" w:hAnsi="Times New Roman" w:cs="Times New Roman"/>
        </w:rPr>
        <w:t xml:space="preserve">proposal only imposes some powers and obligations on federal public sector public officials acting in their official capacity and </w:t>
      </w:r>
      <w:r w:rsidRPr="00AF264A">
        <w:rPr>
          <w:rFonts w:ascii="Times New Roman" w:hAnsi="Times New Roman" w:cs="Times New Roman"/>
        </w:rPr>
        <w:t>will not affect businesses, individuals or community organisations (O</w:t>
      </w:r>
      <w:r w:rsidR="00192F4D" w:rsidRPr="00AF264A">
        <w:rPr>
          <w:rFonts w:ascii="Times New Roman" w:hAnsi="Times New Roman" w:cs="Times New Roman"/>
        </w:rPr>
        <w:t>IA23</w:t>
      </w:r>
      <w:r w:rsidRPr="00AF264A">
        <w:rPr>
          <w:rFonts w:ascii="Times New Roman" w:hAnsi="Times New Roman" w:cs="Times New Roman"/>
        </w:rPr>
        <w:t>-0</w:t>
      </w:r>
      <w:r w:rsidR="00192F4D" w:rsidRPr="00AF264A">
        <w:rPr>
          <w:rFonts w:ascii="Times New Roman" w:hAnsi="Times New Roman" w:cs="Times New Roman"/>
        </w:rPr>
        <w:t>5064</w:t>
      </w:r>
      <w:r w:rsidRPr="00AF264A">
        <w:rPr>
          <w:rFonts w:ascii="Times New Roman" w:hAnsi="Times New Roman" w:cs="Times New Roman"/>
        </w:rPr>
        <w:t>).</w:t>
      </w:r>
    </w:p>
    <w:p w14:paraId="09BFDCE7" w14:textId="2F885982" w:rsidR="008B2955" w:rsidRPr="00521029" w:rsidRDefault="00D93E12" w:rsidP="00AF264A">
      <w:pPr>
        <w:pStyle w:val="Heading2"/>
      </w:pPr>
      <w:r>
        <w:t>State</w:t>
      </w:r>
      <w:r w:rsidR="008B2955" w:rsidRPr="00521029">
        <w:t>ment of Compatibility with Human Rights</w:t>
      </w:r>
    </w:p>
    <w:p w14:paraId="09BFDCE8" w14:textId="0CEB0B14" w:rsidR="001D3031" w:rsidRDefault="001D3031" w:rsidP="000137AE">
      <w:pPr>
        <w:rPr>
          <w:rFonts w:ascii="Times New Roman" w:hAnsi="Times New Roman" w:cs="Times New Roman"/>
          <w:iCs/>
          <w:color w:val="000000"/>
        </w:rPr>
      </w:pPr>
      <w:r w:rsidRPr="00521029">
        <w:rPr>
          <w:rFonts w:ascii="Times New Roman" w:hAnsi="Times New Roman" w:cs="Times New Roman"/>
          <w:i/>
          <w:iCs/>
          <w:color w:val="000000"/>
        </w:rPr>
        <w:t>Prepared in accordance with Part 3 of the Human Rights (Parliamentary Scrutiny) Act 2011</w:t>
      </w:r>
      <w:r w:rsidR="007B4DD6">
        <w:rPr>
          <w:rFonts w:ascii="Times New Roman" w:hAnsi="Times New Roman" w:cs="Times New Roman"/>
          <w:iCs/>
          <w:color w:val="000000"/>
        </w:rPr>
        <w:t>.</w:t>
      </w:r>
    </w:p>
    <w:p w14:paraId="41E08FE8" w14:textId="77777777" w:rsidR="007B4DD6" w:rsidRPr="00561A49" w:rsidRDefault="007B4DD6" w:rsidP="00A748BA">
      <w:pPr>
        <w:rPr>
          <w:rFonts w:ascii="Times New Roman" w:hAnsi="Times New Roman" w:cs="Times New Roman"/>
          <w:i/>
          <w:iCs/>
        </w:rPr>
      </w:pPr>
      <w:r w:rsidRPr="00AF264A">
        <w:rPr>
          <w:rFonts w:ascii="Times New Roman" w:hAnsi="Times New Roman" w:cs="Times New Roman"/>
        </w:rPr>
        <w:t xml:space="preserve">The </w:t>
      </w:r>
      <w:r>
        <w:rPr>
          <w:rFonts w:ascii="Times New Roman" w:hAnsi="Times New Roman" w:cs="Times New Roman"/>
        </w:rPr>
        <w:t xml:space="preserve">Regulations are compatible with the human rights and freedoms recognised or declared </w:t>
      </w:r>
      <w:r w:rsidRPr="6FBB2DA8">
        <w:rPr>
          <w:rFonts w:ascii="Times New Roman" w:hAnsi="Times New Roman" w:cs="Times New Roman"/>
        </w:rPr>
        <w:t xml:space="preserve">in the international instruments listed in section 3 of the </w:t>
      </w:r>
      <w:r w:rsidRPr="6FBB2DA8">
        <w:rPr>
          <w:rFonts w:ascii="Times New Roman" w:hAnsi="Times New Roman" w:cs="Times New Roman"/>
          <w:i/>
          <w:iCs/>
        </w:rPr>
        <w:t>Human Rights (Parliamentary Scrutiny) Act 2011.</w:t>
      </w:r>
    </w:p>
    <w:p w14:paraId="3014ACB9" w14:textId="60627CE3" w:rsidR="007B4DD6" w:rsidRDefault="007B4DD6" w:rsidP="000137AE">
      <w:pPr>
        <w:rPr>
          <w:rFonts w:ascii="Times New Roman" w:hAnsi="Times New Roman" w:cs="Times New Roman"/>
          <w:b/>
        </w:rPr>
      </w:pPr>
      <w:r>
        <w:rPr>
          <w:rFonts w:ascii="Times New Roman" w:hAnsi="Times New Roman" w:cs="Times New Roman"/>
          <w:b/>
        </w:rPr>
        <w:t>Overview of the legislative instrument</w:t>
      </w:r>
    </w:p>
    <w:p w14:paraId="723D8CA9" w14:textId="665919E4" w:rsidR="000A4773" w:rsidRPr="00A21447" w:rsidRDefault="007A1259" w:rsidP="000A4773">
      <w:pPr>
        <w:ind w:right="91"/>
        <w:rPr>
          <w:rFonts w:ascii="Times New Roman" w:eastAsia="Times New Roman" w:hAnsi="Times New Roman" w:cs="Times New Roman"/>
          <w:lang w:eastAsia="en-AU"/>
        </w:rPr>
      </w:pPr>
      <w:r w:rsidRPr="00A21447">
        <w:rPr>
          <w:rFonts w:ascii="Times New Roman" w:eastAsia="Times New Roman" w:hAnsi="Times New Roman" w:cs="Times New Roman"/>
          <w:lang w:eastAsia="en-AU"/>
        </w:rPr>
        <w:lastRenderedPageBreak/>
        <w:t xml:space="preserve">The </w:t>
      </w:r>
      <w:r>
        <w:rPr>
          <w:rFonts w:ascii="Times New Roman" w:eastAsia="Times New Roman" w:hAnsi="Times New Roman" w:cs="Times New Roman"/>
          <w:lang w:eastAsia="en-AU"/>
        </w:rPr>
        <w:t xml:space="preserve">NACC </w:t>
      </w:r>
      <w:r w:rsidRPr="00A21447">
        <w:rPr>
          <w:rFonts w:ascii="Times New Roman" w:eastAsia="Times New Roman" w:hAnsi="Times New Roman" w:cs="Times New Roman"/>
          <w:lang w:eastAsia="en-AU"/>
        </w:rPr>
        <w:t>Act establishes the NACC as an independent agency responsible for detecting, preventing, investigating and reporting on serious or systemic corrupt conduct in the Commonwealth public sector.</w:t>
      </w:r>
      <w:r w:rsidRPr="00073B59">
        <w:rPr>
          <w:rFonts w:ascii="Times New Roman" w:eastAsia="Times New Roman" w:hAnsi="Times New Roman" w:cs="Times New Roman"/>
          <w:lang w:eastAsia="en-AU"/>
        </w:rPr>
        <w:t xml:space="preserve"> </w:t>
      </w:r>
      <w:r w:rsidRPr="00F61730">
        <w:rPr>
          <w:rFonts w:ascii="Times New Roman" w:eastAsia="Times New Roman" w:hAnsi="Times New Roman" w:cs="Times New Roman"/>
          <w:lang w:eastAsia="en-AU"/>
        </w:rPr>
        <w:t xml:space="preserve">The </w:t>
      </w:r>
      <w:r w:rsidR="00622D28">
        <w:rPr>
          <w:rFonts w:ascii="Times New Roman" w:eastAsia="Times New Roman" w:hAnsi="Times New Roman" w:cs="Times New Roman"/>
          <w:lang w:eastAsia="en-AU"/>
        </w:rPr>
        <w:t>NACC</w:t>
      </w:r>
      <w:r w:rsidRPr="00F61730">
        <w:rPr>
          <w:rFonts w:ascii="Times New Roman" w:eastAsia="Times New Roman" w:hAnsi="Times New Roman" w:cs="Times New Roman"/>
          <w:lang w:eastAsia="en-AU"/>
        </w:rPr>
        <w:t xml:space="preserve"> Act received Royal Assent on 12 December 2022 and </w:t>
      </w:r>
      <w:r>
        <w:rPr>
          <w:rFonts w:ascii="Times New Roman" w:eastAsia="Times New Roman" w:hAnsi="Times New Roman" w:cs="Times New Roman"/>
          <w:lang w:eastAsia="en-AU"/>
        </w:rPr>
        <w:t>has been proclaimed to co</w:t>
      </w:r>
      <w:r w:rsidRPr="00F61730">
        <w:rPr>
          <w:rFonts w:ascii="Times New Roman" w:eastAsia="Times New Roman" w:hAnsi="Times New Roman" w:cs="Times New Roman"/>
          <w:lang w:eastAsia="en-AU"/>
        </w:rPr>
        <w:t>mmence on 1 July 2023.</w:t>
      </w:r>
      <w:r w:rsidR="000A4773">
        <w:rPr>
          <w:rFonts w:ascii="Times New Roman" w:eastAsia="Times New Roman" w:hAnsi="Times New Roman" w:cs="Times New Roman"/>
          <w:lang w:eastAsia="en-AU"/>
        </w:rPr>
        <w:t xml:space="preserve">The </w:t>
      </w:r>
      <w:r w:rsidR="000A4773" w:rsidRPr="009A09C0">
        <w:rPr>
          <w:rFonts w:ascii="Times New Roman" w:eastAsia="Times New Roman" w:hAnsi="Times New Roman" w:cs="Times New Roman"/>
          <w:lang w:eastAsia="en-AU"/>
        </w:rPr>
        <w:t>Consequential Act</w:t>
      </w:r>
      <w:r w:rsidR="000A4773">
        <w:rPr>
          <w:rFonts w:ascii="Times New Roman" w:eastAsia="Times New Roman" w:hAnsi="Times New Roman" w:cs="Times New Roman"/>
          <w:lang w:eastAsia="en-AU"/>
        </w:rPr>
        <w:t xml:space="preserve"> will commence at the same time as the operative provisions of the NACC Act.</w:t>
      </w:r>
    </w:p>
    <w:p w14:paraId="3E4A21E3" w14:textId="383E7834" w:rsidR="000A4773" w:rsidRDefault="000A4773" w:rsidP="000A4773">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On commencement of the Consequential Act, item 1 of Schedule 1 </w:t>
      </w:r>
      <w:r w:rsidR="002B24F0">
        <w:rPr>
          <w:rFonts w:ascii="Times New Roman" w:eastAsia="Times New Roman" w:hAnsi="Times New Roman" w:cs="Times New Roman"/>
          <w:lang w:eastAsia="en-AU"/>
        </w:rPr>
        <w:t>to</w:t>
      </w:r>
      <w:r>
        <w:rPr>
          <w:rFonts w:ascii="Times New Roman" w:eastAsia="Times New Roman" w:hAnsi="Times New Roman" w:cs="Times New Roman"/>
          <w:lang w:eastAsia="en-AU"/>
        </w:rPr>
        <w:t xml:space="preserve"> that Act will repeal the LEIC Act and ACLEI will be subsumed into the NACC. At the same time, item 53 of Schedule 2 to the </w:t>
      </w:r>
      <w:r w:rsidRPr="0036578C">
        <w:rPr>
          <w:rFonts w:ascii="Times New Roman" w:eastAsia="Times New Roman" w:hAnsi="Times New Roman" w:cs="Times New Roman"/>
          <w:lang w:eastAsia="en-AU"/>
        </w:rPr>
        <w:t>Consequential Act</w:t>
      </w:r>
      <w:r>
        <w:rPr>
          <w:rFonts w:ascii="Times New Roman" w:eastAsia="Times New Roman" w:hAnsi="Times New Roman" w:cs="Times New Roman"/>
          <w:lang w:eastAsia="en-AU"/>
        </w:rPr>
        <w:t xml:space="preserve"> will operate so that references in Commonwealth instruments to ACLEI, the Integrity Commissioner, or Assistant Integrity Commissioner, are read as references to the NACC, the Commissioner or a Deputy Commissioner.</w:t>
      </w:r>
    </w:p>
    <w:p w14:paraId="6D0701B9" w14:textId="39DFFFCE" w:rsidR="007A1259" w:rsidRDefault="00FF46B6" w:rsidP="007A1259">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Schedule 1 to t</w:t>
      </w:r>
      <w:r w:rsidR="007A1259">
        <w:rPr>
          <w:rFonts w:ascii="Times New Roman" w:eastAsia="Times New Roman" w:hAnsi="Times New Roman" w:cs="Times New Roman"/>
          <w:lang w:eastAsia="en-AU"/>
        </w:rPr>
        <w:t xml:space="preserve">he Regulations would make necessary consequential amendments to regulations where item 53 of the Consequential Act would not operate, or </w:t>
      </w:r>
      <w:r w:rsidR="0007415B">
        <w:rPr>
          <w:rFonts w:ascii="Times New Roman" w:eastAsia="Times New Roman" w:hAnsi="Times New Roman" w:cs="Times New Roman"/>
          <w:lang w:eastAsia="en-AU"/>
        </w:rPr>
        <w:t xml:space="preserve">where </w:t>
      </w:r>
      <w:r w:rsidR="007A1259">
        <w:rPr>
          <w:rFonts w:ascii="Times New Roman" w:eastAsia="Times New Roman" w:hAnsi="Times New Roman" w:cs="Times New Roman"/>
          <w:lang w:eastAsia="en-AU"/>
        </w:rPr>
        <w:t xml:space="preserve">a direct substitution would not be appropriate. The Regulations would also ensure that the amended </w:t>
      </w:r>
      <w:r w:rsidR="0007415B">
        <w:rPr>
          <w:rFonts w:ascii="Times New Roman" w:eastAsia="Times New Roman" w:hAnsi="Times New Roman" w:cs="Times New Roman"/>
          <w:lang w:eastAsia="en-AU"/>
        </w:rPr>
        <w:t xml:space="preserve">regulations </w:t>
      </w:r>
      <w:r w:rsidR="007A1259">
        <w:rPr>
          <w:rFonts w:ascii="Times New Roman" w:eastAsia="Times New Roman" w:hAnsi="Times New Roman" w:cs="Times New Roman"/>
          <w:lang w:eastAsia="en-AU"/>
        </w:rPr>
        <w:t xml:space="preserve">reflect the expanded jurisdiction of the NACC as compared to ACLEI. </w:t>
      </w:r>
    </w:p>
    <w:p w14:paraId="1FF3BD82" w14:textId="0735FC23" w:rsidR="007A1259" w:rsidRDefault="00FF46B6" w:rsidP="007A1259">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Schedule 1 to t</w:t>
      </w:r>
      <w:r w:rsidR="007A1259">
        <w:rPr>
          <w:rFonts w:ascii="Times New Roman" w:eastAsia="Times New Roman" w:hAnsi="Times New Roman" w:cs="Times New Roman"/>
          <w:lang w:eastAsia="en-AU"/>
        </w:rPr>
        <w:t>he</w:t>
      </w:r>
      <w:r w:rsidR="007A1259" w:rsidRPr="00FC4DE0">
        <w:rPr>
          <w:rFonts w:ascii="Times New Roman" w:eastAsia="Times New Roman" w:hAnsi="Times New Roman" w:cs="Times New Roman"/>
          <w:lang w:eastAsia="en-AU"/>
        </w:rPr>
        <w:t xml:space="preserve"> Regulations </w:t>
      </w:r>
      <w:r w:rsidR="007A1259">
        <w:rPr>
          <w:rFonts w:ascii="Times New Roman" w:eastAsia="Times New Roman" w:hAnsi="Times New Roman" w:cs="Times New Roman"/>
          <w:lang w:eastAsia="en-AU"/>
        </w:rPr>
        <w:t>would also amend</w:t>
      </w:r>
      <w:r w:rsidR="007A1259" w:rsidRPr="00FC4DE0">
        <w:rPr>
          <w:rFonts w:ascii="Times New Roman" w:eastAsia="Times New Roman" w:hAnsi="Times New Roman" w:cs="Times New Roman"/>
          <w:lang w:eastAsia="en-AU"/>
        </w:rPr>
        <w:t xml:space="preserve"> </w:t>
      </w:r>
      <w:r w:rsidR="007A1259">
        <w:rPr>
          <w:rFonts w:ascii="Times New Roman" w:eastAsia="Times New Roman" w:hAnsi="Times New Roman" w:cs="Times New Roman"/>
          <w:lang w:eastAsia="en-AU"/>
        </w:rPr>
        <w:t>t</w:t>
      </w:r>
      <w:r w:rsidR="007A1259" w:rsidRPr="00FC4DE0">
        <w:rPr>
          <w:rFonts w:ascii="Times New Roman" w:eastAsia="Times New Roman" w:hAnsi="Times New Roman" w:cs="Times New Roman"/>
          <w:lang w:eastAsia="en-AU"/>
        </w:rPr>
        <w:t>he PBR Regulations</w:t>
      </w:r>
      <w:r w:rsidR="007A1259">
        <w:rPr>
          <w:rFonts w:ascii="Times New Roman" w:eastAsia="Times New Roman" w:hAnsi="Times New Roman" w:cs="Times New Roman"/>
          <w:lang w:eastAsia="en-AU"/>
        </w:rPr>
        <w:t xml:space="preserve"> to ensure that all applications </w:t>
      </w:r>
      <w:r w:rsidR="0007415B">
        <w:rPr>
          <w:rFonts w:ascii="Times New Roman" w:eastAsia="Times New Roman" w:hAnsi="Times New Roman" w:cs="Times New Roman"/>
          <w:lang w:eastAsia="en-AU"/>
        </w:rPr>
        <w:t xml:space="preserve">from current and former Ministers and Assistant Ministers </w:t>
      </w:r>
      <w:r w:rsidR="007A1259">
        <w:rPr>
          <w:rFonts w:ascii="Times New Roman" w:eastAsia="Times New Roman" w:hAnsi="Times New Roman" w:cs="Times New Roman"/>
          <w:lang w:eastAsia="en-AU"/>
        </w:rPr>
        <w:t>for legal financial assistance</w:t>
      </w:r>
      <w:r w:rsidR="0007415B">
        <w:rPr>
          <w:rFonts w:ascii="Times New Roman" w:eastAsia="Times New Roman" w:hAnsi="Times New Roman" w:cs="Times New Roman"/>
          <w:lang w:eastAsia="en-AU"/>
        </w:rPr>
        <w:t xml:space="preserve"> relating to matters arising under the NACC Act</w:t>
      </w:r>
      <w:r w:rsidR="007A1259">
        <w:rPr>
          <w:rFonts w:ascii="Times New Roman" w:eastAsia="Times New Roman" w:hAnsi="Times New Roman" w:cs="Times New Roman"/>
          <w:lang w:eastAsia="en-AU"/>
        </w:rPr>
        <w:t xml:space="preserve"> are made under the relevant provisions of NACC Regulations.</w:t>
      </w:r>
    </w:p>
    <w:p w14:paraId="24A67976" w14:textId="5956D924" w:rsidR="00FF46B6" w:rsidRDefault="00FF46B6" w:rsidP="007A1259">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Schedule 2 to the Regulations would repeal the LEIC regulations, which would lapse when the LEIC Act is repealed by item 1 of Schedule 1 to the Consequential Act.</w:t>
      </w:r>
    </w:p>
    <w:p w14:paraId="01C7867B" w14:textId="79545554" w:rsidR="00BC1127" w:rsidRPr="00AF264A" w:rsidRDefault="00BC1127" w:rsidP="000137AE">
      <w:pPr>
        <w:rPr>
          <w:rFonts w:ascii="Times New Roman" w:hAnsi="Times New Roman" w:cs="Times New Roman"/>
          <w:b/>
        </w:rPr>
      </w:pPr>
      <w:r>
        <w:rPr>
          <w:rFonts w:ascii="Times New Roman" w:hAnsi="Times New Roman" w:cs="Times New Roman"/>
          <w:b/>
        </w:rPr>
        <w:t>Human rights implications</w:t>
      </w:r>
    </w:p>
    <w:p w14:paraId="75F0713C" w14:textId="77777777" w:rsidR="00D15D51" w:rsidRDefault="00D15D51" w:rsidP="007A1259">
      <w:pPr>
        <w:rPr>
          <w:rFonts w:ascii="Times New Roman" w:hAnsi="Times New Roman" w:cs="Times New Roman"/>
          <w:b/>
          <w:bCs/>
          <w:i/>
          <w:iCs/>
        </w:rPr>
      </w:pPr>
      <w:r w:rsidRPr="6FBB2DA8">
        <w:rPr>
          <w:rFonts w:ascii="Times New Roman" w:hAnsi="Times New Roman" w:cs="Times New Roman"/>
          <w:b/>
          <w:bCs/>
          <w:i/>
          <w:iCs/>
        </w:rPr>
        <w:t>Right to an effective remedy contained in article 2(3) of the ICCPR</w:t>
      </w:r>
    </w:p>
    <w:p w14:paraId="24350575" w14:textId="77777777" w:rsidR="00D15D51" w:rsidRDefault="00D15D51" w:rsidP="007A1259">
      <w:pPr>
        <w:rPr>
          <w:rFonts w:ascii="Times New Roman" w:hAnsi="Times New Roman" w:cs="Times New Roman"/>
          <w:color w:val="000000" w:themeColor="text1"/>
        </w:rPr>
      </w:pPr>
      <w:r w:rsidRPr="00C70B64">
        <w:rPr>
          <w:rFonts w:ascii="Times New Roman" w:hAnsi="Times New Roman" w:cs="Times New Roman"/>
          <w:color w:val="000000"/>
          <w:shd w:val="clear" w:color="auto" w:fill="FFFFFF"/>
        </w:rPr>
        <w:t>Article 2(3) of the ICCPR guarantees the right to an effective remedy for any violation of rights or freedoms recognised by the ICCPR, including the right to have such a remedy determined by competent judicial, administrative or legislative authorities. The content of the right also includes an obligation to ensure that the competent authorities enforce such remedies when they are granted.</w:t>
      </w:r>
    </w:p>
    <w:p w14:paraId="15F5B5E9" w14:textId="77777777" w:rsidR="009D2566" w:rsidRDefault="009D2566" w:rsidP="007A1259">
      <w:pPr>
        <w:rPr>
          <w:rFonts w:ascii="Times New Roman" w:hAnsi="Times New Roman" w:cs="Times New Roman"/>
        </w:rPr>
      </w:pPr>
      <w:r>
        <w:rPr>
          <w:rFonts w:ascii="Times New Roman" w:hAnsi="Times New Roman" w:cs="Times New Roman"/>
          <w:i/>
        </w:rPr>
        <w:t>Amendment to the PBR Regulations.</w:t>
      </w:r>
    </w:p>
    <w:p w14:paraId="211F1A52" w14:textId="584CE6D0" w:rsidR="00D15D51" w:rsidRPr="00354F07" w:rsidRDefault="00D15D51" w:rsidP="007A1259">
      <w:pPr>
        <w:rPr>
          <w:rFonts w:ascii="Times New Roman" w:hAnsi="Times New Roman" w:cs="Times New Roman"/>
        </w:rPr>
      </w:pPr>
      <w:r w:rsidRPr="6FBB2DA8">
        <w:rPr>
          <w:rFonts w:ascii="Times New Roman" w:hAnsi="Times New Roman" w:cs="Times New Roman"/>
        </w:rPr>
        <w:t xml:space="preserve">The Regulations </w:t>
      </w:r>
      <w:r>
        <w:rPr>
          <w:rFonts w:ascii="Times New Roman" w:hAnsi="Times New Roman" w:cs="Times New Roman"/>
        </w:rPr>
        <w:t xml:space="preserve">may </w:t>
      </w:r>
      <w:r w:rsidR="00CB5E04">
        <w:rPr>
          <w:rFonts w:ascii="Times New Roman" w:hAnsi="Times New Roman" w:cs="Times New Roman"/>
        </w:rPr>
        <w:t>engage</w:t>
      </w:r>
      <w:r>
        <w:rPr>
          <w:rFonts w:ascii="Times New Roman" w:hAnsi="Times New Roman" w:cs="Times New Roman"/>
        </w:rPr>
        <w:t xml:space="preserve"> the right to effective remedy by </w:t>
      </w:r>
      <w:r w:rsidR="000854C3">
        <w:rPr>
          <w:rFonts w:ascii="Times New Roman" w:hAnsi="Times New Roman" w:cs="Times New Roman"/>
        </w:rPr>
        <w:t>preventing</w:t>
      </w:r>
      <w:r>
        <w:rPr>
          <w:rFonts w:ascii="Times New Roman" w:hAnsi="Times New Roman" w:cs="Times New Roman"/>
        </w:rPr>
        <w:t xml:space="preserve"> </w:t>
      </w:r>
      <w:r w:rsidR="00354F07">
        <w:rPr>
          <w:rFonts w:ascii="Times New Roman" w:hAnsi="Times New Roman" w:cs="Times New Roman"/>
        </w:rPr>
        <w:t xml:space="preserve">access </w:t>
      </w:r>
      <w:r w:rsidR="0007415B">
        <w:rPr>
          <w:rFonts w:ascii="Times New Roman" w:hAnsi="Times New Roman" w:cs="Times New Roman"/>
        </w:rPr>
        <w:t xml:space="preserve">under Division 2 of Part 5 of the PBR Regulations </w:t>
      </w:r>
      <w:r w:rsidR="00354F07">
        <w:rPr>
          <w:rFonts w:ascii="Times New Roman" w:hAnsi="Times New Roman" w:cs="Times New Roman"/>
        </w:rPr>
        <w:t xml:space="preserve">to legal financial assistance in relation to eligible matters </w:t>
      </w:r>
      <w:r w:rsidR="00CB5E04">
        <w:rPr>
          <w:rFonts w:ascii="Times New Roman" w:hAnsi="Times New Roman" w:cs="Times New Roman"/>
        </w:rPr>
        <w:t xml:space="preserve">arising </w:t>
      </w:r>
      <w:r w:rsidR="00354F07">
        <w:rPr>
          <w:rFonts w:ascii="Times New Roman" w:hAnsi="Times New Roman" w:cs="Times New Roman"/>
        </w:rPr>
        <w:t xml:space="preserve">under the </w:t>
      </w:r>
      <w:r w:rsidR="00CB5E04">
        <w:rPr>
          <w:rFonts w:ascii="Times New Roman" w:hAnsi="Times New Roman" w:cs="Times New Roman"/>
        </w:rPr>
        <w:t>NACC Act</w:t>
      </w:r>
      <w:r w:rsidR="00354F07">
        <w:rPr>
          <w:rFonts w:ascii="Times New Roman" w:hAnsi="Times New Roman" w:cs="Times New Roman"/>
          <w:i/>
        </w:rPr>
        <w:t>.</w:t>
      </w:r>
      <w:r w:rsidR="00354F07">
        <w:rPr>
          <w:rFonts w:ascii="Times New Roman" w:hAnsi="Times New Roman" w:cs="Times New Roman"/>
        </w:rPr>
        <w:t xml:space="preserve"> </w:t>
      </w:r>
      <w:r w:rsidR="000854C3">
        <w:rPr>
          <w:rFonts w:ascii="Times New Roman" w:hAnsi="Times New Roman" w:cs="Times New Roman"/>
        </w:rPr>
        <w:t xml:space="preserve">This would only impact current and former Ministers and Assistant Ministers. </w:t>
      </w:r>
      <w:r w:rsidR="00354F07">
        <w:rPr>
          <w:rFonts w:ascii="Times New Roman" w:hAnsi="Times New Roman" w:cs="Times New Roman"/>
        </w:rPr>
        <w:t xml:space="preserve">However, this </w:t>
      </w:r>
      <w:r w:rsidR="00CB5E04">
        <w:rPr>
          <w:rFonts w:ascii="Times New Roman" w:hAnsi="Times New Roman" w:cs="Times New Roman"/>
        </w:rPr>
        <w:t>limitation</w:t>
      </w:r>
      <w:r w:rsidR="00354F07">
        <w:rPr>
          <w:rFonts w:ascii="Times New Roman" w:hAnsi="Times New Roman" w:cs="Times New Roman"/>
        </w:rPr>
        <w:t xml:space="preserve"> </w:t>
      </w:r>
      <w:r w:rsidR="009D2566">
        <w:rPr>
          <w:rFonts w:ascii="Times New Roman" w:hAnsi="Times New Roman" w:cs="Times New Roman"/>
        </w:rPr>
        <w:t>would be</w:t>
      </w:r>
      <w:r w:rsidR="00354F07">
        <w:rPr>
          <w:rFonts w:ascii="Times New Roman" w:hAnsi="Times New Roman" w:cs="Times New Roman"/>
        </w:rPr>
        <w:t xml:space="preserve"> offset by provisions </w:t>
      </w:r>
      <w:r w:rsidR="00CB5E04">
        <w:rPr>
          <w:rFonts w:ascii="Times New Roman" w:hAnsi="Times New Roman" w:cs="Times New Roman"/>
        </w:rPr>
        <w:t>contained</w:t>
      </w:r>
      <w:r w:rsidR="00354F07">
        <w:rPr>
          <w:rFonts w:ascii="Times New Roman" w:hAnsi="Times New Roman" w:cs="Times New Roman"/>
        </w:rPr>
        <w:t xml:space="preserve"> in the NACC Regulations </w:t>
      </w:r>
      <w:r w:rsidR="00CB5E04">
        <w:rPr>
          <w:rFonts w:ascii="Times New Roman" w:hAnsi="Times New Roman" w:cs="Times New Roman"/>
        </w:rPr>
        <w:t xml:space="preserve">which provide equivalent </w:t>
      </w:r>
      <w:r w:rsidR="00354F07">
        <w:rPr>
          <w:rFonts w:ascii="Times New Roman" w:hAnsi="Times New Roman" w:cs="Times New Roman"/>
        </w:rPr>
        <w:t>legal financial assistance</w:t>
      </w:r>
      <w:r w:rsidR="00CB5E04">
        <w:rPr>
          <w:rFonts w:ascii="Times New Roman" w:hAnsi="Times New Roman" w:cs="Times New Roman"/>
        </w:rPr>
        <w:t xml:space="preserve"> to </w:t>
      </w:r>
      <w:r w:rsidR="009D2566">
        <w:rPr>
          <w:rFonts w:ascii="Times New Roman" w:hAnsi="Times New Roman" w:cs="Times New Roman"/>
        </w:rPr>
        <w:t>those who would</w:t>
      </w:r>
      <w:r w:rsidR="000854C3">
        <w:rPr>
          <w:rFonts w:ascii="Times New Roman" w:hAnsi="Times New Roman" w:cs="Times New Roman"/>
        </w:rPr>
        <w:t xml:space="preserve"> otherwise</w:t>
      </w:r>
      <w:r w:rsidR="009D2566">
        <w:rPr>
          <w:rFonts w:ascii="Times New Roman" w:hAnsi="Times New Roman" w:cs="Times New Roman"/>
        </w:rPr>
        <w:t xml:space="preserve"> be </w:t>
      </w:r>
      <w:r w:rsidR="009D2566" w:rsidRPr="003C4992">
        <w:rPr>
          <w:rFonts w:ascii="Times New Roman" w:hAnsi="Times New Roman" w:cs="Times New Roman"/>
        </w:rPr>
        <w:t>eligible for assistance under the PBR Regulations</w:t>
      </w:r>
      <w:r w:rsidR="00354F07">
        <w:rPr>
          <w:rFonts w:ascii="Times New Roman" w:hAnsi="Times New Roman" w:cs="Times New Roman"/>
        </w:rPr>
        <w:t>.</w:t>
      </w:r>
    </w:p>
    <w:p w14:paraId="51E07CAE" w14:textId="193FAB9B" w:rsidR="007A1259" w:rsidRDefault="003C4992" w:rsidP="007A1259">
      <w:pPr>
        <w:rPr>
          <w:rFonts w:ascii="Times New Roman" w:hAnsi="Times New Roman" w:cs="Times New Roman"/>
        </w:rPr>
      </w:pPr>
      <w:r w:rsidRPr="00AF264A">
        <w:rPr>
          <w:rFonts w:ascii="Times New Roman" w:hAnsi="Times New Roman" w:cs="Times New Roman"/>
        </w:rPr>
        <w:t>In addition, t</w:t>
      </w:r>
      <w:r w:rsidR="008E7BB5" w:rsidRPr="003C4992">
        <w:rPr>
          <w:rFonts w:ascii="Times New Roman" w:hAnsi="Times New Roman" w:cs="Times New Roman"/>
        </w:rPr>
        <w:t>he purpose of the amendment</w:t>
      </w:r>
      <w:r w:rsidR="000854C3">
        <w:rPr>
          <w:rFonts w:ascii="Times New Roman" w:hAnsi="Times New Roman" w:cs="Times New Roman"/>
        </w:rPr>
        <w:t xml:space="preserve"> to the PBR Regulations</w:t>
      </w:r>
      <w:r w:rsidR="008E7BB5" w:rsidRPr="003C4992">
        <w:rPr>
          <w:rFonts w:ascii="Times New Roman" w:hAnsi="Times New Roman" w:cs="Times New Roman"/>
        </w:rPr>
        <w:t xml:space="preserve"> is to streamline processes for applicants, eliminate duplication of assistance available under multiple schemes</w:t>
      </w:r>
      <w:r w:rsidR="00685D93">
        <w:rPr>
          <w:rFonts w:ascii="Times New Roman" w:hAnsi="Times New Roman" w:cs="Times New Roman"/>
        </w:rPr>
        <w:t>,</w:t>
      </w:r>
      <w:r w:rsidR="008E7BB5" w:rsidRPr="003C4992">
        <w:rPr>
          <w:rFonts w:ascii="Times New Roman" w:hAnsi="Times New Roman" w:cs="Times New Roman"/>
        </w:rPr>
        <w:t xml:space="preserve"> and ensure consistency in the level of assistance available</w:t>
      </w:r>
      <w:r w:rsidR="008E7BB5">
        <w:rPr>
          <w:rFonts w:ascii="Times New Roman" w:hAnsi="Times New Roman" w:cs="Times New Roman"/>
        </w:rPr>
        <w:t xml:space="preserve"> to all parliamentarians for NACC Act matters. </w:t>
      </w:r>
      <w:r w:rsidR="008E7BB5" w:rsidRPr="005C3E0D">
        <w:rPr>
          <w:rFonts w:ascii="Times New Roman" w:hAnsi="Times New Roman" w:cs="Times New Roman"/>
        </w:rPr>
        <w:t>It w</w:t>
      </w:r>
      <w:r w:rsidR="008E7BB5">
        <w:rPr>
          <w:rFonts w:ascii="Times New Roman" w:hAnsi="Times New Roman" w:cs="Times New Roman"/>
        </w:rPr>
        <w:t xml:space="preserve">ould </w:t>
      </w:r>
      <w:r w:rsidR="008E7BB5" w:rsidRPr="005C3E0D">
        <w:rPr>
          <w:rFonts w:ascii="Times New Roman" w:hAnsi="Times New Roman" w:cs="Times New Roman"/>
        </w:rPr>
        <w:t xml:space="preserve">also allow for the sensitivity of NACC </w:t>
      </w:r>
      <w:r w:rsidR="008E7BB5">
        <w:rPr>
          <w:rFonts w:ascii="Times New Roman" w:hAnsi="Times New Roman" w:cs="Times New Roman"/>
        </w:rPr>
        <w:t xml:space="preserve">Act </w:t>
      </w:r>
      <w:r w:rsidR="008E7BB5" w:rsidRPr="005C3E0D">
        <w:rPr>
          <w:rFonts w:ascii="Times New Roman" w:hAnsi="Times New Roman" w:cs="Times New Roman"/>
        </w:rPr>
        <w:t>processes and investigations to be considered in reporting arrangements, as prescribed by the NACC Regulations.</w:t>
      </w:r>
    </w:p>
    <w:p w14:paraId="793EB81E" w14:textId="4D019C92" w:rsidR="00D15D51" w:rsidRDefault="00D15D51" w:rsidP="008C63FC">
      <w:pPr>
        <w:keepNext/>
        <w:rPr>
          <w:rFonts w:ascii="Times New Roman" w:hAnsi="Times New Roman" w:cs="Times New Roman"/>
          <w:b/>
          <w:bCs/>
          <w:i/>
          <w:iCs/>
        </w:rPr>
      </w:pPr>
      <w:r w:rsidRPr="6FBB2DA8">
        <w:rPr>
          <w:rFonts w:ascii="Times New Roman" w:hAnsi="Times New Roman" w:cs="Times New Roman"/>
          <w:b/>
          <w:bCs/>
          <w:i/>
          <w:iCs/>
        </w:rPr>
        <w:lastRenderedPageBreak/>
        <w:t>Right to a fair trial and fair hearing contained in article 14(1) of the ICCPR</w:t>
      </w:r>
    </w:p>
    <w:p w14:paraId="762A5932" w14:textId="520277F2" w:rsidR="00D15D51" w:rsidRDefault="00D15D51" w:rsidP="008C63FC">
      <w:pPr>
        <w:keepNext/>
        <w:rPr>
          <w:rFonts w:ascii="Times New Roman" w:hAnsi="Times New Roman" w:cs="Times New Roman"/>
        </w:rPr>
      </w:pPr>
      <w:r w:rsidRPr="6FBB2DA8">
        <w:rPr>
          <w:rFonts w:ascii="Times New Roman" w:hAnsi="Times New Roman" w:cs="Times New Roman"/>
        </w:rPr>
        <w:t>Article 14(1) of the ICCPR protects the right to a fair and public criminal trial, and public hearing in civil proceedings. It provides that all persons shall be equal before the courts and tribunals and, in the determination of criminal charges or any suit at law, the right to a fair and public hearing before a competent, independent and impartial court or tribunal established by law.</w:t>
      </w:r>
    </w:p>
    <w:p w14:paraId="172BE334" w14:textId="77777777" w:rsidR="008D2AF7" w:rsidRDefault="008D2AF7" w:rsidP="007A1259">
      <w:pPr>
        <w:rPr>
          <w:rFonts w:ascii="Times New Roman" w:hAnsi="Times New Roman" w:cs="Times New Roman"/>
        </w:rPr>
      </w:pPr>
      <w:r>
        <w:rPr>
          <w:rFonts w:ascii="Times New Roman" w:hAnsi="Times New Roman" w:cs="Times New Roman"/>
          <w:i/>
        </w:rPr>
        <w:t>Amendment to the PBR Regulations.</w:t>
      </w:r>
    </w:p>
    <w:p w14:paraId="240D7075" w14:textId="47AED80A" w:rsidR="00354F07" w:rsidRPr="00354F07" w:rsidRDefault="00354F07" w:rsidP="007A1259">
      <w:pPr>
        <w:rPr>
          <w:rFonts w:ascii="Times New Roman" w:hAnsi="Times New Roman" w:cs="Times New Roman"/>
        </w:rPr>
      </w:pPr>
      <w:r w:rsidRPr="6FBB2DA8">
        <w:rPr>
          <w:rFonts w:ascii="Times New Roman" w:hAnsi="Times New Roman" w:cs="Times New Roman"/>
        </w:rPr>
        <w:t xml:space="preserve">The Regulations </w:t>
      </w:r>
      <w:r>
        <w:rPr>
          <w:rFonts w:ascii="Times New Roman" w:hAnsi="Times New Roman" w:cs="Times New Roman"/>
        </w:rPr>
        <w:t xml:space="preserve">may </w:t>
      </w:r>
      <w:r w:rsidR="008D2AF7">
        <w:rPr>
          <w:rFonts w:ascii="Times New Roman" w:hAnsi="Times New Roman" w:cs="Times New Roman"/>
        </w:rPr>
        <w:t>engage</w:t>
      </w:r>
      <w:r>
        <w:rPr>
          <w:rFonts w:ascii="Times New Roman" w:hAnsi="Times New Roman" w:cs="Times New Roman"/>
        </w:rPr>
        <w:t xml:space="preserve"> the right to a fair trial and fair hearing by limiting access to legal financial assistance in relation to eligible matters under </w:t>
      </w:r>
      <w:r w:rsidR="008D2AF7">
        <w:rPr>
          <w:rFonts w:ascii="Times New Roman" w:hAnsi="Times New Roman" w:cs="Times New Roman"/>
        </w:rPr>
        <w:t>Division 2 of Part 5 of the PBR Regulations</w:t>
      </w:r>
      <w:r>
        <w:rPr>
          <w:rFonts w:ascii="Times New Roman" w:hAnsi="Times New Roman" w:cs="Times New Roman"/>
          <w:i/>
        </w:rPr>
        <w:t>.</w:t>
      </w:r>
      <w:r w:rsidR="00010A05" w:rsidRPr="00010A05">
        <w:rPr>
          <w:rFonts w:ascii="Times New Roman" w:hAnsi="Times New Roman" w:cs="Times New Roman"/>
        </w:rPr>
        <w:t xml:space="preserve"> </w:t>
      </w:r>
      <w:r w:rsidR="008D2AF7">
        <w:rPr>
          <w:rFonts w:ascii="Times New Roman" w:hAnsi="Times New Roman" w:cs="Times New Roman"/>
        </w:rPr>
        <w:t xml:space="preserve">This would only impact current and former Ministers and Assistant Ministers. However, this limitation would be offset by provisions contained in the NACC Regulations which provide equivalent legal financial assistance to those who would otherwise be </w:t>
      </w:r>
      <w:r w:rsidR="008D2AF7" w:rsidRPr="005C3E0D">
        <w:rPr>
          <w:rFonts w:ascii="Times New Roman" w:hAnsi="Times New Roman" w:cs="Times New Roman"/>
        </w:rPr>
        <w:t>eligible for assistance under the PBR Regulations.</w:t>
      </w:r>
    </w:p>
    <w:p w14:paraId="5314E5DA" w14:textId="77777777" w:rsidR="00D15D51" w:rsidRPr="00DA622C" w:rsidRDefault="00D15D51" w:rsidP="008C63FC">
      <w:pPr>
        <w:keepNext/>
        <w:rPr>
          <w:rFonts w:ascii="Times New Roman" w:hAnsi="Times New Roman" w:cs="Times New Roman"/>
          <w:b/>
          <w:bCs/>
          <w:i/>
          <w:iCs/>
        </w:rPr>
      </w:pPr>
      <w:r w:rsidRPr="6FBB2DA8">
        <w:rPr>
          <w:rFonts w:ascii="Times New Roman" w:hAnsi="Times New Roman" w:cs="Times New Roman"/>
          <w:b/>
          <w:bCs/>
          <w:i/>
          <w:iCs/>
        </w:rPr>
        <w:t>Prohibition on interference with privacy and attacks on reputation contained in article 17 of the ICCPR</w:t>
      </w:r>
    </w:p>
    <w:p w14:paraId="63C2B9EE" w14:textId="77777777" w:rsidR="00D15D51" w:rsidRDefault="00D15D51" w:rsidP="008C63FC">
      <w:pPr>
        <w:keepNext/>
        <w:rPr>
          <w:rFonts w:ascii="Times New Roman" w:hAnsi="Times New Roman" w:cs="Times New Roman"/>
        </w:rPr>
      </w:pPr>
      <w:r w:rsidRPr="6FBB2DA8">
        <w:rPr>
          <w:rFonts w:ascii="Times New Roman" w:hAnsi="Times New Roman" w:cs="Times New Roman"/>
        </w:rPr>
        <w:t>Article 17 of the ICCPR prohibits unlawful or arbitrary interferences with a person's privacy, family, home and correspondence. It also prohibits unlawful attacks on a person's reputation. It provides that persons have the right to the protection of the law against such interference or attacks.</w:t>
      </w:r>
    </w:p>
    <w:p w14:paraId="2886D508" w14:textId="53BD668F" w:rsidR="00B27C47" w:rsidRDefault="00D15D51" w:rsidP="007A1259">
      <w:pPr>
        <w:rPr>
          <w:rFonts w:ascii="Times New Roman" w:hAnsi="Times New Roman" w:cs="Times New Roman"/>
        </w:rPr>
      </w:pPr>
      <w:r w:rsidRPr="6FBB2DA8">
        <w:rPr>
          <w:rFonts w:ascii="Times New Roman" w:hAnsi="Times New Roman" w:cs="Times New Roman"/>
        </w:rPr>
        <w:t xml:space="preserve">The Regulations may </w:t>
      </w:r>
      <w:r w:rsidR="00231DDD">
        <w:rPr>
          <w:rFonts w:ascii="Times New Roman" w:hAnsi="Times New Roman" w:cs="Times New Roman"/>
        </w:rPr>
        <w:t>engage</w:t>
      </w:r>
      <w:r w:rsidRPr="6FBB2DA8">
        <w:rPr>
          <w:rFonts w:ascii="Times New Roman" w:hAnsi="Times New Roman" w:cs="Times New Roman"/>
        </w:rPr>
        <w:t xml:space="preserve"> a person’s privacy in certain circumstances and limit this right</w:t>
      </w:r>
      <w:r w:rsidR="0007415B">
        <w:rPr>
          <w:rFonts w:ascii="Times New Roman" w:hAnsi="Times New Roman" w:cs="Times New Roman"/>
        </w:rPr>
        <w:t>, as outlined below</w:t>
      </w:r>
      <w:r w:rsidRPr="6FBB2DA8">
        <w:rPr>
          <w:rFonts w:ascii="Times New Roman" w:hAnsi="Times New Roman" w:cs="Times New Roman"/>
        </w:rPr>
        <w:t>. However, the right to privacy may be limited where the limitation is lawful and not arbitrary. The use of the term ‘arbitrary’ means that any interference with privacy must be in accordance with the provisions, aims and objectives of the ICCPR and should be reasonable in the particular circumstances. The United Nations Human Rights Committee has interpreted ‘reasonableness’ to imply that any limitation must be proportionate and necessary to achieve a legitimate objective.</w:t>
      </w:r>
    </w:p>
    <w:p w14:paraId="2EBB6DA5" w14:textId="14B28221" w:rsidR="00B27C47" w:rsidRPr="009268D5" w:rsidRDefault="00B27C47" w:rsidP="007A1259">
      <w:pPr>
        <w:rPr>
          <w:rFonts w:ascii="Times New Roman" w:hAnsi="Times New Roman" w:cs="Times New Roman"/>
        </w:rPr>
      </w:pPr>
      <w:r>
        <w:rPr>
          <w:rFonts w:ascii="Times New Roman" w:hAnsi="Times New Roman" w:cs="Times New Roman"/>
        </w:rPr>
        <w:t xml:space="preserve">In addition, several amendments contained in the Regulations </w:t>
      </w:r>
      <w:r w:rsidR="00231DDD">
        <w:rPr>
          <w:rFonts w:ascii="Times New Roman" w:hAnsi="Times New Roman" w:cs="Times New Roman"/>
        </w:rPr>
        <w:t>would</w:t>
      </w:r>
      <w:r>
        <w:rPr>
          <w:rFonts w:ascii="Times New Roman" w:hAnsi="Times New Roman" w:cs="Times New Roman"/>
        </w:rPr>
        <w:t xml:space="preserve"> promote the right to </w:t>
      </w:r>
      <w:r w:rsidR="00E72CFE">
        <w:rPr>
          <w:rFonts w:ascii="Times New Roman" w:hAnsi="Times New Roman" w:cs="Times New Roman"/>
        </w:rPr>
        <w:t>privacy and reputation</w:t>
      </w:r>
      <w:r>
        <w:rPr>
          <w:rFonts w:ascii="Times New Roman" w:hAnsi="Times New Roman" w:cs="Times New Roman"/>
        </w:rPr>
        <w:t xml:space="preserve"> by imposing additional safeguards on the sharing of confidential information. The amendments </w:t>
      </w:r>
      <w:r w:rsidR="00E72CFE">
        <w:rPr>
          <w:rFonts w:ascii="Times New Roman" w:hAnsi="Times New Roman" w:cs="Times New Roman"/>
        </w:rPr>
        <w:t xml:space="preserve">would </w:t>
      </w:r>
      <w:r>
        <w:rPr>
          <w:rFonts w:ascii="Times New Roman" w:hAnsi="Times New Roman" w:cs="Times New Roman"/>
        </w:rPr>
        <w:t xml:space="preserve">balance the </w:t>
      </w:r>
      <w:r w:rsidR="00E72CFE">
        <w:rPr>
          <w:rFonts w:ascii="Times New Roman" w:hAnsi="Times New Roman" w:cs="Times New Roman"/>
        </w:rPr>
        <w:t>right to privacy and reputation</w:t>
      </w:r>
      <w:r w:rsidR="00231DDD">
        <w:rPr>
          <w:rFonts w:ascii="Times New Roman" w:hAnsi="Times New Roman" w:cs="Times New Roman"/>
        </w:rPr>
        <w:t xml:space="preserve"> </w:t>
      </w:r>
      <w:r>
        <w:rPr>
          <w:rFonts w:ascii="Times New Roman" w:hAnsi="Times New Roman" w:cs="Times New Roman"/>
        </w:rPr>
        <w:t>with the need for transparency</w:t>
      </w:r>
      <w:r w:rsidR="001876A9">
        <w:rPr>
          <w:rFonts w:ascii="Times New Roman" w:hAnsi="Times New Roman" w:cs="Times New Roman"/>
        </w:rPr>
        <w:t xml:space="preserve"> and the right to freedom of expression, including the right to seek, receive and impart information</w:t>
      </w:r>
      <w:r>
        <w:rPr>
          <w:rFonts w:ascii="Times New Roman" w:hAnsi="Times New Roman" w:cs="Times New Roman"/>
        </w:rPr>
        <w:t>.</w:t>
      </w:r>
    </w:p>
    <w:p w14:paraId="3E748477" w14:textId="6EB56E39" w:rsidR="00010A05" w:rsidRDefault="00010A05" w:rsidP="007A1259">
      <w:pPr>
        <w:rPr>
          <w:rFonts w:ascii="Times New Roman" w:hAnsi="Times New Roman" w:cs="Times New Roman"/>
          <w:i/>
        </w:rPr>
      </w:pPr>
      <w:r>
        <w:rPr>
          <w:rFonts w:ascii="Times New Roman" w:hAnsi="Times New Roman" w:cs="Times New Roman"/>
          <w:i/>
        </w:rPr>
        <w:t>Amendments to the DAT Regulations</w:t>
      </w:r>
    </w:p>
    <w:p w14:paraId="415269C2" w14:textId="3ADAB5CA" w:rsidR="00010A05" w:rsidRDefault="00E72CFE" w:rsidP="00AF264A">
      <w:pPr>
        <w:rPr>
          <w:rFonts w:ascii="Times New Roman" w:hAnsi="Times New Roman" w:cs="Times New Roman"/>
        </w:rPr>
      </w:pPr>
      <w:r>
        <w:rPr>
          <w:rFonts w:ascii="Times New Roman" w:hAnsi="Times New Roman" w:cs="Times New Roman"/>
        </w:rPr>
        <w:t xml:space="preserve">The Regulations would support the operation of the </w:t>
      </w:r>
      <w:r w:rsidR="00622D28">
        <w:rPr>
          <w:rFonts w:ascii="Times New Roman" w:hAnsi="Times New Roman" w:cs="Times New Roman"/>
        </w:rPr>
        <w:t xml:space="preserve">NACC </w:t>
      </w:r>
      <w:r>
        <w:rPr>
          <w:rFonts w:ascii="Times New Roman" w:hAnsi="Times New Roman" w:cs="Times New Roman"/>
        </w:rPr>
        <w:t xml:space="preserve">Act by amending the DAT Regulations to prescribe sections 98, 101, 228, 233 and 234 of the NACC Act as provisions under which the sharing of data is barred under the </w:t>
      </w:r>
      <w:r w:rsidR="001E0EC3">
        <w:rPr>
          <w:rFonts w:ascii="Times New Roman" w:hAnsi="Times New Roman" w:cs="Times New Roman"/>
        </w:rPr>
        <w:t>DAT Act</w:t>
      </w:r>
      <w:r>
        <w:rPr>
          <w:rFonts w:ascii="Times New Roman" w:hAnsi="Times New Roman" w:cs="Times New Roman"/>
        </w:rPr>
        <w:t>. These exclusions recognise that there are certain circumstances in which secrecy or non-disclosure provisions should continue to have their ordinary operation, ensuring that sensitive data collected by agencies with integrity or oversight functions is not disclosed.</w:t>
      </w:r>
    </w:p>
    <w:p w14:paraId="5A85347D" w14:textId="128C48BA" w:rsidR="00B27C47" w:rsidRDefault="00E72CFE" w:rsidP="007A1259">
      <w:pPr>
        <w:rPr>
          <w:rFonts w:ascii="Times New Roman" w:hAnsi="Times New Roman" w:cs="Times New Roman"/>
        </w:rPr>
      </w:pPr>
      <w:r>
        <w:rPr>
          <w:rFonts w:ascii="Times New Roman" w:hAnsi="Times New Roman" w:cs="Times New Roman"/>
        </w:rPr>
        <w:t>The amendments to the DAT Regulations would promote the right to</w:t>
      </w:r>
      <w:r w:rsidR="003F7837">
        <w:rPr>
          <w:rFonts w:ascii="Times New Roman" w:hAnsi="Times New Roman" w:cs="Times New Roman"/>
        </w:rPr>
        <w:t xml:space="preserve"> privacy, </w:t>
      </w:r>
      <w:r>
        <w:rPr>
          <w:rFonts w:ascii="Times New Roman" w:hAnsi="Times New Roman" w:cs="Times New Roman"/>
        </w:rPr>
        <w:t>noting the NACC’s expanded jurisdiction</w:t>
      </w:r>
      <w:r w:rsidR="003F7837">
        <w:rPr>
          <w:rFonts w:ascii="Times New Roman" w:hAnsi="Times New Roman" w:cs="Times New Roman"/>
        </w:rPr>
        <w:t>.</w:t>
      </w:r>
    </w:p>
    <w:p w14:paraId="7E029113" w14:textId="786FB687" w:rsidR="003F7837" w:rsidRDefault="003F7837" w:rsidP="003B2822">
      <w:pPr>
        <w:keepNext/>
        <w:rPr>
          <w:rFonts w:ascii="Times New Roman" w:hAnsi="Times New Roman" w:cs="Times New Roman"/>
        </w:rPr>
      </w:pPr>
      <w:r>
        <w:rPr>
          <w:rFonts w:ascii="Times New Roman" w:hAnsi="Times New Roman" w:cs="Times New Roman"/>
          <w:i/>
        </w:rPr>
        <w:t>Amendments to the Electoral Regulations</w:t>
      </w:r>
    </w:p>
    <w:p w14:paraId="6000D9AE" w14:textId="4F963E14" w:rsidR="003F7837" w:rsidRDefault="003F7837" w:rsidP="003B2822">
      <w:pPr>
        <w:keepNext/>
        <w:rPr>
          <w:rFonts w:ascii="Times New Roman" w:hAnsi="Times New Roman" w:cs="Times New Roman"/>
        </w:rPr>
      </w:pPr>
      <w:r>
        <w:rPr>
          <w:rFonts w:ascii="Times New Roman" w:hAnsi="Times New Roman" w:cs="Times New Roman"/>
        </w:rPr>
        <w:t xml:space="preserve">The amendments to the Electoral Regulations would provide for the NACC’s ability to access information on the electoral roll for prescribed purposes. These amendments </w:t>
      </w:r>
      <w:r w:rsidR="0060747D">
        <w:rPr>
          <w:rFonts w:ascii="Times New Roman" w:hAnsi="Times New Roman" w:cs="Times New Roman"/>
        </w:rPr>
        <w:t xml:space="preserve">may limit the right to </w:t>
      </w:r>
      <w:r w:rsidR="0060747D">
        <w:rPr>
          <w:rFonts w:ascii="Times New Roman" w:hAnsi="Times New Roman" w:cs="Times New Roman"/>
        </w:rPr>
        <w:lastRenderedPageBreak/>
        <w:t xml:space="preserve">privacy and reputation, as they </w:t>
      </w:r>
      <w:r>
        <w:rPr>
          <w:rFonts w:ascii="Times New Roman" w:hAnsi="Times New Roman" w:cs="Times New Roman"/>
        </w:rPr>
        <w:t>would provide</w:t>
      </w:r>
      <w:r w:rsidR="00213961">
        <w:rPr>
          <w:rFonts w:ascii="Times New Roman" w:hAnsi="Times New Roman" w:cs="Times New Roman"/>
        </w:rPr>
        <w:t xml:space="preserve"> for the NACC to access and use </w:t>
      </w:r>
      <w:r w:rsidR="00BA48C1">
        <w:rPr>
          <w:rFonts w:ascii="Times New Roman" w:hAnsi="Times New Roman" w:cs="Times New Roman"/>
        </w:rPr>
        <w:t xml:space="preserve">information contained on the </w:t>
      </w:r>
      <w:r w:rsidR="00213961">
        <w:rPr>
          <w:rFonts w:ascii="Times New Roman" w:hAnsi="Times New Roman" w:cs="Times New Roman"/>
        </w:rPr>
        <w:t>electoral rol</w:t>
      </w:r>
      <w:r w:rsidR="00BA48C1">
        <w:rPr>
          <w:rFonts w:ascii="Times New Roman" w:hAnsi="Times New Roman" w:cs="Times New Roman"/>
        </w:rPr>
        <w:t>1</w:t>
      </w:r>
      <w:r w:rsidR="00213961">
        <w:rPr>
          <w:rFonts w:ascii="Times New Roman" w:hAnsi="Times New Roman" w:cs="Times New Roman"/>
        </w:rPr>
        <w:t xml:space="preserve"> </w:t>
      </w:r>
      <w:r w:rsidR="007C7E97">
        <w:rPr>
          <w:rFonts w:ascii="Times New Roman" w:hAnsi="Times New Roman" w:cs="Times New Roman"/>
        </w:rPr>
        <w:t xml:space="preserve">for the same purposes </w:t>
      </w:r>
      <w:r w:rsidR="00213961">
        <w:rPr>
          <w:rFonts w:ascii="Times New Roman" w:hAnsi="Times New Roman" w:cs="Times New Roman"/>
        </w:rPr>
        <w:t>as ACLEI</w:t>
      </w:r>
      <w:r w:rsidR="007C7E97">
        <w:rPr>
          <w:rFonts w:ascii="Times New Roman" w:hAnsi="Times New Roman" w:cs="Times New Roman"/>
        </w:rPr>
        <w:t>, but in relation to the NACC’s broader jurisdiction</w:t>
      </w:r>
      <w:r w:rsidR="00213961">
        <w:rPr>
          <w:rFonts w:ascii="Times New Roman" w:hAnsi="Times New Roman" w:cs="Times New Roman"/>
        </w:rPr>
        <w:t>.</w:t>
      </w:r>
    </w:p>
    <w:p w14:paraId="238BF069" w14:textId="51D86147" w:rsidR="00023444" w:rsidRDefault="00023444" w:rsidP="007A1259">
      <w:pPr>
        <w:rPr>
          <w:rFonts w:ascii="Times New Roman" w:hAnsi="Times New Roman" w:cs="Times New Roman"/>
        </w:rPr>
      </w:pPr>
      <w:r w:rsidRPr="6FBB2DA8">
        <w:rPr>
          <w:rFonts w:ascii="Times New Roman" w:hAnsi="Times New Roman" w:cs="Times New Roman"/>
        </w:rPr>
        <w:t>To the extent the provision may limit the right to privacy, it is reasonable, necessary and proportionate to a legitimate objective.</w:t>
      </w:r>
      <w:r>
        <w:rPr>
          <w:rFonts w:ascii="Times New Roman" w:hAnsi="Times New Roman" w:cs="Times New Roman"/>
        </w:rPr>
        <w:t xml:space="preserve"> The provision is reasonable because </w:t>
      </w:r>
      <w:r w:rsidR="00213961">
        <w:rPr>
          <w:rFonts w:ascii="Times New Roman" w:hAnsi="Times New Roman" w:cs="Times New Roman"/>
        </w:rPr>
        <w:t>there are</w:t>
      </w:r>
      <w:r>
        <w:rPr>
          <w:rFonts w:ascii="Times New Roman" w:hAnsi="Times New Roman" w:cs="Times New Roman"/>
        </w:rPr>
        <w:t xml:space="preserve"> limitations on the </w:t>
      </w:r>
      <w:r w:rsidR="00213961">
        <w:rPr>
          <w:rFonts w:ascii="Times New Roman" w:hAnsi="Times New Roman" w:cs="Times New Roman"/>
        </w:rPr>
        <w:t xml:space="preserve">permitted </w:t>
      </w:r>
      <w:r>
        <w:rPr>
          <w:rFonts w:ascii="Times New Roman" w:hAnsi="Times New Roman" w:cs="Times New Roman"/>
        </w:rPr>
        <w:t>purpose for which the NACC can seek to access the electoral rol</w:t>
      </w:r>
      <w:r w:rsidR="00BA48C1">
        <w:rPr>
          <w:rFonts w:ascii="Times New Roman" w:hAnsi="Times New Roman" w:cs="Times New Roman"/>
        </w:rPr>
        <w:t>1</w:t>
      </w:r>
      <w:r>
        <w:rPr>
          <w:rFonts w:ascii="Times New Roman" w:hAnsi="Times New Roman" w:cs="Times New Roman"/>
        </w:rPr>
        <w:t xml:space="preserve">, </w:t>
      </w:r>
      <w:r w:rsidR="00213961">
        <w:rPr>
          <w:rFonts w:ascii="Times New Roman" w:hAnsi="Times New Roman" w:cs="Times New Roman"/>
        </w:rPr>
        <w:t>for example, access is limited to identifying and locating offenders, suspects or witnesses in relation to an investigation</w:t>
      </w:r>
      <w:r>
        <w:rPr>
          <w:rFonts w:ascii="Times New Roman" w:hAnsi="Times New Roman" w:cs="Times New Roman"/>
        </w:rPr>
        <w:t xml:space="preserve">. </w:t>
      </w:r>
      <w:r w:rsidR="00213961">
        <w:rPr>
          <w:rFonts w:ascii="Times New Roman" w:hAnsi="Times New Roman" w:cs="Times New Roman"/>
        </w:rPr>
        <w:t>This access</w:t>
      </w:r>
      <w:r>
        <w:rPr>
          <w:rFonts w:ascii="Times New Roman" w:hAnsi="Times New Roman" w:cs="Times New Roman"/>
        </w:rPr>
        <w:t xml:space="preserve"> is necessary, because it ensures that </w:t>
      </w:r>
      <w:r w:rsidR="00727DCA">
        <w:rPr>
          <w:rFonts w:ascii="Times New Roman" w:hAnsi="Times New Roman" w:cs="Times New Roman"/>
        </w:rPr>
        <w:t xml:space="preserve">the NACC has access to a source of </w:t>
      </w:r>
      <w:r w:rsidR="00213961">
        <w:rPr>
          <w:rFonts w:ascii="Times New Roman" w:hAnsi="Times New Roman" w:cs="Times New Roman"/>
        </w:rPr>
        <w:t>contact</w:t>
      </w:r>
      <w:r w:rsidR="00727DCA">
        <w:rPr>
          <w:rFonts w:ascii="Times New Roman" w:hAnsi="Times New Roman" w:cs="Times New Roman"/>
        </w:rPr>
        <w:t xml:space="preserve"> information </w:t>
      </w:r>
      <w:r w:rsidR="00213961">
        <w:rPr>
          <w:rFonts w:ascii="Times New Roman" w:hAnsi="Times New Roman" w:cs="Times New Roman"/>
        </w:rPr>
        <w:t>to identify</w:t>
      </w:r>
      <w:r w:rsidR="00727DCA">
        <w:rPr>
          <w:rFonts w:ascii="Times New Roman" w:hAnsi="Times New Roman" w:cs="Times New Roman"/>
        </w:rPr>
        <w:t xml:space="preserve"> </w:t>
      </w:r>
      <w:r w:rsidR="00213961">
        <w:rPr>
          <w:rFonts w:ascii="Times New Roman" w:hAnsi="Times New Roman" w:cs="Times New Roman"/>
        </w:rPr>
        <w:t>and locate</w:t>
      </w:r>
      <w:r w:rsidR="00727DCA">
        <w:rPr>
          <w:rFonts w:ascii="Times New Roman" w:hAnsi="Times New Roman" w:cs="Times New Roman"/>
        </w:rPr>
        <w:t xml:space="preserve"> </w:t>
      </w:r>
      <w:r w:rsidR="00213961">
        <w:rPr>
          <w:rFonts w:ascii="Times New Roman" w:hAnsi="Times New Roman" w:cs="Times New Roman"/>
        </w:rPr>
        <w:t>people</w:t>
      </w:r>
      <w:r w:rsidR="00727DCA">
        <w:rPr>
          <w:rFonts w:ascii="Times New Roman" w:hAnsi="Times New Roman" w:cs="Times New Roman"/>
        </w:rPr>
        <w:t xml:space="preserve"> involved in a corruption issue. </w:t>
      </w:r>
      <w:r w:rsidR="00213961">
        <w:rPr>
          <w:rFonts w:ascii="Times New Roman" w:hAnsi="Times New Roman" w:cs="Times New Roman"/>
        </w:rPr>
        <w:t>This is critical to ensure the effective operation of the NACC.</w:t>
      </w:r>
      <w:r w:rsidR="00E90E4E" w:rsidRPr="00E90E4E">
        <w:t xml:space="preserve"> </w:t>
      </w:r>
      <w:r w:rsidR="00E90E4E" w:rsidRPr="00E90E4E">
        <w:rPr>
          <w:rFonts w:ascii="Times New Roman" w:hAnsi="Times New Roman" w:cs="Times New Roman"/>
        </w:rPr>
        <w:t xml:space="preserve">In addition, any disclosures made </w:t>
      </w:r>
      <w:r w:rsidR="00D1425F">
        <w:rPr>
          <w:rFonts w:ascii="Times New Roman" w:hAnsi="Times New Roman" w:cs="Times New Roman"/>
        </w:rPr>
        <w:t>in relation to an</w:t>
      </w:r>
      <w:r w:rsidR="00E90E4E" w:rsidRPr="00E90E4E">
        <w:rPr>
          <w:rFonts w:ascii="Times New Roman" w:hAnsi="Times New Roman" w:cs="Times New Roman"/>
        </w:rPr>
        <w:t xml:space="preserve"> </w:t>
      </w:r>
      <w:r w:rsidR="00D1425F">
        <w:rPr>
          <w:rFonts w:ascii="Times New Roman" w:hAnsi="Times New Roman" w:cs="Times New Roman"/>
        </w:rPr>
        <w:t>‘</w:t>
      </w:r>
      <w:r w:rsidR="00E90E4E" w:rsidRPr="00E90E4E">
        <w:rPr>
          <w:rFonts w:ascii="Times New Roman" w:hAnsi="Times New Roman" w:cs="Times New Roman"/>
        </w:rPr>
        <w:t xml:space="preserve">enforcement </w:t>
      </w:r>
      <w:r w:rsidR="00D1425F">
        <w:rPr>
          <w:rFonts w:ascii="Times New Roman" w:hAnsi="Times New Roman" w:cs="Times New Roman"/>
        </w:rPr>
        <w:t>related activity’</w:t>
      </w:r>
      <w:r w:rsidR="00E90E4E" w:rsidRPr="00E90E4E">
        <w:rPr>
          <w:rFonts w:ascii="Times New Roman" w:hAnsi="Times New Roman" w:cs="Times New Roman"/>
        </w:rPr>
        <w:t xml:space="preserve"> are permitted under the </w:t>
      </w:r>
      <w:r w:rsidR="00E90E4E" w:rsidRPr="0076760D">
        <w:rPr>
          <w:rFonts w:ascii="Times New Roman" w:hAnsi="Times New Roman" w:cs="Times New Roman"/>
          <w:i/>
        </w:rPr>
        <w:t>Privacy Act 1988</w:t>
      </w:r>
      <w:r w:rsidR="0076760D">
        <w:rPr>
          <w:rFonts w:ascii="Times New Roman" w:hAnsi="Times New Roman" w:cs="Times New Roman"/>
          <w:i/>
        </w:rPr>
        <w:t xml:space="preserve"> </w:t>
      </w:r>
      <w:r w:rsidR="0076760D">
        <w:rPr>
          <w:rFonts w:ascii="Times New Roman" w:hAnsi="Times New Roman" w:cs="Times New Roman"/>
        </w:rPr>
        <w:t>(Privacy Act)</w:t>
      </w:r>
      <w:r w:rsidR="00E90E4E" w:rsidRPr="00E90E4E">
        <w:rPr>
          <w:rFonts w:ascii="Times New Roman" w:hAnsi="Times New Roman" w:cs="Times New Roman"/>
        </w:rPr>
        <w:t xml:space="preserve">, which reflects the legitimate purpose and necessity of these types of disclosures.   </w:t>
      </w:r>
    </w:p>
    <w:p w14:paraId="40D928D8" w14:textId="6CCA49D2" w:rsidR="00727DCA" w:rsidRDefault="00727DCA" w:rsidP="007A1259">
      <w:pPr>
        <w:keepNext/>
        <w:rPr>
          <w:rFonts w:ascii="Times New Roman" w:hAnsi="Times New Roman" w:cs="Times New Roman"/>
          <w:i/>
        </w:rPr>
      </w:pPr>
      <w:r>
        <w:rPr>
          <w:rFonts w:ascii="Times New Roman" w:hAnsi="Times New Roman" w:cs="Times New Roman"/>
          <w:i/>
        </w:rPr>
        <w:t>Amendments to IGADF Regulations</w:t>
      </w:r>
    </w:p>
    <w:p w14:paraId="4449409D" w14:textId="3D168310" w:rsidR="0019246B" w:rsidRPr="005C3E0D" w:rsidRDefault="00727DCA" w:rsidP="007A1259">
      <w:pPr>
        <w:keepNext/>
        <w:ind w:right="91"/>
        <w:rPr>
          <w:rFonts w:ascii="Times New Roman" w:eastAsia="Times New Roman" w:hAnsi="Times New Roman" w:cs="Times New Roman"/>
          <w:lang w:eastAsia="en-AU"/>
        </w:rPr>
      </w:pPr>
      <w:r>
        <w:rPr>
          <w:rFonts w:ascii="Times New Roman" w:hAnsi="Times New Roman" w:cs="Times New Roman"/>
        </w:rPr>
        <w:t>The amendment to the IGADF regulations would replace the reference to ACLEI with a reference to the NACC</w:t>
      </w:r>
      <w:r w:rsidR="00FE135A">
        <w:rPr>
          <w:rFonts w:ascii="Times New Roman" w:hAnsi="Times New Roman" w:cs="Times New Roman"/>
        </w:rPr>
        <w:t>,</w:t>
      </w:r>
      <w:r w:rsidR="00E60F31" w:rsidRPr="00E60F31">
        <w:rPr>
          <w:rFonts w:ascii="Times New Roman" w:hAnsi="Times New Roman" w:cs="Times New Roman"/>
        </w:rPr>
        <w:t xml:space="preserve"> </w:t>
      </w:r>
      <w:r w:rsidR="00E60F31">
        <w:rPr>
          <w:rFonts w:ascii="Times New Roman" w:hAnsi="Times New Roman" w:cs="Times New Roman"/>
        </w:rPr>
        <w:t>and remove reference to state and territory</w:t>
      </w:r>
      <w:r w:rsidR="0071367A">
        <w:rPr>
          <w:rFonts w:ascii="Times New Roman" w:hAnsi="Times New Roman" w:cs="Times New Roman"/>
        </w:rPr>
        <w:t xml:space="preserve"> integrity</w:t>
      </w:r>
      <w:r w:rsidR="00E60F31">
        <w:rPr>
          <w:rFonts w:ascii="Times New Roman" w:hAnsi="Times New Roman" w:cs="Times New Roman"/>
        </w:rPr>
        <w:t xml:space="preserve"> agencies</w:t>
      </w:r>
      <w:r w:rsidR="0019246B">
        <w:rPr>
          <w:rFonts w:ascii="Times New Roman" w:hAnsi="Times New Roman" w:cs="Times New Roman"/>
        </w:rPr>
        <w:t xml:space="preserve">. </w:t>
      </w:r>
      <w:r w:rsidR="0019246B" w:rsidRPr="005C3E0D">
        <w:rPr>
          <w:rFonts w:ascii="Times New Roman" w:eastAsia="Times New Roman" w:hAnsi="Times New Roman" w:cs="Times New Roman"/>
          <w:lang w:eastAsia="en-AU"/>
        </w:rPr>
        <w:t>This amendment would allow the IGADF to disclose inquiry-related information to the NACC. For example, this would ensure that the NACC is able to receive information that may be relevant to a corruption investigation involving a staff member of the Australian Defence Force.</w:t>
      </w:r>
    </w:p>
    <w:p w14:paraId="277EEC1C" w14:textId="01F15D5E" w:rsidR="00727DCA" w:rsidRDefault="00727DCA" w:rsidP="007A1259">
      <w:pPr>
        <w:rPr>
          <w:rFonts w:ascii="Times New Roman" w:hAnsi="Times New Roman" w:cs="Times New Roman"/>
        </w:rPr>
      </w:pPr>
      <w:r>
        <w:rPr>
          <w:rFonts w:ascii="Times New Roman" w:hAnsi="Times New Roman" w:cs="Times New Roman"/>
        </w:rPr>
        <w:t xml:space="preserve">This engages the right to privacy as inquiry-related information </w:t>
      </w:r>
      <w:r w:rsidR="0019246B">
        <w:rPr>
          <w:rFonts w:ascii="Times New Roman" w:hAnsi="Times New Roman" w:cs="Times New Roman"/>
        </w:rPr>
        <w:t xml:space="preserve">provided to the NACC </w:t>
      </w:r>
      <w:r>
        <w:rPr>
          <w:rFonts w:ascii="Times New Roman" w:hAnsi="Times New Roman" w:cs="Times New Roman"/>
        </w:rPr>
        <w:t>may include personal information.</w:t>
      </w:r>
    </w:p>
    <w:p w14:paraId="476096F4" w14:textId="1A5E6819" w:rsidR="00727DCA" w:rsidRDefault="0019246B" w:rsidP="007A1259">
      <w:pPr>
        <w:rPr>
          <w:rFonts w:ascii="Times New Roman" w:hAnsi="Times New Roman" w:cs="Times New Roman"/>
        </w:rPr>
      </w:pPr>
      <w:r>
        <w:rPr>
          <w:rFonts w:ascii="Times New Roman" w:hAnsi="Times New Roman" w:cs="Times New Roman"/>
        </w:rPr>
        <w:t>The provision of this information to</w:t>
      </w:r>
      <w:r w:rsidR="00727DCA" w:rsidRPr="00727DCA">
        <w:rPr>
          <w:rFonts w:ascii="Times New Roman" w:hAnsi="Times New Roman" w:cs="Times New Roman"/>
        </w:rPr>
        <w:t xml:space="preserve"> the </w:t>
      </w:r>
      <w:r w:rsidR="00727DCA">
        <w:rPr>
          <w:rFonts w:ascii="Times New Roman" w:hAnsi="Times New Roman" w:cs="Times New Roman"/>
        </w:rPr>
        <w:t xml:space="preserve">NACC </w:t>
      </w:r>
      <w:r w:rsidR="00727DCA" w:rsidRPr="00727DCA">
        <w:rPr>
          <w:rFonts w:ascii="Times New Roman" w:hAnsi="Times New Roman" w:cs="Times New Roman"/>
        </w:rPr>
        <w:t>is reasonable, necessary and proportionate</w:t>
      </w:r>
      <w:r>
        <w:rPr>
          <w:rFonts w:ascii="Times New Roman" w:hAnsi="Times New Roman" w:cs="Times New Roman"/>
        </w:rPr>
        <w:t xml:space="preserve"> to a legitimate objective. The </w:t>
      </w:r>
      <w:r w:rsidR="00727DCA">
        <w:rPr>
          <w:rFonts w:ascii="Times New Roman" w:hAnsi="Times New Roman" w:cs="Times New Roman"/>
        </w:rPr>
        <w:t>NACC</w:t>
      </w:r>
      <w:r>
        <w:rPr>
          <w:rFonts w:ascii="Times New Roman" w:hAnsi="Times New Roman" w:cs="Times New Roman"/>
        </w:rPr>
        <w:t xml:space="preserve"> will be responsible for </w:t>
      </w:r>
      <w:r w:rsidRPr="00A21447">
        <w:rPr>
          <w:rFonts w:ascii="Times New Roman" w:eastAsia="Times New Roman" w:hAnsi="Times New Roman" w:cs="Times New Roman"/>
          <w:lang w:eastAsia="en-AU"/>
        </w:rPr>
        <w:t>detecting, preventing, investigating and reporting on serious or systemic corrupt conduct in the Commonwealth public sector</w:t>
      </w:r>
      <w:r>
        <w:rPr>
          <w:rFonts w:ascii="Times New Roman" w:hAnsi="Times New Roman" w:cs="Times New Roman"/>
        </w:rPr>
        <w:t>. This amendment will support the NACC to access information it requires to conduct effective investigations.</w:t>
      </w:r>
      <w:r w:rsidDel="00A305A1">
        <w:rPr>
          <w:rFonts w:ascii="Times New Roman" w:hAnsi="Times New Roman" w:cs="Times New Roman"/>
        </w:rPr>
        <w:t xml:space="preserve"> </w:t>
      </w:r>
      <w:r w:rsidR="00727DCA">
        <w:rPr>
          <w:rFonts w:ascii="Times New Roman" w:hAnsi="Times New Roman" w:cs="Times New Roman"/>
        </w:rPr>
        <w:t xml:space="preserve">In addition, any </w:t>
      </w:r>
      <w:r w:rsidR="00727DCA" w:rsidRPr="00727DCA">
        <w:rPr>
          <w:rFonts w:ascii="Times New Roman" w:hAnsi="Times New Roman" w:cs="Times New Roman"/>
        </w:rPr>
        <w:t>disclosure</w:t>
      </w:r>
      <w:r w:rsidR="00727DCA">
        <w:rPr>
          <w:rFonts w:ascii="Times New Roman" w:hAnsi="Times New Roman" w:cs="Times New Roman"/>
        </w:rPr>
        <w:t>s made</w:t>
      </w:r>
      <w:r w:rsidR="00727DCA" w:rsidRPr="00727DCA">
        <w:rPr>
          <w:rFonts w:ascii="Times New Roman" w:hAnsi="Times New Roman" w:cs="Times New Roman"/>
        </w:rPr>
        <w:t xml:space="preserve"> for law enforcement purposes </w:t>
      </w:r>
      <w:r>
        <w:rPr>
          <w:rFonts w:ascii="Times New Roman" w:hAnsi="Times New Roman" w:cs="Times New Roman"/>
        </w:rPr>
        <w:t>are</w:t>
      </w:r>
      <w:r w:rsidR="00727DCA" w:rsidRPr="00727DCA">
        <w:rPr>
          <w:rFonts w:ascii="Times New Roman" w:hAnsi="Times New Roman" w:cs="Times New Roman"/>
        </w:rPr>
        <w:t xml:space="preserve"> permitted </w:t>
      </w:r>
      <w:r>
        <w:rPr>
          <w:rFonts w:ascii="Times New Roman" w:hAnsi="Times New Roman" w:cs="Times New Roman"/>
        </w:rPr>
        <w:t>under</w:t>
      </w:r>
      <w:r w:rsidR="00727DCA" w:rsidRPr="00727DCA">
        <w:rPr>
          <w:rFonts w:ascii="Times New Roman" w:hAnsi="Times New Roman" w:cs="Times New Roman"/>
        </w:rPr>
        <w:t xml:space="preserve"> the </w:t>
      </w:r>
      <w:r w:rsidR="00727DCA" w:rsidRPr="0076760D">
        <w:rPr>
          <w:rFonts w:ascii="Times New Roman" w:hAnsi="Times New Roman" w:cs="Times New Roman"/>
        </w:rPr>
        <w:t>Privacy Act</w:t>
      </w:r>
      <w:r w:rsidR="00727DCA">
        <w:rPr>
          <w:rFonts w:ascii="Times New Roman" w:hAnsi="Times New Roman" w:cs="Times New Roman"/>
        </w:rPr>
        <w:t xml:space="preserve">, </w:t>
      </w:r>
      <w:r>
        <w:rPr>
          <w:rFonts w:ascii="Times New Roman" w:hAnsi="Times New Roman" w:cs="Times New Roman"/>
        </w:rPr>
        <w:t>which reflects the legitimate purpose and necessity of these types of disclosures</w:t>
      </w:r>
      <w:r w:rsidR="00727DCA">
        <w:rPr>
          <w:rFonts w:ascii="Times New Roman" w:hAnsi="Times New Roman" w:cs="Times New Roman"/>
        </w:rPr>
        <w:t>.</w:t>
      </w:r>
    </w:p>
    <w:p w14:paraId="2F1BA230" w14:textId="0E0AEEBF" w:rsidR="00727DCA" w:rsidRDefault="00727DCA" w:rsidP="007A1259">
      <w:pPr>
        <w:rPr>
          <w:rFonts w:ascii="Times New Roman" w:hAnsi="Times New Roman" w:cs="Times New Roman"/>
          <w:i/>
        </w:rPr>
      </w:pPr>
      <w:r w:rsidRPr="00AF264A">
        <w:rPr>
          <w:rFonts w:ascii="Times New Roman" w:hAnsi="Times New Roman" w:cs="Times New Roman"/>
          <w:i/>
        </w:rPr>
        <w:t>Amendments to the POPPP Regulations</w:t>
      </w:r>
    </w:p>
    <w:p w14:paraId="5475BD66" w14:textId="46AA3205" w:rsidR="00727DCA" w:rsidRDefault="000128A0" w:rsidP="00AF264A">
      <w:pPr>
        <w:rPr>
          <w:rFonts w:ascii="Times New Roman" w:hAnsi="Times New Roman" w:cs="Times New Roman"/>
        </w:rPr>
      </w:pPr>
      <w:r>
        <w:rPr>
          <w:rFonts w:ascii="Times New Roman" w:hAnsi="Times New Roman" w:cs="Times New Roman"/>
        </w:rPr>
        <w:t>The amendments to the POPPP Regulations</w:t>
      </w:r>
      <w:r w:rsidDel="00D216D2">
        <w:rPr>
          <w:rFonts w:ascii="Times New Roman" w:hAnsi="Times New Roman" w:cs="Times New Roman"/>
        </w:rPr>
        <w:t xml:space="preserve"> </w:t>
      </w:r>
      <w:r w:rsidR="006C5F72">
        <w:rPr>
          <w:rFonts w:ascii="Times New Roman" w:hAnsi="Times New Roman" w:cs="Times New Roman"/>
        </w:rPr>
        <w:t>would replace</w:t>
      </w:r>
      <w:r>
        <w:rPr>
          <w:rFonts w:ascii="Times New Roman" w:hAnsi="Times New Roman" w:cs="Times New Roman"/>
        </w:rPr>
        <w:t xml:space="preserve"> references to the Integrity Commissioner</w:t>
      </w:r>
      <w:r w:rsidR="006C5F72">
        <w:rPr>
          <w:rFonts w:ascii="Times New Roman" w:hAnsi="Times New Roman" w:cs="Times New Roman"/>
        </w:rPr>
        <w:t xml:space="preserve"> </w:t>
      </w:r>
      <w:r>
        <w:rPr>
          <w:rFonts w:ascii="Times New Roman" w:hAnsi="Times New Roman" w:cs="Times New Roman"/>
        </w:rPr>
        <w:t xml:space="preserve">with </w:t>
      </w:r>
      <w:r w:rsidR="006C5F72">
        <w:rPr>
          <w:rFonts w:ascii="Times New Roman" w:hAnsi="Times New Roman" w:cs="Times New Roman"/>
        </w:rPr>
        <w:t xml:space="preserve">relevant </w:t>
      </w:r>
      <w:r>
        <w:rPr>
          <w:rFonts w:ascii="Times New Roman" w:hAnsi="Times New Roman" w:cs="Times New Roman"/>
        </w:rPr>
        <w:t xml:space="preserve">references </w:t>
      </w:r>
      <w:r w:rsidR="006C5F72">
        <w:rPr>
          <w:rFonts w:ascii="Times New Roman" w:hAnsi="Times New Roman" w:cs="Times New Roman"/>
        </w:rPr>
        <w:t>from</w:t>
      </w:r>
      <w:r>
        <w:rPr>
          <w:rFonts w:ascii="Times New Roman" w:hAnsi="Times New Roman" w:cs="Times New Roman"/>
        </w:rPr>
        <w:t xml:space="preserve"> the NACC Act. </w:t>
      </w:r>
      <w:r w:rsidR="006C5F72">
        <w:rPr>
          <w:rFonts w:ascii="Times New Roman" w:hAnsi="Times New Roman" w:cs="Times New Roman"/>
        </w:rPr>
        <w:t>The amendments to these regulations would enable staff of the NACC to give directions to members of the public for the purpose of protecting the NACC and its premises, thus ensuring the security of its hearings and the safety of its staff</w:t>
      </w:r>
      <w:r w:rsidR="00D216D2">
        <w:rPr>
          <w:rFonts w:ascii="Times New Roman" w:hAnsi="Times New Roman" w:cs="Times New Roman"/>
        </w:rPr>
        <w:t xml:space="preserve"> and others who may be on the premises</w:t>
      </w:r>
      <w:r w:rsidR="006C5F72">
        <w:rPr>
          <w:rFonts w:ascii="Times New Roman" w:hAnsi="Times New Roman" w:cs="Times New Roman"/>
        </w:rPr>
        <w:t>. For example, this may allow NACC staff members to</w:t>
      </w:r>
      <w:r>
        <w:rPr>
          <w:rFonts w:ascii="Times New Roman" w:hAnsi="Times New Roman" w:cs="Times New Roman"/>
        </w:rPr>
        <w:t xml:space="preserve"> demand personal information under certain circumstances and to collect information about authorised officers</w:t>
      </w:r>
      <w:r w:rsidR="00D949D4">
        <w:rPr>
          <w:rFonts w:ascii="Times New Roman" w:hAnsi="Times New Roman" w:cs="Times New Roman"/>
        </w:rPr>
        <w:t xml:space="preserve"> for public display. </w:t>
      </w:r>
      <w:r w:rsidR="003B0F92">
        <w:rPr>
          <w:rFonts w:ascii="Times New Roman" w:hAnsi="Times New Roman" w:cs="Times New Roman"/>
        </w:rPr>
        <w:t xml:space="preserve">These amendments </w:t>
      </w:r>
      <w:r w:rsidR="00D949D4">
        <w:rPr>
          <w:rFonts w:ascii="Times New Roman" w:hAnsi="Times New Roman" w:cs="Times New Roman"/>
        </w:rPr>
        <w:t xml:space="preserve">may limit the right to privacy by allowing </w:t>
      </w:r>
      <w:r w:rsidR="003B0F92">
        <w:rPr>
          <w:rFonts w:ascii="Times New Roman" w:hAnsi="Times New Roman" w:cs="Times New Roman"/>
        </w:rPr>
        <w:t>NACC staff members to</w:t>
      </w:r>
      <w:r w:rsidR="00D949D4">
        <w:rPr>
          <w:rFonts w:ascii="Times New Roman" w:hAnsi="Times New Roman" w:cs="Times New Roman"/>
        </w:rPr>
        <w:t xml:space="preserve"> engage in searches and collect personal information about individuals on NACC premises.</w:t>
      </w:r>
    </w:p>
    <w:p w14:paraId="235F202D" w14:textId="0A4DCC93" w:rsidR="00CC7080" w:rsidRDefault="001876A9" w:rsidP="007A1259">
      <w:pPr>
        <w:rPr>
          <w:rFonts w:ascii="Times New Roman" w:hAnsi="Times New Roman" w:cs="Times New Roman"/>
        </w:rPr>
      </w:pPr>
      <w:r>
        <w:rPr>
          <w:rFonts w:ascii="Times New Roman" w:hAnsi="Times New Roman" w:cs="Times New Roman"/>
        </w:rPr>
        <w:t>The</w:t>
      </w:r>
      <w:r w:rsidR="00D949D4">
        <w:rPr>
          <w:rFonts w:ascii="Times New Roman" w:hAnsi="Times New Roman" w:cs="Times New Roman"/>
        </w:rPr>
        <w:t xml:space="preserve"> limitation on the right to privacy </w:t>
      </w:r>
      <w:r>
        <w:rPr>
          <w:rFonts w:ascii="Times New Roman" w:hAnsi="Times New Roman" w:cs="Times New Roman"/>
        </w:rPr>
        <w:t xml:space="preserve">and reputation </w:t>
      </w:r>
      <w:r w:rsidRPr="00727DCA">
        <w:rPr>
          <w:rFonts w:ascii="Times New Roman" w:hAnsi="Times New Roman" w:cs="Times New Roman"/>
        </w:rPr>
        <w:t>is reasonable, necessary and proportionate</w:t>
      </w:r>
      <w:r>
        <w:rPr>
          <w:rFonts w:ascii="Times New Roman" w:hAnsi="Times New Roman" w:cs="Times New Roman"/>
        </w:rPr>
        <w:t xml:space="preserve"> to a legitimate objective. These amendments would serve the legitimate objective of ensuring</w:t>
      </w:r>
      <w:r w:rsidR="00D949D4">
        <w:rPr>
          <w:rFonts w:ascii="Times New Roman" w:hAnsi="Times New Roman" w:cs="Times New Roman"/>
        </w:rPr>
        <w:t xml:space="preserve"> public order</w:t>
      </w:r>
      <w:r w:rsidR="00B958F7">
        <w:rPr>
          <w:rFonts w:ascii="Times New Roman" w:hAnsi="Times New Roman" w:cs="Times New Roman"/>
        </w:rPr>
        <w:t xml:space="preserve"> and security</w:t>
      </w:r>
      <w:r w:rsidR="00D949D4">
        <w:rPr>
          <w:rFonts w:ascii="Times New Roman" w:hAnsi="Times New Roman" w:cs="Times New Roman"/>
        </w:rPr>
        <w:t xml:space="preserve"> at NACC </w:t>
      </w:r>
      <w:r w:rsidR="00CC7080">
        <w:rPr>
          <w:rFonts w:ascii="Times New Roman" w:hAnsi="Times New Roman" w:cs="Times New Roman"/>
        </w:rPr>
        <w:t xml:space="preserve">premises, including at premises where NACC hearings may be conducted, </w:t>
      </w:r>
      <w:r>
        <w:rPr>
          <w:rFonts w:ascii="Times New Roman" w:hAnsi="Times New Roman" w:cs="Times New Roman"/>
        </w:rPr>
        <w:t>and</w:t>
      </w:r>
      <w:r w:rsidR="00D949D4">
        <w:rPr>
          <w:rFonts w:ascii="Times New Roman" w:hAnsi="Times New Roman" w:cs="Times New Roman"/>
        </w:rPr>
        <w:t xml:space="preserve"> protect NACC staff</w:t>
      </w:r>
      <w:r w:rsidR="00CC7080">
        <w:rPr>
          <w:rFonts w:ascii="Times New Roman" w:hAnsi="Times New Roman" w:cs="Times New Roman"/>
        </w:rPr>
        <w:t xml:space="preserve"> and witnesses</w:t>
      </w:r>
      <w:r w:rsidR="00B958F7">
        <w:rPr>
          <w:rFonts w:ascii="Times New Roman" w:hAnsi="Times New Roman" w:cs="Times New Roman"/>
        </w:rPr>
        <w:t xml:space="preserve">. </w:t>
      </w:r>
      <w:r w:rsidR="00B958F7" w:rsidRPr="00B958F7">
        <w:rPr>
          <w:rFonts w:ascii="Times New Roman" w:hAnsi="Times New Roman" w:cs="Times New Roman"/>
        </w:rPr>
        <w:t>Given the nature of evidence</w:t>
      </w:r>
      <w:r>
        <w:rPr>
          <w:rFonts w:ascii="Times New Roman" w:hAnsi="Times New Roman" w:cs="Times New Roman"/>
        </w:rPr>
        <w:t xml:space="preserve"> </w:t>
      </w:r>
      <w:r w:rsidR="00B958F7" w:rsidRPr="00B958F7">
        <w:rPr>
          <w:rFonts w:ascii="Times New Roman" w:hAnsi="Times New Roman" w:cs="Times New Roman"/>
        </w:rPr>
        <w:t xml:space="preserve">and or material that </w:t>
      </w:r>
      <w:r>
        <w:rPr>
          <w:rFonts w:ascii="Times New Roman" w:hAnsi="Times New Roman" w:cs="Times New Roman"/>
        </w:rPr>
        <w:t xml:space="preserve">would be available at </w:t>
      </w:r>
      <w:r w:rsidR="00B958F7" w:rsidRPr="00B958F7">
        <w:rPr>
          <w:rFonts w:ascii="Times New Roman" w:hAnsi="Times New Roman" w:cs="Times New Roman"/>
        </w:rPr>
        <w:t xml:space="preserve">hearings and </w:t>
      </w:r>
      <w:r w:rsidR="00CC7080">
        <w:rPr>
          <w:rFonts w:ascii="Times New Roman" w:hAnsi="Times New Roman" w:cs="Times New Roman"/>
        </w:rPr>
        <w:t xml:space="preserve">the </w:t>
      </w:r>
      <w:r>
        <w:rPr>
          <w:rFonts w:ascii="Times New Roman" w:hAnsi="Times New Roman" w:cs="Times New Roman"/>
        </w:rPr>
        <w:t>people in attendance</w:t>
      </w:r>
      <w:r w:rsidR="00B958F7" w:rsidRPr="00B958F7">
        <w:rPr>
          <w:rFonts w:ascii="Times New Roman" w:hAnsi="Times New Roman" w:cs="Times New Roman"/>
        </w:rPr>
        <w:t xml:space="preserve"> (such as law enforcement officers and witnesses)</w:t>
      </w:r>
      <w:r w:rsidR="006A75A3">
        <w:rPr>
          <w:rFonts w:ascii="Times New Roman" w:hAnsi="Times New Roman" w:cs="Times New Roman"/>
        </w:rPr>
        <w:t>,</w:t>
      </w:r>
      <w:r w:rsidR="00B958F7" w:rsidRPr="00B958F7">
        <w:rPr>
          <w:rFonts w:ascii="Times New Roman" w:hAnsi="Times New Roman" w:cs="Times New Roman"/>
        </w:rPr>
        <w:t xml:space="preserve"> </w:t>
      </w:r>
      <w:r w:rsidR="00CC7080">
        <w:rPr>
          <w:rFonts w:ascii="Times New Roman" w:hAnsi="Times New Roman" w:cs="Times New Roman"/>
        </w:rPr>
        <w:t xml:space="preserve">safety and </w:t>
      </w:r>
      <w:r w:rsidR="00B958F7" w:rsidRPr="00B958F7">
        <w:rPr>
          <w:rFonts w:ascii="Times New Roman" w:hAnsi="Times New Roman" w:cs="Times New Roman"/>
        </w:rPr>
        <w:t xml:space="preserve">security at these hearings </w:t>
      </w:r>
      <w:r>
        <w:rPr>
          <w:rFonts w:ascii="Times New Roman" w:hAnsi="Times New Roman" w:cs="Times New Roman"/>
        </w:rPr>
        <w:t>would be</w:t>
      </w:r>
      <w:r w:rsidR="00B958F7" w:rsidRPr="00B958F7">
        <w:rPr>
          <w:rFonts w:ascii="Times New Roman" w:hAnsi="Times New Roman" w:cs="Times New Roman"/>
        </w:rPr>
        <w:t xml:space="preserve"> paramount</w:t>
      </w:r>
      <w:r w:rsidR="00B958F7">
        <w:rPr>
          <w:rFonts w:ascii="Times New Roman" w:hAnsi="Times New Roman" w:cs="Times New Roman"/>
        </w:rPr>
        <w:t>.</w:t>
      </w:r>
    </w:p>
    <w:p w14:paraId="26F728E3" w14:textId="767E9602" w:rsidR="00D949D4" w:rsidRDefault="00CC7080" w:rsidP="007A1259">
      <w:pPr>
        <w:rPr>
          <w:rFonts w:ascii="Times New Roman" w:hAnsi="Times New Roman" w:cs="Times New Roman"/>
        </w:rPr>
      </w:pPr>
      <w:r>
        <w:rPr>
          <w:rFonts w:ascii="Times New Roman" w:hAnsi="Times New Roman" w:cs="Times New Roman"/>
        </w:rPr>
        <w:lastRenderedPageBreak/>
        <w:t>S</w:t>
      </w:r>
      <w:r w:rsidR="001876A9">
        <w:rPr>
          <w:rFonts w:ascii="Times New Roman" w:hAnsi="Times New Roman" w:cs="Times New Roman"/>
        </w:rPr>
        <w:t>afeguards</w:t>
      </w:r>
      <w:r w:rsidR="001876A9" w:rsidDel="00CC7080">
        <w:rPr>
          <w:rFonts w:ascii="Times New Roman" w:hAnsi="Times New Roman" w:cs="Times New Roman"/>
        </w:rPr>
        <w:t xml:space="preserve"> </w:t>
      </w:r>
      <w:r w:rsidR="001876A9">
        <w:rPr>
          <w:rFonts w:ascii="Times New Roman" w:hAnsi="Times New Roman" w:cs="Times New Roman"/>
        </w:rPr>
        <w:t>in the POPPP Act and POPPP Regulations place limitations on when and how these powers can be exercised.</w:t>
      </w:r>
      <w:r w:rsidR="001876A9" w:rsidDel="001876A9">
        <w:rPr>
          <w:rFonts w:ascii="Times New Roman" w:hAnsi="Times New Roman" w:cs="Times New Roman"/>
        </w:rPr>
        <w:t xml:space="preserve"> </w:t>
      </w:r>
      <w:r w:rsidR="001876A9">
        <w:rPr>
          <w:rFonts w:ascii="Times New Roman" w:hAnsi="Times New Roman" w:cs="Times New Roman"/>
        </w:rPr>
        <w:t>For example, there are limitations on the ability of authorised officers to conduct frisk searches, the requirement that authorised officers be easily identifiable to the community, and limitations on how information gained under the POPPP Regulations can be used.</w:t>
      </w:r>
      <w:r w:rsidR="00FE135A">
        <w:rPr>
          <w:rFonts w:ascii="Times New Roman" w:hAnsi="Times New Roman" w:cs="Times New Roman"/>
        </w:rPr>
        <w:t xml:space="preserve"> </w:t>
      </w:r>
      <w:r w:rsidR="001876A9">
        <w:rPr>
          <w:rFonts w:ascii="Times New Roman" w:hAnsi="Times New Roman" w:cs="Times New Roman"/>
        </w:rPr>
        <w:t>E</w:t>
      </w:r>
      <w:r w:rsidR="00B958F7">
        <w:rPr>
          <w:rFonts w:ascii="Times New Roman" w:hAnsi="Times New Roman" w:cs="Times New Roman"/>
        </w:rPr>
        <w:t>stablishing certain limitations on the right to privacy</w:t>
      </w:r>
      <w:r w:rsidR="001876A9">
        <w:rPr>
          <w:rFonts w:ascii="Times New Roman" w:hAnsi="Times New Roman" w:cs="Times New Roman"/>
        </w:rPr>
        <w:t xml:space="preserve"> in these circumstances is reasonable, necessary and proportionate to a legitimate objective</w:t>
      </w:r>
      <w:r w:rsidR="00B958F7">
        <w:rPr>
          <w:rFonts w:ascii="Times New Roman" w:hAnsi="Times New Roman" w:cs="Times New Roman"/>
        </w:rPr>
        <w:t>.</w:t>
      </w:r>
    </w:p>
    <w:p w14:paraId="7B702145" w14:textId="0F49FDD8" w:rsidR="00354F07" w:rsidRPr="00AF264A" w:rsidRDefault="00354F07" w:rsidP="007A1259">
      <w:pPr>
        <w:rPr>
          <w:rFonts w:ascii="Times New Roman" w:hAnsi="Times New Roman" w:cs="Times New Roman"/>
          <w:b/>
          <w:i/>
        </w:rPr>
      </w:pPr>
      <w:r w:rsidRPr="00AF264A">
        <w:rPr>
          <w:rFonts w:ascii="Times New Roman" w:hAnsi="Times New Roman" w:cs="Times New Roman"/>
          <w:b/>
          <w:i/>
        </w:rPr>
        <w:t>Right to freedom of expression, including to seek, receive and impart information</w:t>
      </w:r>
    </w:p>
    <w:p w14:paraId="27878FE7" w14:textId="314F91F2" w:rsidR="00B958F7" w:rsidRDefault="00354F07" w:rsidP="007A1259">
      <w:pPr>
        <w:rPr>
          <w:rFonts w:ascii="Times New Roman" w:hAnsi="Times New Roman" w:cs="Times New Roman"/>
        </w:rPr>
      </w:pPr>
      <w:r w:rsidRPr="00354F07">
        <w:rPr>
          <w:rFonts w:ascii="Times New Roman" w:hAnsi="Times New Roman" w:cs="Times New Roman"/>
        </w:rPr>
        <w:t>Article 19 of the ICCPR establishes the right to freedom of expression, including the freedom to seek, receive and impart information and ideas. The exercise of this right may be subject to restrictions only if provided by law and where it is necessary for the protection of national security, or to respect the rights of others.</w:t>
      </w:r>
    </w:p>
    <w:p w14:paraId="5AD9972F" w14:textId="3EFA75D2" w:rsidR="00B958F7" w:rsidRDefault="00B958F7" w:rsidP="007A1259">
      <w:pPr>
        <w:rPr>
          <w:rFonts w:ascii="Times New Roman" w:hAnsi="Times New Roman" w:cs="Times New Roman"/>
        </w:rPr>
      </w:pPr>
      <w:r>
        <w:rPr>
          <w:rFonts w:ascii="Times New Roman" w:hAnsi="Times New Roman" w:cs="Times New Roman"/>
        </w:rPr>
        <w:t xml:space="preserve">The Regulations may </w:t>
      </w:r>
      <w:r w:rsidR="001876A9">
        <w:rPr>
          <w:rFonts w:ascii="Times New Roman" w:hAnsi="Times New Roman" w:cs="Times New Roman"/>
        </w:rPr>
        <w:t>engage</w:t>
      </w:r>
      <w:r>
        <w:rPr>
          <w:rFonts w:ascii="Times New Roman" w:hAnsi="Times New Roman" w:cs="Times New Roman"/>
        </w:rPr>
        <w:t xml:space="preserve"> with the right to freedom of expression insofar as amendments to the DAT regulations </w:t>
      </w:r>
      <w:r w:rsidR="00FD1598">
        <w:rPr>
          <w:rFonts w:ascii="Times New Roman" w:hAnsi="Times New Roman" w:cs="Times New Roman"/>
        </w:rPr>
        <w:t>may limit</w:t>
      </w:r>
      <w:r>
        <w:rPr>
          <w:rFonts w:ascii="Times New Roman" w:hAnsi="Times New Roman" w:cs="Times New Roman"/>
        </w:rPr>
        <w:t xml:space="preserve"> the </w:t>
      </w:r>
      <w:r w:rsidR="00FD1598">
        <w:rPr>
          <w:rFonts w:ascii="Times New Roman" w:hAnsi="Times New Roman" w:cs="Times New Roman"/>
        </w:rPr>
        <w:t xml:space="preserve">ability </w:t>
      </w:r>
      <w:r>
        <w:rPr>
          <w:rFonts w:ascii="Times New Roman" w:hAnsi="Times New Roman" w:cs="Times New Roman"/>
        </w:rPr>
        <w:t>of individuals to access information about government activities.</w:t>
      </w:r>
    </w:p>
    <w:p w14:paraId="2158B006" w14:textId="323696F0" w:rsidR="00B958F7" w:rsidRDefault="008D0155" w:rsidP="007A1259">
      <w:pPr>
        <w:rPr>
          <w:rFonts w:ascii="Times New Roman" w:hAnsi="Times New Roman" w:cs="Times New Roman"/>
          <w:i/>
        </w:rPr>
      </w:pPr>
      <w:r>
        <w:rPr>
          <w:rFonts w:ascii="Times New Roman" w:hAnsi="Times New Roman" w:cs="Times New Roman"/>
          <w:i/>
        </w:rPr>
        <w:t>Amendments to t</w:t>
      </w:r>
      <w:r w:rsidR="00B958F7">
        <w:rPr>
          <w:rFonts w:ascii="Times New Roman" w:hAnsi="Times New Roman" w:cs="Times New Roman"/>
          <w:i/>
        </w:rPr>
        <w:t>he DAT Regulations</w:t>
      </w:r>
    </w:p>
    <w:p w14:paraId="130FED47" w14:textId="765F1144" w:rsidR="00354F07" w:rsidRDefault="00354F07" w:rsidP="007A1259">
      <w:pPr>
        <w:rPr>
          <w:rFonts w:ascii="Times New Roman" w:hAnsi="Times New Roman" w:cs="Times New Roman"/>
        </w:rPr>
      </w:pPr>
      <w:r w:rsidRPr="00354F07">
        <w:rPr>
          <w:rFonts w:ascii="Times New Roman" w:hAnsi="Times New Roman" w:cs="Times New Roman"/>
        </w:rPr>
        <w:t>The</w:t>
      </w:r>
      <w:r w:rsidR="00B958F7">
        <w:rPr>
          <w:rFonts w:ascii="Times New Roman" w:hAnsi="Times New Roman" w:cs="Times New Roman"/>
        </w:rPr>
        <w:t xml:space="preserve"> amendments to the DAT Regulations w</w:t>
      </w:r>
      <w:r w:rsidR="00573932">
        <w:rPr>
          <w:rFonts w:ascii="Times New Roman" w:hAnsi="Times New Roman" w:cs="Times New Roman"/>
        </w:rPr>
        <w:t>ould</w:t>
      </w:r>
      <w:r w:rsidR="00B958F7">
        <w:rPr>
          <w:rFonts w:ascii="Times New Roman" w:hAnsi="Times New Roman" w:cs="Times New Roman"/>
        </w:rPr>
        <w:t xml:space="preserve"> </w:t>
      </w:r>
      <w:r w:rsidR="00CC7080">
        <w:rPr>
          <w:rFonts w:ascii="Times New Roman" w:hAnsi="Times New Roman" w:cs="Times New Roman"/>
        </w:rPr>
        <w:t xml:space="preserve">ensure that </w:t>
      </w:r>
      <w:r w:rsidR="00B958F7">
        <w:rPr>
          <w:rFonts w:ascii="Times New Roman" w:hAnsi="Times New Roman" w:cs="Times New Roman"/>
        </w:rPr>
        <w:t xml:space="preserve">sensitive information collected by the NACC </w:t>
      </w:r>
      <w:r w:rsidR="00CC7080">
        <w:rPr>
          <w:rFonts w:ascii="Times New Roman" w:hAnsi="Times New Roman" w:cs="Times New Roman"/>
        </w:rPr>
        <w:t xml:space="preserve">is barred </w:t>
      </w:r>
      <w:r w:rsidR="00B958F7">
        <w:rPr>
          <w:rFonts w:ascii="Times New Roman" w:hAnsi="Times New Roman" w:cs="Times New Roman"/>
        </w:rPr>
        <w:t>from being publicly disclosed</w:t>
      </w:r>
      <w:r w:rsidR="00CC7080">
        <w:rPr>
          <w:rFonts w:ascii="Times New Roman" w:hAnsi="Times New Roman" w:cs="Times New Roman"/>
        </w:rPr>
        <w:t xml:space="preserve"> by</w:t>
      </w:r>
      <w:r w:rsidR="00B958F7">
        <w:rPr>
          <w:rFonts w:ascii="Times New Roman" w:hAnsi="Times New Roman" w:cs="Times New Roman"/>
        </w:rPr>
        <w:t xml:space="preserve"> exempting </w:t>
      </w:r>
      <w:r w:rsidR="00CC7080">
        <w:rPr>
          <w:rFonts w:ascii="Times New Roman" w:hAnsi="Times New Roman" w:cs="Times New Roman"/>
        </w:rPr>
        <w:t xml:space="preserve">it </w:t>
      </w:r>
      <w:r w:rsidR="00B958F7">
        <w:rPr>
          <w:rFonts w:ascii="Times New Roman" w:hAnsi="Times New Roman" w:cs="Times New Roman"/>
        </w:rPr>
        <w:t xml:space="preserve">from </w:t>
      </w:r>
      <w:r w:rsidR="00222FFB">
        <w:rPr>
          <w:rFonts w:ascii="Times New Roman" w:hAnsi="Times New Roman" w:cs="Times New Roman"/>
        </w:rPr>
        <w:t xml:space="preserve">the operation </w:t>
      </w:r>
      <w:r w:rsidR="00B958F7">
        <w:rPr>
          <w:rFonts w:ascii="Times New Roman" w:hAnsi="Times New Roman" w:cs="Times New Roman"/>
        </w:rPr>
        <w:t xml:space="preserve">of the DAT Act. </w:t>
      </w:r>
      <w:r w:rsidR="00FD1598">
        <w:rPr>
          <w:rFonts w:ascii="Times New Roman" w:hAnsi="Times New Roman" w:cs="Times New Roman"/>
        </w:rPr>
        <w:t xml:space="preserve">These </w:t>
      </w:r>
      <w:r w:rsidR="00B958F7">
        <w:rPr>
          <w:rFonts w:ascii="Times New Roman" w:hAnsi="Times New Roman" w:cs="Times New Roman"/>
        </w:rPr>
        <w:t>amendments</w:t>
      </w:r>
      <w:r w:rsidRPr="00354F07">
        <w:rPr>
          <w:rFonts w:ascii="Times New Roman" w:hAnsi="Times New Roman" w:cs="Times New Roman"/>
        </w:rPr>
        <w:t xml:space="preserve"> </w:t>
      </w:r>
      <w:r w:rsidR="00FD1598">
        <w:rPr>
          <w:rFonts w:ascii="Times New Roman" w:hAnsi="Times New Roman" w:cs="Times New Roman"/>
        </w:rPr>
        <w:t>may place</w:t>
      </w:r>
      <w:r w:rsidRPr="00354F07">
        <w:rPr>
          <w:rFonts w:ascii="Times New Roman" w:hAnsi="Times New Roman" w:cs="Times New Roman"/>
        </w:rPr>
        <w:t xml:space="preserve"> some limitations on the right to seek, receive, and impart information.</w:t>
      </w:r>
      <w:r w:rsidR="00B958F7">
        <w:rPr>
          <w:rFonts w:ascii="Times New Roman" w:hAnsi="Times New Roman" w:cs="Times New Roman"/>
        </w:rPr>
        <w:t xml:space="preserve"> However, these limitations are </w:t>
      </w:r>
      <w:r w:rsidR="00B958F7" w:rsidRPr="00354F07">
        <w:rPr>
          <w:rFonts w:ascii="Times New Roman" w:hAnsi="Times New Roman" w:cs="Times New Roman"/>
        </w:rPr>
        <w:t>legitimate, necessary and proportionate</w:t>
      </w:r>
      <w:r w:rsidR="00B958F7">
        <w:rPr>
          <w:rFonts w:ascii="Times New Roman" w:hAnsi="Times New Roman" w:cs="Times New Roman"/>
        </w:rPr>
        <w:t xml:space="preserve"> to the purpose of protecting national security interests, </w:t>
      </w:r>
      <w:r w:rsidR="00FD1598">
        <w:rPr>
          <w:rFonts w:ascii="Times New Roman" w:hAnsi="Times New Roman" w:cs="Times New Roman"/>
        </w:rPr>
        <w:t>sensitive information, investigative materials and</w:t>
      </w:r>
      <w:r w:rsidR="00B958F7">
        <w:rPr>
          <w:rFonts w:ascii="Times New Roman" w:hAnsi="Times New Roman" w:cs="Times New Roman"/>
        </w:rPr>
        <w:t xml:space="preserve"> </w:t>
      </w:r>
      <w:r w:rsidR="00FD1598">
        <w:rPr>
          <w:rFonts w:ascii="Times New Roman" w:hAnsi="Times New Roman" w:cs="Times New Roman"/>
        </w:rPr>
        <w:t xml:space="preserve">also the </w:t>
      </w:r>
      <w:r w:rsidR="00B958F7">
        <w:rPr>
          <w:rFonts w:ascii="Times New Roman" w:hAnsi="Times New Roman" w:cs="Times New Roman"/>
        </w:rPr>
        <w:t>privacy</w:t>
      </w:r>
      <w:r w:rsidR="00FD1598">
        <w:rPr>
          <w:rFonts w:ascii="Times New Roman" w:hAnsi="Times New Roman" w:cs="Times New Roman"/>
        </w:rPr>
        <w:t xml:space="preserve"> of individuals</w:t>
      </w:r>
      <w:r w:rsidR="00B958F7">
        <w:rPr>
          <w:rFonts w:ascii="Times New Roman" w:hAnsi="Times New Roman" w:cs="Times New Roman"/>
        </w:rPr>
        <w:t>.</w:t>
      </w:r>
    </w:p>
    <w:p w14:paraId="54E63649" w14:textId="02793B59" w:rsidR="006F630D" w:rsidRDefault="006F630D" w:rsidP="000137AE">
      <w:pPr>
        <w:rPr>
          <w:rFonts w:ascii="Times New Roman" w:hAnsi="Times New Roman" w:cs="Times New Roman"/>
          <w:b/>
        </w:rPr>
      </w:pPr>
      <w:r>
        <w:rPr>
          <w:rFonts w:ascii="Times New Roman" w:hAnsi="Times New Roman" w:cs="Times New Roman"/>
          <w:b/>
        </w:rPr>
        <w:t>Conclusion</w:t>
      </w:r>
    </w:p>
    <w:p w14:paraId="09BFDCEB" w14:textId="43F50090" w:rsidR="009B6322" w:rsidRDefault="006F630D" w:rsidP="000137AE">
      <w:pPr>
        <w:rPr>
          <w:rFonts w:ascii="Times New Roman" w:hAnsi="Times New Roman" w:cs="Times New Roman"/>
          <w:color w:val="FF0000"/>
        </w:rPr>
      </w:pPr>
      <w:r>
        <w:rPr>
          <w:rFonts w:ascii="Times New Roman" w:hAnsi="Times New Roman" w:cs="Times New Roman"/>
        </w:rPr>
        <w:t xml:space="preserve">The Regulations are compatible with human rights and freedoms recognised or declared in the international instruments listed in the definition of human rights in section 3 of the </w:t>
      </w:r>
      <w:r>
        <w:rPr>
          <w:rFonts w:ascii="Times New Roman" w:hAnsi="Times New Roman" w:cs="Times New Roman"/>
          <w:i/>
        </w:rPr>
        <w:t>Human Rights (Parliamentary Scrutiny) Act 2011</w:t>
      </w:r>
      <w:r>
        <w:rPr>
          <w:rFonts w:ascii="Times New Roman" w:hAnsi="Times New Roman" w:cs="Times New Roman"/>
        </w:rPr>
        <w:t>. To the extent that measures in the Regulations limit those rights and freedoms, such limitations are reasonable, necessary and proportionate.</w:t>
      </w:r>
      <w:r w:rsidR="009B6322">
        <w:rPr>
          <w:rFonts w:ascii="Times New Roman" w:hAnsi="Times New Roman" w:cs="Times New Roman"/>
          <w:color w:val="FF0000"/>
        </w:rPr>
        <w:br w:type="page"/>
      </w:r>
    </w:p>
    <w:p w14:paraId="121F2E18" w14:textId="77777777" w:rsidR="009C0BE2" w:rsidRPr="00521029" w:rsidRDefault="009C0BE2" w:rsidP="000137AE">
      <w:pPr>
        <w:jc w:val="right"/>
        <w:rPr>
          <w:rFonts w:ascii="Times New Roman" w:hAnsi="Times New Roman" w:cs="Times New Roman"/>
          <w:b/>
          <w:sz w:val="24"/>
          <w:szCs w:val="24"/>
        </w:rPr>
      </w:pPr>
      <w:r w:rsidRPr="00521029">
        <w:rPr>
          <w:rFonts w:ascii="Times New Roman" w:hAnsi="Times New Roman" w:cs="Times New Roman"/>
          <w:b/>
          <w:sz w:val="24"/>
          <w:szCs w:val="24"/>
        </w:rPr>
        <w:lastRenderedPageBreak/>
        <w:t>Attachment A</w:t>
      </w:r>
    </w:p>
    <w:p w14:paraId="09BFDCED" w14:textId="29B73AA6" w:rsidR="00186EFA" w:rsidRPr="00521029" w:rsidRDefault="001469C7" w:rsidP="00831604">
      <w:pPr>
        <w:pStyle w:val="Heading2"/>
      </w:pPr>
      <w:r>
        <w:t>NOTES ON SECTIONS</w:t>
      </w:r>
    </w:p>
    <w:p w14:paraId="7E877529" w14:textId="7C6043F9" w:rsidR="00043840" w:rsidRPr="00E759D8" w:rsidRDefault="00C16B35" w:rsidP="00831604">
      <w:pPr>
        <w:pStyle w:val="Heading3"/>
      </w:pPr>
      <w:r w:rsidRPr="00E759D8">
        <w:t xml:space="preserve">PART 1 – </w:t>
      </w:r>
      <w:r w:rsidRPr="008167B9">
        <w:t>Preliminary</w:t>
      </w:r>
      <w:r w:rsidRPr="00E759D8">
        <w:t xml:space="preserve"> </w:t>
      </w:r>
    </w:p>
    <w:p w14:paraId="0032D546" w14:textId="77777777" w:rsidR="00043840" w:rsidRPr="00E759D8" w:rsidRDefault="00C16B35" w:rsidP="000137AE">
      <w:pPr>
        <w:rPr>
          <w:rFonts w:ascii="Times New Roman" w:hAnsi="Times New Roman" w:cs="Times New Roman"/>
          <w:b/>
        </w:rPr>
      </w:pPr>
      <w:r w:rsidRPr="00E759D8">
        <w:rPr>
          <w:rFonts w:ascii="Times New Roman" w:hAnsi="Times New Roman" w:cs="Times New Roman"/>
          <w:b/>
        </w:rPr>
        <w:t>Section 1 – Name</w:t>
      </w:r>
    </w:p>
    <w:p w14:paraId="4AB22170" w14:textId="3174B8DE" w:rsidR="00043840" w:rsidRPr="00E759D8" w:rsidRDefault="00C16B35" w:rsidP="000137AE">
      <w:pPr>
        <w:rPr>
          <w:rFonts w:ascii="Times New Roman" w:hAnsi="Times New Roman" w:cs="Times New Roman"/>
        </w:rPr>
      </w:pPr>
      <w:r w:rsidRPr="00E759D8">
        <w:rPr>
          <w:rFonts w:ascii="Times New Roman" w:hAnsi="Times New Roman" w:cs="Times New Roman"/>
        </w:rPr>
        <w:t xml:space="preserve">Section 1 </w:t>
      </w:r>
      <w:r w:rsidR="00DA5350">
        <w:rPr>
          <w:rFonts w:ascii="Times New Roman" w:hAnsi="Times New Roman" w:cs="Times New Roman"/>
        </w:rPr>
        <w:t xml:space="preserve">would </w:t>
      </w:r>
      <w:r w:rsidRPr="00E759D8">
        <w:rPr>
          <w:rFonts w:ascii="Times New Roman" w:hAnsi="Times New Roman" w:cs="Times New Roman"/>
        </w:rPr>
        <w:t xml:space="preserve">provide that the title of the </w:t>
      </w:r>
      <w:r w:rsidR="00DA5350">
        <w:rPr>
          <w:rFonts w:ascii="Times New Roman" w:hAnsi="Times New Roman" w:cs="Times New Roman"/>
        </w:rPr>
        <w:t xml:space="preserve">Regulations </w:t>
      </w:r>
      <w:r w:rsidRPr="00E759D8">
        <w:rPr>
          <w:rFonts w:ascii="Times New Roman" w:hAnsi="Times New Roman" w:cs="Times New Roman"/>
        </w:rPr>
        <w:t xml:space="preserve">is the </w:t>
      </w:r>
      <w:r w:rsidR="00E759D8">
        <w:rPr>
          <w:rFonts w:ascii="Times New Roman" w:hAnsi="Times New Roman" w:cs="Times New Roman"/>
          <w:i/>
        </w:rPr>
        <w:t>National Anti-Corruption Commission (Consequential Amendments) Regulations 2023</w:t>
      </w:r>
      <w:r w:rsidR="00E759D8">
        <w:rPr>
          <w:rFonts w:ascii="Times New Roman" w:hAnsi="Times New Roman" w:cs="Times New Roman"/>
        </w:rPr>
        <w:t xml:space="preserve"> (Regulations</w:t>
      </w:r>
      <w:r w:rsidR="001C6DB2">
        <w:rPr>
          <w:rFonts w:ascii="Times New Roman" w:hAnsi="Times New Roman" w:cs="Times New Roman"/>
        </w:rPr>
        <w:t>)</w:t>
      </w:r>
      <w:r w:rsidR="00E759D8">
        <w:rPr>
          <w:rFonts w:ascii="Times New Roman" w:hAnsi="Times New Roman" w:cs="Times New Roman"/>
        </w:rPr>
        <w:t>.</w:t>
      </w:r>
    </w:p>
    <w:p w14:paraId="0CF8DC30" w14:textId="77777777" w:rsidR="00043840" w:rsidRPr="00E759D8" w:rsidRDefault="00C16B35" w:rsidP="000137AE">
      <w:pPr>
        <w:rPr>
          <w:rFonts w:ascii="Times New Roman" w:hAnsi="Times New Roman" w:cs="Times New Roman"/>
          <w:b/>
        </w:rPr>
      </w:pPr>
      <w:r w:rsidRPr="00E759D8">
        <w:rPr>
          <w:rFonts w:ascii="Times New Roman" w:hAnsi="Times New Roman" w:cs="Times New Roman"/>
          <w:b/>
        </w:rPr>
        <w:t>Section 2 – Commencement</w:t>
      </w:r>
    </w:p>
    <w:p w14:paraId="09BFDCFC" w14:textId="0B9F8FA3" w:rsidR="00C16B35" w:rsidRDefault="00EE00CD" w:rsidP="000137AE">
      <w:pPr>
        <w:rPr>
          <w:rFonts w:ascii="Times New Roman" w:hAnsi="Times New Roman" w:cs="Times New Roman"/>
        </w:rPr>
      </w:pPr>
      <w:r>
        <w:rPr>
          <w:rFonts w:ascii="Times New Roman" w:hAnsi="Times New Roman" w:cs="Times New Roman"/>
        </w:rPr>
        <w:t>This section would provide for the Regulations to commence on 1 July 2023.</w:t>
      </w:r>
    </w:p>
    <w:p w14:paraId="03561B1D" w14:textId="51CCA97E" w:rsidR="00EE00CD" w:rsidRDefault="00EE00CD" w:rsidP="000137AE">
      <w:pPr>
        <w:rPr>
          <w:rFonts w:ascii="Times New Roman" w:hAnsi="Times New Roman" w:cs="Times New Roman"/>
        </w:rPr>
      </w:pPr>
      <w:r>
        <w:rPr>
          <w:rFonts w:ascii="Times New Roman" w:hAnsi="Times New Roman" w:cs="Times New Roman"/>
          <w:b/>
        </w:rPr>
        <w:t>Section 3 – Authority</w:t>
      </w:r>
    </w:p>
    <w:p w14:paraId="72168AEB" w14:textId="3675C8F4" w:rsidR="00EE00CD" w:rsidRDefault="00EE00CD" w:rsidP="000137AE">
      <w:pPr>
        <w:rPr>
          <w:rFonts w:ascii="Times New Roman" w:hAnsi="Times New Roman" w:cs="Times New Roman"/>
        </w:rPr>
      </w:pPr>
      <w:r>
        <w:rPr>
          <w:rFonts w:ascii="Times New Roman" w:hAnsi="Times New Roman" w:cs="Times New Roman"/>
        </w:rPr>
        <w:t xml:space="preserve">This section would provide that the Regulations </w:t>
      </w:r>
      <w:r w:rsidR="00DA5350">
        <w:rPr>
          <w:rFonts w:ascii="Times New Roman" w:hAnsi="Times New Roman" w:cs="Times New Roman"/>
        </w:rPr>
        <w:t>will be made under the following legislation:</w:t>
      </w:r>
    </w:p>
    <w:p w14:paraId="39A18A43" w14:textId="77777777" w:rsidR="00EE00CD" w:rsidRPr="00EE00CD" w:rsidRDefault="00EE00CD" w:rsidP="000137AE">
      <w:pPr>
        <w:pStyle w:val="ListParagraph"/>
        <w:numPr>
          <w:ilvl w:val="0"/>
          <w:numId w:val="16"/>
        </w:numPr>
        <w:rPr>
          <w:rFonts w:ascii="Times New Roman" w:hAnsi="Times New Roman" w:cs="Times New Roman"/>
        </w:rPr>
      </w:pPr>
      <w:r w:rsidRPr="00EE00CD">
        <w:rPr>
          <w:rFonts w:ascii="Times New Roman" w:hAnsi="Times New Roman" w:cs="Times New Roman"/>
        </w:rPr>
        <w:t xml:space="preserve">the </w:t>
      </w:r>
      <w:r w:rsidRPr="00EE00CD">
        <w:rPr>
          <w:rFonts w:ascii="Times New Roman" w:hAnsi="Times New Roman" w:cs="Times New Roman"/>
          <w:i/>
        </w:rPr>
        <w:t>Commonwealth Electoral Act 1918</w:t>
      </w:r>
      <w:r w:rsidRPr="002B24F0">
        <w:rPr>
          <w:rFonts w:ascii="Times New Roman" w:hAnsi="Times New Roman" w:cs="Times New Roman"/>
        </w:rPr>
        <w:t>;</w:t>
      </w:r>
    </w:p>
    <w:p w14:paraId="05420AC1" w14:textId="6B4C64C9" w:rsidR="00EE00CD" w:rsidRPr="00EE00CD" w:rsidRDefault="00EE00CD" w:rsidP="000137AE">
      <w:pPr>
        <w:pStyle w:val="ListParagraph"/>
        <w:numPr>
          <w:ilvl w:val="0"/>
          <w:numId w:val="16"/>
        </w:numPr>
        <w:rPr>
          <w:rFonts w:ascii="Times New Roman" w:hAnsi="Times New Roman" w:cs="Times New Roman"/>
          <w:i/>
        </w:rPr>
      </w:pPr>
      <w:r w:rsidRPr="00EE00CD">
        <w:rPr>
          <w:rFonts w:ascii="Times New Roman" w:hAnsi="Times New Roman" w:cs="Times New Roman"/>
        </w:rPr>
        <w:t xml:space="preserve">the </w:t>
      </w:r>
      <w:r w:rsidRPr="00EE00CD">
        <w:rPr>
          <w:rFonts w:ascii="Times New Roman" w:hAnsi="Times New Roman" w:cs="Times New Roman"/>
          <w:i/>
        </w:rPr>
        <w:t>Data Availability and Transparency Act 2022</w:t>
      </w:r>
      <w:r w:rsidRPr="002B24F0">
        <w:rPr>
          <w:rFonts w:ascii="Times New Roman" w:hAnsi="Times New Roman" w:cs="Times New Roman"/>
        </w:rPr>
        <w:t>;</w:t>
      </w:r>
    </w:p>
    <w:p w14:paraId="51A33C7E" w14:textId="6710D391" w:rsidR="00EE00CD" w:rsidRDefault="00EE00CD" w:rsidP="000137AE">
      <w:pPr>
        <w:pStyle w:val="ListParagraph"/>
        <w:numPr>
          <w:ilvl w:val="0"/>
          <w:numId w:val="16"/>
        </w:numPr>
        <w:rPr>
          <w:rFonts w:ascii="Times New Roman" w:hAnsi="Times New Roman" w:cs="Times New Roman"/>
          <w:i/>
        </w:rPr>
      </w:pPr>
      <w:r w:rsidRPr="00EE00CD">
        <w:rPr>
          <w:rFonts w:ascii="Times New Roman" w:hAnsi="Times New Roman" w:cs="Times New Roman"/>
        </w:rPr>
        <w:t xml:space="preserve">the </w:t>
      </w:r>
      <w:r w:rsidRPr="00EE00CD">
        <w:rPr>
          <w:rFonts w:ascii="Times New Roman" w:hAnsi="Times New Roman" w:cs="Times New Roman"/>
          <w:i/>
        </w:rPr>
        <w:t>Defence Act 1903</w:t>
      </w:r>
      <w:r w:rsidRPr="002B24F0">
        <w:rPr>
          <w:rFonts w:ascii="Times New Roman" w:hAnsi="Times New Roman" w:cs="Times New Roman"/>
        </w:rPr>
        <w:t>;</w:t>
      </w:r>
    </w:p>
    <w:p w14:paraId="0B915B4A" w14:textId="4B9F0091" w:rsidR="002B24F0" w:rsidRPr="00EE00CD" w:rsidRDefault="002B24F0" w:rsidP="000137AE">
      <w:pPr>
        <w:pStyle w:val="ListParagraph"/>
        <w:numPr>
          <w:ilvl w:val="0"/>
          <w:numId w:val="16"/>
        </w:numPr>
        <w:rPr>
          <w:rFonts w:ascii="Times New Roman" w:hAnsi="Times New Roman" w:cs="Times New Roman"/>
          <w:i/>
        </w:rPr>
      </w:pPr>
      <w:r>
        <w:rPr>
          <w:rFonts w:ascii="Times New Roman" w:hAnsi="Times New Roman" w:cs="Times New Roman"/>
        </w:rPr>
        <w:t xml:space="preserve">the </w:t>
      </w:r>
      <w:r>
        <w:rPr>
          <w:rFonts w:ascii="Times New Roman" w:hAnsi="Times New Roman" w:cs="Times New Roman"/>
          <w:i/>
        </w:rPr>
        <w:t>Law Enforcement Integrity Commissioner Act 2006</w:t>
      </w:r>
      <w:r>
        <w:rPr>
          <w:rFonts w:ascii="Times New Roman" w:hAnsi="Times New Roman" w:cs="Times New Roman"/>
        </w:rPr>
        <w:t>;</w:t>
      </w:r>
    </w:p>
    <w:p w14:paraId="7E549851" w14:textId="701C291D" w:rsidR="00EE00CD" w:rsidRPr="00EE00CD" w:rsidRDefault="00EE00CD" w:rsidP="000137AE">
      <w:pPr>
        <w:pStyle w:val="ListParagraph"/>
        <w:numPr>
          <w:ilvl w:val="0"/>
          <w:numId w:val="16"/>
        </w:numPr>
        <w:rPr>
          <w:rFonts w:ascii="Times New Roman" w:hAnsi="Times New Roman" w:cs="Times New Roman"/>
          <w:i/>
        </w:rPr>
      </w:pPr>
      <w:r w:rsidRPr="00EE00CD">
        <w:rPr>
          <w:rFonts w:ascii="Times New Roman" w:hAnsi="Times New Roman" w:cs="Times New Roman"/>
        </w:rPr>
        <w:t xml:space="preserve">the </w:t>
      </w:r>
      <w:r w:rsidRPr="00EE00CD">
        <w:rPr>
          <w:rFonts w:ascii="Times New Roman" w:hAnsi="Times New Roman" w:cs="Times New Roman"/>
          <w:i/>
        </w:rPr>
        <w:t>Parliamentary Business Resources Act 2017</w:t>
      </w:r>
      <w:r w:rsidRPr="002B24F0">
        <w:rPr>
          <w:rFonts w:ascii="Times New Roman" w:hAnsi="Times New Roman" w:cs="Times New Roman"/>
        </w:rPr>
        <w:t>;</w:t>
      </w:r>
    </w:p>
    <w:p w14:paraId="4DB226FF" w14:textId="096BF87A" w:rsidR="00EE00CD" w:rsidRPr="002B24F0" w:rsidRDefault="00EE00CD" w:rsidP="002B24F0">
      <w:pPr>
        <w:pStyle w:val="ListParagraph"/>
        <w:numPr>
          <w:ilvl w:val="0"/>
          <w:numId w:val="16"/>
        </w:numPr>
        <w:rPr>
          <w:rFonts w:ascii="Times New Roman" w:hAnsi="Times New Roman" w:cs="Times New Roman"/>
        </w:rPr>
      </w:pPr>
      <w:r w:rsidRPr="00EE00CD">
        <w:rPr>
          <w:rFonts w:ascii="Times New Roman" w:hAnsi="Times New Roman" w:cs="Times New Roman"/>
        </w:rPr>
        <w:t xml:space="preserve">the </w:t>
      </w:r>
      <w:r w:rsidRPr="00EE00CD">
        <w:rPr>
          <w:rFonts w:ascii="Times New Roman" w:hAnsi="Times New Roman" w:cs="Times New Roman"/>
          <w:i/>
        </w:rPr>
        <w:t>Public Order (Protection of Persons and Property) Act 1971</w:t>
      </w:r>
      <w:r w:rsidDel="002B24F0">
        <w:rPr>
          <w:rFonts w:ascii="Times New Roman" w:hAnsi="Times New Roman" w:cs="Times New Roman"/>
        </w:rPr>
        <w:t>.</w:t>
      </w:r>
    </w:p>
    <w:p w14:paraId="0FC44AAD" w14:textId="4930DA2F" w:rsidR="00EE00CD" w:rsidRDefault="00EE00CD" w:rsidP="000137AE">
      <w:pPr>
        <w:rPr>
          <w:rFonts w:ascii="Times New Roman" w:hAnsi="Times New Roman" w:cs="Times New Roman"/>
        </w:rPr>
      </w:pPr>
      <w:r>
        <w:rPr>
          <w:rFonts w:ascii="Times New Roman" w:hAnsi="Times New Roman" w:cs="Times New Roman"/>
          <w:b/>
        </w:rPr>
        <w:t>Section 4 – Schedules</w:t>
      </w:r>
    </w:p>
    <w:p w14:paraId="61EDE17D" w14:textId="009A4529" w:rsidR="00EE00CD" w:rsidRDefault="00EE00CD" w:rsidP="00AF264A">
      <w:pPr>
        <w:rPr>
          <w:rFonts w:ascii="Times New Roman" w:hAnsi="Times New Roman" w:cs="Times New Roman"/>
          <w:b/>
          <w:u w:val="single"/>
        </w:rPr>
      </w:pPr>
      <w:r>
        <w:rPr>
          <w:rFonts w:ascii="Times New Roman" w:hAnsi="Times New Roman" w:cs="Times New Roman"/>
        </w:rPr>
        <w:t>This section would provide that</w:t>
      </w:r>
      <w:r w:rsidR="007C3F4E">
        <w:rPr>
          <w:rFonts w:ascii="Times New Roman" w:hAnsi="Times New Roman" w:cs="Times New Roman"/>
        </w:rPr>
        <w:t xml:space="preserve"> each instrument that is specified in </w:t>
      </w:r>
      <w:r w:rsidR="00BA48C1">
        <w:rPr>
          <w:rFonts w:ascii="Times New Roman" w:hAnsi="Times New Roman" w:cs="Times New Roman"/>
        </w:rPr>
        <w:t xml:space="preserve">a </w:t>
      </w:r>
      <w:r w:rsidR="007C3F4E">
        <w:rPr>
          <w:rFonts w:ascii="Times New Roman" w:hAnsi="Times New Roman" w:cs="Times New Roman"/>
        </w:rPr>
        <w:t xml:space="preserve">Schedule to the Regulations is amended or repealed as set out in the applicable items in </w:t>
      </w:r>
      <w:r w:rsidR="00BA48C1">
        <w:rPr>
          <w:rFonts w:ascii="Times New Roman" w:hAnsi="Times New Roman" w:cs="Times New Roman"/>
        </w:rPr>
        <w:t xml:space="preserve">the relevant </w:t>
      </w:r>
      <w:r w:rsidR="007C3F4E">
        <w:rPr>
          <w:rFonts w:ascii="Times New Roman" w:hAnsi="Times New Roman" w:cs="Times New Roman"/>
        </w:rPr>
        <w:t>Schedule, and any other item in</w:t>
      </w:r>
      <w:r w:rsidR="00BA48C1">
        <w:rPr>
          <w:rFonts w:ascii="Times New Roman" w:hAnsi="Times New Roman" w:cs="Times New Roman"/>
        </w:rPr>
        <w:t xml:space="preserve"> a</w:t>
      </w:r>
      <w:r w:rsidR="007C3F4E">
        <w:rPr>
          <w:rFonts w:ascii="Times New Roman" w:hAnsi="Times New Roman" w:cs="Times New Roman"/>
        </w:rPr>
        <w:t xml:space="preserve"> Schedule </w:t>
      </w:r>
      <w:r w:rsidR="002B24F0">
        <w:rPr>
          <w:rFonts w:ascii="Times New Roman" w:hAnsi="Times New Roman" w:cs="Times New Roman"/>
        </w:rPr>
        <w:t>to</w:t>
      </w:r>
      <w:r w:rsidR="007C3F4E">
        <w:rPr>
          <w:rFonts w:ascii="Times New Roman" w:hAnsi="Times New Roman" w:cs="Times New Roman"/>
        </w:rPr>
        <w:t xml:space="preserve"> the Regulations has effect according to its terms.</w:t>
      </w:r>
      <w:r>
        <w:rPr>
          <w:rFonts w:ascii="Times New Roman" w:hAnsi="Times New Roman" w:cs="Times New Roman"/>
          <w:b/>
          <w:u w:val="single"/>
        </w:rPr>
        <w:br w:type="page"/>
      </w:r>
    </w:p>
    <w:p w14:paraId="09BFDCFD" w14:textId="58A87CDC" w:rsidR="00C16B35" w:rsidRDefault="00C16B35" w:rsidP="003748E1">
      <w:pPr>
        <w:pStyle w:val="Heading3"/>
      </w:pPr>
      <w:r w:rsidRPr="0004159F">
        <w:lastRenderedPageBreak/>
        <w:t>SCHEDULE 1</w:t>
      </w:r>
      <w:r w:rsidR="00C44399">
        <w:t>—</w:t>
      </w:r>
      <w:r w:rsidRPr="0004159F">
        <w:t>Amendments</w:t>
      </w:r>
    </w:p>
    <w:p w14:paraId="143B9410" w14:textId="395BF62F" w:rsidR="00302CA8" w:rsidRDefault="00E57B56" w:rsidP="003748E1">
      <w:pPr>
        <w:ind w:right="91"/>
        <w:rPr>
          <w:rFonts w:ascii="Times New Roman" w:eastAsia="Times New Roman" w:hAnsi="Times New Roman" w:cs="Times New Roman"/>
          <w:b/>
          <w:sz w:val="24"/>
          <w:lang w:eastAsia="en-AU"/>
        </w:rPr>
      </w:pPr>
      <w:r>
        <w:rPr>
          <w:rFonts w:ascii="Times New Roman" w:eastAsia="Times New Roman" w:hAnsi="Times New Roman" w:cs="Times New Roman"/>
          <w:lang w:eastAsia="en-AU"/>
        </w:rPr>
        <w:t xml:space="preserve">This </w:t>
      </w:r>
      <w:r w:rsidR="00A71EDB">
        <w:rPr>
          <w:rFonts w:ascii="Times New Roman" w:eastAsia="Times New Roman" w:hAnsi="Times New Roman" w:cs="Times New Roman"/>
          <w:lang w:eastAsia="en-AU"/>
        </w:rPr>
        <w:t>S</w:t>
      </w:r>
      <w:r>
        <w:rPr>
          <w:rFonts w:ascii="Times New Roman" w:eastAsia="Times New Roman" w:hAnsi="Times New Roman" w:cs="Times New Roman"/>
          <w:lang w:eastAsia="en-AU"/>
        </w:rPr>
        <w:t xml:space="preserve">chedule would </w:t>
      </w:r>
      <w:r w:rsidR="004F0530">
        <w:rPr>
          <w:rFonts w:ascii="Times New Roman" w:eastAsia="Times New Roman" w:hAnsi="Times New Roman" w:cs="Times New Roman"/>
          <w:lang w:eastAsia="en-AU"/>
        </w:rPr>
        <w:t>make consequential amendments to relevant Commonwealth instruments to support the establishment and operation of the NACC. The amendments would primarily replace references to ACLEI, the LEIC Act and the Integrity Commissioner contained in instruments with references to the NACC, the NACC Act and the Commissioner. The effect of these amendments would be to support the transition of ACLEI to the NACC</w:t>
      </w:r>
      <w:r w:rsidR="00FE135A">
        <w:rPr>
          <w:rFonts w:ascii="Times New Roman" w:eastAsia="Times New Roman" w:hAnsi="Times New Roman" w:cs="Times New Roman"/>
          <w:lang w:eastAsia="en-AU"/>
        </w:rPr>
        <w:t>.</w:t>
      </w:r>
    </w:p>
    <w:p w14:paraId="2EE997D8" w14:textId="3B89D82B" w:rsidR="0004159F" w:rsidRPr="0004159F" w:rsidRDefault="0004159F" w:rsidP="000137AE">
      <w:pPr>
        <w:rPr>
          <w:rFonts w:ascii="Times New Roman" w:eastAsia="Times New Roman" w:hAnsi="Times New Roman" w:cs="Times New Roman"/>
          <w:b/>
          <w:sz w:val="24"/>
          <w:lang w:eastAsia="en-AU"/>
        </w:rPr>
      </w:pPr>
      <w:r w:rsidRPr="0004159F">
        <w:rPr>
          <w:rFonts w:ascii="Times New Roman" w:eastAsia="Times New Roman" w:hAnsi="Times New Roman" w:cs="Times New Roman"/>
          <w:b/>
          <w:i/>
          <w:sz w:val="24"/>
          <w:lang w:eastAsia="en-AU"/>
        </w:rPr>
        <w:t>Data Availability and Transparency Regulations 2022</w:t>
      </w:r>
    </w:p>
    <w:p w14:paraId="1695078A" w14:textId="309E827F" w:rsidR="0001783C" w:rsidRPr="008245E0" w:rsidRDefault="0001783C" w:rsidP="000137AE">
      <w:pPr>
        <w:ind w:right="91"/>
        <w:rPr>
          <w:rFonts w:ascii="Times New Roman" w:eastAsia="Times New Roman" w:hAnsi="Times New Roman" w:cs="Times New Roman"/>
          <w:b/>
          <w:lang w:eastAsia="en-AU"/>
        </w:rPr>
      </w:pPr>
      <w:r>
        <w:rPr>
          <w:rFonts w:ascii="Times New Roman" w:eastAsia="Times New Roman" w:hAnsi="Times New Roman" w:cs="Times New Roman"/>
          <w:b/>
          <w:lang w:eastAsia="en-AU"/>
        </w:rPr>
        <w:t xml:space="preserve">Item [1] – Section 5 (table item dealing with the </w:t>
      </w:r>
      <w:r>
        <w:rPr>
          <w:rFonts w:ascii="Times New Roman" w:eastAsia="Times New Roman" w:hAnsi="Times New Roman" w:cs="Times New Roman"/>
          <w:b/>
          <w:i/>
          <w:lang w:eastAsia="en-AU"/>
        </w:rPr>
        <w:t xml:space="preserve">Law </w:t>
      </w:r>
      <w:r w:rsidR="00696AE3">
        <w:rPr>
          <w:rFonts w:ascii="Times New Roman" w:eastAsia="Times New Roman" w:hAnsi="Times New Roman" w:cs="Times New Roman"/>
          <w:b/>
          <w:i/>
          <w:lang w:eastAsia="en-AU"/>
        </w:rPr>
        <w:t>Enforcement</w:t>
      </w:r>
      <w:r>
        <w:rPr>
          <w:rFonts w:ascii="Times New Roman" w:eastAsia="Times New Roman" w:hAnsi="Times New Roman" w:cs="Times New Roman"/>
          <w:b/>
          <w:i/>
          <w:lang w:eastAsia="en-AU"/>
        </w:rPr>
        <w:t xml:space="preserve"> Integrity Commissioner Act 2006</w:t>
      </w:r>
      <w:r w:rsidR="00696AE3">
        <w:rPr>
          <w:rFonts w:ascii="Times New Roman" w:eastAsia="Times New Roman" w:hAnsi="Times New Roman" w:cs="Times New Roman"/>
          <w:b/>
          <w:lang w:eastAsia="en-AU"/>
        </w:rPr>
        <w:t>, column headed “Act o</w:t>
      </w:r>
      <w:r w:rsidR="00A60DAD">
        <w:rPr>
          <w:rFonts w:ascii="Times New Roman" w:eastAsia="Times New Roman" w:hAnsi="Times New Roman" w:cs="Times New Roman"/>
          <w:b/>
          <w:lang w:eastAsia="en-AU"/>
        </w:rPr>
        <w:t>r</w:t>
      </w:r>
      <w:r w:rsidR="00696AE3">
        <w:rPr>
          <w:rFonts w:ascii="Times New Roman" w:eastAsia="Times New Roman" w:hAnsi="Times New Roman" w:cs="Times New Roman"/>
          <w:b/>
          <w:lang w:eastAsia="en-AU"/>
        </w:rPr>
        <w:t xml:space="preserve"> legislative instrument”)</w:t>
      </w:r>
    </w:p>
    <w:p w14:paraId="48E48FA3" w14:textId="47313D36" w:rsidR="002A4543" w:rsidRDefault="00696AE3" w:rsidP="002A4543">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item would amend </w:t>
      </w:r>
      <w:r w:rsidR="002A4543">
        <w:rPr>
          <w:rFonts w:ascii="Times New Roman" w:eastAsia="Times New Roman" w:hAnsi="Times New Roman" w:cs="Times New Roman"/>
          <w:lang w:eastAsia="en-AU"/>
        </w:rPr>
        <w:t xml:space="preserve">the table item in section 5 of the DAT </w:t>
      </w:r>
      <w:r w:rsidR="00333DB4">
        <w:rPr>
          <w:rFonts w:ascii="Times New Roman" w:eastAsia="Times New Roman" w:hAnsi="Times New Roman" w:cs="Times New Roman"/>
          <w:lang w:eastAsia="en-AU"/>
        </w:rPr>
        <w:t>R</w:t>
      </w:r>
      <w:r w:rsidR="002A4543">
        <w:rPr>
          <w:rFonts w:ascii="Times New Roman" w:eastAsia="Times New Roman" w:hAnsi="Times New Roman" w:cs="Times New Roman"/>
          <w:lang w:eastAsia="en-AU"/>
        </w:rPr>
        <w:t>egulations that deals with the LEIC</w:t>
      </w:r>
      <w:r w:rsidR="008245E0">
        <w:rPr>
          <w:rFonts w:ascii="Times New Roman" w:eastAsia="Times New Roman" w:hAnsi="Times New Roman" w:cs="Times New Roman"/>
          <w:lang w:eastAsia="en-AU"/>
        </w:rPr>
        <w:t> </w:t>
      </w:r>
      <w:r w:rsidR="002A4543">
        <w:rPr>
          <w:rFonts w:ascii="Times New Roman" w:eastAsia="Times New Roman" w:hAnsi="Times New Roman" w:cs="Times New Roman"/>
          <w:lang w:eastAsia="en-AU"/>
        </w:rPr>
        <w:t xml:space="preserve">Act. The amendment would clarify that the reference to the LEIC Act </w:t>
      </w:r>
      <w:r w:rsidR="004636E2">
        <w:rPr>
          <w:rFonts w:ascii="Times New Roman" w:eastAsia="Times New Roman" w:hAnsi="Times New Roman" w:cs="Times New Roman"/>
          <w:lang w:eastAsia="en-AU"/>
        </w:rPr>
        <w:t xml:space="preserve">in the table </w:t>
      </w:r>
      <w:r w:rsidR="002A4543">
        <w:rPr>
          <w:rFonts w:ascii="Times New Roman" w:eastAsia="Times New Roman" w:hAnsi="Times New Roman" w:cs="Times New Roman"/>
          <w:lang w:eastAsia="en-AU"/>
        </w:rPr>
        <w:t>refers to the LEIC Act as it continues to apply under the Consequential Act.</w:t>
      </w:r>
    </w:p>
    <w:p w14:paraId="2108B4E0" w14:textId="18003D13" w:rsidR="00987E99" w:rsidRDefault="00542EA8" w:rsidP="00A60DAD">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I</w:t>
      </w:r>
      <w:r w:rsidR="00A60DAD">
        <w:rPr>
          <w:rFonts w:ascii="Times New Roman" w:eastAsia="Times New Roman" w:hAnsi="Times New Roman" w:cs="Times New Roman"/>
          <w:lang w:eastAsia="en-AU"/>
        </w:rPr>
        <w:t xml:space="preserve">tem 1 of Schedule 1 to the Consequential Act will repeal the LEIC Act </w:t>
      </w:r>
      <w:r w:rsidR="00D26BDE">
        <w:rPr>
          <w:rFonts w:ascii="Times New Roman" w:eastAsia="Times New Roman" w:hAnsi="Times New Roman" w:cs="Times New Roman"/>
          <w:lang w:eastAsia="en-AU"/>
        </w:rPr>
        <w:t xml:space="preserve">when it </w:t>
      </w:r>
      <w:r w:rsidR="00A60DAD">
        <w:rPr>
          <w:rFonts w:ascii="Times New Roman" w:eastAsia="Times New Roman" w:hAnsi="Times New Roman" w:cs="Times New Roman"/>
          <w:lang w:eastAsia="en-AU"/>
        </w:rPr>
        <w:t>commence</w:t>
      </w:r>
      <w:r w:rsidR="00D26BDE">
        <w:rPr>
          <w:rFonts w:ascii="Times New Roman" w:eastAsia="Times New Roman" w:hAnsi="Times New Roman" w:cs="Times New Roman"/>
          <w:lang w:eastAsia="en-AU"/>
        </w:rPr>
        <w:t>s</w:t>
      </w:r>
      <w:r w:rsidR="00A60DAD">
        <w:rPr>
          <w:rFonts w:ascii="Times New Roman" w:eastAsia="Times New Roman" w:hAnsi="Times New Roman" w:cs="Times New Roman"/>
          <w:lang w:eastAsia="en-AU"/>
        </w:rPr>
        <w:t xml:space="preserve"> on 1</w:t>
      </w:r>
      <w:r w:rsidR="00222FFB">
        <w:rPr>
          <w:rFonts w:ascii="Times New Roman" w:eastAsia="Times New Roman" w:hAnsi="Times New Roman" w:cs="Times New Roman"/>
          <w:lang w:eastAsia="en-AU"/>
        </w:rPr>
        <w:t> </w:t>
      </w:r>
      <w:r w:rsidR="00A60DAD">
        <w:rPr>
          <w:rFonts w:ascii="Times New Roman" w:eastAsia="Times New Roman" w:hAnsi="Times New Roman" w:cs="Times New Roman"/>
          <w:lang w:eastAsia="en-AU"/>
        </w:rPr>
        <w:t>July</w:t>
      </w:r>
      <w:r w:rsidR="00222FFB">
        <w:rPr>
          <w:rFonts w:ascii="Times New Roman" w:eastAsia="Times New Roman" w:hAnsi="Times New Roman" w:cs="Times New Roman"/>
          <w:lang w:eastAsia="en-AU"/>
        </w:rPr>
        <w:t> </w:t>
      </w:r>
      <w:r w:rsidR="00A60DAD">
        <w:rPr>
          <w:rFonts w:ascii="Times New Roman" w:eastAsia="Times New Roman" w:hAnsi="Times New Roman" w:cs="Times New Roman"/>
          <w:lang w:eastAsia="en-AU"/>
        </w:rPr>
        <w:t>2023. The LEIC Act establishes ACLEI, which will transition to become part of the NACC</w:t>
      </w:r>
      <w:r w:rsidR="00222FFB">
        <w:rPr>
          <w:rFonts w:ascii="Times New Roman" w:eastAsia="Times New Roman" w:hAnsi="Times New Roman" w:cs="Times New Roman"/>
          <w:lang w:eastAsia="en-AU"/>
        </w:rPr>
        <w:t xml:space="preserve"> after commencement</w:t>
      </w:r>
      <w:r w:rsidR="00A60DAD">
        <w:rPr>
          <w:rFonts w:ascii="Times New Roman" w:eastAsia="Times New Roman" w:hAnsi="Times New Roman" w:cs="Times New Roman"/>
          <w:lang w:eastAsia="en-AU"/>
        </w:rPr>
        <w:t xml:space="preserve">. Schedule 2 to the Consequential Act provides for transitional arrangements to support the transfer of ACLEI’s </w:t>
      </w:r>
      <w:r w:rsidR="00947DEC">
        <w:rPr>
          <w:rFonts w:ascii="Times New Roman" w:eastAsia="Times New Roman" w:hAnsi="Times New Roman" w:cs="Times New Roman"/>
          <w:lang w:eastAsia="en-AU"/>
        </w:rPr>
        <w:t xml:space="preserve">existing investigations, inquiries, </w:t>
      </w:r>
      <w:r w:rsidR="00A60DAD">
        <w:rPr>
          <w:rFonts w:ascii="Times New Roman" w:eastAsia="Times New Roman" w:hAnsi="Times New Roman" w:cs="Times New Roman"/>
          <w:lang w:eastAsia="en-AU"/>
        </w:rPr>
        <w:t xml:space="preserve">functions and powers to the NACC once the NACC commences. </w:t>
      </w:r>
      <w:r w:rsidR="00947DEC">
        <w:rPr>
          <w:rFonts w:ascii="Times New Roman" w:eastAsia="Times New Roman" w:hAnsi="Times New Roman" w:cs="Times New Roman"/>
          <w:lang w:eastAsia="en-AU"/>
        </w:rPr>
        <w:t xml:space="preserve">Schedule </w:t>
      </w:r>
      <w:r w:rsidR="00D26BDE">
        <w:rPr>
          <w:rFonts w:ascii="Times New Roman" w:eastAsia="Times New Roman" w:hAnsi="Times New Roman" w:cs="Times New Roman"/>
          <w:lang w:eastAsia="en-AU"/>
        </w:rPr>
        <w:t xml:space="preserve">2 </w:t>
      </w:r>
      <w:r w:rsidR="001D1432">
        <w:rPr>
          <w:rFonts w:ascii="Times New Roman" w:eastAsia="Times New Roman" w:hAnsi="Times New Roman" w:cs="Times New Roman"/>
          <w:lang w:eastAsia="en-AU"/>
        </w:rPr>
        <w:t xml:space="preserve">will ensure that the </w:t>
      </w:r>
      <w:r w:rsidR="00987E99">
        <w:rPr>
          <w:rFonts w:ascii="Times New Roman" w:eastAsia="Times New Roman" w:hAnsi="Times New Roman" w:cs="Times New Roman"/>
          <w:lang w:eastAsia="en-AU"/>
        </w:rPr>
        <w:t xml:space="preserve">Commissioner </w:t>
      </w:r>
      <w:r w:rsidR="001D1432">
        <w:rPr>
          <w:rFonts w:ascii="Times New Roman" w:eastAsia="Times New Roman" w:hAnsi="Times New Roman" w:cs="Times New Roman"/>
          <w:lang w:eastAsia="en-AU"/>
        </w:rPr>
        <w:t xml:space="preserve">is able to continue investigations </w:t>
      </w:r>
      <w:r w:rsidR="00987E99">
        <w:rPr>
          <w:rFonts w:ascii="Times New Roman" w:eastAsia="Times New Roman" w:hAnsi="Times New Roman" w:cs="Times New Roman"/>
          <w:lang w:eastAsia="en-AU"/>
        </w:rPr>
        <w:t xml:space="preserve">under the LEIC Act as if the LEIC Act had not been repealed, and that obligations that existed under the LEIC Act </w:t>
      </w:r>
      <w:r w:rsidR="00400EB1">
        <w:rPr>
          <w:rFonts w:ascii="Times New Roman" w:eastAsia="Times New Roman" w:hAnsi="Times New Roman" w:cs="Times New Roman"/>
          <w:lang w:eastAsia="en-AU"/>
        </w:rPr>
        <w:t xml:space="preserve">(for example, non-disclosure obligations) </w:t>
      </w:r>
      <w:r w:rsidR="00987E99">
        <w:rPr>
          <w:rFonts w:ascii="Times New Roman" w:eastAsia="Times New Roman" w:hAnsi="Times New Roman" w:cs="Times New Roman"/>
          <w:lang w:eastAsia="en-AU"/>
        </w:rPr>
        <w:t>continue to apply after the NACC commences.</w:t>
      </w:r>
    </w:p>
    <w:p w14:paraId="7BE37A40" w14:textId="17112F92" w:rsidR="00696AE3" w:rsidRDefault="00A60DAD" w:rsidP="00A60DAD">
      <w:pPr>
        <w:ind w:right="91"/>
        <w:rPr>
          <w:rFonts w:ascii="Times New Roman" w:eastAsia="Times New Roman" w:hAnsi="Times New Roman" w:cs="Times New Roman"/>
          <w:sz w:val="24"/>
          <w:lang w:eastAsia="en-AU"/>
        </w:rPr>
      </w:pPr>
      <w:r>
        <w:rPr>
          <w:rFonts w:ascii="Times New Roman" w:eastAsia="Times New Roman" w:hAnsi="Times New Roman" w:cs="Times New Roman"/>
          <w:lang w:eastAsia="en-AU"/>
        </w:rPr>
        <w:t>Items 9(2</w:t>
      </w:r>
      <w:r w:rsidR="00696AE3">
        <w:rPr>
          <w:rFonts w:ascii="Times New Roman" w:eastAsia="Times New Roman" w:hAnsi="Times New Roman" w:cs="Times New Roman"/>
          <w:lang w:eastAsia="en-AU"/>
        </w:rPr>
        <w:t xml:space="preserve">), 11(2) and 12(2) of </w:t>
      </w:r>
      <w:r w:rsidR="00C43626">
        <w:rPr>
          <w:rFonts w:ascii="Times New Roman" w:eastAsia="Times New Roman" w:hAnsi="Times New Roman" w:cs="Times New Roman"/>
          <w:lang w:eastAsia="en-AU"/>
        </w:rPr>
        <w:t>Schedule 2 to</w:t>
      </w:r>
      <w:r w:rsidR="00696AE3">
        <w:rPr>
          <w:rFonts w:ascii="Times New Roman" w:eastAsia="Times New Roman" w:hAnsi="Times New Roman" w:cs="Times New Roman"/>
          <w:lang w:eastAsia="en-AU"/>
        </w:rPr>
        <w:t xml:space="preserve"> the Consequential Act </w:t>
      </w:r>
      <w:r w:rsidR="00C43626">
        <w:rPr>
          <w:rFonts w:ascii="Times New Roman" w:eastAsia="Times New Roman" w:hAnsi="Times New Roman" w:cs="Times New Roman"/>
          <w:lang w:eastAsia="en-AU"/>
        </w:rPr>
        <w:t xml:space="preserve">provide that </w:t>
      </w:r>
      <w:r w:rsidR="00696AE3">
        <w:rPr>
          <w:rFonts w:ascii="Times New Roman" w:eastAsia="Times New Roman" w:hAnsi="Times New Roman" w:cs="Times New Roman"/>
          <w:lang w:eastAsia="en-AU"/>
        </w:rPr>
        <w:t>non</w:t>
      </w:r>
      <w:r w:rsidR="008245E0">
        <w:rPr>
          <w:rFonts w:ascii="Times New Roman" w:eastAsia="Times New Roman" w:hAnsi="Times New Roman" w:cs="Times New Roman"/>
          <w:lang w:eastAsia="en-AU"/>
        </w:rPr>
        <w:noBreakHyphen/>
      </w:r>
      <w:r w:rsidR="00696AE3">
        <w:rPr>
          <w:rFonts w:ascii="Times New Roman" w:eastAsia="Times New Roman" w:hAnsi="Times New Roman" w:cs="Times New Roman"/>
          <w:lang w:eastAsia="en-AU"/>
        </w:rPr>
        <w:t xml:space="preserve">disclosure notations made under </w:t>
      </w:r>
      <w:r w:rsidR="00C43626">
        <w:rPr>
          <w:rFonts w:ascii="Times New Roman" w:eastAsia="Times New Roman" w:hAnsi="Times New Roman" w:cs="Times New Roman"/>
          <w:lang w:eastAsia="en-AU"/>
        </w:rPr>
        <w:t>sections</w:t>
      </w:r>
      <w:r w:rsidR="00696AE3">
        <w:rPr>
          <w:rFonts w:ascii="Times New Roman" w:eastAsia="Times New Roman" w:hAnsi="Times New Roman" w:cs="Times New Roman"/>
          <w:lang w:eastAsia="en-AU"/>
        </w:rPr>
        <w:t xml:space="preserve"> 77A and 91 of the LEIC Act, and confidentiality directions made under </w:t>
      </w:r>
      <w:r w:rsidR="00C43626">
        <w:rPr>
          <w:rFonts w:ascii="Times New Roman" w:eastAsia="Times New Roman" w:hAnsi="Times New Roman" w:cs="Times New Roman"/>
          <w:lang w:eastAsia="en-AU"/>
        </w:rPr>
        <w:t>section</w:t>
      </w:r>
      <w:r w:rsidR="00696AE3">
        <w:rPr>
          <w:rFonts w:ascii="Times New Roman" w:eastAsia="Times New Roman" w:hAnsi="Times New Roman" w:cs="Times New Roman"/>
          <w:lang w:eastAsia="en-AU"/>
        </w:rPr>
        <w:t xml:space="preserve"> 90 of the LEIC Act</w:t>
      </w:r>
      <w:r w:rsidR="008245E0">
        <w:rPr>
          <w:rFonts w:ascii="Times New Roman" w:eastAsia="Times New Roman" w:hAnsi="Times New Roman" w:cs="Times New Roman"/>
          <w:lang w:eastAsia="en-AU"/>
        </w:rPr>
        <w:t>,</w:t>
      </w:r>
      <w:r w:rsidR="00696AE3">
        <w:rPr>
          <w:rFonts w:ascii="Times New Roman" w:eastAsia="Times New Roman" w:hAnsi="Times New Roman" w:cs="Times New Roman"/>
          <w:lang w:eastAsia="en-AU"/>
        </w:rPr>
        <w:t xml:space="preserve"> will continue to have effect after </w:t>
      </w:r>
      <w:r w:rsidR="001D1432">
        <w:rPr>
          <w:rFonts w:ascii="Times New Roman" w:eastAsia="Times New Roman" w:hAnsi="Times New Roman" w:cs="Times New Roman"/>
          <w:lang w:eastAsia="en-AU"/>
        </w:rPr>
        <w:t>the NACC commences as if the LEIC Act was not repealed.</w:t>
      </w:r>
    </w:p>
    <w:p w14:paraId="7586D419" w14:textId="45255C50" w:rsidR="00400EB1" w:rsidRPr="00527F95" w:rsidRDefault="00773C0A" w:rsidP="00A60DAD">
      <w:pPr>
        <w:ind w:right="91"/>
        <w:rPr>
          <w:rFonts w:ascii="Times New Roman" w:eastAsia="Times New Roman" w:hAnsi="Times New Roman" w:cs="Times New Roman"/>
          <w:sz w:val="24"/>
          <w:lang w:eastAsia="en-AU"/>
        </w:rPr>
      </w:pPr>
      <w:r>
        <w:rPr>
          <w:rFonts w:ascii="Times New Roman" w:eastAsia="Times New Roman" w:hAnsi="Times New Roman" w:cs="Times New Roman"/>
          <w:lang w:eastAsia="en-AU"/>
        </w:rPr>
        <w:t>This item would</w:t>
      </w:r>
      <w:r w:rsidR="00074E04">
        <w:rPr>
          <w:rFonts w:ascii="Times New Roman" w:eastAsia="Times New Roman" w:hAnsi="Times New Roman" w:cs="Times New Roman"/>
          <w:lang w:eastAsia="en-AU"/>
        </w:rPr>
        <w:t xml:space="preserve"> clarify</w:t>
      </w:r>
      <w:r>
        <w:rPr>
          <w:rFonts w:ascii="Times New Roman" w:eastAsia="Times New Roman" w:hAnsi="Times New Roman" w:cs="Times New Roman"/>
          <w:lang w:eastAsia="en-AU"/>
        </w:rPr>
        <w:t xml:space="preserve"> that the sharing of data </w:t>
      </w:r>
      <w:r w:rsidR="00400EB1">
        <w:rPr>
          <w:rFonts w:ascii="Times New Roman" w:eastAsia="Times New Roman" w:hAnsi="Times New Roman" w:cs="Times New Roman"/>
          <w:lang w:eastAsia="en-AU"/>
        </w:rPr>
        <w:t>in relation to sections 77A, 90 and 91 of the LEIC</w:t>
      </w:r>
      <w:r w:rsidR="008245E0">
        <w:rPr>
          <w:rFonts w:ascii="Times New Roman" w:eastAsia="Times New Roman" w:hAnsi="Times New Roman" w:cs="Times New Roman"/>
          <w:lang w:eastAsia="en-AU"/>
        </w:rPr>
        <w:t> </w:t>
      </w:r>
      <w:r w:rsidR="00400EB1">
        <w:rPr>
          <w:rFonts w:ascii="Times New Roman" w:eastAsia="Times New Roman" w:hAnsi="Times New Roman" w:cs="Times New Roman"/>
          <w:lang w:eastAsia="en-AU"/>
        </w:rPr>
        <w:t xml:space="preserve">Act continues to be barred for the purposes of the DAT Act after the LEIC Act is repealed. This would </w:t>
      </w:r>
      <w:r w:rsidR="00074E04">
        <w:rPr>
          <w:rFonts w:ascii="Times New Roman" w:eastAsia="Times New Roman" w:hAnsi="Times New Roman" w:cs="Times New Roman"/>
          <w:lang w:eastAsia="en-AU"/>
        </w:rPr>
        <w:t>ensure that these secrecy and non-disclosure provisions continue to operat</w:t>
      </w:r>
      <w:r w:rsidR="008245E0">
        <w:rPr>
          <w:rFonts w:ascii="Times New Roman" w:eastAsia="Times New Roman" w:hAnsi="Times New Roman" w:cs="Times New Roman"/>
          <w:lang w:eastAsia="en-AU"/>
        </w:rPr>
        <w:t>e</w:t>
      </w:r>
      <w:r w:rsidR="00074E04">
        <w:rPr>
          <w:rFonts w:ascii="Times New Roman" w:eastAsia="Times New Roman" w:hAnsi="Times New Roman" w:cs="Times New Roman"/>
          <w:lang w:eastAsia="en-AU"/>
        </w:rPr>
        <w:t xml:space="preserve"> after the NACC commences.</w:t>
      </w:r>
    </w:p>
    <w:p w14:paraId="60EC72EE" w14:textId="44A58FFA" w:rsidR="00E57B56" w:rsidRDefault="00E57B56" w:rsidP="000137AE">
      <w:pPr>
        <w:ind w:right="91"/>
        <w:rPr>
          <w:rFonts w:ascii="Times New Roman" w:eastAsia="Times New Roman" w:hAnsi="Times New Roman" w:cs="Times New Roman"/>
          <w:lang w:eastAsia="en-AU"/>
        </w:rPr>
      </w:pPr>
      <w:r>
        <w:rPr>
          <w:rFonts w:ascii="Times New Roman" w:eastAsia="Times New Roman" w:hAnsi="Times New Roman" w:cs="Times New Roman"/>
          <w:b/>
          <w:lang w:eastAsia="en-AU"/>
        </w:rPr>
        <w:t>Item [</w:t>
      </w:r>
      <w:r w:rsidR="00C101A8">
        <w:rPr>
          <w:rFonts w:ascii="Times New Roman" w:eastAsia="Times New Roman" w:hAnsi="Times New Roman" w:cs="Times New Roman"/>
          <w:b/>
          <w:lang w:eastAsia="en-AU"/>
        </w:rPr>
        <w:t>2</w:t>
      </w:r>
      <w:r>
        <w:rPr>
          <w:rFonts w:ascii="Times New Roman" w:eastAsia="Times New Roman" w:hAnsi="Times New Roman" w:cs="Times New Roman"/>
          <w:b/>
          <w:lang w:eastAsia="en-AU"/>
        </w:rPr>
        <w:t>] –</w:t>
      </w:r>
      <w:r w:rsidR="00C4297F">
        <w:rPr>
          <w:rFonts w:ascii="Times New Roman" w:eastAsia="Times New Roman" w:hAnsi="Times New Roman" w:cs="Times New Roman"/>
          <w:b/>
          <w:lang w:eastAsia="en-AU"/>
        </w:rPr>
        <w:t xml:space="preserve"> </w:t>
      </w:r>
      <w:r>
        <w:rPr>
          <w:rFonts w:ascii="Times New Roman" w:eastAsia="Times New Roman" w:hAnsi="Times New Roman" w:cs="Times New Roman"/>
          <w:b/>
          <w:lang w:eastAsia="en-AU"/>
        </w:rPr>
        <w:t xml:space="preserve">Section 5 </w:t>
      </w:r>
      <w:r w:rsidR="00C4297F">
        <w:rPr>
          <w:rFonts w:ascii="Times New Roman" w:eastAsia="Times New Roman" w:hAnsi="Times New Roman" w:cs="Times New Roman"/>
          <w:b/>
          <w:lang w:eastAsia="en-AU"/>
        </w:rPr>
        <w:t>(</w:t>
      </w:r>
      <w:r w:rsidR="00BA48C1">
        <w:rPr>
          <w:rFonts w:ascii="Times New Roman" w:eastAsia="Times New Roman" w:hAnsi="Times New Roman" w:cs="Times New Roman"/>
          <w:b/>
          <w:lang w:eastAsia="en-AU"/>
        </w:rPr>
        <w:t xml:space="preserve">after </w:t>
      </w:r>
      <w:r w:rsidR="00C4297F">
        <w:rPr>
          <w:rFonts w:ascii="Times New Roman" w:eastAsia="Times New Roman" w:hAnsi="Times New Roman" w:cs="Times New Roman"/>
          <w:b/>
          <w:lang w:eastAsia="en-AU"/>
        </w:rPr>
        <w:t xml:space="preserve">table item dealing with the </w:t>
      </w:r>
      <w:r w:rsidR="00C4297F">
        <w:rPr>
          <w:rFonts w:ascii="Times New Roman" w:eastAsia="Times New Roman" w:hAnsi="Times New Roman" w:cs="Times New Roman"/>
          <w:b/>
          <w:i/>
          <w:lang w:eastAsia="en-AU"/>
        </w:rPr>
        <w:t>Law Enforcement Integrity Commissioner Act 2006</w:t>
      </w:r>
      <w:r w:rsidR="00C4297F">
        <w:rPr>
          <w:rFonts w:ascii="Times New Roman" w:eastAsia="Times New Roman" w:hAnsi="Times New Roman" w:cs="Times New Roman"/>
          <w:b/>
          <w:lang w:eastAsia="en-AU"/>
        </w:rPr>
        <w:t>)</w:t>
      </w:r>
    </w:p>
    <w:p w14:paraId="48984B5A" w14:textId="46496157" w:rsidR="00746F3D" w:rsidRDefault="00E57B56" w:rsidP="00241F07">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item would </w:t>
      </w:r>
      <w:r w:rsidR="00831604">
        <w:rPr>
          <w:rFonts w:ascii="Times New Roman" w:eastAsia="Times New Roman" w:hAnsi="Times New Roman" w:cs="Times New Roman"/>
          <w:lang w:eastAsia="en-AU"/>
        </w:rPr>
        <w:t xml:space="preserve">insert a new </w:t>
      </w:r>
      <w:r w:rsidR="00A75A2F">
        <w:rPr>
          <w:rFonts w:ascii="Times New Roman" w:eastAsia="Times New Roman" w:hAnsi="Times New Roman" w:cs="Times New Roman"/>
          <w:lang w:eastAsia="en-AU"/>
        </w:rPr>
        <w:t>table item</w:t>
      </w:r>
      <w:r w:rsidR="00831604">
        <w:rPr>
          <w:rFonts w:ascii="Times New Roman" w:eastAsia="Times New Roman" w:hAnsi="Times New Roman" w:cs="Times New Roman"/>
          <w:lang w:eastAsia="en-AU"/>
        </w:rPr>
        <w:t xml:space="preserve"> </w:t>
      </w:r>
      <w:r w:rsidR="00C101A8">
        <w:rPr>
          <w:rFonts w:ascii="Times New Roman" w:eastAsia="Times New Roman" w:hAnsi="Times New Roman" w:cs="Times New Roman"/>
          <w:lang w:eastAsia="en-AU"/>
        </w:rPr>
        <w:t xml:space="preserve">in section </w:t>
      </w:r>
      <w:r w:rsidR="00746F3D">
        <w:rPr>
          <w:rFonts w:ascii="Times New Roman" w:eastAsia="Times New Roman" w:hAnsi="Times New Roman" w:cs="Times New Roman"/>
          <w:lang w:eastAsia="en-AU"/>
        </w:rPr>
        <w:t>5 of the DAT Regulations that would prescribe certain provisions of the NACC Act</w:t>
      </w:r>
      <w:r w:rsidR="00714143">
        <w:rPr>
          <w:rFonts w:ascii="Times New Roman" w:eastAsia="Times New Roman" w:hAnsi="Times New Roman" w:cs="Times New Roman"/>
          <w:lang w:eastAsia="en-AU"/>
        </w:rPr>
        <w:t xml:space="preserve"> as provisions under which the sharing of data under the DAT Act is barred.</w:t>
      </w:r>
    </w:p>
    <w:p w14:paraId="24F76FB7" w14:textId="2DB8CB67" w:rsidR="00495DA3" w:rsidRDefault="007B4056" w:rsidP="00241F07">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w:t>
      </w:r>
      <w:r w:rsidR="00714143">
        <w:rPr>
          <w:rFonts w:ascii="Times New Roman" w:eastAsia="Times New Roman" w:hAnsi="Times New Roman" w:cs="Times New Roman"/>
          <w:lang w:eastAsia="en-AU"/>
        </w:rPr>
        <w:t>DAT Act</w:t>
      </w:r>
      <w:r>
        <w:rPr>
          <w:rFonts w:ascii="Times New Roman" w:eastAsia="Times New Roman" w:hAnsi="Times New Roman" w:cs="Times New Roman"/>
          <w:lang w:eastAsia="en-AU"/>
        </w:rPr>
        <w:t xml:space="preserve"> and the DAT Regulations establish a data sharing scheme that authorises and regulates the sharing of public sector data </w:t>
      </w:r>
      <w:r w:rsidR="00241F07">
        <w:rPr>
          <w:rFonts w:ascii="Times New Roman" w:eastAsia="Times New Roman" w:hAnsi="Times New Roman" w:cs="Times New Roman"/>
          <w:lang w:eastAsia="en-AU"/>
        </w:rPr>
        <w:t>with accredited entities from all levels of government as well as industry, research and others in the private sector.</w:t>
      </w:r>
      <w:r w:rsidR="0006492D">
        <w:rPr>
          <w:rFonts w:ascii="Times New Roman" w:eastAsia="Times New Roman" w:hAnsi="Times New Roman" w:cs="Times New Roman"/>
          <w:lang w:eastAsia="en-AU"/>
        </w:rPr>
        <w:t xml:space="preserve"> </w:t>
      </w:r>
    </w:p>
    <w:p w14:paraId="4447AB6A" w14:textId="26C0C7DE" w:rsidR="00894B1B" w:rsidRDefault="00241F07" w:rsidP="00241F07">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Section 17 of the DAT Act sets out when the sharing of data under this scheme is barred</w:t>
      </w:r>
      <w:r w:rsidR="0028640D">
        <w:rPr>
          <w:rFonts w:ascii="Times New Roman" w:eastAsia="Times New Roman" w:hAnsi="Times New Roman" w:cs="Times New Roman"/>
          <w:lang w:eastAsia="en-AU"/>
        </w:rPr>
        <w:t xml:space="preserve">. This includes </w:t>
      </w:r>
      <w:r w:rsidR="00495DA3">
        <w:rPr>
          <w:rFonts w:ascii="Times New Roman" w:eastAsia="Times New Roman" w:hAnsi="Times New Roman" w:cs="Times New Roman"/>
          <w:lang w:eastAsia="en-AU"/>
        </w:rPr>
        <w:t xml:space="preserve">circumstances where </w:t>
      </w:r>
      <w:r w:rsidR="0028640D">
        <w:rPr>
          <w:rFonts w:ascii="Times New Roman" w:eastAsia="Times New Roman" w:hAnsi="Times New Roman" w:cs="Times New Roman"/>
          <w:lang w:eastAsia="en-AU"/>
        </w:rPr>
        <w:t>the data is held by, originated with</w:t>
      </w:r>
      <w:r w:rsidR="00894B1B">
        <w:rPr>
          <w:rFonts w:ascii="Times New Roman" w:eastAsia="Times New Roman" w:hAnsi="Times New Roman" w:cs="Times New Roman"/>
          <w:lang w:eastAsia="en-AU"/>
        </w:rPr>
        <w:t>,</w:t>
      </w:r>
      <w:r w:rsidR="0028640D">
        <w:rPr>
          <w:rFonts w:ascii="Times New Roman" w:eastAsia="Times New Roman" w:hAnsi="Times New Roman" w:cs="Times New Roman"/>
          <w:lang w:eastAsia="en-AU"/>
        </w:rPr>
        <w:t xml:space="preserve"> or was received from</w:t>
      </w:r>
      <w:r w:rsidR="00894B1B">
        <w:rPr>
          <w:rFonts w:ascii="Times New Roman" w:eastAsia="Times New Roman" w:hAnsi="Times New Roman" w:cs="Times New Roman"/>
          <w:lang w:eastAsia="en-AU"/>
        </w:rPr>
        <w:t>,</w:t>
      </w:r>
      <w:r w:rsidR="0028640D">
        <w:rPr>
          <w:rFonts w:ascii="Times New Roman" w:eastAsia="Times New Roman" w:hAnsi="Times New Roman" w:cs="Times New Roman"/>
          <w:lang w:eastAsia="en-AU"/>
        </w:rPr>
        <w:t xml:space="preserve"> an excluded entity (under paragraph 17(2)(a) of the DAT Act)</w:t>
      </w:r>
      <w:r w:rsidR="008245E0">
        <w:rPr>
          <w:rFonts w:ascii="Times New Roman" w:eastAsia="Times New Roman" w:hAnsi="Times New Roman" w:cs="Times New Roman"/>
          <w:lang w:eastAsia="en-AU"/>
        </w:rPr>
        <w:t>,</w:t>
      </w:r>
      <w:r w:rsidR="0028640D">
        <w:rPr>
          <w:rFonts w:ascii="Times New Roman" w:eastAsia="Times New Roman" w:hAnsi="Times New Roman" w:cs="Times New Roman"/>
          <w:lang w:eastAsia="en-AU"/>
        </w:rPr>
        <w:t xml:space="preserve"> or in </w:t>
      </w:r>
      <w:r>
        <w:rPr>
          <w:rFonts w:ascii="Times New Roman" w:eastAsia="Times New Roman" w:hAnsi="Times New Roman" w:cs="Times New Roman"/>
          <w:lang w:eastAsia="en-AU"/>
        </w:rPr>
        <w:t>circumstances prescribed by the DAT Regulations (</w:t>
      </w:r>
      <w:r w:rsidR="00495DA3">
        <w:rPr>
          <w:rFonts w:ascii="Times New Roman" w:eastAsia="Times New Roman" w:hAnsi="Times New Roman" w:cs="Times New Roman"/>
          <w:lang w:eastAsia="en-AU"/>
        </w:rPr>
        <w:t xml:space="preserve">under </w:t>
      </w:r>
      <w:r>
        <w:rPr>
          <w:rFonts w:ascii="Times New Roman" w:eastAsia="Times New Roman" w:hAnsi="Times New Roman" w:cs="Times New Roman"/>
          <w:lang w:eastAsia="en-AU"/>
        </w:rPr>
        <w:t>subparagraph 17(4)(a)(i)).</w:t>
      </w:r>
      <w:r w:rsidR="00385DE1" w:rsidRPr="00385DE1">
        <w:rPr>
          <w:rFonts w:ascii="Times New Roman" w:eastAsia="Times New Roman" w:hAnsi="Times New Roman" w:cs="Times New Roman"/>
          <w:lang w:eastAsia="en-AU"/>
        </w:rPr>
        <w:t xml:space="preserve"> </w:t>
      </w:r>
      <w:r w:rsidR="00894B1B" w:rsidRPr="004B5F56">
        <w:rPr>
          <w:rFonts w:ascii="Times New Roman" w:eastAsia="Times New Roman" w:hAnsi="Times New Roman" w:cs="Times New Roman"/>
          <w:lang w:eastAsia="en-AU"/>
        </w:rPr>
        <w:t xml:space="preserve">Section 5 of the DAT Regulations prescribes </w:t>
      </w:r>
      <w:r w:rsidR="00894B1B" w:rsidRPr="004B5F56">
        <w:rPr>
          <w:rFonts w:ascii="Times New Roman" w:eastAsia="Times New Roman" w:hAnsi="Times New Roman" w:cs="Times New Roman"/>
          <w:lang w:eastAsia="en-AU"/>
        </w:rPr>
        <w:lastRenderedPageBreak/>
        <w:t>provisions of Commonwealth Acts and legislative instruments</w:t>
      </w:r>
      <w:r w:rsidR="00894B1B">
        <w:rPr>
          <w:rFonts w:ascii="Times New Roman" w:eastAsia="Times New Roman" w:hAnsi="Times New Roman" w:cs="Times New Roman"/>
          <w:lang w:eastAsia="en-AU"/>
        </w:rPr>
        <w:t xml:space="preserve"> under which the sharing of data is barred</w:t>
      </w:r>
      <w:r w:rsidR="00894B1B" w:rsidRPr="004B5F56">
        <w:rPr>
          <w:rFonts w:ascii="Times New Roman" w:eastAsia="Times New Roman" w:hAnsi="Times New Roman" w:cs="Times New Roman"/>
          <w:lang w:eastAsia="en-AU"/>
        </w:rPr>
        <w:t xml:space="preserve"> for the purposes of subparagraph 17(4)(a)(i) of the DAT Act.</w:t>
      </w:r>
      <w:r w:rsidR="00894B1B">
        <w:rPr>
          <w:rFonts w:ascii="Times New Roman" w:eastAsia="Times New Roman" w:hAnsi="Times New Roman" w:cs="Times New Roman"/>
          <w:lang w:eastAsia="en-AU"/>
        </w:rPr>
        <w:t xml:space="preserve"> </w:t>
      </w:r>
      <w:r w:rsidR="002F6BD8">
        <w:rPr>
          <w:rFonts w:ascii="Times New Roman" w:eastAsia="Times New Roman" w:hAnsi="Times New Roman" w:cs="Times New Roman"/>
          <w:lang w:eastAsia="en-AU"/>
        </w:rPr>
        <w:t>This includes provisions under the LEIC Act.</w:t>
      </w:r>
    </w:p>
    <w:p w14:paraId="1B2E70D8" w14:textId="082833A1" w:rsidR="00894B1B" w:rsidRDefault="0029473E" w:rsidP="007A1259">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While the </w:t>
      </w:r>
      <w:r w:rsidR="00385DE1">
        <w:rPr>
          <w:rFonts w:ascii="Times New Roman" w:eastAsia="Times New Roman" w:hAnsi="Times New Roman" w:cs="Times New Roman"/>
          <w:lang w:eastAsia="en-AU"/>
        </w:rPr>
        <w:t xml:space="preserve">Consequential Act will amend the DAT Act </w:t>
      </w:r>
      <w:r>
        <w:rPr>
          <w:rFonts w:ascii="Times New Roman" w:eastAsia="Times New Roman" w:hAnsi="Times New Roman" w:cs="Times New Roman"/>
          <w:lang w:eastAsia="en-AU"/>
        </w:rPr>
        <w:t xml:space="preserve">on commencement </w:t>
      </w:r>
      <w:r w:rsidR="00385DE1">
        <w:rPr>
          <w:rFonts w:ascii="Times New Roman" w:eastAsia="Times New Roman" w:hAnsi="Times New Roman" w:cs="Times New Roman"/>
          <w:lang w:eastAsia="en-AU"/>
        </w:rPr>
        <w:t xml:space="preserve">to provide that the NACC, and the Inspector of the NACC, are excluded entities for the purposes of </w:t>
      </w:r>
      <w:r>
        <w:rPr>
          <w:rFonts w:ascii="Times New Roman" w:eastAsia="Times New Roman" w:hAnsi="Times New Roman" w:cs="Times New Roman"/>
          <w:lang w:eastAsia="en-AU"/>
        </w:rPr>
        <w:t>the DAT Act</w:t>
      </w:r>
      <w:r w:rsidR="00894B1B">
        <w:rPr>
          <w:rFonts w:ascii="Times New Roman" w:eastAsia="Times New Roman" w:hAnsi="Times New Roman" w:cs="Times New Roman"/>
          <w:lang w:eastAsia="en-AU"/>
        </w:rPr>
        <w:t xml:space="preserve"> (as is the case for ACLEI)</w:t>
      </w:r>
      <w:r>
        <w:rPr>
          <w:rFonts w:ascii="Times New Roman" w:eastAsia="Times New Roman" w:hAnsi="Times New Roman" w:cs="Times New Roman"/>
          <w:lang w:eastAsia="en-AU"/>
        </w:rPr>
        <w:t>, there may be circumstances where</w:t>
      </w:r>
      <w:r w:rsidR="00894B1B">
        <w:rPr>
          <w:rFonts w:ascii="Times New Roman" w:eastAsia="Times New Roman" w:hAnsi="Times New Roman" w:cs="Times New Roman"/>
          <w:lang w:eastAsia="en-AU"/>
        </w:rPr>
        <w:t xml:space="preserve"> certain data falls outside this general exclusion and needs to be prescribed in the DAT Regulations</w:t>
      </w:r>
      <w:r>
        <w:rPr>
          <w:rFonts w:ascii="Times New Roman" w:eastAsia="Times New Roman" w:hAnsi="Times New Roman" w:cs="Times New Roman"/>
          <w:lang w:eastAsia="en-AU"/>
        </w:rPr>
        <w:t xml:space="preserve">. </w:t>
      </w:r>
      <w:r w:rsidR="00894B1B">
        <w:rPr>
          <w:rFonts w:ascii="Times New Roman" w:eastAsia="Times New Roman" w:hAnsi="Times New Roman" w:cs="Times New Roman"/>
          <w:lang w:eastAsia="en-AU"/>
        </w:rPr>
        <w:t>This includes where data</w:t>
      </w:r>
      <w:r w:rsidR="00894B1B" w:rsidRPr="003A6F20" w:rsidDel="00D26BDE">
        <w:rPr>
          <w:rFonts w:ascii="Times New Roman" w:eastAsia="Times New Roman" w:hAnsi="Times New Roman" w:cs="Times New Roman"/>
          <w:lang w:eastAsia="en-AU"/>
        </w:rPr>
        <w:t xml:space="preserve"> </w:t>
      </w:r>
      <w:r w:rsidR="00D26BDE">
        <w:rPr>
          <w:rFonts w:ascii="Times New Roman" w:eastAsia="Times New Roman" w:hAnsi="Times New Roman" w:cs="Times New Roman"/>
          <w:lang w:eastAsia="en-AU"/>
        </w:rPr>
        <w:t>does</w:t>
      </w:r>
      <w:r w:rsidR="00D26BDE" w:rsidRPr="003A6F20">
        <w:rPr>
          <w:rFonts w:ascii="Times New Roman" w:eastAsia="Times New Roman" w:hAnsi="Times New Roman" w:cs="Times New Roman"/>
          <w:lang w:eastAsia="en-AU"/>
        </w:rPr>
        <w:t xml:space="preserve"> </w:t>
      </w:r>
      <w:r w:rsidR="00894B1B" w:rsidRPr="003A6F20">
        <w:rPr>
          <w:rFonts w:ascii="Times New Roman" w:eastAsia="Times New Roman" w:hAnsi="Times New Roman" w:cs="Times New Roman"/>
          <w:lang w:eastAsia="en-AU"/>
        </w:rPr>
        <w:t>not originat</w:t>
      </w:r>
      <w:r w:rsidR="00D26BDE">
        <w:rPr>
          <w:rFonts w:ascii="Times New Roman" w:eastAsia="Times New Roman" w:hAnsi="Times New Roman" w:cs="Times New Roman"/>
          <w:lang w:eastAsia="en-AU"/>
        </w:rPr>
        <w:t>e</w:t>
      </w:r>
      <w:r w:rsidR="00894B1B" w:rsidRPr="003A6F20">
        <w:rPr>
          <w:rFonts w:ascii="Times New Roman" w:eastAsia="Times New Roman" w:hAnsi="Times New Roman" w:cs="Times New Roman"/>
          <w:lang w:eastAsia="en-AU"/>
        </w:rPr>
        <w:t xml:space="preserve"> with,</w:t>
      </w:r>
      <w:r w:rsidR="00D26BDE">
        <w:rPr>
          <w:rFonts w:ascii="Times New Roman" w:eastAsia="Times New Roman" w:hAnsi="Times New Roman" w:cs="Times New Roman"/>
          <w:lang w:eastAsia="en-AU"/>
        </w:rPr>
        <w:t xml:space="preserve"> or is not</w:t>
      </w:r>
      <w:r w:rsidR="00894B1B" w:rsidRPr="003A6F20">
        <w:rPr>
          <w:rFonts w:ascii="Times New Roman" w:eastAsia="Times New Roman" w:hAnsi="Times New Roman" w:cs="Times New Roman"/>
          <w:lang w:eastAsia="en-AU"/>
        </w:rPr>
        <w:t xml:space="preserve"> held by, or received from </w:t>
      </w:r>
      <w:r w:rsidR="00D26BDE">
        <w:rPr>
          <w:rFonts w:ascii="Times New Roman" w:eastAsia="Times New Roman" w:hAnsi="Times New Roman" w:cs="Times New Roman"/>
          <w:lang w:eastAsia="en-AU"/>
        </w:rPr>
        <w:t xml:space="preserve">the </w:t>
      </w:r>
      <w:r w:rsidR="00894B1B" w:rsidRPr="003A6F20">
        <w:rPr>
          <w:rFonts w:ascii="Times New Roman" w:eastAsia="Times New Roman" w:hAnsi="Times New Roman" w:cs="Times New Roman"/>
          <w:lang w:eastAsia="en-AU"/>
        </w:rPr>
        <w:t>NACC, but is nonetheless connected with its functions.</w:t>
      </w:r>
      <w:r w:rsidR="00894B1B">
        <w:rPr>
          <w:rFonts w:ascii="Times New Roman" w:eastAsia="Times New Roman" w:hAnsi="Times New Roman" w:cs="Times New Roman"/>
          <w:lang w:eastAsia="en-AU"/>
        </w:rPr>
        <w:t xml:space="preserve"> </w:t>
      </w:r>
      <w:r w:rsidR="00894B1B" w:rsidRPr="00A748AF">
        <w:rPr>
          <w:rFonts w:ascii="Times New Roman" w:eastAsia="Times New Roman" w:hAnsi="Times New Roman" w:cs="Times New Roman"/>
          <w:lang w:eastAsia="en-AU"/>
        </w:rPr>
        <w:t xml:space="preserve">For example, section 75 of the NACC Act enables the Commissioner to </w:t>
      </w:r>
      <w:r w:rsidR="00894B1B">
        <w:rPr>
          <w:rFonts w:ascii="Times New Roman" w:eastAsia="Times New Roman" w:hAnsi="Times New Roman" w:cs="Times New Roman"/>
          <w:lang w:eastAsia="en-AU"/>
        </w:rPr>
        <w:t>allow persons from outside the NACC to be present during a private hearing, meaning</w:t>
      </w:r>
      <w:r w:rsidR="00894B1B" w:rsidRPr="00A748AF">
        <w:rPr>
          <w:rFonts w:ascii="Times New Roman" w:eastAsia="Times New Roman" w:hAnsi="Times New Roman" w:cs="Times New Roman"/>
          <w:lang w:eastAsia="en-AU"/>
        </w:rPr>
        <w:t xml:space="preserve"> information concerning a current or ongoing hearing may not be information </w:t>
      </w:r>
      <w:r w:rsidR="00D26BDE" w:rsidRPr="00D26BDE">
        <w:rPr>
          <w:rFonts w:ascii="Times New Roman" w:eastAsia="Times New Roman" w:hAnsi="Times New Roman" w:cs="Times New Roman"/>
          <w:lang w:eastAsia="en-AU"/>
        </w:rPr>
        <w:t>originating with</w:t>
      </w:r>
      <w:r w:rsidR="00D26BDE">
        <w:rPr>
          <w:rFonts w:ascii="Times New Roman" w:eastAsia="Times New Roman" w:hAnsi="Times New Roman" w:cs="Times New Roman"/>
          <w:lang w:eastAsia="en-AU"/>
        </w:rPr>
        <w:t>,</w:t>
      </w:r>
      <w:r w:rsidR="00D26BDE" w:rsidRPr="00D26BDE">
        <w:rPr>
          <w:rFonts w:ascii="Times New Roman" w:eastAsia="Times New Roman" w:hAnsi="Times New Roman" w:cs="Times New Roman"/>
          <w:lang w:eastAsia="en-AU"/>
        </w:rPr>
        <w:t xml:space="preserve"> </w:t>
      </w:r>
      <w:r w:rsidR="00894B1B" w:rsidRPr="00A748AF">
        <w:rPr>
          <w:rFonts w:ascii="Times New Roman" w:eastAsia="Times New Roman" w:hAnsi="Times New Roman" w:cs="Times New Roman"/>
          <w:lang w:eastAsia="en-AU"/>
        </w:rPr>
        <w:t>held by, or received from the NACC until the record of the hearing is made under section 67 of the NACC Act.</w:t>
      </w:r>
    </w:p>
    <w:p w14:paraId="2B306CF3" w14:textId="2FBC966B" w:rsidR="00BC168D" w:rsidRDefault="00BC168D" w:rsidP="007A1259">
      <w:pPr>
        <w:keepNext/>
        <w:ind w:right="91"/>
        <w:rPr>
          <w:rFonts w:ascii="Times New Roman" w:eastAsia="Times New Roman" w:hAnsi="Times New Roman" w:cs="Times New Roman"/>
          <w:lang w:eastAsia="en-AU"/>
        </w:rPr>
      </w:pPr>
      <w:r>
        <w:rPr>
          <w:rFonts w:ascii="Times New Roman" w:eastAsia="Times New Roman" w:hAnsi="Times New Roman" w:cs="Times New Roman"/>
          <w:lang w:eastAsia="en-AU"/>
        </w:rPr>
        <w:t>This item would prescribe the following sections of the NACC Act as provisions under which the sharing of data is barred:</w:t>
      </w:r>
    </w:p>
    <w:p w14:paraId="2FBC2BE3" w14:textId="77A0F687" w:rsidR="00BC168D" w:rsidRDefault="00BC168D" w:rsidP="007A1259">
      <w:pPr>
        <w:pStyle w:val="ListParagraph"/>
        <w:keepNext/>
        <w:numPr>
          <w:ilvl w:val="0"/>
          <w:numId w:val="17"/>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section 98 – Offence—failure to comply with non-disclosure notations</w:t>
      </w:r>
      <w:r w:rsidR="00C9052F">
        <w:rPr>
          <w:rFonts w:ascii="Times New Roman" w:eastAsia="Times New Roman" w:hAnsi="Times New Roman" w:cs="Times New Roman"/>
          <w:lang w:eastAsia="en-AU"/>
        </w:rPr>
        <w:t>;</w:t>
      </w:r>
    </w:p>
    <w:p w14:paraId="60EC8056" w14:textId="10608B20" w:rsidR="00BC168D" w:rsidRDefault="00C9052F" w:rsidP="00BC168D">
      <w:pPr>
        <w:pStyle w:val="ListParagraph"/>
        <w:numPr>
          <w:ilvl w:val="0"/>
          <w:numId w:val="17"/>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w:t>
      </w:r>
      <w:r w:rsidR="00BC168D">
        <w:rPr>
          <w:rFonts w:ascii="Times New Roman" w:eastAsia="Times New Roman" w:hAnsi="Times New Roman" w:cs="Times New Roman"/>
          <w:lang w:eastAsia="en-AU"/>
        </w:rPr>
        <w:t xml:space="preserve">ection 101 </w:t>
      </w:r>
      <w:r w:rsidR="00773C0A">
        <w:rPr>
          <w:rFonts w:ascii="Times New Roman" w:eastAsia="Times New Roman" w:hAnsi="Times New Roman" w:cs="Times New Roman"/>
          <w:lang w:eastAsia="en-AU"/>
        </w:rPr>
        <w:t>– Offence—use or disclosure of investigation material</w:t>
      </w:r>
      <w:r>
        <w:rPr>
          <w:rFonts w:ascii="Times New Roman" w:eastAsia="Times New Roman" w:hAnsi="Times New Roman" w:cs="Times New Roman"/>
          <w:lang w:eastAsia="en-AU"/>
        </w:rPr>
        <w:t>;</w:t>
      </w:r>
    </w:p>
    <w:p w14:paraId="6C0455C5" w14:textId="1D731E74" w:rsidR="00BC168D" w:rsidRDefault="00C9052F" w:rsidP="00BC168D">
      <w:pPr>
        <w:pStyle w:val="ListParagraph"/>
        <w:numPr>
          <w:ilvl w:val="0"/>
          <w:numId w:val="17"/>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w:t>
      </w:r>
      <w:r w:rsidR="00BC168D">
        <w:rPr>
          <w:rFonts w:ascii="Times New Roman" w:eastAsia="Times New Roman" w:hAnsi="Times New Roman" w:cs="Times New Roman"/>
          <w:lang w:eastAsia="en-AU"/>
        </w:rPr>
        <w:t>ection 228</w:t>
      </w:r>
      <w:r>
        <w:rPr>
          <w:rFonts w:ascii="Times New Roman" w:eastAsia="Times New Roman" w:hAnsi="Times New Roman" w:cs="Times New Roman"/>
          <w:lang w:eastAsia="en-AU"/>
        </w:rPr>
        <w:t xml:space="preserve"> – Confidentiality requirements </w:t>
      </w:r>
      <w:r w:rsidR="00BC168D">
        <w:rPr>
          <w:rFonts w:ascii="Times New Roman" w:eastAsia="Times New Roman" w:hAnsi="Times New Roman" w:cs="Times New Roman"/>
          <w:lang w:eastAsia="en-AU"/>
        </w:rPr>
        <w:t>for entrusted persons</w:t>
      </w:r>
      <w:r>
        <w:rPr>
          <w:rFonts w:ascii="Times New Roman" w:eastAsia="Times New Roman" w:hAnsi="Times New Roman" w:cs="Times New Roman"/>
          <w:lang w:eastAsia="en-AU"/>
        </w:rPr>
        <w:t>;</w:t>
      </w:r>
    </w:p>
    <w:p w14:paraId="7D5B45B9" w14:textId="583E74A6" w:rsidR="00BC168D" w:rsidRPr="000072A2" w:rsidRDefault="00C9052F" w:rsidP="00BC168D">
      <w:pPr>
        <w:pStyle w:val="ListParagraph"/>
        <w:numPr>
          <w:ilvl w:val="0"/>
          <w:numId w:val="17"/>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w:t>
      </w:r>
      <w:r w:rsidR="00BC168D">
        <w:rPr>
          <w:rFonts w:ascii="Times New Roman" w:eastAsia="Times New Roman" w:hAnsi="Times New Roman" w:cs="Times New Roman"/>
          <w:lang w:eastAsia="en-AU"/>
        </w:rPr>
        <w:t>ection 233</w:t>
      </w:r>
      <w:r>
        <w:rPr>
          <w:rFonts w:ascii="Times New Roman" w:eastAsia="Times New Roman" w:hAnsi="Times New Roman" w:cs="Times New Roman"/>
          <w:lang w:eastAsia="en-AU"/>
        </w:rPr>
        <w:t xml:space="preserve"> – Confidentiality requirements for persons who receive</w:t>
      </w:r>
      <w:r w:rsidR="00BC168D">
        <w:rPr>
          <w:rFonts w:ascii="Times New Roman" w:eastAsia="Times New Roman" w:hAnsi="Times New Roman" w:cs="Times New Roman"/>
          <w:lang w:eastAsia="en-AU"/>
        </w:rPr>
        <w:t xml:space="preserve"> information about investigations and inquiries</w:t>
      </w:r>
      <w:r>
        <w:rPr>
          <w:rFonts w:ascii="Times New Roman" w:eastAsia="Times New Roman" w:hAnsi="Times New Roman" w:cs="Times New Roman"/>
          <w:lang w:eastAsia="en-AU"/>
        </w:rPr>
        <w:t>; and</w:t>
      </w:r>
    </w:p>
    <w:p w14:paraId="318EBE6C" w14:textId="0C3B879E" w:rsidR="00BC168D" w:rsidRDefault="00C9052F" w:rsidP="00BC168D">
      <w:pPr>
        <w:pStyle w:val="ListParagraph"/>
        <w:numPr>
          <w:ilvl w:val="0"/>
          <w:numId w:val="17"/>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w:t>
      </w:r>
      <w:r w:rsidR="00BC168D">
        <w:rPr>
          <w:rFonts w:ascii="Times New Roman" w:eastAsia="Times New Roman" w:hAnsi="Times New Roman" w:cs="Times New Roman"/>
          <w:lang w:eastAsia="en-AU"/>
        </w:rPr>
        <w:t>ection 234</w:t>
      </w:r>
      <w:r>
        <w:rPr>
          <w:rFonts w:ascii="Times New Roman" w:eastAsia="Times New Roman" w:hAnsi="Times New Roman" w:cs="Times New Roman"/>
          <w:lang w:eastAsia="en-AU"/>
        </w:rPr>
        <w:t xml:space="preserve"> – Public</w:t>
      </w:r>
      <w:r w:rsidR="00BC168D">
        <w:rPr>
          <w:rFonts w:ascii="Times New Roman" w:eastAsia="Times New Roman" w:hAnsi="Times New Roman" w:cs="Times New Roman"/>
          <w:lang w:eastAsia="en-AU"/>
        </w:rPr>
        <w:t xml:space="preserve"> disclosure of protected information reports</w:t>
      </w:r>
      <w:r>
        <w:rPr>
          <w:rFonts w:ascii="Times New Roman" w:eastAsia="Times New Roman" w:hAnsi="Times New Roman" w:cs="Times New Roman"/>
          <w:lang w:eastAsia="en-AU"/>
        </w:rPr>
        <w:t xml:space="preserve"> prohibited</w:t>
      </w:r>
      <w:r w:rsidR="00BC168D">
        <w:rPr>
          <w:rFonts w:ascii="Times New Roman" w:eastAsia="Times New Roman" w:hAnsi="Times New Roman" w:cs="Times New Roman"/>
          <w:lang w:eastAsia="en-AU"/>
        </w:rPr>
        <w:t>.</w:t>
      </w:r>
    </w:p>
    <w:p w14:paraId="64081AB2" w14:textId="77777777" w:rsidR="00BA48C1" w:rsidRPr="00D51318" w:rsidRDefault="00BA48C1" w:rsidP="00D51318">
      <w:pPr>
        <w:ind w:right="91"/>
        <w:rPr>
          <w:rFonts w:ascii="Times New Roman" w:eastAsia="Times New Roman" w:hAnsi="Times New Roman" w:cs="Times New Roman"/>
          <w:lang w:eastAsia="en-AU"/>
        </w:rPr>
      </w:pPr>
      <w:r w:rsidRPr="00D51318">
        <w:rPr>
          <w:rFonts w:ascii="Times New Roman" w:eastAsia="Times New Roman" w:hAnsi="Times New Roman" w:cs="Times New Roman"/>
          <w:lang w:eastAsia="en-AU"/>
        </w:rPr>
        <w:t xml:space="preserve">Prescribing confidentiality and non-disclosure provisions under the NACC Act in this section of the DAT Regulations is consistent with the approach of prescribing confidentiality and non-disclosure provisions in the LEIC Act. </w:t>
      </w:r>
    </w:p>
    <w:p w14:paraId="44BFD1F3" w14:textId="7111DF62" w:rsidR="00245878" w:rsidRDefault="00314D22" w:rsidP="00367A13">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The references to sections 98 and 101 of the NACC Act in this section would include those sections as applied by section 214 of the NACC Act</w:t>
      </w:r>
      <w:r w:rsidR="00D26BDE">
        <w:rPr>
          <w:rFonts w:ascii="Times New Roman" w:eastAsia="Times New Roman" w:hAnsi="Times New Roman" w:cs="Times New Roman"/>
          <w:lang w:eastAsia="en-AU"/>
        </w:rPr>
        <w:t>, which specifies the powers available to the Inspector of the NACC</w:t>
      </w:r>
      <w:r>
        <w:rPr>
          <w:rFonts w:ascii="Times New Roman" w:eastAsia="Times New Roman" w:hAnsi="Times New Roman" w:cs="Times New Roman"/>
          <w:lang w:eastAsia="en-AU"/>
        </w:rPr>
        <w:t xml:space="preserve">. </w:t>
      </w:r>
      <w:r w:rsidR="0086187C">
        <w:rPr>
          <w:rFonts w:ascii="Times New Roman" w:eastAsia="Times New Roman" w:hAnsi="Times New Roman" w:cs="Times New Roman"/>
          <w:lang w:eastAsia="en-AU"/>
        </w:rPr>
        <w:t>This would mean that the sharing of data under the DAT Act is also barred in relation to the breach of a non-disclosure notation or confidentiality direction issued by the Inspector of the NACC</w:t>
      </w:r>
      <w:r w:rsidR="00894B1B">
        <w:rPr>
          <w:rFonts w:ascii="Times New Roman" w:eastAsia="Times New Roman" w:hAnsi="Times New Roman" w:cs="Times New Roman"/>
          <w:lang w:eastAsia="en-AU"/>
        </w:rPr>
        <w:t>.</w:t>
      </w:r>
    </w:p>
    <w:p w14:paraId="4276B87C" w14:textId="165A94CE" w:rsidR="008C3D79" w:rsidRDefault="008C3D79" w:rsidP="00324EC6">
      <w:pPr>
        <w:ind w:right="91"/>
        <w:rPr>
          <w:rFonts w:ascii="Times New Roman" w:eastAsia="Times New Roman" w:hAnsi="Times New Roman" w:cs="Times New Roman"/>
          <w:sz w:val="24"/>
          <w:lang w:eastAsia="en-AU"/>
        </w:rPr>
      </w:pPr>
      <w:r>
        <w:rPr>
          <w:rFonts w:ascii="Times New Roman" w:eastAsia="Times New Roman" w:hAnsi="Times New Roman" w:cs="Times New Roman"/>
          <w:b/>
          <w:i/>
          <w:sz w:val="24"/>
          <w:lang w:eastAsia="en-AU"/>
        </w:rPr>
        <w:t>Electoral and Referendum Regulation 2016</w:t>
      </w:r>
    </w:p>
    <w:p w14:paraId="1D867A75" w14:textId="3A9521BC" w:rsidR="009648C2" w:rsidRDefault="009648C2" w:rsidP="000137AE">
      <w:pPr>
        <w:ind w:right="91"/>
        <w:rPr>
          <w:rFonts w:ascii="Times New Roman" w:eastAsia="Times New Roman" w:hAnsi="Times New Roman" w:cs="Times New Roman"/>
          <w:lang w:eastAsia="en-AU"/>
        </w:rPr>
      </w:pPr>
      <w:r>
        <w:rPr>
          <w:rFonts w:ascii="Times New Roman" w:eastAsia="Times New Roman" w:hAnsi="Times New Roman" w:cs="Times New Roman"/>
          <w:b/>
          <w:lang w:eastAsia="en-AU"/>
        </w:rPr>
        <w:t>Item [</w:t>
      </w:r>
      <w:r w:rsidR="00BA48C1">
        <w:rPr>
          <w:rFonts w:ascii="Times New Roman" w:eastAsia="Times New Roman" w:hAnsi="Times New Roman" w:cs="Times New Roman"/>
          <w:b/>
          <w:lang w:eastAsia="en-AU"/>
        </w:rPr>
        <w:t>3</w:t>
      </w:r>
      <w:r>
        <w:rPr>
          <w:rFonts w:ascii="Times New Roman" w:eastAsia="Times New Roman" w:hAnsi="Times New Roman" w:cs="Times New Roman"/>
          <w:b/>
          <w:lang w:eastAsia="en-AU"/>
        </w:rPr>
        <w:t>] Clause 1 of Schedule 1 (table item 3)</w:t>
      </w:r>
    </w:p>
    <w:p w14:paraId="3F456D16" w14:textId="126D0FD6" w:rsidR="00D51DFA" w:rsidRDefault="009648C2"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item would </w:t>
      </w:r>
      <w:r w:rsidR="00D51DFA">
        <w:rPr>
          <w:rFonts w:ascii="Times New Roman" w:eastAsia="Times New Roman" w:hAnsi="Times New Roman" w:cs="Times New Roman"/>
          <w:lang w:eastAsia="en-AU"/>
        </w:rPr>
        <w:t xml:space="preserve">amend </w:t>
      </w:r>
      <w:r>
        <w:rPr>
          <w:rFonts w:ascii="Times New Roman" w:eastAsia="Times New Roman" w:hAnsi="Times New Roman" w:cs="Times New Roman"/>
          <w:lang w:eastAsia="en-AU"/>
        </w:rPr>
        <w:t>table item 3</w:t>
      </w:r>
      <w:r w:rsidR="00D51DFA">
        <w:rPr>
          <w:rFonts w:ascii="Times New Roman" w:eastAsia="Times New Roman" w:hAnsi="Times New Roman" w:cs="Times New Roman"/>
          <w:lang w:eastAsia="en-AU"/>
        </w:rPr>
        <w:t xml:space="preserve"> of clause 1 of Schedule 1 to the Electoral </w:t>
      </w:r>
      <w:r w:rsidR="00A0499A">
        <w:rPr>
          <w:rFonts w:ascii="Times New Roman" w:eastAsia="Times New Roman" w:hAnsi="Times New Roman" w:cs="Times New Roman"/>
          <w:lang w:eastAsia="en-AU"/>
        </w:rPr>
        <w:t xml:space="preserve">Regulations </w:t>
      </w:r>
      <w:r w:rsidR="00D51DFA">
        <w:rPr>
          <w:rFonts w:ascii="Times New Roman" w:eastAsia="Times New Roman" w:hAnsi="Times New Roman" w:cs="Times New Roman"/>
          <w:lang w:eastAsia="en-AU"/>
        </w:rPr>
        <w:t>to replace references to ACLEI and the LEIC Act with references to the NACC and the NACC Act.</w:t>
      </w:r>
      <w:r w:rsidR="00222FFB" w:rsidRPr="00222FFB">
        <w:rPr>
          <w:rFonts w:ascii="Times New Roman" w:eastAsia="Times New Roman" w:hAnsi="Times New Roman" w:cs="Times New Roman"/>
          <w:lang w:eastAsia="en-AU"/>
        </w:rPr>
        <w:t xml:space="preserve"> </w:t>
      </w:r>
    </w:p>
    <w:p w14:paraId="6B4EDBA1" w14:textId="1B5B2588" w:rsidR="004B3AF0" w:rsidRDefault="00D51DFA"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Clause 1 of Schedule 1 </w:t>
      </w:r>
      <w:r w:rsidR="00A0499A">
        <w:rPr>
          <w:rFonts w:ascii="Times New Roman" w:eastAsia="Times New Roman" w:hAnsi="Times New Roman" w:cs="Times New Roman"/>
          <w:lang w:eastAsia="en-AU"/>
        </w:rPr>
        <w:t xml:space="preserve">to the Electoral Regulations </w:t>
      </w:r>
      <w:r>
        <w:rPr>
          <w:rFonts w:ascii="Times New Roman" w:eastAsia="Times New Roman" w:hAnsi="Times New Roman" w:cs="Times New Roman"/>
          <w:lang w:eastAsia="en-AU"/>
        </w:rPr>
        <w:t xml:space="preserve">prescribes the Commonwealth agencies </w:t>
      </w:r>
      <w:r w:rsidR="00A0499A">
        <w:rPr>
          <w:rFonts w:ascii="Times New Roman" w:eastAsia="Times New Roman" w:hAnsi="Times New Roman" w:cs="Times New Roman"/>
          <w:lang w:eastAsia="en-AU"/>
        </w:rPr>
        <w:t xml:space="preserve">that </w:t>
      </w:r>
      <w:r>
        <w:rPr>
          <w:rFonts w:ascii="Times New Roman" w:eastAsia="Times New Roman" w:hAnsi="Times New Roman" w:cs="Times New Roman"/>
          <w:lang w:eastAsia="en-AU"/>
        </w:rPr>
        <w:t xml:space="preserve">the </w:t>
      </w:r>
      <w:r w:rsidR="0062131A">
        <w:rPr>
          <w:rFonts w:ascii="Times New Roman" w:eastAsia="Times New Roman" w:hAnsi="Times New Roman" w:cs="Times New Roman"/>
          <w:lang w:eastAsia="en-AU"/>
        </w:rPr>
        <w:t>AEC</w:t>
      </w:r>
      <w:r>
        <w:rPr>
          <w:rFonts w:ascii="Times New Roman" w:eastAsia="Times New Roman" w:hAnsi="Times New Roman" w:cs="Times New Roman"/>
          <w:lang w:eastAsia="en-AU"/>
        </w:rPr>
        <w:t xml:space="preserve"> </w:t>
      </w:r>
      <w:r w:rsidR="00A0499A">
        <w:rPr>
          <w:rFonts w:ascii="Times New Roman" w:eastAsia="Times New Roman" w:hAnsi="Times New Roman" w:cs="Times New Roman"/>
          <w:lang w:eastAsia="en-AU"/>
        </w:rPr>
        <w:t xml:space="preserve">can share </w:t>
      </w:r>
      <w:r>
        <w:rPr>
          <w:rFonts w:ascii="Times New Roman" w:eastAsia="Times New Roman" w:hAnsi="Times New Roman" w:cs="Times New Roman"/>
          <w:lang w:eastAsia="en-AU"/>
        </w:rPr>
        <w:t xml:space="preserve">electoral roll information </w:t>
      </w:r>
      <w:r w:rsidR="00A0499A">
        <w:rPr>
          <w:rFonts w:ascii="Times New Roman" w:eastAsia="Times New Roman" w:hAnsi="Times New Roman" w:cs="Times New Roman"/>
          <w:lang w:eastAsia="en-AU"/>
        </w:rPr>
        <w:t xml:space="preserve">with, </w:t>
      </w:r>
      <w:r>
        <w:rPr>
          <w:rFonts w:ascii="Times New Roman" w:eastAsia="Times New Roman" w:hAnsi="Times New Roman" w:cs="Times New Roman"/>
          <w:lang w:eastAsia="en-AU"/>
        </w:rPr>
        <w:t>and the purposes for which the Commonwealth agency may use that information.</w:t>
      </w:r>
    </w:p>
    <w:p w14:paraId="2A09E0A4" w14:textId="213EA888" w:rsidR="008F7FBD" w:rsidRDefault="0050360E"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w:t>
      </w:r>
      <w:r w:rsidR="004B3AF0">
        <w:rPr>
          <w:rFonts w:ascii="Times New Roman" w:eastAsia="Times New Roman" w:hAnsi="Times New Roman" w:cs="Times New Roman"/>
          <w:lang w:eastAsia="en-AU"/>
        </w:rPr>
        <w:t xml:space="preserve">item </w:t>
      </w:r>
      <w:r>
        <w:rPr>
          <w:rFonts w:ascii="Times New Roman" w:eastAsia="Times New Roman" w:hAnsi="Times New Roman" w:cs="Times New Roman"/>
          <w:lang w:eastAsia="en-AU"/>
        </w:rPr>
        <w:t xml:space="preserve">would </w:t>
      </w:r>
      <w:r w:rsidR="008D0D7C">
        <w:rPr>
          <w:rFonts w:ascii="Times New Roman" w:eastAsia="Times New Roman" w:hAnsi="Times New Roman" w:cs="Times New Roman"/>
          <w:lang w:eastAsia="en-AU"/>
        </w:rPr>
        <w:t xml:space="preserve">replace ACLEI with the </w:t>
      </w:r>
      <w:r>
        <w:rPr>
          <w:rFonts w:ascii="Times New Roman" w:eastAsia="Times New Roman" w:hAnsi="Times New Roman" w:cs="Times New Roman"/>
          <w:lang w:eastAsia="en-AU"/>
        </w:rPr>
        <w:t>NACC as a</w:t>
      </w:r>
      <w:r w:rsidR="004B3AF0">
        <w:rPr>
          <w:rFonts w:ascii="Times New Roman" w:eastAsia="Times New Roman" w:hAnsi="Times New Roman" w:cs="Times New Roman"/>
          <w:lang w:eastAsia="en-AU"/>
        </w:rPr>
        <w:t xml:space="preserve"> prescribed authority for the purposes of section</w:t>
      </w:r>
      <w:r w:rsidR="008D0D7C">
        <w:rPr>
          <w:rFonts w:ascii="Times New Roman" w:eastAsia="Times New Roman" w:hAnsi="Times New Roman" w:cs="Times New Roman"/>
          <w:lang w:eastAsia="en-AU"/>
        </w:rPr>
        <w:t> </w:t>
      </w:r>
      <w:r w:rsidR="004B3AF0">
        <w:rPr>
          <w:rFonts w:ascii="Times New Roman" w:eastAsia="Times New Roman" w:hAnsi="Times New Roman" w:cs="Times New Roman"/>
          <w:lang w:eastAsia="en-AU"/>
        </w:rPr>
        <w:t xml:space="preserve">6 </w:t>
      </w:r>
      <w:r w:rsidR="002B00C8">
        <w:rPr>
          <w:rFonts w:ascii="Times New Roman" w:eastAsia="Times New Roman" w:hAnsi="Times New Roman" w:cs="Times New Roman"/>
          <w:lang w:eastAsia="en-AU"/>
        </w:rPr>
        <w:t>of the Electoral Regulations and section 4(1) of the Electoral Act</w:t>
      </w:r>
      <w:r w:rsidR="004B3AF0">
        <w:rPr>
          <w:rFonts w:ascii="Times New Roman" w:eastAsia="Times New Roman" w:hAnsi="Times New Roman" w:cs="Times New Roman"/>
          <w:lang w:eastAsia="en-AU"/>
        </w:rPr>
        <w:t>.</w:t>
      </w:r>
      <w:r w:rsidR="00A37EC3">
        <w:rPr>
          <w:rFonts w:ascii="Times New Roman" w:eastAsia="Times New Roman" w:hAnsi="Times New Roman" w:cs="Times New Roman"/>
          <w:lang w:eastAsia="en-AU"/>
        </w:rPr>
        <w:t xml:space="preserve"> This would enable </w:t>
      </w:r>
      <w:r w:rsidR="00502BB1">
        <w:rPr>
          <w:rFonts w:ascii="Times New Roman" w:eastAsia="Times New Roman" w:hAnsi="Times New Roman" w:cs="Times New Roman"/>
          <w:lang w:eastAsia="en-AU"/>
        </w:rPr>
        <w:t>the AEC to share electoral roll information with the NACC under section 91A of the Electoral Act</w:t>
      </w:r>
      <w:r w:rsidR="00D15A71">
        <w:rPr>
          <w:rFonts w:ascii="Times New Roman" w:eastAsia="Times New Roman" w:hAnsi="Times New Roman" w:cs="Times New Roman"/>
          <w:lang w:eastAsia="en-AU"/>
        </w:rPr>
        <w:t xml:space="preserve"> in the same way as that information was able to be shared with ACLEI prior to its transition to the NACC</w:t>
      </w:r>
      <w:r w:rsidR="00F70483">
        <w:rPr>
          <w:rFonts w:ascii="Times New Roman" w:eastAsia="Times New Roman" w:hAnsi="Times New Roman" w:cs="Times New Roman"/>
          <w:lang w:eastAsia="en-AU"/>
        </w:rPr>
        <w:t>.</w:t>
      </w:r>
    </w:p>
    <w:p w14:paraId="51EE7709" w14:textId="176A270A" w:rsidR="006D4693" w:rsidRDefault="002B00C8"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lastRenderedPageBreak/>
        <w:t>This item would also</w:t>
      </w:r>
      <w:r w:rsidR="00A37EC3">
        <w:rPr>
          <w:rFonts w:ascii="Times New Roman" w:eastAsia="Times New Roman" w:hAnsi="Times New Roman" w:cs="Times New Roman"/>
          <w:lang w:eastAsia="en-AU"/>
        </w:rPr>
        <w:t xml:space="preserve"> set out the purposes </w:t>
      </w:r>
      <w:r w:rsidR="00D26BDE">
        <w:rPr>
          <w:rFonts w:ascii="Times New Roman" w:eastAsia="Times New Roman" w:hAnsi="Times New Roman" w:cs="Times New Roman"/>
          <w:lang w:eastAsia="en-AU"/>
        </w:rPr>
        <w:t xml:space="preserve">for </w:t>
      </w:r>
      <w:r w:rsidR="00A37EC3">
        <w:rPr>
          <w:rFonts w:ascii="Times New Roman" w:eastAsia="Times New Roman" w:hAnsi="Times New Roman" w:cs="Times New Roman"/>
          <w:lang w:eastAsia="en-AU"/>
        </w:rPr>
        <w:t xml:space="preserve">which the NACC is permitted to use electoral information </w:t>
      </w:r>
      <w:r w:rsidR="00D26BDE">
        <w:rPr>
          <w:rFonts w:ascii="Times New Roman" w:eastAsia="Times New Roman" w:hAnsi="Times New Roman" w:cs="Times New Roman"/>
          <w:lang w:eastAsia="en-AU"/>
        </w:rPr>
        <w:t xml:space="preserve">as required by </w:t>
      </w:r>
      <w:r w:rsidR="00A37EC3">
        <w:rPr>
          <w:rFonts w:ascii="Times New Roman" w:eastAsia="Times New Roman" w:hAnsi="Times New Roman" w:cs="Times New Roman"/>
          <w:lang w:eastAsia="en-AU"/>
        </w:rPr>
        <w:t xml:space="preserve">section 9 of the Electoral Regulations. </w:t>
      </w:r>
      <w:r w:rsidR="004B3AF0">
        <w:rPr>
          <w:rFonts w:ascii="Times New Roman" w:eastAsia="Times New Roman" w:hAnsi="Times New Roman" w:cs="Times New Roman"/>
          <w:lang w:eastAsia="en-AU"/>
        </w:rPr>
        <w:t>Section 9 of the Electoral Regulations provides that, for the purposes of paragraph 91A(2AA)(b)</w:t>
      </w:r>
      <w:r w:rsidR="00A04D9D">
        <w:rPr>
          <w:rFonts w:ascii="Times New Roman" w:eastAsia="Times New Roman" w:hAnsi="Times New Roman" w:cs="Times New Roman"/>
          <w:lang w:eastAsia="en-AU"/>
        </w:rPr>
        <w:t xml:space="preserve"> </w:t>
      </w:r>
      <w:r w:rsidR="004B3AF0">
        <w:rPr>
          <w:rFonts w:ascii="Times New Roman" w:eastAsia="Times New Roman" w:hAnsi="Times New Roman" w:cs="Times New Roman"/>
          <w:lang w:eastAsia="en-AU"/>
        </w:rPr>
        <w:t xml:space="preserve">of the </w:t>
      </w:r>
      <w:r w:rsidR="00726D2C">
        <w:rPr>
          <w:rFonts w:ascii="Times New Roman" w:eastAsia="Times New Roman" w:hAnsi="Times New Roman" w:cs="Times New Roman"/>
          <w:lang w:eastAsia="en-AU"/>
        </w:rPr>
        <w:t>Electoral Act</w:t>
      </w:r>
      <w:r w:rsidR="004B3AF0" w:rsidRPr="00060E73">
        <w:rPr>
          <w:rFonts w:ascii="Times New Roman" w:eastAsia="Times New Roman" w:hAnsi="Times New Roman" w:cs="Times New Roman"/>
          <w:lang w:eastAsia="en-AU"/>
        </w:rPr>
        <w:t>,</w:t>
      </w:r>
      <w:r w:rsidR="004B3AF0">
        <w:rPr>
          <w:rFonts w:ascii="Times New Roman" w:eastAsia="Times New Roman" w:hAnsi="Times New Roman" w:cs="Times New Roman"/>
          <w:i/>
          <w:lang w:eastAsia="en-AU"/>
        </w:rPr>
        <w:t xml:space="preserve"> </w:t>
      </w:r>
      <w:r w:rsidR="004B3AF0">
        <w:rPr>
          <w:rFonts w:ascii="Times New Roman" w:eastAsia="Times New Roman" w:hAnsi="Times New Roman" w:cs="Times New Roman"/>
          <w:lang w:eastAsia="en-AU"/>
        </w:rPr>
        <w:t xml:space="preserve">the prescribed authorities listed in the table at clause 1 of Schedule 1 to the Electoral Regulations are permitted to use electoral roll information for the permitted purposes listed in the table. </w:t>
      </w:r>
      <w:r w:rsidR="006D4693">
        <w:rPr>
          <w:rFonts w:ascii="Times New Roman" w:eastAsia="Times New Roman" w:hAnsi="Times New Roman" w:cs="Times New Roman"/>
          <w:lang w:eastAsia="en-AU"/>
        </w:rPr>
        <w:t>Th</w:t>
      </w:r>
      <w:r w:rsidR="00A04D9D">
        <w:rPr>
          <w:rFonts w:ascii="Times New Roman" w:eastAsia="Times New Roman" w:hAnsi="Times New Roman" w:cs="Times New Roman"/>
          <w:lang w:eastAsia="en-AU"/>
        </w:rPr>
        <w:t>is</w:t>
      </w:r>
      <w:r w:rsidR="006D4693">
        <w:rPr>
          <w:rFonts w:ascii="Times New Roman" w:eastAsia="Times New Roman" w:hAnsi="Times New Roman" w:cs="Times New Roman"/>
          <w:lang w:eastAsia="en-AU"/>
        </w:rPr>
        <w:t xml:space="preserve"> amendment would provide that the NACC would be able to use electoral roll information for:</w:t>
      </w:r>
    </w:p>
    <w:p w14:paraId="528598DF" w14:textId="77777777" w:rsidR="00686EDC" w:rsidRDefault="006D4693" w:rsidP="006D4693">
      <w:pPr>
        <w:pStyle w:val="ListParagraph"/>
        <w:numPr>
          <w:ilvl w:val="0"/>
          <w:numId w:val="22"/>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identifying or locating offenders, suspects or witnesses in relation to</w:t>
      </w:r>
      <w:r w:rsidR="00686EDC">
        <w:rPr>
          <w:rFonts w:ascii="Times New Roman" w:eastAsia="Times New Roman" w:hAnsi="Times New Roman" w:cs="Times New Roman"/>
          <w:lang w:eastAsia="en-AU"/>
        </w:rPr>
        <w:t>:</w:t>
      </w:r>
    </w:p>
    <w:p w14:paraId="3D818BC4" w14:textId="5E6DF9F8" w:rsidR="006D4693" w:rsidRDefault="006D4693" w:rsidP="00686EDC">
      <w:pPr>
        <w:pStyle w:val="ListParagraph"/>
        <w:numPr>
          <w:ilvl w:val="1"/>
          <w:numId w:val="22"/>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investigation of, or reporting on, a corruption issue within the meaning of the NACC Act; </w:t>
      </w:r>
      <w:r w:rsidR="00686EDC">
        <w:rPr>
          <w:rFonts w:ascii="Times New Roman" w:eastAsia="Times New Roman" w:hAnsi="Times New Roman" w:cs="Times New Roman"/>
          <w:lang w:eastAsia="en-AU"/>
        </w:rPr>
        <w:t>or</w:t>
      </w:r>
    </w:p>
    <w:p w14:paraId="3C1B8B24" w14:textId="7C71362C" w:rsidR="00686EDC" w:rsidRDefault="00686EDC" w:rsidP="00060E73">
      <w:pPr>
        <w:pStyle w:val="ListParagraph"/>
        <w:numPr>
          <w:ilvl w:val="1"/>
          <w:numId w:val="22"/>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a preliminary investigation under section 42 of the NACC Act; or</w:t>
      </w:r>
    </w:p>
    <w:p w14:paraId="36D0D3FE" w14:textId="1B21402A" w:rsidR="00976382" w:rsidRDefault="00976382" w:rsidP="006D4693">
      <w:pPr>
        <w:pStyle w:val="ListParagraph"/>
        <w:numPr>
          <w:ilvl w:val="0"/>
          <w:numId w:val="22"/>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collecting, correlating, analysing or disseminating information or intelligence in relation to corruption issues within the meaning of the NACC Act;</w:t>
      </w:r>
      <w:r w:rsidR="00686EDC">
        <w:rPr>
          <w:rFonts w:ascii="Times New Roman" w:eastAsia="Times New Roman" w:hAnsi="Times New Roman" w:cs="Times New Roman"/>
          <w:lang w:eastAsia="en-AU"/>
        </w:rPr>
        <w:t xml:space="preserve"> or</w:t>
      </w:r>
    </w:p>
    <w:p w14:paraId="448244A0" w14:textId="7CA622B2" w:rsidR="00976382" w:rsidRDefault="00976382" w:rsidP="006D4693">
      <w:pPr>
        <w:pStyle w:val="ListParagraph"/>
        <w:numPr>
          <w:ilvl w:val="0"/>
          <w:numId w:val="22"/>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security vetting of employee or potential employees; </w:t>
      </w:r>
      <w:r w:rsidR="00686EDC">
        <w:rPr>
          <w:rFonts w:ascii="Times New Roman" w:eastAsia="Times New Roman" w:hAnsi="Times New Roman" w:cs="Times New Roman"/>
          <w:lang w:eastAsia="en-AU"/>
        </w:rPr>
        <w:t>or</w:t>
      </w:r>
    </w:p>
    <w:p w14:paraId="2E827860" w14:textId="752C561E" w:rsidR="00976382" w:rsidRDefault="00976382" w:rsidP="00976382">
      <w:pPr>
        <w:pStyle w:val="ListParagraph"/>
        <w:numPr>
          <w:ilvl w:val="0"/>
          <w:numId w:val="22"/>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identifying or locating offenders, suspects or witnesses in relation to </w:t>
      </w:r>
      <w:r w:rsidR="00BA48C1">
        <w:rPr>
          <w:rFonts w:ascii="Times New Roman" w:eastAsia="Times New Roman" w:hAnsi="Times New Roman" w:cs="Times New Roman"/>
          <w:lang w:eastAsia="en-AU"/>
        </w:rPr>
        <w:t xml:space="preserve">an </w:t>
      </w:r>
      <w:r>
        <w:rPr>
          <w:rFonts w:ascii="Times New Roman" w:eastAsia="Times New Roman" w:hAnsi="Times New Roman" w:cs="Times New Roman"/>
          <w:lang w:eastAsia="en-AU"/>
        </w:rPr>
        <w:t>investigation that is being conduct</w:t>
      </w:r>
      <w:r w:rsidR="00BA48C1">
        <w:rPr>
          <w:rFonts w:ascii="Times New Roman" w:eastAsia="Times New Roman" w:hAnsi="Times New Roman" w:cs="Times New Roman"/>
          <w:lang w:eastAsia="en-AU"/>
        </w:rPr>
        <w:t>ed</w:t>
      </w:r>
      <w:r>
        <w:rPr>
          <w:rFonts w:ascii="Times New Roman" w:eastAsia="Times New Roman" w:hAnsi="Times New Roman" w:cs="Times New Roman"/>
          <w:lang w:eastAsia="en-AU"/>
        </w:rPr>
        <w:t>, or reported on, in accordance with item 2 of Schedule 2 to the</w:t>
      </w:r>
      <w:r w:rsidR="001E0EC3" w:rsidDel="001E0EC3">
        <w:rPr>
          <w:rFonts w:ascii="Times New Roman" w:eastAsia="Times New Roman" w:hAnsi="Times New Roman" w:cs="Times New Roman"/>
          <w:i/>
          <w:lang w:eastAsia="en-AU"/>
        </w:rPr>
        <w:t xml:space="preserve"> </w:t>
      </w:r>
      <w:r w:rsidR="00CF078B">
        <w:rPr>
          <w:rFonts w:ascii="Times New Roman" w:eastAsia="Times New Roman" w:hAnsi="Times New Roman" w:cs="Times New Roman"/>
          <w:lang w:eastAsia="en-AU"/>
        </w:rPr>
        <w:t xml:space="preserve">Consequential Act </w:t>
      </w:r>
      <w:r>
        <w:rPr>
          <w:rFonts w:ascii="Times New Roman" w:eastAsia="Times New Roman" w:hAnsi="Times New Roman" w:cs="Times New Roman"/>
          <w:lang w:eastAsia="en-AU"/>
        </w:rPr>
        <w:t>after the NACC commences</w:t>
      </w:r>
      <w:r w:rsidR="00D51318">
        <w:rPr>
          <w:rFonts w:ascii="Times New Roman" w:eastAsia="Times New Roman" w:hAnsi="Times New Roman" w:cs="Times New Roman"/>
          <w:lang w:eastAsia="en-AU"/>
        </w:rPr>
        <w:t>; or</w:t>
      </w:r>
    </w:p>
    <w:p w14:paraId="4FA13794" w14:textId="3CD3C8BE" w:rsidR="00BA48C1" w:rsidRPr="00D51318" w:rsidDel="0048507B" w:rsidRDefault="00BA48C1" w:rsidP="0069431E">
      <w:pPr>
        <w:pStyle w:val="ListParagraph"/>
        <w:numPr>
          <w:ilvl w:val="0"/>
          <w:numId w:val="22"/>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identifying or locating offenders, suspects or witnesses in relation to an investigation that is being reported on in accordance with item 38 of Schedule 2 to the Consequential Act after the NACC commences.</w:t>
      </w:r>
    </w:p>
    <w:p w14:paraId="32F7B485" w14:textId="6CC49516" w:rsidR="0062690B" w:rsidRPr="0048507B" w:rsidDel="00060E73" w:rsidRDefault="00060E73" w:rsidP="00A37EC3">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purposes for which the NACC would be able to use electoral roll information are consistent with </w:t>
      </w:r>
      <w:r w:rsidR="00222FFB">
        <w:rPr>
          <w:rFonts w:ascii="Times New Roman" w:eastAsia="Times New Roman" w:hAnsi="Times New Roman" w:cs="Times New Roman"/>
          <w:lang w:eastAsia="en-AU"/>
        </w:rPr>
        <w:t>those that applied to ACLEI</w:t>
      </w:r>
      <w:r>
        <w:rPr>
          <w:rFonts w:ascii="Times New Roman" w:eastAsia="Times New Roman" w:hAnsi="Times New Roman" w:cs="Times New Roman"/>
          <w:lang w:eastAsia="en-AU"/>
        </w:rPr>
        <w:t xml:space="preserve"> prior to its transition into the NACC</w:t>
      </w:r>
      <w:r w:rsidR="0069431E">
        <w:rPr>
          <w:rFonts w:ascii="Times New Roman" w:eastAsia="Times New Roman" w:hAnsi="Times New Roman" w:cs="Times New Roman"/>
          <w:lang w:eastAsia="en-AU"/>
        </w:rPr>
        <w:t>, with appropriate amendments to reflect the NACC’s expanded jurisdiction.</w:t>
      </w:r>
      <w:r>
        <w:rPr>
          <w:rFonts w:ascii="Times New Roman" w:eastAsia="Times New Roman" w:hAnsi="Times New Roman" w:cs="Times New Roman"/>
          <w:lang w:eastAsia="en-AU"/>
        </w:rPr>
        <w:t xml:space="preserve"> </w:t>
      </w:r>
    </w:p>
    <w:p w14:paraId="162226E6" w14:textId="0E53F325" w:rsidR="0069431E" w:rsidRDefault="002C0EC6" w:rsidP="0069431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NACC would also be able to </w:t>
      </w:r>
      <w:r w:rsidR="00EC718C">
        <w:rPr>
          <w:rFonts w:ascii="Times New Roman" w:eastAsia="Times New Roman" w:hAnsi="Times New Roman" w:cs="Times New Roman"/>
          <w:lang w:eastAsia="en-AU"/>
        </w:rPr>
        <w:t xml:space="preserve">use electoral roll information in relation to </w:t>
      </w:r>
      <w:r w:rsidR="00D51318">
        <w:rPr>
          <w:rFonts w:ascii="Times New Roman" w:eastAsia="Times New Roman" w:hAnsi="Times New Roman" w:cs="Times New Roman"/>
          <w:lang w:eastAsia="en-AU"/>
        </w:rPr>
        <w:t xml:space="preserve">identifying offenders, suspects or witnesses in relation to </w:t>
      </w:r>
      <w:r w:rsidR="00EC718C">
        <w:rPr>
          <w:rFonts w:ascii="Times New Roman" w:eastAsia="Times New Roman" w:hAnsi="Times New Roman" w:cs="Times New Roman"/>
          <w:lang w:eastAsia="en-AU"/>
        </w:rPr>
        <w:t xml:space="preserve">investigations that were commenced by the Integrity Commissioner under the LEIC Act </w:t>
      </w:r>
      <w:r w:rsidR="0068792E">
        <w:rPr>
          <w:rFonts w:ascii="Times New Roman" w:eastAsia="Times New Roman" w:hAnsi="Times New Roman" w:cs="Times New Roman"/>
          <w:lang w:eastAsia="en-AU"/>
        </w:rPr>
        <w:t xml:space="preserve">before the NACC commenced. </w:t>
      </w:r>
      <w:r w:rsidR="00CF078B">
        <w:rPr>
          <w:rFonts w:ascii="Times New Roman" w:eastAsia="Times New Roman" w:hAnsi="Times New Roman" w:cs="Times New Roman"/>
          <w:lang w:eastAsia="en-AU"/>
        </w:rPr>
        <w:t xml:space="preserve">Item 2 of Schedule 2 to the Consequential Act </w:t>
      </w:r>
      <w:r w:rsidR="004C550F">
        <w:rPr>
          <w:rFonts w:ascii="Times New Roman" w:eastAsia="Times New Roman" w:hAnsi="Times New Roman" w:cs="Times New Roman"/>
          <w:lang w:eastAsia="en-AU"/>
        </w:rPr>
        <w:t xml:space="preserve">enables the Commissioner to continue an investigation </w:t>
      </w:r>
      <w:r w:rsidR="00774AAE">
        <w:rPr>
          <w:rFonts w:ascii="Times New Roman" w:eastAsia="Times New Roman" w:hAnsi="Times New Roman" w:cs="Times New Roman"/>
          <w:lang w:eastAsia="en-AU"/>
        </w:rPr>
        <w:t>under Part 6 of the LEIC Act that was commenced, but not completed at the time the NACC commences on 1</w:t>
      </w:r>
      <w:r w:rsidR="0092055D">
        <w:rPr>
          <w:rFonts w:ascii="Times New Roman" w:eastAsia="Times New Roman" w:hAnsi="Times New Roman" w:cs="Times New Roman"/>
          <w:lang w:eastAsia="en-AU"/>
        </w:rPr>
        <w:t> </w:t>
      </w:r>
      <w:r w:rsidR="00774AAE">
        <w:rPr>
          <w:rFonts w:ascii="Times New Roman" w:eastAsia="Times New Roman" w:hAnsi="Times New Roman" w:cs="Times New Roman"/>
          <w:lang w:eastAsia="en-AU"/>
        </w:rPr>
        <w:t>July</w:t>
      </w:r>
      <w:r w:rsidR="0092055D">
        <w:rPr>
          <w:rFonts w:ascii="Times New Roman" w:eastAsia="Times New Roman" w:hAnsi="Times New Roman" w:cs="Times New Roman"/>
          <w:lang w:eastAsia="en-AU"/>
        </w:rPr>
        <w:t> </w:t>
      </w:r>
      <w:r w:rsidR="00774AAE">
        <w:rPr>
          <w:rFonts w:ascii="Times New Roman" w:eastAsia="Times New Roman" w:hAnsi="Times New Roman" w:cs="Times New Roman"/>
          <w:lang w:eastAsia="en-AU"/>
        </w:rPr>
        <w:t xml:space="preserve">2023. </w:t>
      </w:r>
      <w:r w:rsidR="0048507B">
        <w:rPr>
          <w:rFonts w:ascii="Times New Roman" w:eastAsia="Times New Roman" w:hAnsi="Times New Roman" w:cs="Times New Roman"/>
          <w:lang w:eastAsia="en-AU"/>
        </w:rPr>
        <w:t>This would ensure there are no transitional issues with the use of electoral roll information</w:t>
      </w:r>
      <w:r w:rsidR="0069431E" w:rsidRPr="0069431E">
        <w:rPr>
          <w:rFonts w:ascii="Times New Roman" w:eastAsia="Times New Roman" w:hAnsi="Times New Roman" w:cs="Times New Roman"/>
          <w:lang w:eastAsia="en-AU"/>
        </w:rPr>
        <w:t xml:space="preserve"> </w:t>
      </w:r>
      <w:r w:rsidR="0069431E">
        <w:rPr>
          <w:rFonts w:ascii="Times New Roman" w:eastAsia="Times New Roman" w:hAnsi="Times New Roman" w:cs="Times New Roman"/>
          <w:lang w:eastAsia="en-AU"/>
        </w:rPr>
        <w:t>in relation to investigations continued by the Commissioner under the LEIC Act.</w:t>
      </w:r>
    </w:p>
    <w:p w14:paraId="54692308" w14:textId="498224E7" w:rsidR="00302CA8" w:rsidRDefault="0069431E" w:rsidP="00D51318">
      <w:pPr>
        <w:ind w:right="91"/>
        <w:rPr>
          <w:rFonts w:ascii="Times New Roman" w:eastAsia="Times New Roman" w:hAnsi="Times New Roman" w:cs="Times New Roman"/>
          <w:b/>
          <w:sz w:val="24"/>
          <w:lang w:eastAsia="en-AU"/>
        </w:rPr>
      </w:pPr>
      <w:r w:rsidRPr="007B2040">
        <w:rPr>
          <w:rFonts w:ascii="Times New Roman" w:eastAsia="Times New Roman" w:hAnsi="Times New Roman" w:cs="Times New Roman"/>
          <w:lang w:eastAsia="en-AU"/>
        </w:rPr>
        <w:t xml:space="preserve">The </w:t>
      </w:r>
      <w:r>
        <w:rPr>
          <w:rFonts w:ascii="Times New Roman" w:eastAsia="Times New Roman" w:hAnsi="Times New Roman" w:cs="Times New Roman"/>
          <w:lang w:eastAsia="en-AU"/>
        </w:rPr>
        <w:t xml:space="preserve">NACC would also be able to use electoral roll information in relation to </w:t>
      </w:r>
      <w:r w:rsidR="00ED3F1C" w:rsidRPr="008B27A3">
        <w:rPr>
          <w:rFonts w:ascii="Times New Roman" w:eastAsia="Times New Roman" w:hAnsi="Times New Roman" w:cs="Times New Roman"/>
          <w:lang w:eastAsia="en-AU"/>
        </w:rPr>
        <w:t xml:space="preserve">identifying offenders, suspects or witnesses named in </w:t>
      </w:r>
      <w:r w:rsidRPr="008B27A3">
        <w:rPr>
          <w:rFonts w:ascii="Times New Roman" w:eastAsia="Times New Roman" w:hAnsi="Times New Roman" w:cs="Times New Roman"/>
          <w:lang w:eastAsia="en-AU"/>
        </w:rPr>
        <w:t>reporting on investigations that were com</w:t>
      </w:r>
      <w:r>
        <w:rPr>
          <w:rFonts w:ascii="Times New Roman" w:eastAsia="Times New Roman" w:hAnsi="Times New Roman" w:cs="Times New Roman"/>
          <w:lang w:eastAsia="en-AU"/>
        </w:rPr>
        <w:t>pleted, but not reported on, by the Integrity Commissioner under Part 6 the LEIC Act before the NACC commenced. Item 38 of Schedule 2 to the Consequential Act requires the Commissioner to prepare an investigation report under subsection 54(1) of the LEIC Act if the Integrity Commissioner had completed an investigation of a corruption issue, but had not prepared a report under subsection 54(1) of the LEIC Act before the NACC commenced.</w:t>
      </w:r>
      <w:r w:rsidR="00ED3F1C">
        <w:rPr>
          <w:rFonts w:ascii="Times New Roman" w:eastAsia="Times New Roman" w:hAnsi="Times New Roman" w:cs="Times New Roman"/>
          <w:lang w:eastAsia="en-AU"/>
        </w:rPr>
        <w:t xml:space="preserve"> In preparing a report</w:t>
      </w:r>
      <w:r w:rsidR="00D51318">
        <w:rPr>
          <w:rFonts w:ascii="Times New Roman" w:eastAsia="Times New Roman" w:hAnsi="Times New Roman" w:cs="Times New Roman"/>
          <w:lang w:eastAsia="en-AU"/>
        </w:rPr>
        <w:t xml:space="preserve"> under the LEIC Act</w:t>
      </w:r>
      <w:r w:rsidR="00ED3F1C">
        <w:rPr>
          <w:rFonts w:ascii="Times New Roman" w:eastAsia="Times New Roman" w:hAnsi="Times New Roman" w:cs="Times New Roman"/>
          <w:lang w:eastAsia="en-AU"/>
        </w:rPr>
        <w:t xml:space="preserve">, the NACC must provide an opportunity for people who are the subject of adverse findings or critical opinions </w:t>
      </w:r>
      <w:r w:rsidR="00D51318">
        <w:rPr>
          <w:rFonts w:ascii="Times New Roman" w:eastAsia="Times New Roman" w:hAnsi="Times New Roman" w:cs="Times New Roman"/>
          <w:lang w:eastAsia="en-AU"/>
        </w:rPr>
        <w:t xml:space="preserve">to be heard </w:t>
      </w:r>
      <w:r w:rsidR="00ED3F1C">
        <w:rPr>
          <w:rFonts w:ascii="Times New Roman" w:eastAsia="Times New Roman" w:hAnsi="Times New Roman" w:cs="Times New Roman"/>
          <w:lang w:eastAsia="en-AU"/>
        </w:rPr>
        <w:t>before finalising the report.</w:t>
      </w:r>
      <w:r>
        <w:rPr>
          <w:rFonts w:ascii="Times New Roman" w:eastAsia="Times New Roman" w:hAnsi="Times New Roman" w:cs="Times New Roman"/>
          <w:lang w:eastAsia="en-AU"/>
        </w:rPr>
        <w:t xml:space="preserve"> </w:t>
      </w:r>
      <w:r w:rsidR="00D51318">
        <w:rPr>
          <w:rFonts w:ascii="Times New Roman" w:eastAsia="Times New Roman" w:hAnsi="Times New Roman" w:cs="Times New Roman"/>
          <w:lang w:eastAsia="en-AU"/>
        </w:rPr>
        <w:t xml:space="preserve">The NACC may also provide the report to certain persons, including a person whose conduct was investigated by ACLEI. </w:t>
      </w:r>
      <w:r>
        <w:rPr>
          <w:rFonts w:ascii="Times New Roman" w:eastAsia="Times New Roman" w:hAnsi="Times New Roman" w:cs="Times New Roman"/>
          <w:lang w:eastAsia="en-AU"/>
        </w:rPr>
        <w:t xml:space="preserve">This item would ensure that there are no transitional issues with the use of electoral roll information </w:t>
      </w:r>
      <w:r w:rsidR="00ED3F1C">
        <w:rPr>
          <w:rFonts w:ascii="Times New Roman" w:eastAsia="Times New Roman" w:hAnsi="Times New Roman" w:cs="Times New Roman"/>
          <w:lang w:eastAsia="en-AU"/>
        </w:rPr>
        <w:t xml:space="preserve">to locate those people </w:t>
      </w:r>
      <w:r>
        <w:rPr>
          <w:rFonts w:ascii="Times New Roman" w:eastAsia="Times New Roman" w:hAnsi="Times New Roman" w:cs="Times New Roman"/>
          <w:lang w:eastAsia="en-AU"/>
        </w:rPr>
        <w:t>in relation to reporting on investigations completed, but not reported on, by the Integrity Commissioner under Part 6 of the LEIC Act.</w:t>
      </w:r>
    </w:p>
    <w:p w14:paraId="36B37EF5" w14:textId="42861C88" w:rsidR="00792845" w:rsidRDefault="00792845" w:rsidP="008B27A3">
      <w:pPr>
        <w:keepNext/>
        <w:ind w:right="91"/>
        <w:rPr>
          <w:rFonts w:ascii="Times New Roman" w:eastAsia="Times New Roman" w:hAnsi="Times New Roman" w:cs="Times New Roman"/>
          <w:lang w:eastAsia="en-AU"/>
        </w:rPr>
      </w:pPr>
      <w:r>
        <w:rPr>
          <w:rFonts w:ascii="Times New Roman" w:eastAsia="Times New Roman" w:hAnsi="Times New Roman" w:cs="Times New Roman"/>
          <w:b/>
          <w:i/>
          <w:sz w:val="24"/>
          <w:lang w:eastAsia="en-AU"/>
        </w:rPr>
        <w:lastRenderedPageBreak/>
        <w:t>Inspector-General of the Australian Defence Force Regulation 2016</w:t>
      </w:r>
    </w:p>
    <w:p w14:paraId="5CCC114A" w14:textId="5D40E930" w:rsidR="007D7393" w:rsidRDefault="007D7393" w:rsidP="000137AE">
      <w:pPr>
        <w:ind w:right="91"/>
        <w:rPr>
          <w:rFonts w:ascii="Times New Roman" w:eastAsia="Times New Roman" w:hAnsi="Times New Roman" w:cs="Times New Roman"/>
          <w:lang w:eastAsia="en-AU"/>
        </w:rPr>
      </w:pPr>
      <w:r>
        <w:rPr>
          <w:rFonts w:ascii="Times New Roman" w:eastAsia="Times New Roman" w:hAnsi="Times New Roman" w:cs="Times New Roman"/>
          <w:b/>
          <w:lang w:eastAsia="en-AU"/>
        </w:rPr>
        <w:t xml:space="preserve">Item </w:t>
      </w:r>
      <w:r w:rsidR="00D93E12">
        <w:rPr>
          <w:rFonts w:ascii="Times New Roman" w:eastAsia="Times New Roman" w:hAnsi="Times New Roman" w:cs="Times New Roman"/>
          <w:b/>
          <w:lang w:eastAsia="en-AU"/>
        </w:rPr>
        <w:t>[</w:t>
      </w:r>
      <w:r w:rsidR="00BA48C1">
        <w:rPr>
          <w:rFonts w:ascii="Times New Roman" w:eastAsia="Times New Roman" w:hAnsi="Times New Roman" w:cs="Times New Roman"/>
          <w:b/>
          <w:lang w:eastAsia="en-AU"/>
        </w:rPr>
        <w:t>4</w:t>
      </w:r>
      <w:r w:rsidR="00D93E12">
        <w:rPr>
          <w:rFonts w:ascii="Times New Roman" w:eastAsia="Times New Roman" w:hAnsi="Times New Roman" w:cs="Times New Roman"/>
          <w:b/>
          <w:lang w:eastAsia="en-AU"/>
        </w:rPr>
        <w:t>] –Paragraph 28L(1)(d)</w:t>
      </w:r>
    </w:p>
    <w:p w14:paraId="032C6069" w14:textId="5FD15EB2" w:rsidR="00054AEF" w:rsidRDefault="00D93E12"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This item would repeal paragraph</w:t>
      </w:r>
      <w:r w:rsidR="00B53019">
        <w:rPr>
          <w:rFonts w:ascii="Times New Roman" w:eastAsia="Times New Roman" w:hAnsi="Times New Roman" w:cs="Times New Roman"/>
          <w:lang w:eastAsia="en-AU"/>
        </w:rPr>
        <w:t xml:space="preserve"> 28L(1)(d) of the IGADF Regulations</w:t>
      </w:r>
      <w:r w:rsidR="004403DE">
        <w:rPr>
          <w:rFonts w:ascii="Times New Roman" w:eastAsia="Times New Roman" w:hAnsi="Times New Roman" w:cs="Times New Roman"/>
          <w:lang w:eastAsia="en-AU"/>
        </w:rPr>
        <w:t>, which prescribes ACLEI or an integrity agency of a State or Territory (within the meaning of the LEIC Act),</w:t>
      </w:r>
      <w:r w:rsidR="00B53019">
        <w:rPr>
          <w:rFonts w:ascii="Times New Roman" w:eastAsia="Times New Roman" w:hAnsi="Times New Roman" w:cs="Times New Roman"/>
          <w:lang w:eastAsia="en-AU"/>
        </w:rPr>
        <w:t xml:space="preserve"> </w:t>
      </w:r>
      <w:r w:rsidR="00363F66">
        <w:rPr>
          <w:rFonts w:ascii="Times New Roman" w:eastAsia="Times New Roman" w:hAnsi="Times New Roman" w:cs="Times New Roman"/>
          <w:lang w:eastAsia="en-AU"/>
        </w:rPr>
        <w:t xml:space="preserve">as an agency that </w:t>
      </w:r>
      <w:r w:rsidR="00113CFF">
        <w:rPr>
          <w:rFonts w:ascii="Times New Roman" w:eastAsia="Times New Roman" w:hAnsi="Times New Roman" w:cs="Times New Roman"/>
          <w:lang w:eastAsia="en-AU"/>
        </w:rPr>
        <w:t>the IGADF may disclose inquiry-related information to</w:t>
      </w:r>
      <w:r w:rsidR="003B0C81">
        <w:rPr>
          <w:rFonts w:ascii="Times New Roman" w:eastAsia="Times New Roman" w:hAnsi="Times New Roman" w:cs="Times New Roman"/>
          <w:lang w:eastAsia="en-AU"/>
        </w:rPr>
        <w:t>.</w:t>
      </w:r>
      <w:r w:rsidR="00F133A1">
        <w:rPr>
          <w:rFonts w:ascii="Times New Roman" w:eastAsia="Times New Roman" w:hAnsi="Times New Roman" w:cs="Times New Roman"/>
          <w:lang w:eastAsia="en-AU"/>
        </w:rPr>
        <w:t xml:space="preserve"> </w:t>
      </w:r>
      <w:r w:rsidR="004403DE">
        <w:rPr>
          <w:rFonts w:ascii="Times New Roman" w:eastAsia="Times New Roman" w:hAnsi="Times New Roman" w:cs="Times New Roman"/>
          <w:lang w:eastAsia="en-AU"/>
        </w:rPr>
        <w:t>It would insert a new paragraph that would instead prescribe the National Anti</w:t>
      </w:r>
      <w:r w:rsidR="004403DE">
        <w:rPr>
          <w:rFonts w:ascii="Times New Roman" w:eastAsia="Times New Roman" w:hAnsi="Times New Roman" w:cs="Times New Roman"/>
          <w:lang w:eastAsia="en-AU"/>
        </w:rPr>
        <w:noBreakHyphen/>
        <w:t>Corruption Commission</w:t>
      </w:r>
      <w:r w:rsidR="00F365D1">
        <w:rPr>
          <w:rFonts w:ascii="Times New Roman" w:eastAsia="Times New Roman" w:hAnsi="Times New Roman" w:cs="Times New Roman"/>
          <w:lang w:eastAsia="en-AU"/>
        </w:rPr>
        <w:t xml:space="preserve"> for this purpose</w:t>
      </w:r>
      <w:r w:rsidR="004403DE">
        <w:rPr>
          <w:rFonts w:ascii="Times New Roman" w:eastAsia="Times New Roman" w:hAnsi="Times New Roman" w:cs="Times New Roman"/>
          <w:lang w:eastAsia="en-AU"/>
        </w:rPr>
        <w:t>.</w:t>
      </w:r>
    </w:p>
    <w:p w14:paraId="4F3A1317" w14:textId="28A7BB6C" w:rsidR="00A70B58" w:rsidRDefault="00A70B58"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Section 28L of the IGADF Regulations authorises the IGADF to disclose inquiry-related information to </w:t>
      </w:r>
      <w:r w:rsidR="00F133A1">
        <w:rPr>
          <w:rFonts w:ascii="Times New Roman" w:eastAsia="Times New Roman" w:hAnsi="Times New Roman" w:cs="Times New Roman"/>
          <w:lang w:eastAsia="en-AU"/>
        </w:rPr>
        <w:t>certain agencies and persons</w:t>
      </w:r>
      <w:r>
        <w:rPr>
          <w:rFonts w:ascii="Times New Roman" w:eastAsia="Times New Roman" w:hAnsi="Times New Roman" w:cs="Times New Roman"/>
          <w:lang w:eastAsia="en-AU"/>
        </w:rPr>
        <w:t xml:space="preserve">. Inquiry-related information includes </w:t>
      </w:r>
      <w:r w:rsidR="00054AEF">
        <w:rPr>
          <w:rFonts w:ascii="Times New Roman" w:eastAsia="Times New Roman" w:hAnsi="Times New Roman" w:cs="Times New Roman"/>
          <w:lang w:eastAsia="en-AU"/>
        </w:rPr>
        <w:t xml:space="preserve">a report about an inquiry and any </w:t>
      </w:r>
      <w:r>
        <w:rPr>
          <w:rFonts w:ascii="Times New Roman" w:eastAsia="Times New Roman" w:hAnsi="Times New Roman" w:cs="Times New Roman"/>
          <w:lang w:eastAsia="en-AU"/>
        </w:rPr>
        <w:t>information, documents or other things collected or created in relation to the conduct of an inquiry by the IGADF, an Assistant IGADF</w:t>
      </w:r>
      <w:r w:rsidR="007A1E59">
        <w:rPr>
          <w:rFonts w:ascii="Times New Roman" w:eastAsia="Times New Roman" w:hAnsi="Times New Roman" w:cs="Times New Roman"/>
          <w:lang w:eastAsia="en-AU"/>
        </w:rPr>
        <w:t>,</w:t>
      </w:r>
      <w:r>
        <w:rPr>
          <w:rFonts w:ascii="Times New Roman" w:eastAsia="Times New Roman" w:hAnsi="Times New Roman" w:cs="Times New Roman"/>
          <w:lang w:eastAsia="en-AU"/>
        </w:rPr>
        <w:t xml:space="preserve"> or an inquiry officer</w:t>
      </w:r>
      <w:r w:rsidR="00C70F1D">
        <w:rPr>
          <w:rFonts w:ascii="Times New Roman" w:eastAsia="Times New Roman" w:hAnsi="Times New Roman" w:cs="Times New Roman"/>
          <w:lang w:eastAsia="en-AU"/>
        </w:rPr>
        <w:t>.</w:t>
      </w:r>
    </w:p>
    <w:p w14:paraId="36FCAED2" w14:textId="5A073705" w:rsidR="00B27ACA" w:rsidRDefault="00D93E12"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w:t>
      </w:r>
      <w:r w:rsidR="00B53019">
        <w:rPr>
          <w:rFonts w:ascii="Times New Roman" w:eastAsia="Times New Roman" w:hAnsi="Times New Roman" w:cs="Times New Roman"/>
          <w:lang w:eastAsia="en-AU"/>
        </w:rPr>
        <w:t xml:space="preserve">would enable the IGADF to disclose </w:t>
      </w:r>
      <w:r w:rsidR="00054AEF">
        <w:rPr>
          <w:rFonts w:ascii="Times New Roman" w:eastAsia="Times New Roman" w:hAnsi="Times New Roman" w:cs="Times New Roman"/>
          <w:lang w:eastAsia="en-AU"/>
        </w:rPr>
        <w:t xml:space="preserve">inquiry-related </w:t>
      </w:r>
      <w:r w:rsidR="00B53019">
        <w:rPr>
          <w:rFonts w:ascii="Times New Roman" w:eastAsia="Times New Roman" w:hAnsi="Times New Roman" w:cs="Times New Roman"/>
          <w:lang w:eastAsia="en-AU"/>
        </w:rPr>
        <w:t xml:space="preserve">information to the </w:t>
      </w:r>
      <w:r w:rsidR="00054AEF">
        <w:rPr>
          <w:rFonts w:ascii="Times New Roman" w:eastAsia="Times New Roman" w:hAnsi="Times New Roman" w:cs="Times New Roman"/>
          <w:lang w:eastAsia="en-AU"/>
        </w:rPr>
        <w:t>NACC</w:t>
      </w:r>
      <w:r w:rsidR="007A1E59">
        <w:rPr>
          <w:rFonts w:ascii="Times New Roman" w:eastAsia="Times New Roman" w:hAnsi="Times New Roman" w:cs="Times New Roman"/>
          <w:lang w:eastAsia="en-AU"/>
        </w:rPr>
        <w:t xml:space="preserve"> in the same way as that information was able to be shared with ACLEI prior to its transition to the NACC.</w:t>
      </w:r>
    </w:p>
    <w:p w14:paraId="21AE2989" w14:textId="782382FB" w:rsidR="00302CA8" w:rsidRDefault="003B0C81" w:rsidP="000137AE">
      <w:pPr>
        <w:ind w:right="91"/>
        <w:rPr>
          <w:rFonts w:ascii="Times New Roman" w:eastAsia="Times New Roman" w:hAnsi="Times New Roman" w:cs="Times New Roman"/>
          <w:b/>
          <w:sz w:val="24"/>
          <w:lang w:eastAsia="en-AU"/>
        </w:rPr>
      </w:pPr>
      <w:r>
        <w:rPr>
          <w:rFonts w:ascii="Times New Roman" w:eastAsia="Times New Roman" w:hAnsi="Times New Roman" w:cs="Times New Roman"/>
          <w:lang w:eastAsia="en-AU"/>
        </w:rPr>
        <w:t>The existing paragraph 28L(1)(</w:t>
      </w:r>
      <w:r w:rsidR="005370D1">
        <w:rPr>
          <w:rFonts w:ascii="Times New Roman" w:eastAsia="Times New Roman" w:hAnsi="Times New Roman" w:cs="Times New Roman"/>
          <w:lang w:eastAsia="en-AU"/>
        </w:rPr>
        <w:t>d</w:t>
      </w:r>
      <w:r>
        <w:rPr>
          <w:rFonts w:ascii="Times New Roman" w:eastAsia="Times New Roman" w:hAnsi="Times New Roman" w:cs="Times New Roman"/>
          <w:lang w:eastAsia="en-AU"/>
        </w:rPr>
        <w:t xml:space="preserve">) </w:t>
      </w:r>
      <w:r w:rsidR="00F365D1">
        <w:rPr>
          <w:rFonts w:ascii="Times New Roman" w:eastAsia="Times New Roman" w:hAnsi="Times New Roman" w:cs="Times New Roman"/>
          <w:lang w:eastAsia="en-AU"/>
        </w:rPr>
        <w:t xml:space="preserve">also </w:t>
      </w:r>
      <w:r>
        <w:rPr>
          <w:rFonts w:ascii="Times New Roman" w:eastAsia="Times New Roman" w:hAnsi="Times New Roman" w:cs="Times New Roman"/>
          <w:lang w:eastAsia="en-AU"/>
        </w:rPr>
        <w:t xml:space="preserve">provides that the IGADF may disclose inquiry-related information to </w:t>
      </w:r>
      <w:r w:rsidR="005370D1">
        <w:rPr>
          <w:rFonts w:ascii="Times New Roman" w:eastAsia="Times New Roman" w:hAnsi="Times New Roman" w:cs="Times New Roman"/>
          <w:lang w:eastAsia="en-AU"/>
        </w:rPr>
        <w:t xml:space="preserve">an </w:t>
      </w:r>
      <w:r w:rsidR="00F54A9A">
        <w:rPr>
          <w:rFonts w:ascii="Times New Roman" w:eastAsia="Times New Roman" w:hAnsi="Times New Roman" w:cs="Times New Roman"/>
          <w:lang w:eastAsia="en-AU"/>
        </w:rPr>
        <w:t>‘</w:t>
      </w:r>
      <w:r w:rsidR="005370D1">
        <w:rPr>
          <w:rFonts w:ascii="Times New Roman" w:eastAsia="Times New Roman" w:hAnsi="Times New Roman" w:cs="Times New Roman"/>
          <w:lang w:eastAsia="en-AU"/>
        </w:rPr>
        <w:t>integrity agency for a State or Territory</w:t>
      </w:r>
      <w:r w:rsidR="00F54A9A">
        <w:rPr>
          <w:rFonts w:ascii="Times New Roman" w:eastAsia="Times New Roman" w:hAnsi="Times New Roman" w:cs="Times New Roman"/>
          <w:lang w:eastAsia="en-AU"/>
        </w:rPr>
        <w:t>’</w:t>
      </w:r>
      <w:r w:rsidR="00F365D1">
        <w:rPr>
          <w:rFonts w:ascii="Times New Roman" w:eastAsia="Times New Roman" w:hAnsi="Times New Roman" w:cs="Times New Roman"/>
          <w:lang w:eastAsia="en-AU"/>
        </w:rPr>
        <w:t xml:space="preserve"> within the meaning of the LEIC Act</w:t>
      </w:r>
      <w:r w:rsidR="005370D1">
        <w:rPr>
          <w:rFonts w:ascii="Times New Roman" w:eastAsia="Times New Roman" w:hAnsi="Times New Roman" w:cs="Times New Roman"/>
          <w:lang w:eastAsia="en-AU"/>
        </w:rPr>
        <w:t xml:space="preserve">. </w:t>
      </w:r>
      <w:r w:rsidR="00FB27AB">
        <w:rPr>
          <w:rFonts w:ascii="Times New Roman" w:eastAsia="Times New Roman" w:hAnsi="Times New Roman" w:cs="Times New Roman"/>
          <w:lang w:eastAsia="en-AU"/>
        </w:rPr>
        <w:t>As there is no comparable definition in the NACC Act, t</w:t>
      </w:r>
      <w:r w:rsidR="00D93E12">
        <w:rPr>
          <w:rFonts w:ascii="Times New Roman" w:eastAsia="Times New Roman" w:hAnsi="Times New Roman" w:cs="Times New Roman"/>
          <w:lang w:eastAsia="en-AU"/>
        </w:rPr>
        <w:t>his reference</w:t>
      </w:r>
      <w:r w:rsidR="00FB27AB">
        <w:rPr>
          <w:rFonts w:ascii="Times New Roman" w:eastAsia="Times New Roman" w:hAnsi="Times New Roman" w:cs="Times New Roman"/>
          <w:lang w:eastAsia="en-AU"/>
        </w:rPr>
        <w:t xml:space="preserve"> would be omitted</w:t>
      </w:r>
      <w:r w:rsidR="00F365D1">
        <w:rPr>
          <w:rFonts w:ascii="Times New Roman" w:eastAsia="Times New Roman" w:hAnsi="Times New Roman" w:cs="Times New Roman"/>
          <w:lang w:eastAsia="en-AU"/>
        </w:rPr>
        <w:t xml:space="preserve">. </w:t>
      </w:r>
      <w:r w:rsidR="00FB27AB">
        <w:rPr>
          <w:rFonts w:ascii="Times New Roman" w:eastAsia="Times New Roman" w:hAnsi="Times New Roman" w:cs="Times New Roman"/>
          <w:lang w:eastAsia="en-AU"/>
        </w:rPr>
        <w:t>However, t</w:t>
      </w:r>
      <w:r w:rsidR="00D93E12">
        <w:rPr>
          <w:rFonts w:ascii="Times New Roman" w:eastAsia="Times New Roman" w:hAnsi="Times New Roman" w:cs="Times New Roman"/>
          <w:lang w:eastAsia="en-AU"/>
        </w:rPr>
        <w:t>h</w:t>
      </w:r>
      <w:r w:rsidR="005370D1">
        <w:rPr>
          <w:rFonts w:ascii="Times New Roman" w:eastAsia="Times New Roman" w:hAnsi="Times New Roman" w:cs="Times New Roman"/>
          <w:lang w:eastAsia="en-AU"/>
        </w:rPr>
        <w:t xml:space="preserve">e </w:t>
      </w:r>
      <w:r w:rsidR="00D93E12">
        <w:rPr>
          <w:rFonts w:ascii="Times New Roman" w:eastAsia="Times New Roman" w:hAnsi="Times New Roman" w:cs="Times New Roman"/>
          <w:lang w:eastAsia="en-AU"/>
        </w:rPr>
        <w:t xml:space="preserve">IGADF </w:t>
      </w:r>
      <w:r w:rsidR="005370D1">
        <w:rPr>
          <w:rFonts w:ascii="Times New Roman" w:eastAsia="Times New Roman" w:hAnsi="Times New Roman" w:cs="Times New Roman"/>
          <w:lang w:eastAsia="en-AU"/>
        </w:rPr>
        <w:t xml:space="preserve">would still be able to disclose information to </w:t>
      </w:r>
      <w:r w:rsidR="00F365D1">
        <w:rPr>
          <w:rFonts w:ascii="Times New Roman" w:eastAsia="Times New Roman" w:hAnsi="Times New Roman" w:cs="Times New Roman"/>
          <w:lang w:eastAsia="en-AU"/>
        </w:rPr>
        <w:t>such bodies</w:t>
      </w:r>
      <w:r w:rsidR="005370D1">
        <w:rPr>
          <w:rFonts w:ascii="Times New Roman" w:eastAsia="Times New Roman" w:hAnsi="Times New Roman" w:cs="Times New Roman"/>
          <w:lang w:eastAsia="en-AU"/>
        </w:rPr>
        <w:t xml:space="preserve"> under</w:t>
      </w:r>
      <w:r w:rsidR="00D93E12">
        <w:rPr>
          <w:rFonts w:ascii="Times New Roman" w:eastAsia="Times New Roman" w:hAnsi="Times New Roman" w:cs="Times New Roman"/>
          <w:lang w:eastAsia="en-AU"/>
        </w:rPr>
        <w:t xml:space="preserve"> paragraph 28L(1)(f) </w:t>
      </w:r>
      <w:r w:rsidR="005370D1">
        <w:rPr>
          <w:rFonts w:ascii="Times New Roman" w:eastAsia="Times New Roman" w:hAnsi="Times New Roman" w:cs="Times New Roman"/>
          <w:lang w:eastAsia="en-AU"/>
        </w:rPr>
        <w:t>of the IGADF Regulations</w:t>
      </w:r>
      <w:r w:rsidR="00F365D1">
        <w:rPr>
          <w:rFonts w:ascii="Times New Roman" w:eastAsia="Times New Roman" w:hAnsi="Times New Roman" w:cs="Times New Roman"/>
          <w:lang w:eastAsia="en-AU"/>
        </w:rPr>
        <w:t>, which allow</w:t>
      </w:r>
      <w:r w:rsidR="00F54A9A">
        <w:rPr>
          <w:rFonts w:ascii="Times New Roman" w:eastAsia="Times New Roman" w:hAnsi="Times New Roman" w:cs="Times New Roman"/>
          <w:lang w:eastAsia="en-AU"/>
        </w:rPr>
        <w:t>s</w:t>
      </w:r>
      <w:r w:rsidR="00F365D1">
        <w:rPr>
          <w:rFonts w:ascii="Times New Roman" w:eastAsia="Times New Roman" w:hAnsi="Times New Roman" w:cs="Times New Roman"/>
          <w:lang w:eastAsia="en-AU"/>
        </w:rPr>
        <w:t xml:space="preserve"> information to be disclosed to State and Territory agencies in appropriate circumstances</w:t>
      </w:r>
      <w:r w:rsidR="005370D1">
        <w:rPr>
          <w:rFonts w:ascii="Times New Roman" w:eastAsia="Times New Roman" w:hAnsi="Times New Roman" w:cs="Times New Roman"/>
          <w:lang w:eastAsia="en-AU"/>
        </w:rPr>
        <w:t>.</w:t>
      </w:r>
    </w:p>
    <w:p w14:paraId="5AD2D4DD" w14:textId="2AD8F383" w:rsidR="008C3D79" w:rsidRDefault="00800A3F" w:rsidP="000137AE">
      <w:pPr>
        <w:ind w:right="91"/>
        <w:rPr>
          <w:rFonts w:ascii="Times New Roman" w:eastAsia="Times New Roman" w:hAnsi="Times New Roman" w:cs="Times New Roman"/>
          <w:lang w:eastAsia="en-AU"/>
        </w:rPr>
      </w:pPr>
      <w:r>
        <w:rPr>
          <w:rFonts w:ascii="Times New Roman" w:eastAsia="Times New Roman" w:hAnsi="Times New Roman" w:cs="Times New Roman"/>
          <w:b/>
          <w:i/>
          <w:sz w:val="24"/>
          <w:lang w:eastAsia="en-AU"/>
        </w:rPr>
        <w:t>Parliamentary Business Resources Regulations 2017</w:t>
      </w:r>
    </w:p>
    <w:p w14:paraId="382F9643" w14:textId="1E3ECB07" w:rsidR="00D85E7F" w:rsidRDefault="00D85E7F" w:rsidP="000137AE">
      <w:pPr>
        <w:ind w:right="91"/>
        <w:rPr>
          <w:rFonts w:ascii="Times New Roman" w:eastAsia="Times New Roman" w:hAnsi="Times New Roman" w:cs="Times New Roman"/>
          <w:lang w:eastAsia="en-AU"/>
        </w:rPr>
      </w:pPr>
      <w:r>
        <w:rPr>
          <w:rFonts w:ascii="Times New Roman" w:eastAsia="Times New Roman" w:hAnsi="Times New Roman" w:cs="Times New Roman"/>
          <w:b/>
          <w:lang w:eastAsia="en-AU"/>
        </w:rPr>
        <w:t>Item [</w:t>
      </w:r>
      <w:r w:rsidR="00BA48C1">
        <w:rPr>
          <w:rFonts w:ascii="Times New Roman" w:eastAsia="Times New Roman" w:hAnsi="Times New Roman" w:cs="Times New Roman"/>
          <w:b/>
          <w:lang w:eastAsia="en-AU"/>
        </w:rPr>
        <w:t>5</w:t>
      </w:r>
      <w:r>
        <w:rPr>
          <w:rFonts w:ascii="Times New Roman" w:eastAsia="Times New Roman" w:hAnsi="Times New Roman" w:cs="Times New Roman"/>
          <w:b/>
          <w:lang w:eastAsia="en-AU"/>
        </w:rPr>
        <w:t>] –</w:t>
      </w:r>
      <w:r w:rsidR="00966FC1">
        <w:rPr>
          <w:rFonts w:ascii="Times New Roman" w:eastAsia="Times New Roman" w:hAnsi="Times New Roman" w:cs="Times New Roman"/>
          <w:b/>
          <w:lang w:eastAsia="en-AU"/>
        </w:rPr>
        <w:t xml:space="preserve"> A</w:t>
      </w:r>
      <w:r>
        <w:rPr>
          <w:rFonts w:ascii="Times New Roman" w:eastAsia="Times New Roman" w:hAnsi="Times New Roman" w:cs="Times New Roman"/>
          <w:b/>
          <w:lang w:eastAsia="en-AU"/>
        </w:rPr>
        <w:t>t the end of Subdivision A of Division 2 of Part 5</w:t>
      </w:r>
    </w:p>
    <w:p w14:paraId="35240D95" w14:textId="6460466A" w:rsidR="00B9424B" w:rsidRDefault="00D85E7F"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item would amend the PBR Regulations to insert a new section at the end of </w:t>
      </w:r>
      <w:r w:rsidR="0020554F">
        <w:rPr>
          <w:rFonts w:ascii="Times New Roman" w:eastAsia="Times New Roman" w:hAnsi="Times New Roman" w:cs="Times New Roman"/>
          <w:lang w:eastAsia="en-AU"/>
        </w:rPr>
        <w:t>S</w:t>
      </w:r>
      <w:r>
        <w:rPr>
          <w:rFonts w:ascii="Times New Roman" w:eastAsia="Times New Roman" w:hAnsi="Times New Roman" w:cs="Times New Roman"/>
          <w:lang w:eastAsia="en-AU"/>
        </w:rPr>
        <w:t xml:space="preserve">ubdivision A of </w:t>
      </w:r>
      <w:r w:rsidR="0020554F">
        <w:rPr>
          <w:rFonts w:ascii="Times New Roman" w:eastAsia="Times New Roman" w:hAnsi="Times New Roman" w:cs="Times New Roman"/>
          <w:lang w:eastAsia="en-AU"/>
        </w:rPr>
        <w:t>D</w:t>
      </w:r>
      <w:r>
        <w:rPr>
          <w:rFonts w:ascii="Times New Roman" w:eastAsia="Times New Roman" w:hAnsi="Times New Roman" w:cs="Times New Roman"/>
          <w:lang w:eastAsia="en-AU"/>
        </w:rPr>
        <w:t xml:space="preserve">ivision 2 of </w:t>
      </w:r>
      <w:r w:rsidR="0020554F">
        <w:rPr>
          <w:rFonts w:ascii="Times New Roman" w:eastAsia="Times New Roman" w:hAnsi="Times New Roman" w:cs="Times New Roman"/>
          <w:lang w:eastAsia="en-AU"/>
        </w:rPr>
        <w:t>P</w:t>
      </w:r>
      <w:r>
        <w:rPr>
          <w:rFonts w:ascii="Times New Roman" w:eastAsia="Times New Roman" w:hAnsi="Times New Roman" w:cs="Times New Roman"/>
          <w:lang w:eastAsia="en-AU"/>
        </w:rPr>
        <w:t>art 5</w:t>
      </w:r>
      <w:r w:rsidR="00B9424B">
        <w:rPr>
          <w:rFonts w:ascii="Times New Roman" w:eastAsia="Times New Roman" w:hAnsi="Times New Roman" w:cs="Times New Roman"/>
          <w:lang w:eastAsia="en-AU"/>
        </w:rPr>
        <w:t xml:space="preserve"> that would prevent </w:t>
      </w:r>
      <w:r w:rsidR="002C0EC6">
        <w:rPr>
          <w:rFonts w:ascii="Times New Roman" w:eastAsia="Times New Roman" w:hAnsi="Times New Roman" w:cs="Times New Roman"/>
          <w:lang w:eastAsia="en-AU"/>
        </w:rPr>
        <w:t xml:space="preserve">current and former </w:t>
      </w:r>
      <w:r w:rsidR="00B9424B">
        <w:rPr>
          <w:rFonts w:ascii="Times New Roman" w:eastAsia="Times New Roman" w:hAnsi="Times New Roman" w:cs="Times New Roman"/>
          <w:lang w:eastAsia="en-AU"/>
        </w:rPr>
        <w:t>Ministers and Assistant Ministers from applying for legal financial assistance under the PBR Regulations if they are eligible to apply for assistance under the NACC Regulations.</w:t>
      </w:r>
    </w:p>
    <w:p w14:paraId="6064196E" w14:textId="24ADA873" w:rsidR="00E0556B" w:rsidRDefault="00E0556B" w:rsidP="000137AE">
      <w:pPr>
        <w:ind w:right="91"/>
        <w:rPr>
          <w:rFonts w:ascii="Times New Roman" w:eastAsia="Times New Roman" w:hAnsi="Times New Roman" w:cs="Times New Roman"/>
          <w:lang w:eastAsia="en-AU"/>
        </w:rPr>
      </w:pPr>
      <w:r w:rsidRPr="00E0556B">
        <w:rPr>
          <w:rFonts w:ascii="Times New Roman" w:eastAsia="Times New Roman" w:hAnsi="Times New Roman" w:cs="Times New Roman"/>
          <w:lang w:eastAsia="en-AU"/>
        </w:rPr>
        <w:t>Division 2 of Part 5 of the PBR Regulations establishes a scheme to provide current and former Ministers and Assistant Ministers with legal financial assistance in respect of legal proceedings that arise as a consequence of them holding the office of a Minister</w:t>
      </w:r>
      <w:r>
        <w:rPr>
          <w:rFonts w:ascii="Times New Roman" w:eastAsia="Times New Roman" w:hAnsi="Times New Roman" w:cs="Times New Roman"/>
          <w:lang w:eastAsia="en-AU"/>
        </w:rPr>
        <w:t xml:space="preserve"> of State</w:t>
      </w:r>
      <w:r w:rsidRPr="00E0556B">
        <w:rPr>
          <w:rFonts w:ascii="Times New Roman" w:eastAsia="Times New Roman" w:hAnsi="Times New Roman" w:cs="Times New Roman"/>
          <w:lang w:eastAsia="en-AU"/>
        </w:rPr>
        <w:t>.</w:t>
      </w:r>
    </w:p>
    <w:p w14:paraId="44677AC4" w14:textId="633AB208" w:rsidR="00E0556B" w:rsidRDefault="00254EAD"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The new </w:t>
      </w:r>
      <w:r w:rsidR="00D85E7F">
        <w:rPr>
          <w:rFonts w:ascii="Times New Roman" w:eastAsia="Times New Roman" w:hAnsi="Times New Roman" w:cs="Times New Roman"/>
          <w:lang w:eastAsia="en-AU"/>
        </w:rPr>
        <w:t xml:space="preserve">section 82A would </w:t>
      </w:r>
      <w:r w:rsidR="0020554F">
        <w:rPr>
          <w:rFonts w:ascii="Times New Roman" w:eastAsia="Times New Roman" w:hAnsi="Times New Roman" w:cs="Times New Roman"/>
          <w:lang w:eastAsia="en-AU"/>
        </w:rPr>
        <w:t xml:space="preserve">provide </w:t>
      </w:r>
      <w:r w:rsidR="00D85E7F">
        <w:rPr>
          <w:rFonts w:ascii="Times New Roman" w:eastAsia="Times New Roman" w:hAnsi="Times New Roman" w:cs="Times New Roman"/>
          <w:lang w:eastAsia="en-AU"/>
        </w:rPr>
        <w:t xml:space="preserve">that assistance is not payable </w:t>
      </w:r>
      <w:r w:rsidR="0020554F">
        <w:rPr>
          <w:rFonts w:ascii="Times New Roman" w:eastAsia="Times New Roman" w:hAnsi="Times New Roman" w:cs="Times New Roman"/>
          <w:lang w:eastAsia="en-AU"/>
        </w:rPr>
        <w:t>to an applicant under Division</w:t>
      </w:r>
      <w:r>
        <w:rPr>
          <w:rFonts w:ascii="Times New Roman" w:eastAsia="Times New Roman" w:hAnsi="Times New Roman" w:cs="Times New Roman"/>
          <w:lang w:eastAsia="en-AU"/>
        </w:rPr>
        <w:t> </w:t>
      </w:r>
      <w:r w:rsidR="0020554F">
        <w:rPr>
          <w:rFonts w:ascii="Times New Roman" w:eastAsia="Times New Roman" w:hAnsi="Times New Roman" w:cs="Times New Roman"/>
          <w:lang w:eastAsia="en-AU"/>
        </w:rPr>
        <w:t xml:space="preserve">2 of Part 5 </w:t>
      </w:r>
      <w:r w:rsidR="00E0556B">
        <w:rPr>
          <w:rFonts w:ascii="Times New Roman" w:eastAsia="Times New Roman" w:hAnsi="Times New Roman" w:cs="Times New Roman"/>
          <w:lang w:eastAsia="en-AU"/>
        </w:rPr>
        <w:t xml:space="preserve">where it is </w:t>
      </w:r>
      <w:r w:rsidR="00D85E7F">
        <w:rPr>
          <w:rFonts w:ascii="Times New Roman" w:eastAsia="Times New Roman" w:hAnsi="Times New Roman" w:cs="Times New Roman"/>
          <w:lang w:eastAsia="en-AU"/>
        </w:rPr>
        <w:t xml:space="preserve">in relation to an </w:t>
      </w:r>
      <w:r w:rsidR="009D09D9">
        <w:rPr>
          <w:rFonts w:ascii="Times New Roman" w:eastAsia="Times New Roman" w:hAnsi="Times New Roman" w:cs="Times New Roman"/>
          <w:lang w:eastAsia="en-AU"/>
        </w:rPr>
        <w:t>‘</w:t>
      </w:r>
      <w:r w:rsidR="00D85E7F">
        <w:rPr>
          <w:rFonts w:ascii="Times New Roman" w:eastAsia="Times New Roman" w:hAnsi="Times New Roman" w:cs="Times New Roman"/>
          <w:lang w:eastAsia="en-AU"/>
        </w:rPr>
        <w:t>eligible matter</w:t>
      </w:r>
      <w:r w:rsidR="009D09D9">
        <w:rPr>
          <w:rFonts w:ascii="Times New Roman" w:eastAsia="Times New Roman" w:hAnsi="Times New Roman" w:cs="Times New Roman"/>
          <w:lang w:eastAsia="en-AU"/>
        </w:rPr>
        <w:t>’</w:t>
      </w:r>
      <w:r w:rsidR="00D85E7F">
        <w:rPr>
          <w:rFonts w:ascii="Times New Roman" w:eastAsia="Times New Roman" w:hAnsi="Times New Roman" w:cs="Times New Roman"/>
          <w:lang w:eastAsia="en-AU"/>
        </w:rPr>
        <w:t xml:space="preserve"> </w:t>
      </w:r>
      <w:r w:rsidR="0020554F">
        <w:rPr>
          <w:rFonts w:ascii="Times New Roman" w:eastAsia="Times New Roman" w:hAnsi="Times New Roman" w:cs="Times New Roman"/>
          <w:lang w:eastAsia="en-AU"/>
        </w:rPr>
        <w:t>within the meaning of</w:t>
      </w:r>
      <w:r w:rsidR="00D85E7F">
        <w:rPr>
          <w:rFonts w:ascii="Times New Roman" w:eastAsia="Times New Roman" w:hAnsi="Times New Roman" w:cs="Times New Roman"/>
          <w:lang w:eastAsia="en-AU"/>
        </w:rPr>
        <w:t xml:space="preserve"> the NACC Regulations.</w:t>
      </w:r>
    </w:p>
    <w:p w14:paraId="3FC87660" w14:textId="5979B125" w:rsidR="00D85E7F" w:rsidRPr="001A4C0C" w:rsidRDefault="00D85E7F" w:rsidP="001A4C0C">
      <w:pPr>
        <w:rPr>
          <w:rFonts w:ascii="Times New Roman" w:hAnsi="Times New Roman" w:cs="Times New Roman"/>
        </w:rPr>
      </w:pPr>
      <w:r w:rsidRPr="001A4C0C">
        <w:rPr>
          <w:rFonts w:ascii="Times New Roman" w:hAnsi="Times New Roman" w:cs="Times New Roman"/>
        </w:rPr>
        <w:t xml:space="preserve">The term ‘eligible matter’ is defined in </w:t>
      </w:r>
      <w:r w:rsidR="000D00D1">
        <w:rPr>
          <w:rFonts w:ascii="Times New Roman" w:hAnsi="Times New Roman" w:cs="Times New Roman"/>
        </w:rPr>
        <w:t>section 17 of</w:t>
      </w:r>
      <w:r w:rsidRPr="001A4C0C">
        <w:rPr>
          <w:rFonts w:ascii="Times New Roman" w:hAnsi="Times New Roman" w:cs="Times New Roman"/>
        </w:rPr>
        <w:t xml:space="preserve"> the NACC Regulations as </w:t>
      </w:r>
      <w:r w:rsidR="0020554F" w:rsidRPr="001A4C0C">
        <w:rPr>
          <w:rFonts w:ascii="Times New Roman" w:hAnsi="Times New Roman" w:cs="Times New Roman"/>
        </w:rPr>
        <w:t>any of the following</w:t>
      </w:r>
      <w:r w:rsidRPr="001A4C0C">
        <w:rPr>
          <w:rFonts w:ascii="Times New Roman" w:hAnsi="Times New Roman" w:cs="Times New Roman"/>
        </w:rPr>
        <w:t>:</w:t>
      </w:r>
    </w:p>
    <w:p w14:paraId="08BFE188" w14:textId="7844D7A9" w:rsidR="00D85E7F" w:rsidRPr="001A4C0C" w:rsidRDefault="0020554F" w:rsidP="001A4C0C">
      <w:pPr>
        <w:pStyle w:val="ListParagraph"/>
        <w:numPr>
          <w:ilvl w:val="0"/>
          <w:numId w:val="23"/>
        </w:numPr>
        <w:rPr>
          <w:rFonts w:ascii="Times New Roman" w:hAnsi="Times New Roman" w:cs="Times New Roman"/>
        </w:rPr>
      </w:pPr>
      <w:r w:rsidRPr="001A4C0C">
        <w:rPr>
          <w:rFonts w:ascii="Times New Roman" w:hAnsi="Times New Roman" w:cs="Times New Roman"/>
        </w:rPr>
        <w:t xml:space="preserve">any matter arising under the </w:t>
      </w:r>
      <w:r w:rsidR="00622D28">
        <w:rPr>
          <w:rFonts w:ascii="Times New Roman" w:hAnsi="Times New Roman" w:cs="Times New Roman"/>
        </w:rPr>
        <w:t xml:space="preserve">NACC </w:t>
      </w:r>
      <w:r w:rsidRPr="001A4C0C">
        <w:rPr>
          <w:rFonts w:ascii="Times New Roman" w:hAnsi="Times New Roman" w:cs="Times New Roman"/>
        </w:rPr>
        <w:t xml:space="preserve">Act, other than a prosecution for an offence against the </w:t>
      </w:r>
      <w:r w:rsidR="00622D28">
        <w:rPr>
          <w:rFonts w:ascii="Times New Roman" w:hAnsi="Times New Roman" w:cs="Times New Roman"/>
        </w:rPr>
        <w:t xml:space="preserve">NACC </w:t>
      </w:r>
      <w:r w:rsidRPr="001A4C0C">
        <w:rPr>
          <w:rFonts w:ascii="Times New Roman" w:hAnsi="Times New Roman" w:cs="Times New Roman"/>
        </w:rPr>
        <w:t>Act</w:t>
      </w:r>
      <w:r w:rsidR="00CF72B0" w:rsidRPr="001A4C0C">
        <w:rPr>
          <w:rFonts w:ascii="Times New Roman" w:hAnsi="Times New Roman" w:cs="Times New Roman"/>
        </w:rPr>
        <w:t>;</w:t>
      </w:r>
    </w:p>
    <w:p w14:paraId="0ECD160C" w14:textId="27CFAFD9" w:rsidR="0020554F" w:rsidRPr="001A4C0C" w:rsidRDefault="0020554F" w:rsidP="001A4C0C">
      <w:pPr>
        <w:pStyle w:val="ListParagraph"/>
        <w:numPr>
          <w:ilvl w:val="0"/>
          <w:numId w:val="23"/>
        </w:numPr>
        <w:rPr>
          <w:rFonts w:ascii="Times New Roman" w:hAnsi="Times New Roman" w:cs="Times New Roman"/>
        </w:rPr>
      </w:pPr>
      <w:r w:rsidRPr="001A4C0C">
        <w:rPr>
          <w:rFonts w:ascii="Times New Roman" w:hAnsi="Times New Roman" w:cs="Times New Roman"/>
        </w:rPr>
        <w:t xml:space="preserve">an application that any person has made, or proposes to make, to the Federal Court or the Federal Circuit and Family Court of Australia (Division 2) under the </w:t>
      </w:r>
      <w:r w:rsidRPr="00EA6C4D">
        <w:rPr>
          <w:rFonts w:ascii="Times New Roman" w:hAnsi="Times New Roman" w:cs="Times New Roman"/>
          <w:i/>
        </w:rPr>
        <w:t>Administrative Decisions (Judicial Review) Act 1977</w:t>
      </w:r>
      <w:r w:rsidRPr="001A4C0C">
        <w:rPr>
          <w:rFonts w:ascii="Times New Roman" w:hAnsi="Times New Roman" w:cs="Times New Roman"/>
        </w:rPr>
        <w:t xml:space="preserve"> for an order of review in respect of a matter arising under the </w:t>
      </w:r>
      <w:r w:rsidR="00622D28">
        <w:rPr>
          <w:rFonts w:ascii="Times New Roman" w:hAnsi="Times New Roman" w:cs="Times New Roman"/>
        </w:rPr>
        <w:t xml:space="preserve">NACC </w:t>
      </w:r>
      <w:r w:rsidRPr="001A4C0C">
        <w:rPr>
          <w:rFonts w:ascii="Times New Roman" w:hAnsi="Times New Roman" w:cs="Times New Roman"/>
        </w:rPr>
        <w:t>Act.</w:t>
      </w:r>
    </w:p>
    <w:p w14:paraId="77BD8661" w14:textId="70082AF1" w:rsidR="00E0556B" w:rsidRPr="00C73830" w:rsidRDefault="00C73830" w:rsidP="00B9424B">
      <w:pPr>
        <w:rPr>
          <w:rFonts w:ascii="Times New Roman" w:eastAsia="Times New Roman" w:hAnsi="Times New Roman" w:cs="Times New Roman"/>
          <w:lang w:eastAsia="en-AU"/>
        </w:rPr>
      </w:pPr>
      <w:r>
        <w:rPr>
          <w:rFonts w:ascii="Times New Roman" w:eastAsia="Times New Roman" w:hAnsi="Times New Roman" w:cs="Times New Roman"/>
          <w:lang w:eastAsia="en-AU"/>
        </w:rPr>
        <w:t>The</w:t>
      </w:r>
      <w:r w:rsidR="00EA6C4D" w:rsidRPr="00E0556B">
        <w:rPr>
          <w:rFonts w:ascii="Times New Roman" w:eastAsia="Times New Roman" w:hAnsi="Times New Roman" w:cs="Times New Roman"/>
          <w:lang w:eastAsia="en-AU"/>
        </w:rPr>
        <w:t xml:space="preserve"> NACC Regulations establish a scheme to provide legal financial assistance to all parliamentarians</w:t>
      </w:r>
      <w:r w:rsidR="00EA6C4D">
        <w:rPr>
          <w:rFonts w:ascii="Times New Roman" w:eastAsia="Times New Roman" w:hAnsi="Times New Roman" w:cs="Times New Roman"/>
          <w:lang w:eastAsia="en-AU"/>
        </w:rPr>
        <w:t>, including current and former Ministers and Assistant Ministers,</w:t>
      </w:r>
      <w:r w:rsidR="00EA6C4D" w:rsidRPr="00E0556B">
        <w:rPr>
          <w:rFonts w:ascii="Times New Roman" w:eastAsia="Times New Roman" w:hAnsi="Times New Roman" w:cs="Times New Roman"/>
          <w:lang w:eastAsia="en-AU"/>
        </w:rPr>
        <w:t xml:space="preserve"> in relation to their </w:t>
      </w:r>
      <w:r w:rsidR="00EA6C4D" w:rsidRPr="00E0556B">
        <w:rPr>
          <w:rFonts w:ascii="Times New Roman" w:eastAsia="Times New Roman" w:hAnsi="Times New Roman" w:cs="Times New Roman"/>
          <w:lang w:eastAsia="en-AU"/>
        </w:rPr>
        <w:lastRenderedPageBreak/>
        <w:t>engagement with the NACC.</w:t>
      </w:r>
      <w:r w:rsidR="00EA6C4D">
        <w:rPr>
          <w:rFonts w:ascii="Times New Roman" w:eastAsia="Times New Roman" w:hAnsi="Times New Roman" w:cs="Times New Roman"/>
          <w:lang w:eastAsia="en-AU"/>
        </w:rPr>
        <w:t xml:space="preserve"> </w:t>
      </w:r>
      <w:r w:rsidR="009D09D9">
        <w:rPr>
          <w:rFonts w:ascii="Times New Roman" w:hAnsi="Times New Roman" w:cs="Times New Roman"/>
        </w:rPr>
        <w:t>The level of assistance available under the NACC Regulations will align with what</w:t>
      </w:r>
      <w:r w:rsidR="00E0556B" w:rsidRPr="00F54A9A">
        <w:rPr>
          <w:rFonts w:ascii="Times New Roman" w:hAnsi="Times New Roman" w:cs="Times New Roman"/>
        </w:rPr>
        <w:t xml:space="preserve"> would otherwise be available to</w:t>
      </w:r>
      <w:r w:rsidR="0069431E">
        <w:rPr>
          <w:rFonts w:ascii="Times New Roman" w:hAnsi="Times New Roman" w:cs="Times New Roman"/>
        </w:rPr>
        <w:t xml:space="preserve"> current and former</w:t>
      </w:r>
      <w:r w:rsidR="00E0556B" w:rsidRPr="00F54A9A">
        <w:rPr>
          <w:rFonts w:ascii="Times New Roman" w:hAnsi="Times New Roman" w:cs="Times New Roman"/>
        </w:rPr>
        <w:t xml:space="preserve"> Ministers and Assistant Ministers under the PBR Regulations</w:t>
      </w:r>
      <w:r w:rsidR="009D09D9">
        <w:rPr>
          <w:rFonts w:ascii="Times New Roman" w:hAnsi="Times New Roman" w:cs="Times New Roman"/>
        </w:rPr>
        <w:t>,</w:t>
      </w:r>
      <w:r w:rsidR="00E0556B" w:rsidRPr="00F54A9A">
        <w:rPr>
          <w:rFonts w:ascii="Times New Roman" w:hAnsi="Times New Roman" w:cs="Times New Roman"/>
        </w:rPr>
        <w:t xml:space="preserve"> and to eligible persons under Appendix E of the </w:t>
      </w:r>
      <w:r w:rsidR="00E0556B" w:rsidRPr="00F54A9A">
        <w:rPr>
          <w:rFonts w:ascii="Times New Roman" w:hAnsi="Times New Roman" w:cs="Times New Roman"/>
          <w:i/>
        </w:rPr>
        <w:t>Legal Services Directions 2017</w:t>
      </w:r>
      <w:r w:rsidR="00E0556B" w:rsidRPr="00F54A9A">
        <w:rPr>
          <w:rFonts w:ascii="Times New Roman" w:hAnsi="Times New Roman" w:cs="Times New Roman"/>
        </w:rPr>
        <w:t>.</w:t>
      </w:r>
      <w:r w:rsidR="0078121D">
        <w:rPr>
          <w:rFonts w:ascii="Times New Roman" w:hAnsi="Times New Roman" w:cs="Times New Roman"/>
        </w:rPr>
        <w:t xml:space="preserve"> </w:t>
      </w:r>
      <w:r w:rsidR="007F70F5">
        <w:rPr>
          <w:rFonts w:ascii="Times New Roman" w:hAnsi="Times New Roman" w:cs="Times New Roman"/>
        </w:rPr>
        <w:t xml:space="preserve">The scheme under the NACC Regulations </w:t>
      </w:r>
      <w:r w:rsidR="00B9424B">
        <w:rPr>
          <w:rFonts w:ascii="Times New Roman" w:hAnsi="Times New Roman" w:cs="Times New Roman"/>
        </w:rPr>
        <w:t>includes important</w:t>
      </w:r>
      <w:r w:rsidR="00B9424B" w:rsidRPr="00B9424B">
        <w:rPr>
          <w:rFonts w:ascii="Times New Roman" w:hAnsi="Times New Roman" w:cs="Times New Roman"/>
        </w:rPr>
        <w:t xml:space="preserve"> safeguards </w:t>
      </w:r>
      <w:r w:rsidR="00B9424B">
        <w:rPr>
          <w:rFonts w:ascii="Times New Roman" w:hAnsi="Times New Roman" w:cs="Times New Roman"/>
        </w:rPr>
        <w:t xml:space="preserve">with respect to approving applications and reporting obligations </w:t>
      </w:r>
      <w:r w:rsidR="00B9424B" w:rsidRPr="00B9424B">
        <w:rPr>
          <w:rFonts w:ascii="Times New Roman" w:hAnsi="Times New Roman" w:cs="Times New Roman"/>
        </w:rPr>
        <w:t>to protect against interference with NACC investigations</w:t>
      </w:r>
      <w:r w:rsidR="00AA7404">
        <w:rPr>
          <w:rFonts w:ascii="Times New Roman" w:hAnsi="Times New Roman" w:cs="Times New Roman"/>
        </w:rPr>
        <w:t xml:space="preserve"> and processes</w:t>
      </w:r>
      <w:r w:rsidR="00B9424B" w:rsidRPr="00B9424B">
        <w:rPr>
          <w:rFonts w:ascii="Times New Roman" w:hAnsi="Times New Roman" w:cs="Times New Roman"/>
        </w:rPr>
        <w:t>.</w:t>
      </w:r>
    </w:p>
    <w:p w14:paraId="713911D7" w14:textId="5A9F6DF7" w:rsidR="007F70F5" w:rsidRDefault="007F70F5" w:rsidP="007F70F5">
      <w:pPr>
        <w:ind w:right="91"/>
        <w:rPr>
          <w:rFonts w:ascii="Times New Roman" w:eastAsia="Times New Roman" w:hAnsi="Times New Roman" w:cs="Times New Roman"/>
          <w:lang w:eastAsia="en-AU"/>
        </w:rPr>
      </w:pPr>
      <w:r w:rsidRPr="007F70F5">
        <w:rPr>
          <w:rFonts w:ascii="Times New Roman" w:eastAsia="Times New Roman" w:hAnsi="Times New Roman" w:cs="Times New Roman"/>
          <w:lang w:eastAsia="en-AU"/>
        </w:rPr>
        <w:t xml:space="preserve">This amendment </w:t>
      </w:r>
      <w:r>
        <w:rPr>
          <w:rFonts w:ascii="Times New Roman" w:eastAsia="Times New Roman" w:hAnsi="Times New Roman" w:cs="Times New Roman"/>
          <w:lang w:eastAsia="en-AU"/>
        </w:rPr>
        <w:t>would</w:t>
      </w:r>
      <w:r w:rsidRPr="007F70F5">
        <w:rPr>
          <w:rFonts w:ascii="Times New Roman" w:eastAsia="Times New Roman" w:hAnsi="Times New Roman" w:cs="Times New Roman"/>
          <w:lang w:eastAsia="en-AU"/>
        </w:rPr>
        <w:t xml:space="preserve"> provide clarity about which scheme Ministers and Assistant Ministers would be required to apply under</w:t>
      </w:r>
      <w:r w:rsidR="002561B7">
        <w:rPr>
          <w:rFonts w:ascii="Times New Roman" w:eastAsia="Times New Roman" w:hAnsi="Times New Roman" w:cs="Times New Roman"/>
          <w:lang w:eastAsia="en-AU"/>
        </w:rPr>
        <w:t xml:space="preserve"> and</w:t>
      </w:r>
      <w:r>
        <w:rPr>
          <w:rFonts w:ascii="Times New Roman" w:eastAsia="Times New Roman" w:hAnsi="Times New Roman" w:cs="Times New Roman"/>
          <w:lang w:eastAsia="en-AU"/>
        </w:rPr>
        <w:t xml:space="preserve"> </w:t>
      </w:r>
      <w:r w:rsidR="002561B7">
        <w:rPr>
          <w:rFonts w:ascii="Times New Roman" w:eastAsia="Times New Roman" w:hAnsi="Times New Roman" w:cs="Times New Roman"/>
          <w:lang w:eastAsia="en-AU"/>
        </w:rPr>
        <w:t>avoid duplication in the use of</w:t>
      </w:r>
      <w:r>
        <w:rPr>
          <w:rFonts w:ascii="Times New Roman" w:eastAsia="Times New Roman" w:hAnsi="Times New Roman" w:cs="Times New Roman"/>
          <w:lang w:eastAsia="en-AU"/>
        </w:rPr>
        <w:t xml:space="preserve"> Commonwealth resources.</w:t>
      </w:r>
    </w:p>
    <w:p w14:paraId="0514FDDD" w14:textId="5270D160" w:rsidR="00D85E7F" w:rsidRDefault="00D85E7F" w:rsidP="00D85E7F">
      <w:pPr>
        <w:ind w:right="91"/>
        <w:rPr>
          <w:rFonts w:ascii="Times New Roman" w:eastAsia="Times New Roman" w:hAnsi="Times New Roman" w:cs="Times New Roman"/>
          <w:lang w:eastAsia="en-AU"/>
        </w:rPr>
      </w:pPr>
      <w:r>
        <w:rPr>
          <w:rFonts w:ascii="Times New Roman" w:eastAsia="Times New Roman" w:hAnsi="Times New Roman" w:cs="Times New Roman"/>
          <w:b/>
          <w:i/>
          <w:sz w:val="24"/>
          <w:lang w:eastAsia="en-AU"/>
        </w:rPr>
        <w:t>Public Order (Protection of Persons and Property) Regulations 2019</w:t>
      </w:r>
    </w:p>
    <w:p w14:paraId="53CCA905" w14:textId="69FF974B" w:rsidR="0039726B" w:rsidRPr="0039726B" w:rsidRDefault="0039726B" w:rsidP="000137AE">
      <w:pPr>
        <w:ind w:right="91"/>
      </w:pPr>
      <w:r>
        <w:rPr>
          <w:rFonts w:ascii="Times New Roman" w:eastAsia="Times New Roman" w:hAnsi="Times New Roman" w:cs="Times New Roman"/>
          <w:b/>
          <w:lang w:eastAsia="en-AU"/>
        </w:rPr>
        <w:t>Item</w:t>
      </w:r>
      <w:r w:rsidR="00D50482">
        <w:rPr>
          <w:rFonts w:ascii="Times New Roman" w:eastAsia="Times New Roman" w:hAnsi="Times New Roman" w:cs="Times New Roman"/>
          <w:b/>
          <w:lang w:eastAsia="en-AU"/>
        </w:rPr>
        <w:t>s</w:t>
      </w:r>
      <w:r>
        <w:rPr>
          <w:rFonts w:ascii="Times New Roman" w:eastAsia="Times New Roman" w:hAnsi="Times New Roman" w:cs="Times New Roman"/>
          <w:b/>
          <w:lang w:eastAsia="en-AU"/>
        </w:rPr>
        <w:t xml:space="preserve"> [</w:t>
      </w:r>
      <w:r w:rsidR="00D50482">
        <w:rPr>
          <w:rFonts w:ascii="Times New Roman" w:eastAsia="Times New Roman" w:hAnsi="Times New Roman" w:cs="Times New Roman"/>
          <w:b/>
          <w:lang w:eastAsia="en-AU"/>
        </w:rPr>
        <w:t>6</w:t>
      </w:r>
      <w:r>
        <w:rPr>
          <w:rFonts w:ascii="Times New Roman" w:eastAsia="Times New Roman" w:hAnsi="Times New Roman" w:cs="Times New Roman"/>
          <w:b/>
          <w:lang w:eastAsia="en-AU"/>
        </w:rPr>
        <w:t xml:space="preserve">] – </w:t>
      </w:r>
      <w:r w:rsidR="008167B9">
        <w:rPr>
          <w:rFonts w:ascii="Times New Roman" w:eastAsia="Times New Roman" w:hAnsi="Times New Roman" w:cs="Times New Roman"/>
          <w:b/>
          <w:lang w:eastAsia="en-AU"/>
        </w:rPr>
        <w:t>Section 5 (</w:t>
      </w:r>
      <w:r>
        <w:rPr>
          <w:rFonts w:ascii="Times New Roman" w:eastAsia="Times New Roman" w:hAnsi="Times New Roman" w:cs="Times New Roman"/>
          <w:b/>
          <w:lang w:eastAsia="en-AU"/>
        </w:rPr>
        <w:t xml:space="preserve">definition of </w:t>
      </w:r>
      <w:r>
        <w:rPr>
          <w:rFonts w:ascii="Times New Roman" w:eastAsia="Times New Roman" w:hAnsi="Times New Roman" w:cs="Times New Roman"/>
          <w:b/>
          <w:i/>
          <w:lang w:eastAsia="en-AU"/>
        </w:rPr>
        <w:t>Integrity Commissioner</w:t>
      </w:r>
      <w:r w:rsidR="008167B9">
        <w:rPr>
          <w:rFonts w:ascii="Times New Roman" w:eastAsia="Times New Roman" w:hAnsi="Times New Roman" w:cs="Times New Roman"/>
          <w:b/>
          <w:lang w:eastAsia="en-AU"/>
        </w:rPr>
        <w:t>)</w:t>
      </w:r>
    </w:p>
    <w:p w14:paraId="55033B14" w14:textId="67FCC875" w:rsidR="0039726B" w:rsidRDefault="0039726B"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Th</w:t>
      </w:r>
      <w:r w:rsidR="00222FFB">
        <w:rPr>
          <w:rFonts w:ascii="Times New Roman" w:eastAsia="Times New Roman" w:hAnsi="Times New Roman" w:cs="Times New Roman"/>
          <w:lang w:eastAsia="en-AU"/>
        </w:rPr>
        <w:t>ese</w:t>
      </w:r>
      <w:r>
        <w:rPr>
          <w:rFonts w:ascii="Times New Roman" w:eastAsia="Times New Roman" w:hAnsi="Times New Roman" w:cs="Times New Roman"/>
          <w:lang w:eastAsia="en-AU"/>
        </w:rPr>
        <w:t xml:space="preserve"> item</w:t>
      </w:r>
      <w:r w:rsidR="00222FFB">
        <w:rPr>
          <w:rFonts w:ascii="Times New Roman" w:eastAsia="Times New Roman" w:hAnsi="Times New Roman" w:cs="Times New Roman"/>
          <w:lang w:eastAsia="en-AU"/>
        </w:rPr>
        <w:t xml:space="preserve">s </w:t>
      </w:r>
      <w:r>
        <w:rPr>
          <w:rFonts w:ascii="Times New Roman" w:eastAsia="Times New Roman" w:hAnsi="Times New Roman" w:cs="Times New Roman"/>
          <w:lang w:eastAsia="en-AU"/>
        </w:rPr>
        <w:t xml:space="preserve">would repeal the definition of </w:t>
      </w:r>
      <w:r w:rsidRPr="009371C1">
        <w:rPr>
          <w:rFonts w:ascii="Times New Roman" w:eastAsia="Times New Roman" w:hAnsi="Times New Roman" w:cs="Times New Roman"/>
          <w:b/>
          <w:i/>
          <w:lang w:eastAsia="en-AU"/>
        </w:rPr>
        <w:t>Integrity Commissioner</w:t>
      </w:r>
      <w:r w:rsidRPr="009371C1">
        <w:rPr>
          <w:rFonts w:ascii="Times New Roman" w:eastAsia="Times New Roman" w:hAnsi="Times New Roman" w:cs="Times New Roman"/>
          <w:b/>
          <w:lang w:eastAsia="en-AU"/>
        </w:rPr>
        <w:t xml:space="preserve"> </w:t>
      </w:r>
      <w:r w:rsidR="00732831">
        <w:rPr>
          <w:rFonts w:ascii="Times New Roman" w:eastAsia="Times New Roman" w:hAnsi="Times New Roman" w:cs="Times New Roman"/>
          <w:lang w:eastAsia="en-AU"/>
        </w:rPr>
        <w:t>(</w:t>
      </w:r>
      <w:r w:rsidR="00644B25">
        <w:rPr>
          <w:rFonts w:ascii="Times New Roman" w:eastAsia="Times New Roman" w:hAnsi="Times New Roman" w:cs="Times New Roman"/>
          <w:lang w:eastAsia="en-AU"/>
        </w:rPr>
        <w:t xml:space="preserve">defined as having </w:t>
      </w:r>
      <w:r w:rsidR="00732831" w:rsidRPr="0032302F">
        <w:rPr>
          <w:rFonts w:ascii="Times New Roman" w:eastAsia="Times New Roman" w:hAnsi="Times New Roman" w:cs="Times New Roman"/>
          <w:lang w:eastAsia="en-AU"/>
        </w:rPr>
        <w:t xml:space="preserve">the same meaning as in the </w:t>
      </w:r>
      <w:r w:rsidR="00644B25">
        <w:rPr>
          <w:rFonts w:ascii="Times New Roman" w:eastAsia="Times New Roman" w:hAnsi="Times New Roman" w:cs="Times New Roman"/>
          <w:lang w:eastAsia="en-AU"/>
        </w:rPr>
        <w:t>LEIC Act)</w:t>
      </w:r>
      <w:r w:rsidR="00732831" w:rsidRPr="00732831">
        <w:rPr>
          <w:rFonts w:ascii="Times New Roman" w:eastAsia="Times New Roman" w:hAnsi="Times New Roman" w:cs="Times New Roman"/>
          <w:b/>
          <w:lang w:eastAsia="en-AU"/>
        </w:rPr>
        <w:t xml:space="preserve"> </w:t>
      </w:r>
      <w:r w:rsidR="00A44F71">
        <w:rPr>
          <w:rFonts w:ascii="Times New Roman" w:eastAsia="Times New Roman" w:hAnsi="Times New Roman" w:cs="Times New Roman"/>
          <w:lang w:eastAsia="en-AU"/>
        </w:rPr>
        <w:t>in section 5 of the POPPP Regulations</w:t>
      </w:r>
      <w:r w:rsidRPr="0039726B">
        <w:rPr>
          <w:rFonts w:ascii="Times New Roman" w:eastAsia="Times New Roman" w:hAnsi="Times New Roman" w:cs="Times New Roman"/>
          <w:lang w:eastAsia="en-AU"/>
        </w:rPr>
        <w:t>.</w:t>
      </w:r>
    </w:p>
    <w:p w14:paraId="7529DF19" w14:textId="67A31E46" w:rsidR="0039726B" w:rsidRDefault="0039726B" w:rsidP="000137AE">
      <w:pPr>
        <w:ind w:right="91"/>
        <w:rPr>
          <w:rFonts w:ascii="Times New Roman" w:eastAsia="Times New Roman" w:hAnsi="Times New Roman" w:cs="Times New Roman"/>
          <w:b/>
          <w:lang w:eastAsia="en-AU"/>
        </w:rPr>
      </w:pPr>
      <w:r>
        <w:rPr>
          <w:rFonts w:ascii="Times New Roman" w:eastAsia="Times New Roman" w:hAnsi="Times New Roman" w:cs="Times New Roman"/>
          <w:b/>
          <w:lang w:eastAsia="en-AU"/>
        </w:rPr>
        <w:t>Item [</w:t>
      </w:r>
      <w:r w:rsidR="00BA48C1">
        <w:rPr>
          <w:rFonts w:ascii="Times New Roman" w:eastAsia="Times New Roman" w:hAnsi="Times New Roman" w:cs="Times New Roman"/>
          <w:b/>
          <w:lang w:eastAsia="en-AU"/>
        </w:rPr>
        <w:t>7</w:t>
      </w:r>
      <w:r>
        <w:rPr>
          <w:rFonts w:ascii="Times New Roman" w:eastAsia="Times New Roman" w:hAnsi="Times New Roman" w:cs="Times New Roman"/>
          <w:b/>
          <w:lang w:eastAsia="en-AU"/>
        </w:rPr>
        <w:t>] –</w:t>
      </w:r>
      <w:r w:rsidR="008167B9">
        <w:rPr>
          <w:rFonts w:ascii="Times New Roman" w:eastAsia="Times New Roman" w:hAnsi="Times New Roman" w:cs="Times New Roman"/>
          <w:b/>
          <w:lang w:eastAsia="en-AU"/>
        </w:rPr>
        <w:t xml:space="preserve"> </w:t>
      </w:r>
      <w:r>
        <w:rPr>
          <w:rFonts w:ascii="Times New Roman" w:eastAsia="Times New Roman" w:hAnsi="Times New Roman" w:cs="Times New Roman"/>
          <w:b/>
          <w:lang w:eastAsia="en-AU"/>
        </w:rPr>
        <w:t>Paragraph 6(b)</w:t>
      </w:r>
    </w:p>
    <w:p w14:paraId="078060C6" w14:textId="50448554" w:rsidR="00267D77" w:rsidRDefault="0039726B" w:rsidP="00267D77">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This item would amend paragraph 6(b) of the P</w:t>
      </w:r>
      <w:r w:rsidR="00503FDB">
        <w:rPr>
          <w:rFonts w:ascii="Times New Roman" w:eastAsia="Times New Roman" w:hAnsi="Times New Roman" w:cs="Times New Roman"/>
          <w:lang w:eastAsia="en-AU"/>
        </w:rPr>
        <w:t xml:space="preserve">OPPP Regulations </w:t>
      </w:r>
      <w:r>
        <w:rPr>
          <w:rFonts w:ascii="Times New Roman" w:eastAsia="Times New Roman" w:hAnsi="Times New Roman" w:cs="Times New Roman"/>
          <w:lang w:eastAsia="en-AU"/>
        </w:rPr>
        <w:t xml:space="preserve">to </w:t>
      </w:r>
      <w:r w:rsidR="00E10B46">
        <w:rPr>
          <w:rFonts w:ascii="Times New Roman" w:eastAsia="Times New Roman" w:hAnsi="Times New Roman" w:cs="Times New Roman"/>
          <w:lang w:eastAsia="en-AU"/>
        </w:rPr>
        <w:t xml:space="preserve">replace </w:t>
      </w:r>
      <w:r w:rsidR="00503FDB">
        <w:rPr>
          <w:rFonts w:ascii="Times New Roman" w:eastAsia="Times New Roman" w:hAnsi="Times New Roman" w:cs="Times New Roman"/>
          <w:lang w:eastAsia="en-AU"/>
        </w:rPr>
        <w:t xml:space="preserve">the </w:t>
      </w:r>
      <w:r w:rsidR="00E10B46">
        <w:rPr>
          <w:rFonts w:ascii="Times New Roman" w:eastAsia="Times New Roman" w:hAnsi="Times New Roman" w:cs="Times New Roman"/>
          <w:lang w:eastAsia="en-AU"/>
        </w:rPr>
        <w:t xml:space="preserve">reference to the </w:t>
      </w:r>
      <w:r w:rsidR="00503FDB">
        <w:rPr>
          <w:rFonts w:ascii="Times New Roman" w:eastAsia="Times New Roman" w:hAnsi="Times New Roman" w:cs="Times New Roman"/>
          <w:lang w:eastAsia="en-AU"/>
        </w:rPr>
        <w:t>‘</w:t>
      </w:r>
      <w:r w:rsidR="00E10B46">
        <w:rPr>
          <w:rFonts w:ascii="Times New Roman" w:eastAsia="Times New Roman" w:hAnsi="Times New Roman" w:cs="Times New Roman"/>
          <w:lang w:eastAsia="en-AU"/>
        </w:rPr>
        <w:t>Integrity Commissioner</w:t>
      </w:r>
      <w:r w:rsidR="00503FDB">
        <w:rPr>
          <w:rFonts w:ascii="Times New Roman" w:eastAsia="Times New Roman" w:hAnsi="Times New Roman" w:cs="Times New Roman"/>
          <w:lang w:eastAsia="en-AU"/>
        </w:rPr>
        <w:t>’</w:t>
      </w:r>
      <w:r w:rsidR="00E10B46">
        <w:rPr>
          <w:rFonts w:ascii="Times New Roman" w:eastAsia="Times New Roman" w:hAnsi="Times New Roman" w:cs="Times New Roman"/>
          <w:lang w:eastAsia="en-AU"/>
        </w:rPr>
        <w:t xml:space="preserve"> with </w:t>
      </w:r>
      <w:r w:rsidR="00503FDB">
        <w:rPr>
          <w:rFonts w:ascii="Times New Roman" w:eastAsia="Times New Roman" w:hAnsi="Times New Roman" w:cs="Times New Roman"/>
          <w:lang w:eastAsia="en-AU"/>
        </w:rPr>
        <w:t xml:space="preserve">a </w:t>
      </w:r>
      <w:r w:rsidR="00E10B46">
        <w:rPr>
          <w:rFonts w:ascii="Times New Roman" w:eastAsia="Times New Roman" w:hAnsi="Times New Roman" w:cs="Times New Roman"/>
          <w:lang w:eastAsia="en-AU"/>
        </w:rPr>
        <w:t>reference to the ‘N</w:t>
      </w:r>
      <w:r w:rsidR="00BA48C1">
        <w:rPr>
          <w:rFonts w:ascii="Times New Roman" w:eastAsia="Times New Roman" w:hAnsi="Times New Roman" w:cs="Times New Roman"/>
          <w:lang w:eastAsia="en-AU"/>
        </w:rPr>
        <w:t xml:space="preserve">ational </w:t>
      </w:r>
      <w:r w:rsidR="00E10B46">
        <w:rPr>
          <w:rFonts w:ascii="Times New Roman" w:eastAsia="Times New Roman" w:hAnsi="Times New Roman" w:cs="Times New Roman"/>
          <w:lang w:eastAsia="en-AU"/>
        </w:rPr>
        <w:t>A</w:t>
      </w:r>
      <w:r w:rsidR="00BA48C1">
        <w:rPr>
          <w:rFonts w:ascii="Times New Roman" w:eastAsia="Times New Roman" w:hAnsi="Times New Roman" w:cs="Times New Roman"/>
          <w:lang w:eastAsia="en-AU"/>
        </w:rPr>
        <w:t>nti-</w:t>
      </w:r>
      <w:r w:rsidR="00E10B46">
        <w:rPr>
          <w:rFonts w:ascii="Times New Roman" w:eastAsia="Times New Roman" w:hAnsi="Times New Roman" w:cs="Times New Roman"/>
          <w:lang w:eastAsia="en-AU"/>
        </w:rPr>
        <w:t>C</w:t>
      </w:r>
      <w:r w:rsidR="00BA48C1">
        <w:rPr>
          <w:rFonts w:ascii="Times New Roman" w:eastAsia="Times New Roman" w:hAnsi="Times New Roman" w:cs="Times New Roman"/>
          <w:lang w:eastAsia="en-AU"/>
        </w:rPr>
        <w:t>orruption</w:t>
      </w:r>
      <w:r w:rsidR="00E10B46">
        <w:rPr>
          <w:rFonts w:ascii="Times New Roman" w:eastAsia="Times New Roman" w:hAnsi="Times New Roman" w:cs="Times New Roman"/>
          <w:lang w:eastAsia="en-AU"/>
        </w:rPr>
        <w:t xml:space="preserve"> Commissioner’</w:t>
      </w:r>
      <w:r w:rsidR="00503FDB">
        <w:rPr>
          <w:rFonts w:ascii="Times New Roman" w:eastAsia="Times New Roman" w:hAnsi="Times New Roman" w:cs="Times New Roman"/>
          <w:lang w:eastAsia="en-AU"/>
        </w:rPr>
        <w:t>.</w:t>
      </w:r>
      <w:r w:rsidR="00267D77">
        <w:rPr>
          <w:rFonts w:ascii="Times New Roman" w:eastAsia="Times New Roman" w:hAnsi="Times New Roman" w:cs="Times New Roman"/>
          <w:lang w:eastAsia="en-AU"/>
        </w:rPr>
        <w:t xml:space="preserve"> </w:t>
      </w:r>
      <w:r w:rsidR="0071367A">
        <w:rPr>
          <w:rFonts w:ascii="Times New Roman" w:eastAsia="Times New Roman" w:hAnsi="Times New Roman" w:cs="Times New Roman"/>
          <w:lang w:eastAsia="en-AU"/>
        </w:rPr>
        <w:t>While item 53 of Schedule 2 to the Consequential Act would operate so that the Commissioner would be read into this paragraph, t</w:t>
      </w:r>
      <w:r w:rsidR="00267D77">
        <w:rPr>
          <w:rFonts w:ascii="Times New Roman" w:eastAsia="Times New Roman" w:hAnsi="Times New Roman" w:cs="Times New Roman"/>
          <w:lang w:eastAsia="en-AU"/>
        </w:rPr>
        <w:t xml:space="preserve">his </w:t>
      </w:r>
      <w:r w:rsidR="0071367A">
        <w:rPr>
          <w:rFonts w:ascii="Times New Roman" w:eastAsia="Times New Roman" w:hAnsi="Times New Roman" w:cs="Times New Roman"/>
          <w:lang w:eastAsia="en-AU"/>
        </w:rPr>
        <w:t xml:space="preserve">amendment </w:t>
      </w:r>
      <w:r w:rsidR="00267D77">
        <w:rPr>
          <w:rFonts w:ascii="Times New Roman" w:eastAsia="Times New Roman" w:hAnsi="Times New Roman" w:cs="Times New Roman"/>
          <w:lang w:eastAsia="en-AU"/>
        </w:rPr>
        <w:t xml:space="preserve">would </w:t>
      </w:r>
      <w:r w:rsidR="0071367A">
        <w:rPr>
          <w:rFonts w:ascii="Times New Roman" w:eastAsia="Times New Roman" w:hAnsi="Times New Roman" w:cs="Times New Roman"/>
          <w:lang w:eastAsia="en-AU"/>
        </w:rPr>
        <w:t xml:space="preserve">make clear on the face of the Regulations that </w:t>
      </w:r>
      <w:r w:rsidR="00267D77">
        <w:rPr>
          <w:rFonts w:ascii="Times New Roman" w:eastAsia="Times New Roman" w:hAnsi="Times New Roman" w:cs="Times New Roman"/>
          <w:lang w:eastAsia="en-AU"/>
        </w:rPr>
        <w:t xml:space="preserve">the Commissioner is </w:t>
      </w:r>
      <w:r w:rsidR="00A301B6">
        <w:rPr>
          <w:rFonts w:ascii="Times New Roman" w:eastAsia="Times New Roman" w:hAnsi="Times New Roman" w:cs="Times New Roman"/>
          <w:lang w:eastAsia="en-AU"/>
        </w:rPr>
        <w:t>an investigatory authority to which Part IIA of the POPPP Act applies</w:t>
      </w:r>
      <w:r w:rsidR="00267D77">
        <w:rPr>
          <w:rFonts w:ascii="Times New Roman" w:eastAsia="Times New Roman" w:hAnsi="Times New Roman" w:cs="Times New Roman"/>
          <w:lang w:eastAsia="en-AU"/>
        </w:rPr>
        <w:t xml:space="preserve">, in the same way as the Integrity Commissioner </w:t>
      </w:r>
      <w:r w:rsidR="00AB4329">
        <w:rPr>
          <w:rFonts w:ascii="Times New Roman" w:eastAsia="Times New Roman" w:hAnsi="Times New Roman" w:cs="Times New Roman"/>
          <w:lang w:eastAsia="en-AU"/>
        </w:rPr>
        <w:t xml:space="preserve">was </w:t>
      </w:r>
      <w:r w:rsidR="00621D59">
        <w:rPr>
          <w:rFonts w:ascii="Times New Roman" w:eastAsia="Times New Roman" w:hAnsi="Times New Roman" w:cs="Times New Roman"/>
          <w:lang w:eastAsia="en-AU"/>
        </w:rPr>
        <w:t xml:space="preserve">an investigatory authority </w:t>
      </w:r>
      <w:r w:rsidR="00267D77">
        <w:rPr>
          <w:rFonts w:ascii="Times New Roman" w:eastAsia="Times New Roman" w:hAnsi="Times New Roman" w:cs="Times New Roman"/>
          <w:lang w:eastAsia="en-AU"/>
        </w:rPr>
        <w:t>prior to</w:t>
      </w:r>
      <w:r w:rsidR="00621D59">
        <w:rPr>
          <w:rFonts w:ascii="Times New Roman" w:eastAsia="Times New Roman" w:hAnsi="Times New Roman" w:cs="Times New Roman"/>
          <w:lang w:eastAsia="en-AU"/>
        </w:rPr>
        <w:t xml:space="preserve"> </w:t>
      </w:r>
      <w:r w:rsidR="00AB4329">
        <w:rPr>
          <w:rFonts w:ascii="Times New Roman" w:eastAsia="Times New Roman" w:hAnsi="Times New Roman" w:cs="Times New Roman"/>
          <w:lang w:eastAsia="en-AU"/>
        </w:rPr>
        <w:t>NACC</w:t>
      </w:r>
      <w:r w:rsidR="00267D77">
        <w:rPr>
          <w:rFonts w:ascii="Times New Roman" w:eastAsia="Times New Roman" w:hAnsi="Times New Roman" w:cs="Times New Roman"/>
          <w:lang w:eastAsia="en-AU"/>
        </w:rPr>
        <w:t xml:space="preserve"> commenc</w:t>
      </w:r>
      <w:r w:rsidR="00621D59">
        <w:rPr>
          <w:rFonts w:ascii="Times New Roman" w:eastAsia="Times New Roman" w:hAnsi="Times New Roman" w:cs="Times New Roman"/>
          <w:lang w:eastAsia="en-AU"/>
        </w:rPr>
        <w:t>ing</w:t>
      </w:r>
      <w:r w:rsidR="00267D77">
        <w:rPr>
          <w:rFonts w:ascii="Times New Roman" w:eastAsia="Times New Roman" w:hAnsi="Times New Roman" w:cs="Times New Roman"/>
          <w:lang w:eastAsia="en-AU"/>
        </w:rPr>
        <w:t>.</w:t>
      </w:r>
    </w:p>
    <w:p w14:paraId="2590AD5F" w14:textId="255F3C80" w:rsidR="0029224B" w:rsidRDefault="00E10B46" w:rsidP="000A7241">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Section 6</w:t>
      </w:r>
      <w:r w:rsidR="00503FDB">
        <w:rPr>
          <w:rFonts w:ascii="Times New Roman" w:eastAsia="Times New Roman" w:hAnsi="Times New Roman" w:cs="Times New Roman"/>
          <w:lang w:eastAsia="en-AU"/>
        </w:rPr>
        <w:t xml:space="preserve"> of the POPPP Regulations prescribes </w:t>
      </w:r>
      <w:r>
        <w:rPr>
          <w:rFonts w:ascii="Times New Roman" w:eastAsia="Times New Roman" w:hAnsi="Times New Roman" w:cs="Times New Roman"/>
          <w:lang w:eastAsia="en-AU"/>
        </w:rPr>
        <w:t xml:space="preserve">investigatory authorities </w:t>
      </w:r>
      <w:r w:rsidR="002A63B6">
        <w:rPr>
          <w:rFonts w:ascii="Times New Roman" w:eastAsia="Times New Roman" w:hAnsi="Times New Roman" w:cs="Times New Roman"/>
          <w:lang w:eastAsia="en-AU"/>
        </w:rPr>
        <w:t xml:space="preserve">for the purposes of </w:t>
      </w:r>
      <w:r>
        <w:rPr>
          <w:rFonts w:ascii="Times New Roman" w:eastAsia="Times New Roman" w:hAnsi="Times New Roman" w:cs="Times New Roman"/>
          <w:lang w:eastAsia="en-AU"/>
        </w:rPr>
        <w:t>Part</w:t>
      </w:r>
      <w:r w:rsidR="00D50482">
        <w:rPr>
          <w:rFonts w:ascii="Times New Roman" w:eastAsia="Times New Roman" w:hAnsi="Times New Roman" w:cs="Times New Roman"/>
          <w:lang w:eastAsia="en-AU"/>
        </w:rPr>
        <w:t> </w:t>
      </w:r>
      <w:r>
        <w:rPr>
          <w:rFonts w:ascii="Times New Roman" w:eastAsia="Times New Roman" w:hAnsi="Times New Roman" w:cs="Times New Roman"/>
          <w:lang w:eastAsia="en-AU"/>
        </w:rPr>
        <w:t xml:space="preserve">IIA of the </w:t>
      </w:r>
      <w:r w:rsidR="002A63B6">
        <w:rPr>
          <w:rFonts w:ascii="Times New Roman" w:eastAsia="Times New Roman" w:hAnsi="Times New Roman" w:cs="Times New Roman"/>
          <w:lang w:eastAsia="en-AU"/>
        </w:rPr>
        <w:t>POPPP Act</w:t>
      </w:r>
      <w:r>
        <w:rPr>
          <w:rFonts w:ascii="Times New Roman" w:eastAsia="Times New Roman" w:hAnsi="Times New Roman" w:cs="Times New Roman"/>
          <w:lang w:eastAsia="en-AU"/>
        </w:rPr>
        <w:t xml:space="preserve">. Part IIA of the </w:t>
      </w:r>
      <w:r w:rsidR="002A63B6">
        <w:rPr>
          <w:rFonts w:ascii="Times New Roman" w:eastAsia="Times New Roman" w:hAnsi="Times New Roman" w:cs="Times New Roman"/>
          <w:lang w:eastAsia="en-AU"/>
        </w:rPr>
        <w:t>POPPP Act</w:t>
      </w:r>
      <w:r>
        <w:rPr>
          <w:rFonts w:ascii="Times New Roman" w:eastAsia="Times New Roman" w:hAnsi="Times New Roman" w:cs="Times New Roman"/>
          <w:lang w:eastAsia="en-AU"/>
        </w:rPr>
        <w:t xml:space="preserve"> </w:t>
      </w:r>
      <w:r w:rsidR="00EF1CF1">
        <w:rPr>
          <w:rFonts w:ascii="Times New Roman" w:eastAsia="Times New Roman" w:hAnsi="Times New Roman" w:cs="Times New Roman"/>
          <w:lang w:eastAsia="en-AU"/>
        </w:rPr>
        <w:t xml:space="preserve">permits </w:t>
      </w:r>
      <w:r>
        <w:rPr>
          <w:rFonts w:ascii="Times New Roman" w:eastAsia="Times New Roman" w:hAnsi="Times New Roman" w:cs="Times New Roman"/>
          <w:lang w:eastAsia="en-AU"/>
        </w:rPr>
        <w:t xml:space="preserve">authorised officers of </w:t>
      </w:r>
      <w:r w:rsidR="00D50482">
        <w:rPr>
          <w:rFonts w:ascii="Times New Roman" w:eastAsia="Times New Roman" w:hAnsi="Times New Roman" w:cs="Times New Roman"/>
          <w:lang w:eastAsia="en-AU"/>
        </w:rPr>
        <w:t xml:space="preserve">prescribed </w:t>
      </w:r>
      <w:r w:rsidR="00EF1CF1">
        <w:rPr>
          <w:rFonts w:ascii="Times New Roman" w:eastAsia="Times New Roman" w:hAnsi="Times New Roman" w:cs="Times New Roman"/>
          <w:lang w:eastAsia="en-AU"/>
        </w:rPr>
        <w:t>investigatory authorit</w:t>
      </w:r>
      <w:r w:rsidR="000A7241">
        <w:rPr>
          <w:rFonts w:ascii="Times New Roman" w:eastAsia="Times New Roman" w:hAnsi="Times New Roman" w:cs="Times New Roman"/>
          <w:lang w:eastAsia="en-AU"/>
        </w:rPr>
        <w:t xml:space="preserve">ies </w:t>
      </w:r>
      <w:r>
        <w:rPr>
          <w:rFonts w:ascii="Times New Roman" w:eastAsia="Times New Roman" w:hAnsi="Times New Roman" w:cs="Times New Roman"/>
          <w:lang w:eastAsia="en-AU"/>
        </w:rPr>
        <w:t>to</w:t>
      </w:r>
      <w:r w:rsidR="0052379C">
        <w:rPr>
          <w:rFonts w:ascii="Times New Roman" w:eastAsia="Times New Roman" w:hAnsi="Times New Roman" w:cs="Times New Roman"/>
          <w:lang w:eastAsia="en-AU"/>
        </w:rPr>
        <w:t xml:space="preserve"> exercise certain powers in relation to a person who is on </w:t>
      </w:r>
      <w:r w:rsidR="00D50482">
        <w:rPr>
          <w:rFonts w:ascii="Times New Roman" w:eastAsia="Times New Roman" w:hAnsi="Times New Roman" w:cs="Times New Roman"/>
          <w:lang w:eastAsia="en-AU"/>
        </w:rPr>
        <w:t>its</w:t>
      </w:r>
      <w:r w:rsidR="0052379C">
        <w:rPr>
          <w:rFonts w:ascii="Times New Roman" w:eastAsia="Times New Roman" w:hAnsi="Times New Roman" w:cs="Times New Roman"/>
          <w:lang w:eastAsia="en-AU"/>
        </w:rPr>
        <w:t xml:space="preserve"> premises</w:t>
      </w:r>
      <w:r w:rsidR="00D50482">
        <w:rPr>
          <w:rFonts w:ascii="Times New Roman" w:eastAsia="Times New Roman" w:hAnsi="Times New Roman" w:cs="Times New Roman"/>
          <w:lang w:eastAsia="en-AU"/>
        </w:rPr>
        <w:t xml:space="preserve"> (‘authority premises’)</w:t>
      </w:r>
      <w:r w:rsidR="0029224B">
        <w:rPr>
          <w:rFonts w:ascii="Times New Roman" w:eastAsia="Times New Roman" w:hAnsi="Times New Roman" w:cs="Times New Roman"/>
          <w:lang w:eastAsia="en-AU"/>
        </w:rPr>
        <w:t>. These powers include:</w:t>
      </w:r>
    </w:p>
    <w:p w14:paraId="7F04A08A" w14:textId="6ED63519" w:rsidR="0029224B" w:rsidRDefault="0029224B" w:rsidP="0029224B">
      <w:pPr>
        <w:pStyle w:val="ListParagraph"/>
        <w:numPr>
          <w:ilvl w:val="0"/>
          <w:numId w:val="20"/>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requiring a person to give certain information to the authorised officer, including their name, residential address and reason for being on the authority premises</w:t>
      </w:r>
      <w:r w:rsidR="0069431E">
        <w:rPr>
          <w:rFonts w:ascii="Times New Roman" w:eastAsia="Times New Roman" w:hAnsi="Times New Roman" w:cs="Times New Roman"/>
          <w:lang w:eastAsia="en-AU"/>
        </w:rPr>
        <w:t xml:space="preserve"> (under section 13C of the POPPP Act)</w:t>
      </w:r>
      <w:r>
        <w:rPr>
          <w:rFonts w:ascii="Times New Roman" w:eastAsia="Times New Roman" w:hAnsi="Times New Roman" w:cs="Times New Roman"/>
          <w:lang w:eastAsia="en-AU"/>
        </w:rPr>
        <w:t>;</w:t>
      </w:r>
    </w:p>
    <w:p w14:paraId="6F8FBD66" w14:textId="53B10D1E" w:rsidR="0029224B" w:rsidRPr="004B5F56" w:rsidRDefault="0029224B" w:rsidP="0029224B">
      <w:pPr>
        <w:pStyle w:val="ListParagraph"/>
        <w:numPr>
          <w:ilvl w:val="0"/>
          <w:numId w:val="20"/>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searching a person or requiring a person to deposit any personal effects with the authorised officer</w:t>
      </w:r>
      <w:r w:rsidR="0069431E">
        <w:rPr>
          <w:rFonts w:ascii="Times New Roman" w:eastAsia="Times New Roman" w:hAnsi="Times New Roman" w:cs="Times New Roman"/>
          <w:lang w:eastAsia="en-AU"/>
        </w:rPr>
        <w:t xml:space="preserve"> (under section 13D of the POPPP Act)</w:t>
      </w:r>
      <w:r>
        <w:rPr>
          <w:rFonts w:ascii="Times New Roman" w:eastAsia="Times New Roman" w:hAnsi="Times New Roman" w:cs="Times New Roman"/>
          <w:lang w:eastAsia="en-AU"/>
        </w:rPr>
        <w:t>;</w:t>
      </w:r>
    </w:p>
    <w:p w14:paraId="7861E837" w14:textId="245E831C" w:rsidR="0029224B" w:rsidRDefault="0029224B" w:rsidP="0029224B">
      <w:pPr>
        <w:pStyle w:val="ListParagraph"/>
        <w:numPr>
          <w:ilvl w:val="0"/>
          <w:numId w:val="20"/>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seizing any firearms, explosive substances or weapons discovered by the authorised officer during a search</w:t>
      </w:r>
      <w:r w:rsidR="00103C8B">
        <w:rPr>
          <w:rFonts w:ascii="Times New Roman" w:eastAsia="Times New Roman" w:hAnsi="Times New Roman" w:cs="Times New Roman"/>
          <w:lang w:eastAsia="en-AU"/>
        </w:rPr>
        <w:t xml:space="preserve"> of the person</w:t>
      </w:r>
      <w:r w:rsidR="0069431E">
        <w:rPr>
          <w:rFonts w:ascii="Times New Roman" w:eastAsia="Times New Roman" w:hAnsi="Times New Roman" w:cs="Times New Roman"/>
          <w:lang w:eastAsia="en-AU"/>
        </w:rPr>
        <w:t xml:space="preserve"> (under section 13D of the POPPP Act)</w:t>
      </w:r>
      <w:r>
        <w:rPr>
          <w:rFonts w:ascii="Times New Roman" w:eastAsia="Times New Roman" w:hAnsi="Times New Roman" w:cs="Times New Roman"/>
          <w:lang w:eastAsia="en-AU"/>
        </w:rPr>
        <w:t>; and</w:t>
      </w:r>
    </w:p>
    <w:p w14:paraId="27B4C653" w14:textId="5AD6ECAF" w:rsidR="00103C8B" w:rsidRDefault="0029224B" w:rsidP="00103C8B">
      <w:pPr>
        <w:pStyle w:val="ListParagraph"/>
        <w:numPr>
          <w:ilvl w:val="0"/>
          <w:numId w:val="20"/>
        </w:numPr>
        <w:ind w:right="91"/>
        <w:rPr>
          <w:rFonts w:ascii="Times New Roman" w:eastAsia="Times New Roman" w:hAnsi="Times New Roman" w:cs="Times New Roman"/>
          <w:lang w:eastAsia="en-AU"/>
        </w:rPr>
      </w:pPr>
      <w:r>
        <w:rPr>
          <w:rFonts w:ascii="Times New Roman" w:eastAsia="Times New Roman" w:hAnsi="Times New Roman" w:cs="Times New Roman"/>
          <w:lang w:eastAsia="en-AU"/>
        </w:rPr>
        <w:t>directing a person to leave the authority premises</w:t>
      </w:r>
      <w:r w:rsidR="0069431E">
        <w:rPr>
          <w:rFonts w:ascii="Times New Roman" w:eastAsia="Times New Roman" w:hAnsi="Times New Roman" w:cs="Times New Roman"/>
          <w:lang w:eastAsia="en-AU"/>
        </w:rPr>
        <w:t xml:space="preserve"> (under section 13E of the POPPP Act)</w:t>
      </w:r>
      <w:r>
        <w:rPr>
          <w:rFonts w:ascii="Times New Roman" w:eastAsia="Times New Roman" w:hAnsi="Times New Roman" w:cs="Times New Roman"/>
          <w:lang w:eastAsia="en-AU"/>
        </w:rPr>
        <w:t>.</w:t>
      </w:r>
    </w:p>
    <w:p w14:paraId="4AD7A38E" w14:textId="6FBBD090" w:rsidR="00103C8B" w:rsidRPr="009371C1" w:rsidRDefault="00103C8B" w:rsidP="009371C1">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An </w:t>
      </w:r>
      <w:r w:rsidRPr="009371C1">
        <w:rPr>
          <w:rFonts w:ascii="Times New Roman" w:eastAsia="Times New Roman" w:hAnsi="Times New Roman" w:cs="Times New Roman"/>
          <w:lang w:eastAsia="en-AU"/>
        </w:rPr>
        <w:t xml:space="preserve">authorised officer is only able to exercise powers </w:t>
      </w:r>
      <w:r>
        <w:rPr>
          <w:rFonts w:ascii="Times New Roman" w:eastAsia="Times New Roman" w:hAnsi="Times New Roman" w:cs="Times New Roman"/>
          <w:lang w:eastAsia="en-AU"/>
        </w:rPr>
        <w:t>under</w:t>
      </w:r>
      <w:r w:rsidR="0069431E">
        <w:rPr>
          <w:rFonts w:ascii="Times New Roman" w:eastAsia="Times New Roman" w:hAnsi="Times New Roman" w:cs="Times New Roman"/>
          <w:lang w:eastAsia="en-AU"/>
        </w:rPr>
        <w:t xml:space="preserve"> section 13C and 13D of</w:t>
      </w:r>
      <w:r>
        <w:rPr>
          <w:rFonts w:ascii="Times New Roman" w:eastAsia="Times New Roman" w:hAnsi="Times New Roman" w:cs="Times New Roman"/>
          <w:lang w:eastAsia="en-AU"/>
        </w:rPr>
        <w:t xml:space="preserve"> Part IIA of the POPPP Act </w:t>
      </w:r>
      <w:r w:rsidRPr="009371C1">
        <w:rPr>
          <w:rFonts w:ascii="Times New Roman" w:eastAsia="Times New Roman" w:hAnsi="Times New Roman" w:cs="Times New Roman"/>
          <w:lang w:eastAsia="en-AU"/>
        </w:rPr>
        <w:t>where they believe on reasonable grounds that it is necessary in the interests of security to exercise the power.</w:t>
      </w:r>
    </w:p>
    <w:p w14:paraId="2113ECC1" w14:textId="133D177B" w:rsidR="00E10B46" w:rsidRDefault="00E10B46" w:rsidP="000137AE">
      <w:pPr>
        <w:ind w:right="91"/>
        <w:rPr>
          <w:rFonts w:ascii="Times New Roman" w:eastAsia="Times New Roman" w:hAnsi="Times New Roman" w:cs="Times New Roman"/>
          <w:b/>
          <w:lang w:eastAsia="en-AU"/>
        </w:rPr>
      </w:pPr>
      <w:r>
        <w:rPr>
          <w:rFonts w:ascii="Times New Roman" w:eastAsia="Times New Roman" w:hAnsi="Times New Roman" w:cs="Times New Roman"/>
          <w:b/>
          <w:lang w:eastAsia="en-AU"/>
        </w:rPr>
        <w:t>Item [</w:t>
      </w:r>
      <w:r w:rsidR="00BA48C1">
        <w:rPr>
          <w:rFonts w:ascii="Times New Roman" w:eastAsia="Times New Roman" w:hAnsi="Times New Roman" w:cs="Times New Roman"/>
          <w:b/>
          <w:lang w:eastAsia="en-AU"/>
        </w:rPr>
        <w:t>8</w:t>
      </w:r>
      <w:r>
        <w:rPr>
          <w:rFonts w:ascii="Times New Roman" w:eastAsia="Times New Roman" w:hAnsi="Times New Roman" w:cs="Times New Roman"/>
          <w:b/>
          <w:lang w:eastAsia="en-AU"/>
        </w:rPr>
        <w:t>] –</w:t>
      </w:r>
      <w:r w:rsidR="008167B9">
        <w:rPr>
          <w:rFonts w:ascii="Times New Roman" w:eastAsia="Times New Roman" w:hAnsi="Times New Roman" w:cs="Times New Roman"/>
          <w:b/>
          <w:lang w:eastAsia="en-AU"/>
        </w:rPr>
        <w:t xml:space="preserve"> </w:t>
      </w:r>
      <w:r>
        <w:rPr>
          <w:rFonts w:ascii="Times New Roman" w:eastAsia="Times New Roman" w:hAnsi="Times New Roman" w:cs="Times New Roman"/>
          <w:b/>
          <w:lang w:eastAsia="en-AU"/>
        </w:rPr>
        <w:t>Subsection 11(3)</w:t>
      </w:r>
    </w:p>
    <w:p w14:paraId="504FCA5D" w14:textId="736E9368" w:rsidR="008225DC" w:rsidRDefault="00E10B46"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item would amend subsection 11(3) of the </w:t>
      </w:r>
      <w:r w:rsidR="00503FDB">
        <w:rPr>
          <w:rFonts w:ascii="Times New Roman" w:eastAsia="Times New Roman" w:hAnsi="Times New Roman" w:cs="Times New Roman"/>
          <w:lang w:eastAsia="en-AU"/>
        </w:rPr>
        <w:t>POPPP Regulations</w:t>
      </w:r>
      <w:r w:rsidR="001E6250">
        <w:rPr>
          <w:rFonts w:ascii="Times New Roman" w:eastAsia="Times New Roman" w:hAnsi="Times New Roman" w:cs="Times New Roman"/>
          <w:lang w:eastAsia="en-AU"/>
        </w:rPr>
        <w:t xml:space="preserve"> to replace references to the </w:t>
      </w:r>
      <w:r w:rsidR="008225DC">
        <w:rPr>
          <w:rFonts w:ascii="Times New Roman" w:eastAsia="Times New Roman" w:hAnsi="Times New Roman" w:cs="Times New Roman"/>
          <w:lang w:eastAsia="en-AU"/>
        </w:rPr>
        <w:t>‘</w:t>
      </w:r>
      <w:r w:rsidR="001E6250">
        <w:rPr>
          <w:rFonts w:ascii="Times New Roman" w:eastAsia="Times New Roman" w:hAnsi="Times New Roman" w:cs="Times New Roman"/>
          <w:lang w:eastAsia="en-AU"/>
        </w:rPr>
        <w:t>Integrity Commissioner</w:t>
      </w:r>
      <w:r w:rsidR="008225DC">
        <w:rPr>
          <w:rFonts w:ascii="Times New Roman" w:eastAsia="Times New Roman" w:hAnsi="Times New Roman" w:cs="Times New Roman"/>
          <w:lang w:eastAsia="en-AU"/>
        </w:rPr>
        <w:t>’</w:t>
      </w:r>
      <w:r w:rsidR="001E6250">
        <w:rPr>
          <w:rFonts w:ascii="Times New Roman" w:eastAsia="Times New Roman" w:hAnsi="Times New Roman" w:cs="Times New Roman"/>
          <w:lang w:eastAsia="en-AU"/>
        </w:rPr>
        <w:t xml:space="preserve"> with references to the ‘N</w:t>
      </w:r>
      <w:r w:rsidR="00BA48C1">
        <w:rPr>
          <w:rFonts w:ascii="Times New Roman" w:eastAsia="Times New Roman" w:hAnsi="Times New Roman" w:cs="Times New Roman"/>
          <w:lang w:eastAsia="en-AU"/>
        </w:rPr>
        <w:t xml:space="preserve">ational </w:t>
      </w:r>
      <w:r w:rsidR="001E6250">
        <w:rPr>
          <w:rFonts w:ascii="Times New Roman" w:eastAsia="Times New Roman" w:hAnsi="Times New Roman" w:cs="Times New Roman"/>
          <w:lang w:eastAsia="en-AU"/>
        </w:rPr>
        <w:t>A</w:t>
      </w:r>
      <w:r w:rsidR="00BA48C1">
        <w:rPr>
          <w:rFonts w:ascii="Times New Roman" w:eastAsia="Times New Roman" w:hAnsi="Times New Roman" w:cs="Times New Roman"/>
          <w:lang w:eastAsia="en-AU"/>
        </w:rPr>
        <w:t>nti-</w:t>
      </w:r>
      <w:r w:rsidR="001E6250">
        <w:rPr>
          <w:rFonts w:ascii="Times New Roman" w:eastAsia="Times New Roman" w:hAnsi="Times New Roman" w:cs="Times New Roman"/>
          <w:lang w:eastAsia="en-AU"/>
        </w:rPr>
        <w:t>C</w:t>
      </w:r>
      <w:r w:rsidR="00BA48C1">
        <w:rPr>
          <w:rFonts w:ascii="Times New Roman" w:eastAsia="Times New Roman" w:hAnsi="Times New Roman" w:cs="Times New Roman"/>
          <w:lang w:eastAsia="en-AU"/>
        </w:rPr>
        <w:t>orruption</w:t>
      </w:r>
      <w:r w:rsidR="001E6250">
        <w:rPr>
          <w:rFonts w:ascii="Times New Roman" w:eastAsia="Times New Roman" w:hAnsi="Times New Roman" w:cs="Times New Roman"/>
          <w:lang w:eastAsia="en-AU"/>
        </w:rPr>
        <w:t xml:space="preserve"> Commissioner</w:t>
      </w:r>
      <w:r w:rsidR="00966FC1">
        <w:rPr>
          <w:rFonts w:ascii="Times New Roman" w:eastAsia="Times New Roman" w:hAnsi="Times New Roman" w:cs="Times New Roman"/>
          <w:lang w:eastAsia="en-AU"/>
        </w:rPr>
        <w:t>’</w:t>
      </w:r>
      <w:r w:rsidR="001E6250">
        <w:rPr>
          <w:rFonts w:ascii="Times New Roman" w:eastAsia="Times New Roman" w:hAnsi="Times New Roman" w:cs="Times New Roman"/>
          <w:lang w:eastAsia="en-AU"/>
        </w:rPr>
        <w:t>.</w:t>
      </w:r>
      <w:r w:rsidR="0071367A">
        <w:rPr>
          <w:rFonts w:ascii="Times New Roman" w:eastAsia="Times New Roman" w:hAnsi="Times New Roman" w:cs="Times New Roman"/>
          <w:lang w:eastAsia="en-AU"/>
        </w:rPr>
        <w:t xml:space="preserve"> While item 53 of Schedule 2 to the Consequential Act would operate so that the NACC Commissioner would be read into this subsection, this amendment would make clear on the face of the Regulations </w:t>
      </w:r>
      <w:r w:rsidR="0071367A">
        <w:rPr>
          <w:rFonts w:ascii="Times New Roman" w:eastAsia="Times New Roman" w:hAnsi="Times New Roman" w:cs="Times New Roman"/>
          <w:lang w:eastAsia="en-AU"/>
        </w:rPr>
        <w:lastRenderedPageBreak/>
        <w:t>that</w:t>
      </w:r>
      <w:r w:rsidR="0071367A" w:rsidRPr="0071367A">
        <w:rPr>
          <w:rFonts w:ascii="Times New Roman" w:eastAsia="Times New Roman" w:hAnsi="Times New Roman" w:cs="Times New Roman"/>
          <w:lang w:eastAsia="en-AU"/>
        </w:rPr>
        <w:t xml:space="preserve"> </w:t>
      </w:r>
      <w:r w:rsidR="0071367A">
        <w:rPr>
          <w:rFonts w:ascii="Times New Roman" w:eastAsia="Times New Roman" w:hAnsi="Times New Roman" w:cs="Times New Roman"/>
          <w:lang w:eastAsia="en-AU"/>
        </w:rPr>
        <w:t>authorised officers of the NACC may disclose information collected under section 13C of the POPPP Act to the Commissioner.</w:t>
      </w:r>
    </w:p>
    <w:p w14:paraId="53BDB333" w14:textId="2D581364" w:rsidR="00222FFB" w:rsidRDefault="001E6250"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Section 11 </w:t>
      </w:r>
      <w:r w:rsidR="008225DC">
        <w:rPr>
          <w:rFonts w:ascii="Times New Roman" w:eastAsia="Times New Roman" w:hAnsi="Times New Roman" w:cs="Times New Roman"/>
          <w:lang w:eastAsia="en-AU"/>
        </w:rPr>
        <w:t xml:space="preserve">of the POPPP Regulations </w:t>
      </w:r>
      <w:r w:rsidR="00AF7AF2">
        <w:rPr>
          <w:rFonts w:ascii="Times New Roman" w:eastAsia="Times New Roman" w:hAnsi="Times New Roman" w:cs="Times New Roman"/>
          <w:lang w:eastAsia="en-AU"/>
        </w:rPr>
        <w:t>creates arrangements for authorised officers of</w:t>
      </w:r>
      <w:r w:rsidR="00966FC1">
        <w:rPr>
          <w:rFonts w:ascii="Times New Roman" w:eastAsia="Times New Roman" w:hAnsi="Times New Roman" w:cs="Times New Roman"/>
          <w:lang w:eastAsia="en-AU"/>
        </w:rPr>
        <w:t xml:space="preserve"> investigatory authorities</w:t>
      </w:r>
      <w:r w:rsidR="00AF7AF2">
        <w:rPr>
          <w:rFonts w:ascii="Times New Roman" w:eastAsia="Times New Roman" w:hAnsi="Times New Roman" w:cs="Times New Roman"/>
          <w:lang w:eastAsia="en-AU"/>
        </w:rPr>
        <w:t xml:space="preserve"> to disclose information that they obtain under section 13C of the POPPP Act</w:t>
      </w:r>
      <w:r w:rsidR="00966FC1">
        <w:rPr>
          <w:rFonts w:ascii="Times New Roman" w:eastAsia="Times New Roman" w:hAnsi="Times New Roman" w:cs="Times New Roman"/>
          <w:lang w:eastAsia="en-AU"/>
        </w:rPr>
        <w:t xml:space="preserve"> to certain</w:t>
      </w:r>
      <w:r w:rsidR="003073EB">
        <w:rPr>
          <w:rFonts w:ascii="Times New Roman" w:eastAsia="Times New Roman" w:hAnsi="Times New Roman" w:cs="Times New Roman"/>
          <w:lang w:eastAsia="en-AU"/>
        </w:rPr>
        <w:t xml:space="preserve"> bodies</w:t>
      </w:r>
      <w:r w:rsidR="0047294D">
        <w:rPr>
          <w:rFonts w:ascii="Times New Roman" w:eastAsia="Times New Roman" w:hAnsi="Times New Roman" w:cs="Times New Roman"/>
          <w:lang w:eastAsia="en-AU"/>
        </w:rPr>
        <w:t xml:space="preserve">. Section 13C of the POPPP Act allows an authorised officer to require a person on the </w:t>
      </w:r>
      <w:r w:rsidR="00966FC1">
        <w:rPr>
          <w:rFonts w:ascii="Times New Roman" w:eastAsia="Times New Roman" w:hAnsi="Times New Roman" w:cs="Times New Roman"/>
          <w:lang w:eastAsia="en-AU"/>
        </w:rPr>
        <w:t xml:space="preserve">investigatory </w:t>
      </w:r>
      <w:r w:rsidR="0047294D">
        <w:rPr>
          <w:rFonts w:ascii="Times New Roman" w:eastAsia="Times New Roman" w:hAnsi="Times New Roman" w:cs="Times New Roman"/>
          <w:lang w:eastAsia="en-AU"/>
        </w:rPr>
        <w:t>authority’s premises to provide certain personal information</w:t>
      </w:r>
      <w:r w:rsidR="00966FC1">
        <w:rPr>
          <w:rFonts w:ascii="Times New Roman" w:eastAsia="Times New Roman" w:hAnsi="Times New Roman" w:cs="Times New Roman"/>
          <w:lang w:eastAsia="en-AU"/>
        </w:rPr>
        <w:t>, including their name, residential address and reason for being on the investigatory authority’s premises</w:t>
      </w:r>
      <w:r w:rsidR="0047294D">
        <w:rPr>
          <w:rFonts w:ascii="Times New Roman" w:eastAsia="Times New Roman" w:hAnsi="Times New Roman" w:cs="Times New Roman"/>
          <w:lang w:eastAsia="en-AU"/>
        </w:rPr>
        <w:t>.</w:t>
      </w:r>
    </w:p>
    <w:p w14:paraId="7E878D6B" w14:textId="7419F8C9" w:rsidR="00C44399" w:rsidRDefault="001E6250"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Th</w:t>
      </w:r>
      <w:r w:rsidR="00D50C0D">
        <w:rPr>
          <w:rFonts w:ascii="Times New Roman" w:eastAsia="Times New Roman" w:hAnsi="Times New Roman" w:cs="Times New Roman"/>
          <w:lang w:eastAsia="en-AU"/>
        </w:rPr>
        <w:t xml:space="preserve">is amendment would </w:t>
      </w:r>
      <w:r>
        <w:rPr>
          <w:rFonts w:ascii="Times New Roman" w:eastAsia="Times New Roman" w:hAnsi="Times New Roman" w:cs="Times New Roman"/>
          <w:lang w:eastAsia="en-AU"/>
        </w:rPr>
        <w:t xml:space="preserve">allow authorised officers </w:t>
      </w:r>
      <w:r w:rsidR="00966FC1">
        <w:rPr>
          <w:rFonts w:ascii="Times New Roman" w:eastAsia="Times New Roman" w:hAnsi="Times New Roman" w:cs="Times New Roman"/>
          <w:lang w:eastAsia="en-AU"/>
        </w:rPr>
        <w:t xml:space="preserve">of </w:t>
      </w:r>
      <w:r w:rsidR="00D50C0D">
        <w:rPr>
          <w:rFonts w:ascii="Times New Roman" w:eastAsia="Times New Roman" w:hAnsi="Times New Roman" w:cs="Times New Roman"/>
          <w:lang w:eastAsia="en-AU"/>
        </w:rPr>
        <w:t xml:space="preserve">the NACC </w:t>
      </w:r>
      <w:r>
        <w:rPr>
          <w:rFonts w:ascii="Times New Roman" w:eastAsia="Times New Roman" w:hAnsi="Times New Roman" w:cs="Times New Roman"/>
          <w:lang w:eastAsia="en-AU"/>
        </w:rPr>
        <w:t xml:space="preserve">to disclose information collected under section 13C </w:t>
      </w:r>
      <w:r w:rsidR="00966FC1">
        <w:rPr>
          <w:rFonts w:ascii="Times New Roman" w:eastAsia="Times New Roman" w:hAnsi="Times New Roman" w:cs="Times New Roman"/>
          <w:lang w:eastAsia="en-AU"/>
        </w:rPr>
        <w:t xml:space="preserve">of the POPPP Act </w:t>
      </w:r>
      <w:r>
        <w:rPr>
          <w:rFonts w:ascii="Times New Roman" w:eastAsia="Times New Roman" w:hAnsi="Times New Roman" w:cs="Times New Roman"/>
          <w:lang w:eastAsia="en-AU"/>
        </w:rPr>
        <w:t>to the Commissioner</w:t>
      </w:r>
      <w:r w:rsidR="005F5FB6" w:rsidRPr="005F5FB6">
        <w:rPr>
          <w:rFonts w:ascii="Times New Roman" w:eastAsia="Times New Roman" w:hAnsi="Times New Roman" w:cs="Times New Roman"/>
          <w:lang w:eastAsia="en-AU"/>
        </w:rPr>
        <w:t xml:space="preserve"> </w:t>
      </w:r>
      <w:r w:rsidR="005F5FB6">
        <w:rPr>
          <w:rFonts w:ascii="Times New Roman" w:eastAsia="Times New Roman" w:hAnsi="Times New Roman" w:cs="Times New Roman"/>
          <w:lang w:eastAsia="en-AU"/>
        </w:rPr>
        <w:t>if they reasonably believe it is necessary in the interests of security to do so</w:t>
      </w:r>
      <w:r w:rsidR="00222FFB">
        <w:rPr>
          <w:rFonts w:ascii="Times New Roman" w:eastAsia="Times New Roman" w:hAnsi="Times New Roman" w:cs="Times New Roman"/>
          <w:lang w:eastAsia="en-AU"/>
        </w:rPr>
        <w:t xml:space="preserve">, in the same way </w:t>
      </w:r>
      <w:r w:rsidR="00E34BE3">
        <w:rPr>
          <w:rFonts w:ascii="Times New Roman" w:eastAsia="Times New Roman" w:hAnsi="Times New Roman" w:cs="Times New Roman"/>
          <w:lang w:eastAsia="en-AU"/>
        </w:rPr>
        <w:t>that</w:t>
      </w:r>
      <w:r w:rsidR="00222FFB">
        <w:rPr>
          <w:rFonts w:ascii="Times New Roman" w:eastAsia="Times New Roman" w:hAnsi="Times New Roman" w:cs="Times New Roman"/>
          <w:lang w:eastAsia="en-AU"/>
        </w:rPr>
        <w:t xml:space="preserve"> authorised officers could share information with the Integrity Commissioner, prior to </w:t>
      </w:r>
      <w:r w:rsidR="005F5FB6">
        <w:rPr>
          <w:rFonts w:ascii="Times New Roman" w:eastAsia="Times New Roman" w:hAnsi="Times New Roman" w:cs="Times New Roman"/>
          <w:lang w:eastAsia="en-AU"/>
        </w:rPr>
        <w:t>ACLEI’s transition to the NACC</w:t>
      </w:r>
      <w:r>
        <w:rPr>
          <w:rFonts w:ascii="Times New Roman" w:eastAsia="Times New Roman" w:hAnsi="Times New Roman" w:cs="Times New Roman"/>
          <w:lang w:eastAsia="en-AU"/>
        </w:rPr>
        <w:t>.</w:t>
      </w:r>
    </w:p>
    <w:p w14:paraId="567F16D0" w14:textId="77777777" w:rsidR="00C44399" w:rsidRDefault="00C44399">
      <w:pPr>
        <w:rPr>
          <w:rFonts w:ascii="Times New Roman" w:eastAsia="Times New Roman" w:hAnsi="Times New Roman" w:cs="Times New Roman"/>
          <w:lang w:eastAsia="en-AU"/>
        </w:rPr>
      </w:pPr>
      <w:r>
        <w:rPr>
          <w:rFonts w:ascii="Times New Roman" w:eastAsia="Times New Roman" w:hAnsi="Times New Roman" w:cs="Times New Roman"/>
          <w:lang w:eastAsia="en-AU"/>
        </w:rPr>
        <w:br w:type="page"/>
      </w:r>
    </w:p>
    <w:p w14:paraId="649B1801" w14:textId="40F16FB0" w:rsidR="00C44399" w:rsidRDefault="00C44399" w:rsidP="00C44399">
      <w:pPr>
        <w:pStyle w:val="Heading3"/>
      </w:pPr>
      <w:r w:rsidRPr="0004159F">
        <w:lastRenderedPageBreak/>
        <w:t xml:space="preserve">SCHEDULE </w:t>
      </w:r>
      <w:r>
        <w:t>2—Repeals</w:t>
      </w:r>
    </w:p>
    <w:p w14:paraId="74D9C2CA" w14:textId="42FC4F19" w:rsidR="00B55C5B" w:rsidRDefault="00B55C5B" w:rsidP="000137AE">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 xml:space="preserve">This Schedule would repeal the </w:t>
      </w:r>
      <w:r>
        <w:rPr>
          <w:rFonts w:ascii="Times New Roman" w:eastAsia="Times New Roman" w:hAnsi="Times New Roman" w:cs="Times New Roman"/>
          <w:i/>
          <w:lang w:eastAsia="en-AU"/>
        </w:rPr>
        <w:t>Law Enforcement Integrity Commissioner Regulations 2017</w:t>
      </w:r>
      <w:r>
        <w:rPr>
          <w:rFonts w:ascii="Times New Roman" w:eastAsia="Times New Roman" w:hAnsi="Times New Roman" w:cs="Times New Roman"/>
          <w:lang w:eastAsia="en-AU"/>
        </w:rPr>
        <w:t xml:space="preserve">. </w:t>
      </w:r>
    </w:p>
    <w:p w14:paraId="0D1A34DA" w14:textId="14FF0876" w:rsidR="00BA48C1" w:rsidRDefault="00BA48C1" w:rsidP="00BA48C1">
      <w:pPr>
        <w:ind w:right="91"/>
        <w:rPr>
          <w:rFonts w:ascii="Times New Roman" w:eastAsia="Times New Roman" w:hAnsi="Times New Roman" w:cs="Times New Roman"/>
          <w:lang w:eastAsia="en-AU"/>
        </w:rPr>
      </w:pPr>
      <w:r>
        <w:rPr>
          <w:rFonts w:ascii="Times New Roman" w:eastAsia="Times New Roman" w:hAnsi="Times New Roman" w:cs="Times New Roman"/>
          <w:b/>
          <w:i/>
          <w:sz w:val="24"/>
          <w:lang w:eastAsia="en-AU"/>
        </w:rPr>
        <w:t>Law Enforcement Integrity Commissioner Regulations 2017</w:t>
      </w:r>
    </w:p>
    <w:p w14:paraId="64735895" w14:textId="20A931FD" w:rsidR="00B55C5B" w:rsidRPr="008C63FC" w:rsidRDefault="00B55C5B" w:rsidP="000137AE">
      <w:pPr>
        <w:ind w:right="91"/>
        <w:rPr>
          <w:rFonts w:ascii="Times New Roman" w:eastAsia="Times New Roman" w:hAnsi="Times New Roman" w:cs="Times New Roman"/>
          <w:b/>
          <w:lang w:eastAsia="en-AU"/>
        </w:rPr>
      </w:pPr>
      <w:r w:rsidRPr="008C63FC">
        <w:rPr>
          <w:rFonts w:ascii="Times New Roman" w:eastAsia="Times New Roman" w:hAnsi="Times New Roman" w:cs="Times New Roman"/>
          <w:b/>
          <w:lang w:eastAsia="en-AU"/>
        </w:rPr>
        <w:t>Item [1] – The whole of the instrument</w:t>
      </w:r>
    </w:p>
    <w:p w14:paraId="711234B4" w14:textId="081FD84B" w:rsidR="002B24F0" w:rsidRPr="00D85E7F" w:rsidRDefault="00B55C5B" w:rsidP="002632CD">
      <w:pPr>
        <w:ind w:right="91"/>
        <w:rPr>
          <w:rFonts w:ascii="Times New Roman" w:eastAsia="Times New Roman" w:hAnsi="Times New Roman" w:cs="Times New Roman"/>
          <w:lang w:eastAsia="en-AU"/>
        </w:rPr>
      </w:pPr>
      <w:r>
        <w:rPr>
          <w:rFonts w:ascii="Times New Roman" w:eastAsia="Times New Roman" w:hAnsi="Times New Roman" w:cs="Times New Roman"/>
          <w:lang w:eastAsia="en-AU"/>
        </w:rPr>
        <w:t>This item would repeal the LEIC Regulations</w:t>
      </w:r>
      <w:r w:rsidR="002632CD">
        <w:rPr>
          <w:rFonts w:ascii="Times New Roman" w:eastAsia="Times New Roman" w:hAnsi="Times New Roman" w:cs="Times New Roman"/>
          <w:lang w:eastAsia="en-AU"/>
        </w:rPr>
        <w:t xml:space="preserve">. Item 1 of Schedule 1 to the Consequential Act will repeal the LEIC Act when it commences on 1 July 2023. The LEIC Regulations are made under section 224 of the LEIC Act and would lapse when the LEIC Act is repealed. </w:t>
      </w:r>
    </w:p>
    <w:sectPr w:rsidR="002B24F0" w:rsidRPr="00D85E7F">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635DC9" w14:textId="77777777" w:rsidR="006301CE" w:rsidRDefault="006301CE" w:rsidP="0002636A">
      <w:pPr>
        <w:spacing w:after="0" w:line="240" w:lineRule="auto"/>
      </w:pPr>
      <w:r>
        <w:separator/>
      </w:r>
    </w:p>
  </w:endnote>
  <w:endnote w:type="continuationSeparator" w:id="0">
    <w:p w14:paraId="22F91E94" w14:textId="77777777" w:rsidR="006301CE" w:rsidRDefault="006301CE" w:rsidP="0002636A">
      <w:pPr>
        <w:spacing w:after="0" w:line="240" w:lineRule="auto"/>
      </w:pPr>
      <w:r>
        <w:continuationSeparator/>
      </w:r>
    </w:p>
  </w:endnote>
  <w:endnote w:type="continuationNotice" w:id="1">
    <w:p w14:paraId="68C95177" w14:textId="77777777" w:rsidR="006301CE" w:rsidRDefault="006301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314554"/>
      <w:docPartObj>
        <w:docPartGallery w:val="Page Numbers (Bottom of Page)"/>
        <w:docPartUnique/>
      </w:docPartObj>
    </w:sdtPr>
    <w:sdtEndPr>
      <w:rPr>
        <w:noProof/>
      </w:rPr>
    </w:sdtEndPr>
    <w:sdtContent>
      <w:p w14:paraId="09BFDD04" w14:textId="77777777" w:rsidR="004F4D55" w:rsidRDefault="004F4D5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9BFDD05" w14:textId="77777777" w:rsidR="004F4D55" w:rsidRDefault="004F4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B2A4CB" w14:textId="77777777" w:rsidR="006301CE" w:rsidRDefault="006301CE" w:rsidP="0002636A">
      <w:pPr>
        <w:spacing w:after="0" w:line="240" w:lineRule="auto"/>
      </w:pPr>
      <w:r>
        <w:separator/>
      </w:r>
    </w:p>
  </w:footnote>
  <w:footnote w:type="continuationSeparator" w:id="0">
    <w:p w14:paraId="6DC5933F" w14:textId="77777777" w:rsidR="006301CE" w:rsidRDefault="006301CE" w:rsidP="0002636A">
      <w:pPr>
        <w:spacing w:after="0" w:line="240" w:lineRule="auto"/>
      </w:pPr>
      <w:r>
        <w:continuationSeparator/>
      </w:r>
    </w:p>
  </w:footnote>
  <w:footnote w:type="continuationNotice" w:id="1">
    <w:p w14:paraId="00A4E7B1" w14:textId="77777777" w:rsidR="006301CE" w:rsidRDefault="006301C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918E6"/>
    <w:multiLevelType w:val="hybridMultilevel"/>
    <w:tmpl w:val="DA881898"/>
    <w:lvl w:ilvl="0" w:tplc="169A6140">
      <w:start w:val="1"/>
      <w:numFmt w:val="decimal"/>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F82157"/>
    <w:multiLevelType w:val="hybridMultilevel"/>
    <w:tmpl w:val="7E527A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AFD3AAB"/>
    <w:multiLevelType w:val="hybridMultilevel"/>
    <w:tmpl w:val="EDD467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302168"/>
    <w:multiLevelType w:val="hybridMultilevel"/>
    <w:tmpl w:val="7CA64D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6E494D"/>
    <w:multiLevelType w:val="hybridMultilevel"/>
    <w:tmpl w:val="AA1ED3FE"/>
    <w:lvl w:ilvl="0" w:tplc="169A6140">
      <w:start w:val="1"/>
      <w:numFmt w:val="decimal"/>
      <w:lvlText w:val="%1."/>
      <w:lvlJc w:val="left"/>
      <w:pPr>
        <w:ind w:left="720" w:hanging="360"/>
      </w:pPr>
      <w:rPr>
        <w:rFonts w:hint="default"/>
        <w:b w:val="0"/>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1101019"/>
    <w:multiLevelType w:val="hybridMultilevel"/>
    <w:tmpl w:val="746CD1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48C3DF9"/>
    <w:multiLevelType w:val="hybridMultilevel"/>
    <w:tmpl w:val="623C0C0C"/>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9A011B4"/>
    <w:multiLevelType w:val="hybridMultilevel"/>
    <w:tmpl w:val="3C4A2FC8"/>
    <w:lvl w:ilvl="0" w:tplc="D55229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267369"/>
    <w:multiLevelType w:val="hybridMultilevel"/>
    <w:tmpl w:val="83CC9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DB61C2"/>
    <w:multiLevelType w:val="hybridMultilevel"/>
    <w:tmpl w:val="1AE881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5583A13"/>
    <w:multiLevelType w:val="hybridMultilevel"/>
    <w:tmpl w:val="65A61C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7F2092"/>
    <w:multiLevelType w:val="hybridMultilevel"/>
    <w:tmpl w:val="6914C5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68E71F5"/>
    <w:multiLevelType w:val="hybridMultilevel"/>
    <w:tmpl w:val="4E00D0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B75076B"/>
    <w:multiLevelType w:val="hybridMultilevel"/>
    <w:tmpl w:val="82B62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DE484B"/>
    <w:multiLevelType w:val="hybridMultilevel"/>
    <w:tmpl w:val="BDC49336"/>
    <w:lvl w:ilvl="0" w:tplc="169A6140">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EE5CC7EA">
      <w:start w:val="1"/>
      <w:numFmt w:val="lowerLetter"/>
      <w:lvlText w:val="(%3)"/>
      <w:lvlJc w:val="left"/>
      <w:pPr>
        <w:ind w:left="1778"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9DF172E"/>
    <w:multiLevelType w:val="hybridMultilevel"/>
    <w:tmpl w:val="0814488A"/>
    <w:lvl w:ilvl="0" w:tplc="0C090019">
      <w:start w:val="1"/>
      <w:numFmt w:val="lowerLetter"/>
      <w:lvlText w:val="%1."/>
      <w:lvlJc w:val="left"/>
      <w:pPr>
        <w:ind w:left="720" w:hanging="360"/>
      </w:pPr>
      <w:rPr>
        <w:rFonts w:hint="default"/>
        <w:b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DB250C5"/>
    <w:multiLevelType w:val="hybridMultilevel"/>
    <w:tmpl w:val="96DAD556"/>
    <w:lvl w:ilvl="0" w:tplc="B098319C">
      <w:start w:val="3"/>
      <w:numFmt w:val="bullet"/>
      <w:lvlText w:val="-"/>
      <w:lvlJc w:val="left"/>
      <w:pPr>
        <w:ind w:left="360" w:hanging="360"/>
      </w:pPr>
      <w:rPr>
        <w:rFonts w:ascii="Calibri" w:eastAsiaTheme="minorHAnsi" w:hAnsi="Calibri" w:cs="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5F0931BC"/>
    <w:multiLevelType w:val="hybridMultilevel"/>
    <w:tmpl w:val="4DDC4CD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362741"/>
    <w:multiLevelType w:val="hybridMultilevel"/>
    <w:tmpl w:val="569AEB26"/>
    <w:lvl w:ilvl="0" w:tplc="88665288">
      <w:start w:val="1"/>
      <w:numFmt w:val="decimal"/>
      <w:lvlText w:val="%1."/>
      <w:lvlJc w:val="left"/>
      <w:pPr>
        <w:ind w:left="360" w:hanging="360"/>
      </w:pPr>
      <w:rPr>
        <w:rFonts w:hint="default"/>
        <w:b w:val="0"/>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58A3ABC"/>
    <w:multiLevelType w:val="hybridMultilevel"/>
    <w:tmpl w:val="14E011BE"/>
    <w:lvl w:ilvl="0" w:tplc="0C090001">
      <w:start w:val="1"/>
      <w:numFmt w:val="bullet"/>
      <w:lvlText w:val=""/>
      <w:lvlJc w:val="left"/>
      <w:pPr>
        <w:ind w:left="777" w:hanging="360"/>
      </w:pPr>
      <w:rPr>
        <w:rFonts w:ascii="Symbol" w:hAnsi="Symbol" w:hint="default"/>
      </w:rPr>
    </w:lvl>
    <w:lvl w:ilvl="1" w:tplc="0C090003" w:tentative="1">
      <w:start w:val="1"/>
      <w:numFmt w:val="bullet"/>
      <w:lvlText w:val="o"/>
      <w:lvlJc w:val="left"/>
      <w:pPr>
        <w:ind w:left="1497" w:hanging="360"/>
      </w:pPr>
      <w:rPr>
        <w:rFonts w:ascii="Courier New" w:hAnsi="Courier New" w:cs="Courier New" w:hint="default"/>
      </w:rPr>
    </w:lvl>
    <w:lvl w:ilvl="2" w:tplc="0C090005" w:tentative="1">
      <w:start w:val="1"/>
      <w:numFmt w:val="bullet"/>
      <w:lvlText w:val=""/>
      <w:lvlJc w:val="left"/>
      <w:pPr>
        <w:ind w:left="2217" w:hanging="360"/>
      </w:pPr>
      <w:rPr>
        <w:rFonts w:ascii="Wingdings" w:hAnsi="Wingdings" w:hint="default"/>
      </w:rPr>
    </w:lvl>
    <w:lvl w:ilvl="3" w:tplc="0C090001" w:tentative="1">
      <w:start w:val="1"/>
      <w:numFmt w:val="bullet"/>
      <w:lvlText w:val=""/>
      <w:lvlJc w:val="left"/>
      <w:pPr>
        <w:ind w:left="2937" w:hanging="360"/>
      </w:pPr>
      <w:rPr>
        <w:rFonts w:ascii="Symbol" w:hAnsi="Symbol" w:hint="default"/>
      </w:rPr>
    </w:lvl>
    <w:lvl w:ilvl="4" w:tplc="0C090003" w:tentative="1">
      <w:start w:val="1"/>
      <w:numFmt w:val="bullet"/>
      <w:lvlText w:val="o"/>
      <w:lvlJc w:val="left"/>
      <w:pPr>
        <w:ind w:left="3657" w:hanging="360"/>
      </w:pPr>
      <w:rPr>
        <w:rFonts w:ascii="Courier New" w:hAnsi="Courier New" w:cs="Courier New" w:hint="default"/>
      </w:rPr>
    </w:lvl>
    <w:lvl w:ilvl="5" w:tplc="0C090005" w:tentative="1">
      <w:start w:val="1"/>
      <w:numFmt w:val="bullet"/>
      <w:lvlText w:val=""/>
      <w:lvlJc w:val="left"/>
      <w:pPr>
        <w:ind w:left="4377" w:hanging="360"/>
      </w:pPr>
      <w:rPr>
        <w:rFonts w:ascii="Wingdings" w:hAnsi="Wingdings" w:hint="default"/>
      </w:rPr>
    </w:lvl>
    <w:lvl w:ilvl="6" w:tplc="0C090001" w:tentative="1">
      <w:start w:val="1"/>
      <w:numFmt w:val="bullet"/>
      <w:lvlText w:val=""/>
      <w:lvlJc w:val="left"/>
      <w:pPr>
        <w:ind w:left="5097" w:hanging="360"/>
      </w:pPr>
      <w:rPr>
        <w:rFonts w:ascii="Symbol" w:hAnsi="Symbol" w:hint="default"/>
      </w:rPr>
    </w:lvl>
    <w:lvl w:ilvl="7" w:tplc="0C090003" w:tentative="1">
      <w:start w:val="1"/>
      <w:numFmt w:val="bullet"/>
      <w:lvlText w:val="o"/>
      <w:lvlJc w:val="left"/>
      <w:pPr>
        <w:ind w:left="5817" w:hanging="360"/>
      </w:pPr>
      <w:rPr>
        <w:rFonts w:ascii="Courier New" w:hAnsi="Courier New" w:cs="Courier New" w:hint="default"/>
      </w:rPr>
    </w:lvl>
    <w:lvl w:ilvl="8" w:tplc="0C090005" w:tentative="1">
      <w:start w:val="1"/>
      <w:numFmt w:val="bullet"/>
      <w:lvlText w:val=""/>
      <w:lvlJc w:val="left"/>
      <w:pPr>
        <w:ind w:left="6537" w:hanging="360"/>
      </w:pPr>
      <w:rPr>
        <w:rFonts w:ascii="Wingdings" w:hAnsi="Wingdings" w:hint="default"/>
      </w:rPr>
    </w:lvl>
  </w:abstractNum>
  <w:abstractNum w:abstractNumId="20" w15:restartNumberingAfterBreak="0">
    <w:nsid w:val="6A0335FE"/>
    <w:multiLevelType w:val="hybridMultilevel"/>
    <w:tmpl w:val="4574E45A"/>
    <w:lvl w:ilvl="0" w:tplc="7988EC9C">
      <w:start w:val="3"/>
      <w:numFmt w:val="bullet"/>
      <w:lvlText w:val="-"/>
      <w:lvlJc w:val="left"/>
      <w:pPr>
        <w:ind w:left="360" w:hanging="360"/>
      </w:pPr>
      <w:rPr>
        <w:rFonts w:ascii="Calibri" w:eastAsiaTheme="minorHAnsi" w:hAnsi="Calibr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0DD0D1A"/>
    <w:multiLevelType w:val="hybridMultilevel"/>
    <w:tmpl w:val="A5F63E4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87F0225"/>
    <w:multiLevelType w:val="hybridMultilevel"/>
    <w:tmpl w:val="C72ED0B6"/>
    <w:lvl w:ilvl="0" w:tplc="B098319C">
      <w:start w:val="3"/>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16"/>
  </w:num>
  <w:num w:numId="4">
    <w:abstractNumId w:val="21"/>
  </w:num>
  <w:num w:numId="5">
    <w:abstractNumId w:val="5"/>
  </w:num>
  <w:num w:numId="6">
    <w:abstractNumId w:val="22"/>
  </w:num>
  <w:num w:numId="7">
    <w:abstractNumId w:val="0"/>
  </w:num>
  <w:num w:numId="8">
    <w:abstractNumId w:val="15"/>
  </w:num>
  <w:num w:numId="9">
    <w:abstractNumId w:val="6"/>
  </w:num>
  <w:num w:numId="10">
    <w:abstractNumId w:val="20"/>
  </w:num>
  <w:num w:numId="11">
    <w:abstractNumId w:val="18"/>
  </w:num>
  <w:num w:numId="12">
    <w:abstractNumId w:val="17"/>
  </w:num>
  <w:num w:numId="13">
    <w:abstractNumId w:val="7"/>
  </w:num>
  <w:num w:numId="14">
    <w:abstractNumId w:val="11"/>
  </w:num>
  <w:num w:numId="15">
    <w:abstractNumId w:val="10"/>
  </w:num>
  <w:num w:numId="16">
    <w:abstractNumId w:val="12"/>
  </w:num>
  <w:num w:numId="17">
    <w:abstractNumId w:val="8"/>
  </w:num>
  <w:num w:numId="18">
    <w:abstractNumId w:val="13"/>
  </w:num>
  <w:num w:numId="19">
    <w:abstractNumId w:val="3"/>
  </w:num>
  <w:num w:numId="20">
    <w:abstractNumId w:val="19"/>
  </w:num>
  <w:num w:numId="21">
    <w:abstractNumId w:val="2"/>
  </w:num>
  <w:num w:numId="22">
    <w:abstractNumId w:val="9"/>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269"/>
    <w:rsid w:val="00001A39"/>
    <w:rsid w:val="000072A2"/>
    <w:rsid w:val="00007833"/>
    <w:rsid w:val="00010A05"/>
    <w:rsid w:val="000128A0"/>
    <w:rsid w:val="00012AD6"/>
    <w:rsid w:val="000137AE"/>
    <w:rsid w:val="0001783C"/>
    <w:rsid w:val="000231A8"/>
    <w:rsid w:val="00023444"/>
    <w:rsid w:val="0002636A"/>
    <w:rsid w:val="00032330"/>
    <w:rsid w:val="00036EDE"/>
    <w:rsid w:val="0004159F"/>
    <w:rsid w:val="000415BA"/>
    <w:rsid w:val="00043840"/>
    <w:rsid w:val="0004563F"/>
    <w:rsid w:val="00054AEF"/>
    <w:rsid w:val="00060E73"/>
    <w:rsid w:val="00062059"/>
    <w:rsid w:val="0006492D"/>
    <w:rsid w:val="0007415B"/>
    <w:rsid w:val="00074E04"/>
    <w:rsid w:val="00075704"/>
    <w:rsid w:val="000854C3"/>
    <w:rsid w:val="00092565"/>
    <w:rsid w:val="00093344"/>
    <w:rsid w:val="00095583"/>
    <w:rsid w:val="000A3C31"/>
    <w:rsid w:val="000A4773"/>
    <w:rsid w:val="000A66BD"/>
    <w:rsid w:val="000A7241"/>
    <w:rsid w:val="000B5174"/>
    <w:rsid w:val="000C0B32"/>
    <w:rsid w:val="000C2515"/>
    <w:rsid w:val="000C6C37"/>
    <w:rsid w:val="000D00D1"/>
    <w:rsid w:val="000D16BB"/>
    <w:rsid w:val="000D2EB2"/>
    <w:rsid w:val="000E1EA1"/>
    <w:rsid w:val="000E2C80"/>
    <w:rsid w:val="000F0FB1"/>
    <w:rsid w:val="000F2822"/>
    <w:rsid w:val="000F43C8"/>
    <w:rsid w:val="000F5B06"/>
    <w:rsid w:val="0010364C"/>
    <w:rsid w:val="0010366A"/>
    <w:rsid w:val="00103C8B"/>
    <w:rsid w:val="001053BC"/>
    <w:rsid w:val="00106CBA"/>
    <w:rsid w:val="00112DA2"/>
    <w:rsid w:val="00113CFF"/>
    <w:rsid w:val="00121A2D"/>
    <w:rsid w:val="00123B14"/>
    <w:rsid w:val="00130E6B"/>
    <w:rsid w:val="00132863"/>
    <w:rsid w:val="00133A19"/>
    <w:rsid w:val="001402E8"/>
    <w:rsid w:val="001469C7"/>
    <w:rsid w:val="0015031A"/>
    <w:rsid w:val="00154795"/>
    <w:rsid w:val="00157F4B"/>
    <w:rsid w:val="00161C41"/>
    <w:rsid w:val="00167F29"/>
    <w:rsid w:val="0017165E"/>
    <w:rsid w:val="0017632E"/>
    <w:rsid w:val="00186EFA"/>
    <w:rsid w:val="001876A9"/>
    <w:rsid w:val="00190BCD"/>
    <w:rsid w:val="0019246B"/>
    <w:rsid w:val="00192F4D"/>
    <w:rsid w:val="00195A18"/>
    <w:rsid w:val="00196530"/>
    <w:rsid w:val="001A0E08"/>
    <w:rsid w:val="001A1042"/>
    <w:rsid w:val="001A2E9F"/>
    <w:rsid w:val="001A4C0C"/>
    <w:rsid w:val="001A5D8E"/>
    <w:rsid w:val="001B04DD"/>
    <w:rsid w:val="001C4696"/>
    <w:rsid w:val="001C53FB"/>
    <w:rsid w:val="001C6DB2"/>
    <w:rsid w:val="001D1432"/>
    <w:rsid w:val="001D3031"/>
    <w:rsid w:val="001E0158"/>
    <w:rsid w:val="001E0EC3"/>
    <w:rsid w:val="001E2B08"/>
    <w:rsid w:val="001E546C"/>
    <w:rsid w:val="001E6250"/>
    <w:rsid w:val="001F1E01"/>
    <w:rsid w:val="001F63B9"/>
    <w:rsid w:val="00202E0A"/>
    <w:rsid w:val="0020554F"/>
    <w:rsid w:val="002071A3"/>
    <w:rsid w:val="00212F17"/>
    <w:rsid w:val="00213624"/>
    <w:rsid w:val="00213961"/>
    <w:rsid w:val="0021672D"/>
    <w:rsid w:val="00222FFB"/>
    <w:rsid w:val="0022509A"/>
    <w:rsid w:val="002279E8"/>
    <w:rsid w:val="00231DDD"/>
    <w:rsid w:val="00241F07"/>
    <w:rsid w:val="0024386B"/>
    <w:rsid w:val="00244D60"/>
    <w:rsid w:val="00245878"/>
    <w:rsid w:val="00250E57"/>
    <w:rsid w:val="00254EAD"/>
    <w:rsid w:val="002561B7"/>
    <w:rsid w:val="0025785B"/>
    <w:rsid w:val="0026109C"/>
    <w:rsid w:val="00262B9E"/>
    <w:rsid w:val="00263026"/>
    <w:rsid w:val="002632CD"/>
    <w:rsid w:val="00264B59"/>
    <w:rsid w:val="0026596B"/>
    <w:rsid w:val="00267D77"/>
    <w:rsid w:val="0027191F"/>
    <w:rsid w:val="002727DF"/>
    <w:rsid w:val="00274475"/>
    <w:rsid w:val="002848C1"/>
    <w:rsid w:val="0028640D"/>
    <w:rsid w:val="002871B6"/>
    <w:rsid w:val="0029041A"/>
    <w:rsid w:val="0029224B"/>
    <w:rsid w:val="0029473E"/>
    <w:rsid w:val="002A13E0"/>
    <w:rsid w:val="002A1C7B"/>
    <w:rsid w:val="002A4543"/>
    <w:rsid w:val="002A63B6"/>
    <w:rsid w:val="002A6DC7"/>
    <w:rsid w:val="002B00C8"/>
    <w:rsid w:val="002B24F0"/>
    <w:rsid w:val="002B3562"/>
    <w:rsid w:val="002B361E"/>
    <w:rsid w:val="002B5FF9"/>
    <w:rsid w:val="002C0EC6"/>
    <w:rsid w:val="002C1431"/>
    <w:rsid w:val="002C3B8D"/>
    <w:rsid w:val="002C5B76"/>
    <w:rsid w:val="002D3C62"/>
    <w:rsid w:val="002D3C78"/>
    <w:rsid w:val="002D664A"/>
    <w:rsid w:val="002E2783"/>
    <w:rsid w:val="002E5B67"/>
    <w:rsid w:val="002E758F"/>
    <w:rsid w:val="002F27C9"/>
    <w:rsid w:val="002F5605"/>
    <w:rsid w:val="002F6BD8"/>
    <w:rsid w:val="00300B53"/>
    <w:rsid w:val="003013B5"/>
    <w:rsid w:val="00302CA8"/>
    <w:rsid w:val="003073EB"/>
    <w:rsid w:val="00313053"/>
    <w:rsid w:val="00314D22"/>
    <w:rsid w:val="00316F73"/>
    <w:rsid w:val="003170B9"/>
    <w:rsid w:val="0032302F"/>
    <w:rsid w:val="00324EC6"/>
    <w:rsid w:val="00326D05"/>
    <w:rsid w:val="003309E8"/>
    <w:rsid w:val="00333DB4"/>
    <w:rsid w:val="00334EEE"/>
    <w:rsid w:val="003516FD"/>
    <w:rsid w:val="00354F07"/>
    <w:rsid w:val="00361A90"/>
    <w:rsid w:val="003630DE"/>
    <w:rsid w:val="00363F66"/>
    <w:rsid w:val="003646DE"/>
    <w:rsid w:val="00367A13"/>
    <w:rsid w:val="00371473"/>
    <w:rsid w:val="00371755"/>
    <w:rsid w:val="003748E1"/>
    <w:rsid w:val="003807DF"/>
    <w:rsid w:val="00381AEC"/>
    <w:rsid w:val="00385DE1"/>
    <w:rsid w:val="00387A52"/>
    <w:rsid w:val="0039229D"/>
    <w:rsid w:val="00392BB7"/>
    <w:rsid w:val="00394831"/>
    <w:rsid w:val="0039726B"/>
    <w:rsid w:val="003A3D3D"/>
    <w:rsid w:val="003A67C0"/>
    <w:rsid w:val="003B0C81"/>
    <w:rsid w:val="003B0F92"/>
    <w:rsid w:val="003B2822"/>
    <w:rsid w:val="003B4765"/>
    <w:rsid w:val="003B4C65"/>
    <w:rsid w:val="003B6050"/>
    <w:rsid w:val="003B7A8F"/>
    <w:rsid w:val="003C00F5"/>
    <w:rsid w:val="003C4992"/>
    <w:rsid w:val="003C5A32"/>
    <w:rsid w:val="003C6789"/>
    <w:rsid w:val="003D427F"/>
    <w:rsid w:val="003D7F10"/>
    <w:rsid w:val="003F28A1"/>
    <w:rsid w:val="003F3976"/>
    <w:rsid w:val="003F7837"/>
    <w:rsid w:val="00400EB1"/>
    <w:rsid w:val="00404305"/>
    <w:rsid w:val="0041294E"/>
    <w:rsid w:val="00425372"/>
    <w:rsid w:val="004342E6"/>
    <w:rsid w:val="004403DE"/>
    <w:rsid w:val="00443FE1"/>
    <w:rsid w:val="00444A71"/>
    <w:rsid w:val="004479DE"/>
    <w:rsid w:val="00450287"/>
    <w:rsid w:val="004518A4"/>
    <w:rsid w:val="004636E2"/>
    <w:rsid w:val="004709FE"/>
    <w:rsid w:val="0047294D"/>
    <w:rsid w:val="0048507B"/>
    <w:rsid w:val="00486BD2"/>
    <w:rsid w:val="0049094A"/>
    <w:rsid w:val="00495DA3"/>
    <w:rsid w:val="004A0438"/>
    <w:rsid w:val="004A25F3"/>
    <w:rsid w:val="004A4086"/>
    <w:rsid w:val="004B33CA"/>
    <w:rsid w:val="004B3AF0"/>
    <w:rsid w:val="004B3C03"/>
    <w:rsid w:val="004B548B"/>
    <w:rsid w:val="004B7C0F"/>
    <w:rsid w:val="004C040E"/>
    <w:rsid w:val="004C0B3F"/>
    <w:rsid w:val="004C40AC"/>
    <w:rsid w:val="004C550F"/>
    <w:rsid w:val="004C7116"/>
    <w:rsid w:val="004D1D5F"/>
    <w:rsid w:val="004D6EF1"/>
    <w:rsid w:val="004E1589"/>
    <w:rsid w:val="004E2FA7"/>
    <w:rsid w:val="004E520F"/>
    <w:rsid w:val="004E59F7"/>
    <w:rsid w:val="004F0530"/>
    <w:rsid w:val="004F3EF9"/>
    <w:rsid w:val="004F430F"/>
    <w:rsid w:val="004F4D55"/>
    <w:rsid w:val="004F5504"/>
    <w:rsid w:val="00502BB1"/>
    <w:rsid w:val="0050360E"/>
    <w:rsid w:val="005037B5"/>
    <w:rsid w:val="0050398F"/>
    <w:rsid w:val="00503FDB"/>
    <w:rsid w:val="0050519F"/>
    <w:rsid w:val="005123A3"/>
    <w:rsid w:val="00516BE0"/>
    <w:rsid w:val="00521029"/>
    <w:rsid w:val="005232B8"/>
    <w:rsid w:val="00523420"/>
    <w:rsid w:val="0052379C"/>
    <w:rsid w:val="0052385D"/>
    <w:rsid w:val="00527F95"/>
    <w:rsid w:val="005370D1"/>
    <w:rsid w:val="00542EA8"/>
    <w:rsid w:val="005437F5"/>
    <w:rsid w:val="0054447D"/>
    <w:rsid w:val="00544A5A"/>
    <w:rsid w:val="00545B1B"/>
    <w:rsid w:val="00545B60"/>
    <w:rsid w:val="00566C9B"/>
    <w:rsid w:val="00573932"/>
    <w:rsid w:val="00580B4E"/>
    <w:rsid w:val="00582BD0"/>
    <w:rsid w:val="0058758E"/>
    <w:rsid w:val="005B10BE"/>
    <w:rsid w:val="005B11A1"/>
    <w:rsid w:val="005B43BA"/>
    <w:rsid w:val="005D0B58"/>
    <w:rsid w:val="005D194A"/>
    <w:rsid w:val="005D79AE"/>
    <w:rsid w:val="005E13AB"/>
    <w:rsid w:val="005E14FE"/>
    <w:rsid w:val="005E2C79"/>
    <w:rsid w:val="005E7357"/>
    <w:rsid w:val="005F1725"/>
    <w:rsid w:val="005F5FB6"/>
    <w:rsid w:val="005F6CD9"/>
    <w:rsid w:val="005F7DE5"/>
    <w:rsid w:val="00601336"/>
    <w:rsid w:val="00604A93"/>
    <w:rsid w:val="0060747D"/>
    <w:rsid w:val="00613B81"/>
    <w:rsid w:val="00615A10"/>
    <w:rsid w:val="0062131A"/>
    <w:rsid w:val="00621D59"/>
    <w:rsid w:val="00622ACD"/>
    <w:rsid w:val="00622D28"/>
    <w:rsid w:val="00624F52"/>
    <w:rsid w:val="0062690B"/>
    <w:rsid w:val="006301CE"/>
    <w:rsid w:val="00631054"/>
    <w:rsid w:val="00631192"/>
    <w:rsid w:val="00632239"/>
    <w:rsid w:val="0063239B"/>
    <w:rsid w:val="0063407C"/>
    <w:rsid w:val="00634AE9"/>
    <w:rsid w:val="00634BA7"/>
    <w:rsid w:val="00635C6A"/>
    <w:rsid w:val="0064356C"/>
    <w:rsid w:val="00644B25"/>
    <w:rsid w:val="00647D83"/>
    <w:rsid w:val="00651250"/>
    <w:rsid w:val="00661FEE"/>
    <w:rsid w:val="00662F73"/>
    <w:rsid w:val="00665A59"/>
    <w:rsid w:val="00667766"/>
    <w:rsid w:val="00670C8D"/>
    <w:rsid w:val="00674543"/>
    <w:rsid w:val="0067571F"/>
    <w:rsid w:val="00675AF5"/>
    <w:rsid w:val="00685D93"/>
    <w:rsid w:val="00686EDC"/>
    <w:rsid w:val="006871A2"/>
    <w:rsid w:val="0068792E"/>
    <w:rsid w:val="006900D8"/>
    <w:rsid w:val="0069431E"/>
    <w:rsid w:val="0069485C"/>
    <w:rsid w:val="00695E72"/>
    <w:rsid w:val="00696AE3"/>
    <w:rsid w:val="00697413"/>
    <w:rsid w:val="006A562D"/>
    <w:rsid w:val="006A75A3"/>
    <w:rsid w:val="006B074E"/>
    <w:rsid w:val="006B5A0C"/>
    <w:rsid w:val="006C24EA"/>
    <w:rsid w:val="006C3725"/>
    <w:rsid w:val="006C5F72"/>
    <w:rsid w:val="006D2C18"/>
    <w:rsid w:val="006D311F"/>
    <w:rsid w:val="006D4693"/>
    <w:rsid w:val="006E29AD"/>
    <w:rsid w:val="006E47F0"/>
    <w:rsid w:val="006E4945"/>
    <w:rsid w:val="006E565B"/>
    <w:rsid w:val="006E706B"/>
    <w:rsid w:val="006E7641"/>
    <w:rsid w:val="006E7DF4"/>
    <w:rsid w:val="006F1B71"/>
    <w:rsid w:val="006F29A5"/>
    <w:rsid w:val="006F630D"/>
    <w:rsid w:val="006F6645"/>
    <w:rsid w:val="00700B7A"/>
    <w:rsid w:val="00703969"/>
    <w:rsid w:val="00704C78"/>
    <w:rsid w:val="0071060C"/>
    <w:rsid w:val="00713065"/>
    <w:rsid w:val="0071367A"/>
    <w:rsid w:val="00714143"/>
    <w:rsid w:val="007149E1"/>
    <w:rsid w:val="00726D2C"/>
    <w:rsid w:val="00727DCA"/>
    <w:rsid w:val="00732831"/>
    <w:rsid w:val="00743A6F"/>
    <w:rsid w:val="00746F3D"/>
    <w:rsid w:val="00747016"/>
    <w:rsid w:val="00752975"/>
    <w:rsid w:val="00760C6C"/>
    <w:rsid w:val="007619D1"/>
    <w:rsid w:val="0076760D"/>
    <w:rsid w:val="00773C0A"/>
    <w:rsid w:val="007740F2"/>
    <w:rsid w:val="0077429E"/>
    <w:rsid w:val="00774AAE"/>
    <w:rsid w:val="0078104C"/>
    <w:rsid w:val="0078121D"/>
    <w:rsid w:val="0078279F"/>
    <w:rsid w:val="0078365C"/>
    <w:rsid w:val="00792845"/>
    <w:rsid w:val="007954A8"/>
    <w:rsid w:val="007A1259"/>
    <w:rsid w:val="007A1E59"/>
    <w:rsid w:val="007A2309"/>
    <w:rsid w:val="007A2386"/>
    <w:rsid w:val="007A3595"/>
    <w:rsid w:val="007A6F9B"/>
    <w:rsid w:val="007B4056"/>
    <w:rsid w:val="007B4DD6"/>
    <w:rsid w:val="007B7195"/>
    <w:rsid w:val="007C0EE8"/>
    <w:rsid w:val="007C3F4E"/>
    <w:rsid w:val="007C7CA8"/>
    <w:rsid w:val="007C7E97"/>
    <w:rsid w:val="007C7F90"/>
    <w:rsid w:val="007D0F45"/>
    <w:rsid w:val="007D1C4D"/>
    <w:rsid w:val="007D5225"/>
    <w:rsid w:val="007D7393"/>
    <w:rsid w:val="007E59B9"/>
    <w:rsid w:val="007F1D53"/>
    <w:rsid w:val="007F20FA"/>
    <w:rsid w:val="007F573E"/>
    <w:rsid w:val="007F70F5"/>
    <w:rsid w:val="00800A3F"/>
    <w:rsid w:val="00815F19"/>
    <w:rsid w:val="008167B9"/>
    <w:rsid w:val="00817E19"/>
    <w:rsid w:val="00821075"/>
    <w:rsid w:val="008225DC"/>
    <w:rsid w:val="008239F9"/>
    <w:rsid w:val="008245E0"/>
    <w:rsid w:val="008279DF"/>
    <w:rsid w:val="00830282"/>
    <w:rsid w:val="00831604"/>
    <w:rsid w:val="00835823"/>
    <w:rsid w:val="008468DE"/>
    <w:rsid w:val="00853058"/>
    <w:rsid w:val="00857BB7"/>
    <w:rsid w:val="0086187C"/>
    <w:rsid w:val="00862299"/>
    <w:rsid w:val="00862923"/>
    <w:rsid w:val="008635EA"/>
    <w:rsid w:val="00863C82"/>
    <w:rsid w:val="00872B27"/>
    <w:rsid w:val="00880FE1"/>
    <w:rsid w:val="00884623"/>
    <w:rsid w:val="008864E1"/>
    <w:rsid w:val="008905F0"/>
    <w:rsid w:val="00890E56"/>
    <w:rsid w:val="00892F81"/>
    <w:rsid w:val="00894B1B"/>
    <w:rsid w:val="00894D9D"/>
    <w:rsid w:val="00895541"/>
    <w:rsid w:val="008979F9"/>
    <w:rsid w:val="008B2736"/>
    <w:rsid w:val="008B27A3"/>
    <w:rsid w:val="008B2955"/>
    <w:rsid w:val="008C08ED"/>
    <w:rsid w:val="008C0922"/>
    <w:rsid w:val="008C1313"/>
    <w:rsid w:val="008C31BE"/>
    <w:rsid w:val="008C3D79"/>
    <w:rsid w:val="008C63FC"/>
    <w:rsid w:val="008C6F1C"/>
    <w:rsid w:val="008D0155"/>
    <w:rsid w:val="008D0D7C"/>
    <w:rsid w:val="008D2AF7"/>
    <w:rsid w:val="008E45C8"/>
    <w:rsid w:val="008E4793"/>
    <w:rsid w:val="008E59F0"/>
    <w:rsid w:val="008E7BB5"/>
    <w:rsid w:val="008F1DBF"/>
    <w:rsid w:val="008F4088"/>
    <w:rsid w:val="008F7FBD"/>
    <w:rsid w:val="00902F3D"/>
    <w:rsid w:val="00906C33"/>
    <w:rsid w:val="009079BA"/>
    <w:rsid w:val="00911332"/>
    <w:rsid w:val="0092055D"/>
    <w:rsid w:val="009227B6"/>
    <w:rsid w:val="00924811"/>
    <w:rsid w:val="00925AFC"/>
    <w:rsid w:val="00925FED"/>
    <w:rsid w:val="009319FA"/>
    <w:rsid w:val="009371C1"/>
    <w:rsid w:val="0094432D"/>
    <w:rsid w:val="00947DEC"/>
    <w:rsid w:val="0095718B"/>
    <w:rsid w:val="00957401"/>
    <w:rsid w:val="009601BB"/>
    <w:rsid w:val="009648C2"/>
    <w:rsid w:val="00966FC1"/>
    <w:rsid w:val="00971CC6"/>
    <w:rsid w:val="00976382"/>
    <w:rsid w:val="0097763F"/>
    <w:rsid w:val="00982A43"/>
    <w:rsid w:val="0098583B"/>
    <w:rsid w:val="00987E99"/>
    <w:rsid w:val="00993D7A"/>
    <w:rsid w:val="0099593C"/>
    <w:rsid w:val="009A09C0"/>
    <w:rsid w:val="009A1147"/>
    <w:rsid w:val="009B0A04"/>
    <w:rsid w:val="009B1F88"/>
    <w:rsid w:val="009B2462"/>
    <w:rsid w:val="009B280E"/>
    <w:rsid w:val="009B6322"/>
    <w:rsid w:val="009B733A"/>
    <w:rsid w:val="009B75AC"/>
    <w:rsid w:val="009C0BE2"/>
    <w:rsid w:val="009D09D9"/>
    <w:rsid w:val="009D1F05"/>
    <w:rsid w:val="009D2566"/>
    <w:rsid w:val="009D2B82"/>
    <w:rsid w:val="009E33D4"/>
    <w:rsid w:val="009E4079"/>
    <w:rsid w:val="009E670F"/>
    <w:rsid w:val="009F3761"/>
    <w:rsid w:val="009F4D16"/>
    <w:rsid w:val="00A0499A"/>
    <w:rsid w:val="00A04D9D"/>
    <w:rsid w:val="00A05E56"/>
    <w:rsid w:val="00A13325"/>
    <w:rsid w:val="00A14EBE"/>
    <w:rsid w:val="00A22D6C"/>
    <w:rsid w:val="00A2689C"/>
    <w:rsid w:val="00A301B6"/>
    <w:rsid w:val="00A305A1"/>
    <w:rsid w:val="00A33ECC"/>
    <w:rsid w:val="00A3681F"/>
    <w:rsid w:val="00A37CBF"/>
    <w:rsid w:val="00A37EC3"/>
    <w:rsid w:val="00A408C8"/>
    <w:rsid w:val="00A44AF6"/>
    <w:rsid w:val="00A44F71"/>
    <w:rsid w:val="00A52B86"/>
    <w:rsid w:val="00A606DC"/>
    <w:rsid w:val="00A60910"/>
    <w:rsid w:val="00A60DAD"/>
    <w:rsid w:val="00A70B58"/>
    <w:rsid w:val="00A71EDB"/>
    <w:rsid w:val="00A748BA"/>
    <w:rsid w:val="00A75A2F"/>
    <w:rsid w:val="00A77704"/>
    <w:rsid w:val="00A77E35"/>
    <w:rsid w:val="00A93223"/>
    <w:rsid w:val="00AA30C8"/>
    <w:rsid w:val="00AA7404"/>
    <w:rsid w:val="00AB3F89"/>
    <w:rsid w:val="00AB4329"/>
    <w:rsid w:val="00AC3916"/>
    <w:rsid w:val="00AC39E5"/>
    <w:rsid w:val="00AC485A"/>
    <w:rsid w:val="00AE16DD"/>
    <w:rsid w:val="00AE2400"/>
    <w:rsid w:val="00AF0C63"/>
    <w:rsid w:val="00AF264A"/>
    <w:rsid w:val="00AF5649"/>
    <w:rsid w:val="00AF673F"/>
    <w:rsid w:val="00AF79FF"/>
    <w:rsid w:val="00AF7AF2"/>
    <w:rsid w:val="00B029F7"/>
    <w:rsid w:val="00B038A9"/>
    <w:rsid w:val="00B11983"/>
    <w:rsid w:val="00B17BB5"/>
    <w:rsid w:val="00B21D91"/>
    <w:rsid w:val="00B23739"/>
    <w:rsid w:val="00B273E1"/>
    <w:rsid w:val="00B27ACA"/>
    <w:rsid w:val="00B27C47"/>
    <w:rsid w:val="00B36CC1"/>
    <w:rsid w:val="00B36D3A"/>
    <w:rsid w:val="00B427D5"/>
    <w:rsid w:val="00B53019"/>
    <w:rsid w:val="00B55C5B"/>
    <w:rsid w:val="00B57503"/>
    <w:rsid w:val="00B60736"/>
    <w:rsid w:val="00B62413"/>
    <w:rsid w:val="00B73202"/>
    <w:rsid w:val="00B81549"/>
    <w:rsid w:val="00B820AA"/>
    <w:rsid w:val="00B828BC"/>
    <w:rsid w:val="00B9424B"/>
    <w:rsid w:val="00B958F7"/>
    <w:rsid w:val="00BA110E"/>
    <w:rsid w:val="00BA16FB"/>
    <w:rsid w:val="00BA367F"/>
    <w:rsid w:val="00BA3F3C"/>
    <w:rsid w:val="00BA48C1"/>
    <w:rsid w:val="00BB413A"/>
    <w:rsid w:val="00BB4C6C"/>
    <w:rsid w:val="00BB5BEF"/>
    <w:rsid w:val="00BC1127"/>
    <w:rsid w:val="00BC168D"/>
    <w:rsid w:val="00BC76C1"/>
    <w:rsid w:val="00BE2149"/>
    <w:rsid w:val="00BF2898"/>
    <w:rsid w:val="00BF2AEF"/>
    <w:rsid w:val="00BF6097"/>
    <w:rsid w:val="00C00D00"/>
    <w:rsid w:val="00C02F68"/>
    <w:rsid w:val="00C03F8C"/>
    <w:rsid w:val="00C053E3"/>
    <w:rsid w:val="00C071F1"/>
    <w:rsid w:val="00C101A8"/>
    <w:rsid w:val="00C16B35"/>
    <w:rsid w:val="00C219A7"/>
    <w:rsid w:val="00C24BC3"/>
    <w:rsid w:val="00C27ED8"/>
    <w:rsid w:val="00C317A0"/>
    <w:rsid w:val="00C34FE2"/>
    <w:rsid w:val="00C4297F"/>
    <w:rsid w:val="00C43626"/>
    <w:rsid w:val="00C44399"/>
    <w:rsid w:val="00C52EE3"/>
    <w:rsid w:val="00C5349F"/>
    <w:rsid w:val="00C66B1B"/>
    <w:rsid w:val="00C66E5A"/>
    <w:rsid w:val="00C70F1D"/>
    <w:rsid w:val="00C73830"/>
    <w:rsid w:val="00C74010"/>
    <w:rsid w:val="00C75B95"/>
    <w:rsid w:val="00C76EA1"/>
    <w:rsid w:val="00C80AC7"/>
    <w:rsid w:val="00C858F4"/>
    <w:rsid w:val="00C9052F"/>
    <w:rsid w:val="00CA1238"/>
    <w:rsid w:val="00CB24E9"/>
    <w:rsid w:val="00CB5E04"/>
    <w:rsid w:val="00CC7080"/>
    <w:rsid w:val="00CD2BD4"/>
    <w:rsid w:val="00CD3333"/>
    <w:rsid w:val="00CD5056"/>
    <w:rsid w:val="00CD7086"/>
    <w:rsid w:val="00CE6485"/>
    <w:rsid w:val="00CF078B"/>
    <w:rsid w:val="00CF14E3"/>
    <w:rsid w:val="00CF444B"/>
    <w:rsid w:val="00CF72B0"/>
    <w:rsid w:val="00CF7472"/>
    <w:rsid w:val="00D10715"/>
    <w:rsid w:val="00D1425F"/>
    <w:rsid w:val="00D15A71"/>
    <w:rsid w:val="00D15D51"/>
    <w:rsid w:val="00D1648F"/>
    <w:rsid w:val="00D216D2"/>
    <w:rsid w:val="00D25504"/>
    <w:rsid w:val="00D25A44"/>
    <w:rsid w:val="00D26482"/>
    <w:rsid w:val="00D26BDE"/>
    <w:rsid w:val="00D279DC"/>
    <w:rsid w:val="00D30406"/>
    <w:rsid w:val="00D35D23"/>
    <w:rsid w:val="00D416F1"/>
    <w:rsid w:val="00D50482"/>
    <w:rsid w:val="00D50C0D"/>
    <w:rsid w:val="00D51318"/>
    <w:rsid w:val="00D51A2A"/>
    <w:rsid w:val="00D51DFA"/>
    <w:rsid w:val="00D51FD3"/>
    <w:rsid w:val="00D53791"/>
    <w:rsid w:val="00D57605"/>
    <w:rsid w:val="00D63453"/>
    <w:rsid w:val="00D66D89"/>
    <w:rsid w:val="00D71575"/>
    <w:rsid w:val="00D715B0"/>
    <w:rsid w:val="00D72F51"/>
    <w:rsid w:val="00D76865"/>
    <w:rsid w:val="00D80357"/>
    <w:rsid w:val="00D8150E"/>
    <w:rsid w:val="00D82C32"/>
    <w:rsid w:val="00D85E7F"/>
    <w:rsid w:val="00D90E03"/>
    <w:rsid w:val="00D93D95"/>
    <w:rsid w:val="00D93E12"/>
    <w:rsid w:val="00D949D4"/>
    <w:rsid w:val="00DA340E"/>
    <w:rsid w:val="00DA3CAE"/>
    <w:rsid w:val="00DA5350"/>
    <w:rsid w:val="00DB2D34"/>
    <w:rsid w:val="00DB2DA6"/>
    <w:rsid w:val="00DB54AF"/>
    <w:rsid w:val="00DB58CE"/>
    <w:rsid w:val="00DB650B"/>
    <w:rsid w:val="00DC28F9"/>
    <w:rsid w:val="00DC5C47"/>
    <w:rsid w:val="00DC6A94"/>
    <w:rsid w:val="00DD4953"/>
    <w:rsid w:val="00DE3F15"/>
    <w:rsid w:val="00DE5743"/>
    <w:rsid w:val="00DF1BA7"/>
    <w:rsid w:val="00DF5507"/>
    <w:rsid w:val="00E0166A"/>
    <w:rsid w:val="00E0556B"/>
    <w:rsid w:val="00E06709"/>
    <w:rsid w:val="00E10B46"/>
    <w:rsid w:val="00E16605"/>
    <w:rsid w:val="00E16FDE"/>
    <w:rsid w:val="00E23B2F"/>
    <w:rsid w:val="00E23F64"/>
    <w:rsid w:val="00E34BE3"/>
    <w:rsid w:val="00E3615D"/>
    <w:rsid w:val="00E36A81"/>
    <w:rsid w:val="00E402DF"/>
    <w:rsid w:val="00E44073"/>
    <w:rsid w:val="00E52D02"/>
    <w:rsid w:val="00E57762"/>
    <w:rsid w:val="00E57B56"/>
    <w:rsid w:val="00E60F31"/>
    <w:rsid w:val="00E62A9A"/>
    <w:rsid w:val="00E65C7F"/>
    <w:rsid w:val="00E67EEC"/>
    <w:rsid w:val="00E72CFE"/>
    <w:rsid w:val="00E759D8"/>
    <w:rsid w:val="00E81349"/>
    <w:rsid w:val="00E81C1A"/>
    <w:rsid w:val="00E90E4E"/>
    <w:rsid w:val="00E928E7"/>
    <w:rsid w:val="00E944AD"/>
    <w:rsid w:val="00E963A8"/>
    <w:rsid w:val="00EA075F"/>
    <w:rsid w:val="00EA16C1"/>
    <w:rsid w:val="00EA4313"/>
    <w:rsid w:val="00EA6C4D"/>
    <w:rsid w:val="00EB0BBB"/>
    <w:rsid w:val="00EB5267"/>
    <w:rsid w:val="00EB60F7"/>
    <w:rsid w:val="00EC2F5F"/>
    <w:rsid w:val="00EC3DC4"/>
    <w:rsid w:val="00EC718C"/>
    <w:rsid w:val="00ED1ABE"/>
    <w:rsid w:val="00ED357E"/>
    <w:rsid w:val="00ED3F1C"/>
    <w:rsid w:val="00ED742E"/>
    <w:rsid w:val="00EE00CD"/>
    <w:rsid w:val="00EE60A0"/>
    <w:rsid w:val="00EF17C8"/>
    <w:rsid w:val="00EF1CF1"/>
    <w:rsid w:val="00EF2678"/>
    <w:rsid w:val="00EF4AB2"/>
    <w:rsid w:val="00F06E78"/>
    <w:rsid w:val="00F10A91"/>
    <w:rsid w:val="00F11158"/>
    <w:rsid w:val="00F11561"/>
    <w:rsid w:val="00F133A1"/>
    <w:rsid w:val="00F26595"/>
    <w:rsid w:val="00F26896"/>
    <w:rsid w:val="00F3274B"/>
    <w:rsid w:val="00F33269"/>
    <w:rsid w:val="00F34D4D"/>
    <w:rsid w:val="00F365D1"/>
    <w:rsid w:val="00F50028"/>
    <w:rsid w:val="00F51C5C"/>
    <w:rsid w:val="00F54A9A"/>
    <w:rsid w:val="00F57494"/>
    <w:rsid w:val="00F67AE4"/>
    <w:rsid w:val="00F70483"/>
    <w:rsid w:val="00F720BA"/>
    <w:rsid w:val="00F769DC"/>
    <w:rsid w:val="00F77E6E"/>
    <w:rsid w:val="00F84A08"/>
    <w:rsid w:val="00F909FE"/>
    <w:rsid w:val="00FA51D9"/>
    <w:rsid w:val="00FB27AB"/>
    <w:rsid w:val="00FC1B13"/>
    <w:rsid w:val="00FC49FE"/>
    <w:rsid w:val="00FC4DE0"/>
    <w:rsid w:val="00FC5097"/>
    <w:rsid w:val="00FD1598"/>
    <w:rsid w:val="00FD515B"/>
    <w:rsid w:val="00FD53AC"/>
    <w:rsid w:val="00FD7C48"/>
    <w:rsid w:val="00FD7EB0"/>
    <w:rsid w:val="00FE135A"/>
    <w:rsid w:val="00FE15E4"/>
    <w:rsid w:val="00FE2996"/>
    <w:rsid w:val="00FF3507"/>
    <w:rsid w:val="00FF386B"/>
    <w:rsid w:val="00FF46B6"/>
    <w:rsid w:val="00FF4F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FDCC5"/>
  <w15:docId w15:val="{47051BD3-41E7-476F-854F-A00E22A08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0C8D"/>
    <w:pPr>
      <w:keepNext/>
      <w:spacing w:before="240" w:after="60"/>
      <w:outlineLvl w:val="0"/>
    </w:pPr>
    <w:rPr>
      <w:rFonts w:ascii="Cambria" w:eastAsia="Times New Roman" w:hAnsi="Cambria" w:cs="Times New Roman"/>
      <w:bCs/>
      <w:caps/>
      <w:kern w:val="32"/>
      <w:sz w:val="32"/>
      <w:szCs w:val="32"/>
    </w:rPr>
  </w:style>
  <w:style w:type="paragraph" w:styleId="Heading2">
    <w:name w:val="heading 2"/>
    <w:basedOn w:val="Normal"/>
    <w:next w:val="Normal"/>
    <w:link w:val="Heading2Char"/>
    <w:uiPriority w:val="9"/>
    <w:unhideWhenUsed/>
    <w:qFormat/>
    <w:rsid w:val="00192F4D"/>
    <w:pPr>
      <w:outlineLvl w:val="1"/>
    </w:pPr>
    <w:rPr>
      <w:rFonts w:ascii="Times New Roman" w:hAnsi="Times New Roman" w:cs="Times New Roman"/>
      <w:b/>
      <w:caps/>
      <w:sz w:val="24"/>
      <w:szCs w:val="24"/>
    </w:rPr>
  </w:style>
  <w:style w:type="paragraph" w:styleId="Heading3">
    <w:name w:val="heading 3"/>
    <w:basedOn w:val="Normal"/>
    <w:next w:val="Normal"/>
    <w:link w:val="Heading3Char"/>
    <w:uiPriority w:val="9"/>
    <w:unhideWhenUsed/>
    <w:qFormat/>
    <w:rsid w:val="00192F4D"/>
    <w:pPr>
      <w:outlineLvl w:val="2"/>
    </w:pPr>
    <w:rPr>
      <w:rFonts w:ascii="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361E"/>
    <w:rPr>
      <w:sz w:val="16"/>
      <w:szCs w:val="16"/>
    </w:rPr>
  </w:style>
  <w:style w:type="paragraph" w:styleId="CommentText">
    <w:name w:val="annotation text"/>
    <w:basedOn w:val="Normal"/>
    <w:link w:val="CommentTextChar"/>
    <w:uiPriority w:val="99"/>
    <w:unhideWhenUsed/>
    <w:rsid w:val="002B361E"/>
    <w:pPr>
      <w:spacing w:line="240" w:lineRule="auto"/>
    </w:pPr>
    <w:rPr>
      <w:sz w:val="20"/>
      <w:szCs w:val="20"/>
    </w:rPr>
  </w:style>
  <w:style w:type="character" w:customStyle="1" w:styleId="CommentTextChar">
    <w:name w:val="Comment Text Char"/>
    <w:basedOn w:val="DefaultParagraphFont"/>
    <w:link w:val="CommentText"/>
    <w:uiPriority w:val="99"/>
    <w:rsid w:val="002B361E"/>
    <w:rPr>
      <w:sz w:val="20"/>
      <w:szCs w:val="20"/>
    </w:rPr>
  </w:style>
  <w:style w:type="paragraph" w:styleId="CommentSubject">
    <w:name w:val="annotation subject"/>
    <w:basedOn w:val="CommentText"/>
    <w:next w:val="CommentText"/>
    <w:link w:val="CommentSubjectChar"/>
    <w:uiPriority w:val="99"/>
    <w:semiHidden/>
    <w:unhideWhenUsed/>
    <w:rsid w:val="002B361E"/>
    <w:rPr>
      <w:b/>
      <w:bCs/>
    </w:rPr>
  </w:style>
  <w:style w:type="character" w:customStyle="1" w:styleId="CommentSubjectChar">
    <w:name w:val="Comment Subject Char"/>
    <w:basedOn w:val="CommentTextChar"/>
    <w:link w:val="CommentSubject"/>
    <w:uiPriority w:val="99"/>
    <w:semiHidden/>
    <w:rsid w:val="002B361E"/>
    <w:rPr>
      <w:b/>
      <w:bCs/>
      <w:sz w:val="20"/>
      <w:szCs w:val="20"/>
    </w:rPr>
  </w:style>
  <w:style w:type="paragraph" w:styleId="BalloonText">
    <w:name w:val="Balloon Text"/>
    <w:basedOn w:val="Normal"/>
    <w:link w:val="BalloonTextChar"/>
    <w:uiPriority w:val="99"/>
    <w:semiHidden/>
    <w:unhideWhenUsed/>
    <w:rsid w:val="002B36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61E"/>
    <w:rPr>
      <w:rFonts w:ascii="Tahoma" w:hAnsi="Tahoma" w:cs="Tahoma"/>
      <w:sz w:val="16"/>
      <w:szCs w:val="16"/>
    </w:rPr>
  </w:style>
  <w:style w:type="paragraph" w:styleId="ListParagraph">
    <w:name w:val="List Paragraph"/>
    <w:basedOn w:val="Normal"/>
    <w:uiPriority w:val="34"/>
    <w:qFormat/>
    <w:rsid w:val="0063239B"/>
    <w:pPr>
      <w:ind w:left="720"/>
      <w:contextualSpacing/>
    </w:pPr>
  </w:style>
  <w:style w:type="character" w:styleId="Hyperlink">
    <w:name w:val="Hyperlink"/>
    <w:basedOn w:val="DefaultParagraphFont"/>
    <w:uiPriority w:val="99"/>
    <w:unhideWhenUsed/>
    <w:rsid w:val="007B7195"/>
    <w:rPr>
      <w:color w:val="0000FF" w:themeColor="hyperlink"/>
      <w:u w:val="single"/>
    </w:rPr>
  </w:style>
  <w:style w:type="character" w:styleId="FollowedHyperlink">
    <w:name w:val="FollowedHyperlink"/>
    <w:basedOn w:val="DefaultParagraphFont"/>
    <w:uiPriority w:val="99"/>
    <w:semiHidden/>
    <w:unhideWhenUsed/>
    <w:rsid w:val="007B7195"/>
    <w:rPr>
      <w:color w:val="800080" w:themeColor="followedHyperlink"/>
      <w:u w:val="single"/>
    </w:rPr>
  </w:style>
  <w:style w:type="character" w:customStyle="1" w:styleId="Heading1Char">
    <w:name w:val="Heading 1 Char"/>
    <w:basedOn w:val="DefaultParagraphFont"/>
    <w:link w:val="Heading1"/>
    <w:uiPriority w:val="9"/>
    <w:rsid w:val="00670C8D"/>
    <w:rPr>
      <w:rFonts w:ascii="Cambria" w:eastAsia="Times New Roman" w:hAnsi="Cambria" w:cs="Times New Roman"/>
      <w:bCs/>
      <w:caps/>
      <w:kern w:val="32"/>
      <w:sz w:val="32"/>
      <w:szCs w:val="32"/>
    </w:rPr>
  </w:style>
  <w:style w:type="paragraph" w:customStyle="1" w:styleId="Paragraph">
    <w:name w:val="Paragraph"/>
    <w:basedOn w:val="Normal"/>
    <w:link w:val="ParagraphChar"/>
    <w:uiPriority w:val="99"/>
    <w:rsid w:val="00C16B35"/>
    <w:pPr>
      <w:numPr>
        <w:ilvl w:val="12"/>
      </w:numPr>
      <w:spacing w:before="240" w:after="0" w:line="240" w:lineRule="auto"/>
    </w:pPr>
    <w:rPr>
      <w:rFonts w:ascii="Times New Roman" w:eastAsia="Times New Roman" w:hAnsi="Times New Roman" w:cs="Times New Roman"/>
      <w:sz w:val="24"/>
      <w:szCs w:val="24"/>
      <w:lang w:eastAsia="en-AU"/>
    </w:rPr>
  </w:style>
  <w:style w:type="character" w:customStyle="1" w:styleId="ParagraphChar">
    <w:name w:val="Paragraph Char"/>
    <w:link w:val="Paragraph"/>
    <w:uiPriority w:val="99"/>
    <w:rsid w:val="00C16B35"/>
    <w:rPr>
      <w:rFonts w:ascii="Times New Roman" w:eastAsia="Times New Roman" w:hAnsi="Times New Roman" w:cs="Times New Roman"/>
      <w:sz w:val="24"/>
      <w:szCs w:val="24"/>
      <w:lang w:eastAsia="en-AU"/>
    </w:rPr>
  </w:style>
  <w:style w:type="paragraph" w:customStyle="1" w:styleId="Default">
    <w:name w:val="Default"/>
    <w:rsid w:val="001D3031"/>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263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636A"/>
  </w:style>
  <w:style w:type="paragraph" w:styleId="Footer">
    <w:name w:val="footer"/>
    <w:basedOn w:val="Normal"/>
    <w:link w:val="FooterChar"/>
    <w:uiPriority w:val="99"/>
    <w:unhideWhenUsed/>
    <w:rsid w:val="000263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636A"/>
  </w:style>
  <w:style w:type="character" w:customStyle="1" w:styleId="Heading3Char">
    <w:name w:val="Heading 3 Char"/>
    <w:basedOn w:val="DefaultParagraphFont"/>
    <w:link w:val="Heading3"/>
    <w:uiPriority w:val="9"/>
    <w:rsid w:val="00192F4D"/>
    <w:rPr>
      <w:rFonts w:ascii="Times New Roman" w:hAnsi="Times New Roman" w:cs="Times New Roman"/>
      <w:b/>
      <w:u w:val="single"/>
    </w:rPr>
  </w:style>
  <w:style w:type="character" w:customStyle="1" w:styleId="Heading2Char">
    <w:name w:val="Heading 2 Char"/>
    <w:basedOn w:val="DefaultParagraphFont"/>
    <w:link w:val="Heading2"/>
    <w:uiPriority w:val="9"/>
    <w:rsid w:val="00192F4D"/>
    <w:rPr>
      <w:rFonts w:ascii="Times New Roman" w:hAnsi="Times New Roman" w:cs="Times New Roman"/>
      <w:b/>
      <w:caps/>
      <w:sz w:val="24"/>
      <w:szCs w:val="24"/>
    </w:rPr>
  </w:style>
  <w:style w:type="paragraph" w:styleId="Revision">
    <w:name w:val="Revision"/>
    <w:hidden/>
    <w:uiPriority w:val="99"/>
    <w:semiHidden/>
    <w:rsid w:val="00F133A1"/>
    <w:pPr>
      <w:spacing w:after="0" w:line="240" w:lineRule="auto"/>
    </w:pPr>
  </w:style>
  <w:style w:type="character" w:styleId="UnresolvedMention">
    <w:name w:val="Unresolved Mention"/>
    <w:basedOn w:val="DefaultParagraphFont"/>
    <w:uiPriority w:val="99"/>
    <w:semiHidden/>
    <w:unhideWhenUsed/>
    <w:rsid w:val="000C2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543977">
      <w:bodyDiv w:val="1"/>
      <w:marLeft w:val="0"/>
      <w:marRight w:val="0"/>
      <w:marTop w:val="0"/>
      <w:marBottom w:val="0"/>
      <w:divBdr>
        <w:top w:val="none" w:sz="0" w:space="0" w:color="auto"/>
        <w:left w:val="none" w:sz="0" w:space="0" w:color="auto"/>
        <w:bottom w:val="none" w:sz="0" w:space="0" w:color="auto"/>
        <w:right w:val="none" w:sz="0" w:space="0" w:color="auto"/>
      </w:divBdr>
    </w:div>
    <w:div w:id="445388078">
      <w:bodyDiv w:val="1"/>
      <w:marLeft w:val="0"/>
      <w:marRight w:val="0"/>
      <w:marTop w:val="0"/>
      <w:marBottom w:val="0"/>
      <w:divBdr>
        <w:top w:val="none" w:sz="0" w:space="0" w:color="auto"/>
        <w:left w:val="none" w:sz="0" w:space="0" w:color="auto"/>
        <w:bottom w:val="none" w:sz="0" w:space="0" w:color="auto"/>
        <w:right w:val="none" w:sz="0" w:space="0" w:color="auto"/>
      </w:divBdr>
    </w:div>
    <w:div w:id="636880889">
      <w:bodyDiv w:val="1"/>
      <w:marLeft w:val="0"/>
      <w:marRight w:val="0"/>
      <w:marTop w:val="0"/>
      <w:marBottom w:val="0"/>
      <w:divBdr>
        <w:top w:val="none" w:sz="0" w:space="0" w:color="auto"/>
        <w:left w:val="none" w:sz="0" w:space="0" w:color="auto"/>
        <w:bottom w:val="none" w:sz="0" w:space="0" w:color="auto"/>
        <w:right w:val="none" w:sz="0" w:space="0" w:color="auto"/>
      </w:divBdr>
    </w:div>
    <w:div w:id="646907947">
      <w:bodyDiv w:val="1"/>
      <w:marLeft w:val="0"/>
      <w:marRight w:val="0"/>
      <w:marTop w:val="0"/>
      <w:marBottom w:val="0"/>
      <w:divBdr>
        <w:top w:val="none" w:sz="0" w:space="0" w:color="auto"/>
        <w:left w:val="none" w:sz="0" w:space="0" w:color="auto"/>
        <w:bottom w:val="none" w:sz="0" w:space="0" w:color="auto"/>
        <w:right w:val="none" w:sz="0" w:space="0" w:color="auto"/>
      </w:divBdr>
    </w:div>
    <w:div w:id="848644411">
      <w:bodyDiv w:val="1"/>
      <w:marLeft w:val="0"/>
      <w:marRight w:val="0"/>
      <w:marTop w:val="0"/>
      <w:marBottom w:val="0"/>
      <w:divBdr>
        <w:top w:val="none" w:sz="0" w:space="0" w:color="auto"/>
        <w:left w:val="none" w:sz="0" w:space="0" w:color="auto"/>
        <w:bottom w:val="none" w:sz="0" w:space="0" w:color="auto"/>
        <w:right w:val="none" w:sz="0" w:space="0" w:color="auto"/>
      </w:divBdr>
    </w:div>
    <w:div w:id="1493794142">
      <w:bodyDiv w:val="1"/>
      <w:marLeft w:val="0"/>
      <w:marRight w:val="0"/>
      <w:marTop w:val="0"/>
      <w:marBottom w:val="0"/>
      <w:divBdr>
        <w:top w:val="none" w:sz="0" w:space="0" w:color="auto"/>
        <w:left w:val="none" w:sz="0" w:space="0" w:color="auto"/>
        <w:bottom w:val="none" w:sz="0" w:space="0" w:color="auto"/>
        <w:right w:val="none" w:sz="0" w:space="0" w:color="auto"/>
      </w:divBdr>
    </w:div>
    <w:div w:id="198581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739BFED0068A4BB2957B854183EA1E" ma:contentTypeVersion="4" ma:contentTypeDescription="Create a new document." ma:contentTypeScope="" ma:versionID="cef61f413d121f73319f03328ab13195">
  <xsd:schema xmlns:xsd="http://www.w3.org/2001/XMLSchema" xmlns:xs="http://www.w3.org/2001/XMLSchema" xmlns:p="http://schemas.microsoft.com/office/2006/metadata/properties" xmlns:ns2="32a8c34b-f0b9-41a4-860c-f885b50bfd83" targetNamespace="http://schemas.microsoft.com/office/2006/metadata/properties" ma:root="true" ma:fieldsID="e3430e536dc9614a0e69c70cb00d5b47" ns2:_="">
    <xsd:import namespace="32a8c34b-f0b9-41a4-860c-f885b50bfd8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a8c34b-f0b9-41a4-860c-f885b50bfd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6CD3BF-DB83-40BD-A21E-0AD69E555E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a8c34b-f0b9-41a4-860c-f885b50bfd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CC7741-5064-4B22-9046-019017FF8844}">
  <ds:schemaRefs>
    <ds:schemaRef ds:uri="http://schemas.microsoft.com/sharepoint/v3/contenttype/forms"/>
  </ds:schemaRefs>
</ds:datastoreItem>
</file>

<file path=customXml/itemProps3.xml><?xml version="1.0" encoding="utf-8"?>
<ds:datastoreItem xmlns:ds="http://schemas.openxmlformats.org/officeDocument/2006/customXml" ds:itemID="{9D74A69D-22E8-43A8-BB0F-D8E8F3411D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B92C87B-E323-4D53-BC2E-7D7253929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5730</Words>
  <Characters>32664</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Australian Attorney General's Department</Company>
  <LinksUpToDate>false</LinksUpToDate>
  <CharactersWithSpaces>38318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tayloh</dc:creator>
  <cp:lastModifiedBy>Coan, Michael</cp:lastModifiedBy>
  <cp:revision>2</cp:revision>
  <dcterms:created xsi:type="dcterms:W3CDTF">2023-06-19T00:00:00Z</dcterms:created>
  <dcterms:modified xsi:type="dcterms:W3CDTF">2023-06-19T00:00:00Z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0x010100BA739BFED0068A4BB2957B854183EA1E</vt:lpwstr>
  </property>
  <property fmtid="{D5CDD505-2E9C-101B-9397-08002B2CF9AE}" pid="3" name="Order">
    <vt:r8>1900</vt:r8>
  </property>
  <property fmtid="{D5CDD505-2E9C-101B-9397-08002B2CF9AE}" pid="4" name="xd_ProgID">
    <vt:lpwstr/>
  </property>
  <property fmtid="{D5CDD505-2E9C-101B-9397-08002B2CF9AE}" pid="5" name="_CopySource">
    <vt:lpwstr>http://teams.agdnet.ag.gov.au/projects/LegislationToolbox/Templates/ExCo Legislative Instrument Explanatory Statement Template.DOCX</vt:lpwstr>
  </property>
  <property fmtid="{D5CDD505-2E9C-101B-9397-08002B2CF9AE}" pid="6" name="TemplateUrl">
    <vt:lpwstr/>
  </property>
</Properties>
</file>