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149D" w14:textId="77777777" w:rsidR="00FB5352" w:rsidRPr="00613F01" w:rsidRDefault="00FB5352"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550E42">
        <w:rPr>
          <w:sz w:val="24"/>
          <w:szCs w:val="24"/>
        </w:rPr>
        <w:t xml:space="preserve">No. </w:t>
      </w:r>
      <w:r w:rsidRPr="00876880">
        <w:rPr>
          <w:noProof/>
          <w:sz w:val="24"/>
          <w:szCs w:val="24"/>
        </w:rPr>
        <w:t>115</w:t>
      </w:r>
      <w:r w:rsidRPr="008234D8">
        <w:rPr>
          <w:sz w:val="24"/>
          <w:szCs w:val="24"/>
        </w:rPr>
        <w:t xml:space="preserve"> of 202</w:t>
      </w:r>
      <w:r>
        <w:rPr>
          <w:sz w:val="24"/>
          <w:szCs w:val="24"/>
        </w:rPr>
        <w:t>3</w:t>
      </w:r>
    </w:p>
    <w:p w14:paraId="2A298841" w14:textId="77777777" w:rsidR="00FB5352" w:rsidRPr="002C6D26" w:rsidRDefault="00FB5352" w:rsidP="00854C33">
      <w:pPr>
        <w:pStyle w:val="Heading"/>
        <w:tabs>
          <w:tab w:val="left" w:pos="360"/>
        </w:tabs>
        <w:spacing w:after="240"/>
        <w:jc w:val="center"/>
        <w:rPr>
          <w:sz w:val="24"/>
          <w:szCs w:val="24"/>
          <w:u w:val="single"/>
        </w:rPr>
      </w:pPr>
      <w:r w:rsidRPr="002C6D26">
        <w:rPr>
          <w:sz w:val="24"/>
          <w:szCs w:val="24"/>
          <w:u w:val="single"/>
        </w:rPr>
        <w:t>EXPLANATORY STATEMENT</w:t>
      </w:r>
    </w:p>
    <w:p w14:paraId="165CE874" w14:textId="77777777" w:rsidR="00FB5352" w:rsidRPr="002C6D26" w:rsidRDefault="00FB5352" w:rsidP="00854C33">
      <w:pPr>
        <w:pStyle w:val="Heading"/>
        <w:spacing w:after="240"/>
        <w:jc w:val="center"/>
        <w:rPr>
          <w:sz w:val="24"/>
          <w:szCs w:val="24"/>
        </w:rPr>
      </w:pPr>
      <w:r w:rsidRPr="002C6D26">
        <w:rPr>
          <w:sz w:val="24"/>
          <w:szCs w:val="24"/>
        </w:rPr>
        <w:t>Prepared by the Australian Prudential Regulation Authority (APRA)</w:t>
      </w:r>
    </w:p>
    <w:p w14:paraId="054E5E85" w14:textId="77777777" w:rsidR="00FB5352" w:rsidRDefault="00FB5352" w:rsidP="00854C33">
      <w:pPr>
        <w:pStyle w:val="heading0"/>
        <w:spacing w:before="0" w:beforeAutospacing="0" w:after="240" w:afterAutospacing="0"/>
        <w:jc w:val="center"/>
      </w:pPr>
      <w:r>
        <w:rPr>
          <w:i/>
          <w:iCs/>
        </w:rPr>
        <w:t>Financial Sector (Collection of Data) Act 2001</w:t>
      </w:r>
      <w:r>
        <w:t>, sections 13 and 15</w:t>
      </w:r>
    </w:p>
    <w:p w14:paraId="2A8CC685" w14:textId="77777777" w:rsidR="00FB5352" w:rsidRDefault="00FB5352" w:rsidP="00854C33">
      <w:pPr>
        <w:pStyle w:val="heading0"/>
        <w:spacing w:before="0" w:beforeAutospacing="0" w:after="240" w:afterAutospacing="0"/>
        <w:jc w:val="center"/>
      </w:pPr>
      <w:r w:rsidRPr="00380068">
        <w:rPr>
          <w:i/>
        </w:rPr>
        <w:t>Acts Interpretation Act 1901</w:t>
      </w:r>
      <w:r>
        <w:t>, section 33</w:t>
      </w:r>
    </w:p>
    <w:p w14:paraId="75A8AA9D" w14:textId="77777777" w:rsidR="00FB5352" w:rsidRPr="00B33A8A" w:rsidRDefault="00FB5352"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62A6421E" w14:textId="77777777" w:rsidR="00FB5352" w:rsidRPr="007D1955" w:rsidRDefault="00FB5352"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1F43671F" w14:textId="77777777" w:rsidR="00FB5352" w:rsidRDefault="00FB5352"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77D7CB27" w14:textId="77777777" w:rsidR="00FB5352" w:rsidRPr="00DF2C01" w:rsidRDefault="00FB5352"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876880">
        <w:rPr>
          <w:rFonts w:ascii="Times New Roman" w:eastAsia="Times New Roman" w:hAnsi="Times New Roman" w:cs="Times New Roman"/>
          <w:noProof/>
          <w:sz w:val="24"/>
          <w:szCs w:val="24"/>
          <w:lang w:eastAsia="en-AU"/>
        </w:rPr>
        <w:t>115</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2C998E88" w14:textId="77777777" w:rsidR="00FB5352" w:rsidRPr="00D32051" w:rsidRDefault="00FB5352"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876880">
        <w:rPr>
          <w:rFonts w:ascii="Times New Roman" w:hAnsi="Times New Roman"/>
          <w:i/>
          <w:noProof/>
          <w:sz w:val="24"/>
          <w:szCs w:val="24"/>
        </w:rPr>
        <w:t>Reporting Standard LRS 114.0 Asset Risk Charge</w:t>
      </w:r>
      <w:r w:rsidRPr="00DF2C01">
        <w:rPr>
          <w:rFonts w:ascii="Times New Roman" w:hAnsi="Times New Roman"/>
          <w:sz w:val="24"/>
          <w:szCs w:val="24"/>
        </w:rPr>
        <w:t xml:space="preserve"> made under Financial Sector (Collection of Data) (reporting standard) determination </w:t>
      </w:r>
      <w:r w:rsidRPr="00876880">
        <w:rPr>
          <w:rFonts w:ascii="Times New Roman" w:hAnsi="Times New Roman"/>
          <w:noProof/>
          <w:sz w:val="24"/>
          <w:szCs w:val="24"/>
        </w:rPr>
        <w:t>No. 26 of 2023</w:t>
      </w:r>
      <w:r>
        <w:rPr>
          <w:rFonts w:ascii="Times New Roman" w:hAnsi="Times New Roman"/>
          <w:sz w:val="24"/>
          <w:szCs w:val="24"/>
        </w:rPr>
        <w:t xml:space="preserve">; </w:t>
      </w:r>
      <w:r w:rsidRPr="00D32051">
        <w:rPr>
          <w:rFonts w:ascii="Times New Roman" w:hAnsi="Times New Roman"/>
          <w:sz w:val="24"/>
          <w:szCs w:val="24"/>
        </w:rPr>
        <w:t>and</w:t>
      </w:r>
    </w:p>
    <w:p w14:paraId="19FDB886" w14:textId="77777777" w:rsidR="00FB5352" w:rsidRDefault="00FB5352"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876880">
        <w:rPr>
          <w:rFonts w:ascii="Times New Roman" w:hAnsi="Times New Roman"/>
          <w:i/>
          <w:noProof/>
          <w:sz w:val="24"/>
          <w:szCs w:val="24"/>
        </w:rPr>
        <w:t>LRS 114.0 Asset Risk Charge</w:t>
      </w:r>
      <w:r>
        <w:rPr>
          <w:rFonts w:ascii="Times New Roman" w:hAnsi="Times New Roman"/>
          <w:sz w:val="24"/>
          <w:szCs w:val="24"/>
        </w:rPr>
        <w:t>.</w:t>
      </w:r>
    </w:p>
    <w:p w14:paraId="359C9A3D" w14:textId="77777777" w:rsidR="00FB5352" w:rsidRPr="00CF46D3" w:rsidRDefault="00FB5352"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53D5DA6B" w14:textId="77777777" w:rsidR="00FB5352" w:rsidRPr="009535CD" w:rsidRDefault="00FB5352"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4E2926EB" w14:textId="77777777" w:rsidR="00FB5352" w:rsidRPr="00743AE5" w:rsidRDefault="00FB5352"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1BC6DC5E" w14:textId="77777777" w:rsidR="00FB5352" w:rsidRDefault="00FB5352"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3700B134" w14:textId="77777777" w:rsidR="00FB5352" w:rsidRDefault="00FB5352"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309AF46E" w14:textId="77777777" w:rsidR="00FB5352" w:rsidRPr="00BC1E70" w:rsidRDefault="00FB5352"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439FDFF3" w14:textId="77777777" w:rsidR="00FB5352" w:rsidRPr="00BC1E70" w:rsidRDefault="00FB5352"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114.0 Asset Risk Charge</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876880">
        <w:rPr>
          <w:rFonts w:ascii="Times New Roman" w:hAnsi="Times New Roman" w:cs="Times New Roman"/>
          <w:noProof/>
          <w:sz w:val="24"/>
          <w:szCs w:val="24"/>
        </w:rPr>
        <w:t>This Reporting Standard sets out the requirements for the provision of information to APRA relating to a life insurance company’s Asset Risk Charge.</w:t>
      </w:r>
    </w:p>
    <w:p w14:paraId="675F4BC3" w14:textId="77777777" w:rsidR="00FB5352" w:rsidRDefault="00FB5352"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4DEA538D" w14:textId="77777777" w:rsidR="00FB5352" w:rsidRPr="004B2060" w:rsidRDefault="00FB5352"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31942EA7"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1CCE7BC3"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386E9912"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05F307FB"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4846AA">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5785E3C0"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467F2619"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16E575C2"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7BE363CC"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0A1760">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5D787E85"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729AA66E"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31EFBC4D"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w:t>
      </w:r>
      <w:r w:rsidRPr="00E170AA">
        <w:rPr>
          <w:rFonts w:ascii="Times New Roman" w:hAnsi="Times New Roman" w:cs="Times New Roman"/>
          <w:sz w:val="24"/>
          <w:szCs w:val="24"/>
        </w:rPr>
        <w:t>and</w:t>
      </w:r>
      <w:r w:rsidRPr="002E123D">
        <w:rPr>
          <w:rFonts w:ascii="Times New Roman" w:hAnsi="Times New Roman" w:cs="Times New Roman"/>
          <w:i/>
          <w:sz w:val="24"/>
          <w:szCs w:val="24"/>
        </w:rPr>
        <w:t xml:space="preserve">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5517B701" w14:textId="77777777" w:rsidR="00FB5352" w:rsidRDefault="00FB5352"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09D483D3" w14:textId="77777777" w:rsidR="00FB5352" w:rsidRPr="002E123D" w:rsidRDefault="00FB5352"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876880">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876880">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38D1DCB1"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660C3E20"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w:t>
      </w:r>
      <w:r>
        <w:rPr>
          <w:rFonts w:ascii="Times New Roman" w:hAnsi="Times New Roman" w:cs="Times New Roman"/>
          <w:color w:val="auto"/>
          <w:sz w:val="24"/>
          <w:szCs w:val="24"/>
        </w:rPr>
        <w:t>and subject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7EB84AEE"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7F1F8F95" w14:textId="77777777" w:rsidR="00FB5352" w:rsidRPr="002E123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78D44288"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020961E8" w14:textId="77777777" w:rsidR="00FB5352" w:rsidRPr="00F7449D" w:rsidRDefault="00FB5352"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3CFDB68E" w14:textId="77777777" w:rsidR="00FB5352" w:rsidRPr="00F7449D" w:rsidRDefault="00FB5352" w:rsidP="00706E90">
      <w:pPr>
        <w:pStyle w:val="Heading6"/>
        <w:rPr>
          <w:rFonts w:ascii="Times New Roman" w:hAnsi="Times New Roman" w:cs="Times New Roman"/>
          <w:sz w:val="24"/>
          <w:szCs w:val="24"/>
        </w:rPr>
      </w:pPr>
      <w:r w:rsidRPr="00F7449D">
        <w:rPr>
          <w:rFonts w:ascii="Times New Roman" w:hAnsi="Times New Roman" w:cs="Times New Roman"/>
          <w:sz w:val="24"/>
          <w:szCs w:val="24"/>
        </w:rPr>
        <w:t>Transition – paragraph 17</w:t>
      </w:r>
    </w:p>
    <w:p w14:paraId="6C51450B" w14:textId="77777777" w:rsidR="00FB5352" w:rsidRPr="00F7449D" w:rsidRDefault="00FB5352" w:rsidP="00706E90">
      <w:pPr>
        <w:rPr>
          <w:rFonts w:ascii="Times New Roman" w:hAnsi="Times New Roman" w:cs="Times New Roman"/>
          <w:sz w:val="24"/>
          <w:szCs w:val="24"/>
        </w:rPr>
      </w:pPr>
      <w:r w:rsidRPr="00F7449D">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F7449D">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ended</w:t>
      </w:r>
      <w:r w:rsidRPr="00F7449D">
        <w:rPr>
          <w:rFonts w:ascii="Times New Roman" w:hAnsi="Times New Roman" w:cs="Times New Roman"/>
          <w:sz w:val="24"/>
          <w:szCs w:val="24"/>
        </w:rPr>
        <w:t xml:space="preserve"> before </w:t>
      </w:r>
      <w:r>
        <w:rPr>
          <w:rFonts w:ascii="Times New Roman" w:hAnsi="Times New Roman" w:cs="Times New Roman"/>
          <w:sz w:val="24"/>
          <w:szCs w:val="24"/>
        </w:rPr>
        <w:t>1 July 2023</w:t>
      </w:r>
      <w:r w:rsidRPr="00F7449D">
        <w:rPr>
          <w:rFonts w:ascii="Times New Roman" w:hAnsi="Times New Roman" w:cs="Times New Roman"/>
          <w:sz w:val="24"/>
          <w:szCs w:val="24"/>
        </w:rPr>
        <w:t xml:space="preserve">. </w:t>
      </w:r>
    </w:p>
    <w:p w14:paraId="04D2B794" w14:textId="77777777" w:rsidR="00FB5352" w:rsidRPr="002E123D" w:rsidRDefault="00FB535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22D9508E" w14:textId="77777777" w:rsidR="00FB5352" w:rsidRPr="002E123D" w:rsidRDefault="00FB5352" w:rsidP="002E123D">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05F41C60" w14:textId="77777777" w:rsidR="00FB5352" w:rsidRPr="004B2060" w:rsidRDefault="00FB5352"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00F1389D" w14:textId="77777777" w:rsidR="00FB5352" w:rsidRPr="004B2060" w:rsidRDefault="00FB5352"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4B2060">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4115992E" w14:textId="77777777" w:rsidR="00FB5352" w:rsidRPr="004B2060" w:rsidRDefault="00FB5352"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74A251C0" w14:textId="77777777" w:rsidR="00FB5352" w:rsidRPr="004B2060" w:rsidRDefault="00FB5352"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12272877" w14:textId="77777777" w:rsidR="00FB5352" w:rsidRPr="004B2060" w:rsidRDefault="00FB5352"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03481E7F" w14:textId="77777777" w:rsidR="00FB5352" w:rsidRPr="003A08B8" w:rsidRDefault="00FB5352"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00C6A9A2" w14:textId="77777777" w:rsidR="00FB5352" w:rsidRDefault="00FB535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606667DF" w14:textId="77777777" w:rsidR="00FB5352" w:rsidRPr="003A7F99" w:rsidRDefault="00FB5352"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p>
    <w:p w14:paraId="53ABB371" w14:textId="77777777" w:rsidR="00FB5352" w:rsidRPr="00455BA9" w:rsidRDefault="00FB535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7D0FD030" w14:textId="77777777" w:rsidR="00FB5352" w:rsidRPr="00943AA5" w:rsidRDefault="00FB5352" w:rsidP="00644872">
      <w:pPr>
        <w:numPr>
          <w:ilvl w:val="0"/>
          <w:numId w:val="21"/>
        </w:numPr>
        <w:rPr>
          <w:rFonts w:ascii="Times New Roman" w:hAnsi="Times New Roman" w:cs="Times New Roman"/>
          <w:i/>
          <w:iCs/>
          <w:sz w:val="24"/>
          <w:szCs w:val="24"/>
        </w:rPr>
      </w:pPr>
      <w:r w:rsidRPr="003A08B8">
        <w:rPr>
          <w:rFonts w:ascii="Times New Roman" w:hAnsi="Times New Roman" w:cs="Times New Roman"/>
          <w:sz w:val="24"/>
          <w:szCs w:val="24"/>
        </w:rPr>
        <w:t xml:space="preserve">the Australian Accounting Standards determined by the Australian Accounting Standards Board under section 334 of the </w:t>
      </w:r>
      <w:r w:rsidRPr="003A08B8">
        <w:rPr>
          <w:rFonts w:ascii="Times New Roman" w:hAnsi="Times New Roman" w:cs="Times New Roman"/>
          <w:i/>
          <w:iCs/>
          <w:sz w:val="24"/>
          <w:szCs w:val="24"/>
        </w:rPr>
        <w:t xml:space="preserve">Corporations Act 2001 </w:t>
      </w:r>
      <w:r w:rsidRPr="003A08B8">
        <w:rPr>
          <w:rFonts w:ascii="Times New Roman" w:hAnsi="Times New Roman" w:cs="Times New Roman"/>
          <w:sz w:val="24"/>
          <w:szCs w:val="24"/>
        </w:rPr>
        <w:t>(</w:t>
      </w:r>
      <w:proofErr w:type="spellStart"/>
      <w:r w:rsidRPr="003A08B8">
        <w:rPr>
          <w:rFonts w:ascii="Times New Roman" w:hAnsi="Times New Roman" w:cs="Times New Roman"/>
          <w:sz w:val="24"/>
          <w:szCs w:val="24"/>
        </w:rPr>
        <w:t>Cth</w:t>
      </w:r>
      <w:proofErr w:type="spellEnd"/>
      <w:r w:rsidRPr="003A08B8">
        <w:rPr>
          <w:rFonts w:ascii="Times New Roman" w:hAnsi="Times New Roman" w:cs="Times New Roman"/>
          <w:sz w:val="24"/>
          <w:szCs w:val="24"/>
        </w:rPr>
        <w:t>)</w:t>
      </w:r>
      <w:r>
        <w:rPr>
          <w:rFonts w:ascii="Times New Roman" w:hAnsi="Times New Roman" w:cs="Times New Roman"/>
          <w:sz w:val="24"/>
          <w:szCs w:val="24"/>
        </w:rPr>
        <w:t>.</w:t>
      </w:r>
    </w:p>
    <w:p w14:paraId="62B2AEFB" w14:textId="77777777" w:rsidR="00FB5352" w:rsidRDefault="00FB5352"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D93D94">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7BEFC299" w14:textId="77777777" w:rsidR="00FB5352" w:rsidRPr="00D274ED" w:rsidRDefault="00FB5352"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38096B9B" w14:textId="77777777" w:rsidR="00FB5352" w:rsidRPr="006C1876" w:rsidRDefault="00FB5352"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5C71F53F" w14:textId="77777777" w:rsidR="00FB5352" w:rsidRPr="006C1876" w:rsidRDefault="00FB5352"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1ADA46DC" w14:textId="77777777" w:rsidR="00FB5352" w:rsidRPr="006C1876" w:rsidRDefault="00FB5352"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42DD18A6" w14:textId="77777777" w:rsidR="00FB5352" w:rsidRPr="00BC1E70" w:rsidRDefault="00FB5352"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33D75A42" w14:textId="77777777" w:rsidR="00B83DB0" w:rsidRDefault="00B83DB0" w:rsidP="00B83DB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67AE77D5" w14:textId="77777777" w:rsidR="00B83DB0" w:rsidRDefault="00B83DB0" w:rsidP="00B83DB0">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B3808C3" w14:textId="77777777" w:rsidR="00B83DB0" w:rsidRPr="00F722AD" w:rsidRDefault="00B83DB0" w:rsidP="00B83DB0">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5985AB48" w14:textId="77777777" w:rsidR="00FB5352" w:rsidRPr="00F921A4" w:rsidRDefault="00FB5352"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7808C371" w14:textId="77777777" w:rsidR="00FB5352" w:rsidRPr="00F921A4" w:rsidRDefault="00FB5352"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033EC189" w14:textId="77777777" w:rsidR="00FB5352" w:rsidRPr="00DE1106" w:rsidRDefault="00FB5352"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1993656F" w14:textId="77777777" w:rsidR="00FB5352" w:rsidRPr="00D5162F" w:rsidRDefault="00FB5352"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6A723CD" w14:textId="77777777" w:rsidR="00FB5352" w:rsidRPr="000A1A15" w:rsidRDefault="00FB5352"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15153D1A" w14:textId="77777777" w:rsidR="00FB5352" w:rsidRPr="00BC1E70" w:rsidRDefault="00FB5352"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6AD5C8D0" w14:textId="77777777" w:rsidR="00FB5352" w:rsidRPr="00D5162F" w:rsidRDefault="00FB5352"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2685C083" w14:textId="77777777" w:rsidR="00FB5352" w:rsidRPr="008234D8" w:rsidRDefault="00FB5352"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74371942" w14:textId="77777777" w:rsidR="00FB5352" w:rsidRPr="008234D8" w:rsidRDefault="00FB5352"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876880">
        <w:rPr>
          <w:rFonts w:ascii="Times New Roman" w:eastAsia="Times New Roman" w:hAnsi="Times New Roman" w:cs="Times New Roman"/>
          <w:b/>
          <w:noProof/>
          <w:sz w:val="24"/>
          <w:szCs w:val="24"/>
          <w:lang w:eastAsia="en-AU"/>
        </w:rPr>
        <w:t>115</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00D0F79C" w14:textId="77777777" w:rsidR="00FB5352" w:rsidRPr="00CC30A1" w:rsidRDefault="00FB5352"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6BB7CE3F" w14:textId="77777777" w:rsidR="00FB5352" w:rsidRPr="00DE1106" w:rsidRDefault="00FB5352"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05703809" w14:textId="77777777" w:rsidR="00FB5352" w:rsidRDefault="00FB5352"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876880">
        <w:rPr>
          <w:rFonts w:ascii="Times New Roman" w:hAnsi="Times New Roman"/>
          <w:i/>
          <w:noProof/>
          <w:sz w:val="24"/>
          <w:szCs w:val="24"/>
        </w:rPr>
        <w:t>Reporting Standard LRS 114.0 Asset Risk Charge</w:t>
      </w:r>
      <w:r w:rsidRPr="00DF2C01">
        <w:rPr>
          <w:rFonts w:ascii="Times New Roman" w:hAnsi="Times New Roman"/>
          <w:sz w:val="24"/>
          <w:szCs w:val="24"/>
        </w:rPr>
        <w:t xml:space="preserve"> made under Financial Sector (Collection of Data) (reporting standard) determination </w:t>
      </w:r>
      <w:r w:rsidRPr="00876880">
        <w:rPr>
          <w:rFonts w:ascii="Times New Roman" w:hAnsi="Times New Roman"/>
          <w:noProof/>
          <w:sz w:val="24"/>
          <w:szCs w:val="24"/>
        </w:rPr>
        <w:t>No. 26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114.0 Asset Risk Charge</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3D225490" w14:textId="77777777" w:rsidR="00FB5352" w:rsidRPr="00D615C7" w:rsidRDefault="00FB5352"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6912E0FE" w14:textId="77777777" w:rsidR="00FB5352" w:rsidRPr="000A1A15" w:rsidRDefault="00FB5352"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144E5175" w14:textId="77777777" w:rsidR="00FB5352" w:rsidRPr="000A1A15" w:rsidRDefault="00FB5352"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1B97BF89" w14:textId="77777777" w:rsidR="00FB5352" w:rsidRPr="000A1A15" w:rsidRDefault="00FB5352"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279BAFEE" w14:textId="77777777" w:rsidR="00FB5352" w:rsidRDefault="00FB5352" w:rsidP="00A34ADD">
      <w:pPr>
        <w:rPr>
          <w:rFonts w:ascii="Times New Roman" w:hAnsi="Times New Roman" w:cs="Times New Roman"/>
        </w:rPr>
        <w:sectPr w:rsidR="00FB5352" w:rsidSect="00B06E21">
          <w:footerReference w:type="default" r:id="rId13"/>
          <w:pgSz w:w="11906" w:h="16838" w:code="9"/>
          <w:pgMar w:top="993" w:right="1440" w:bottom="1440" w:left="1440" w:header="567" w:footer="567" w:gutter="0"/>
          <w:pgNumType w:start="1"/>
          <w:cols w:space="708"/>
          <w:docGrid w:linePitch="360"/>
        </w:sectPr>
      </w:pPr>
    </w:p>
    <w:p w14:paraId="1AB90A0A" w14:textId="77777777" w:rsidR="00FB5352" w:rsidRPr="00B06E21" w:rsidRDefault="00FB5352" w:rsidP="00A34ADD">
      <w:pPr>
        <w:rPr>
          <w:rFonts w:ascii="Times New Roman" w:hAnsi="Times New Roman" w:cs="Times New Roman"/>
        </w:rPr>
      </w:pPr>
    </w:p>
    <w:sectPr w:rsidR="00FB5352" w:rsidRPr="00B06E21" w:rsidSect="00FB5352">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220B" w14:textId="77777777" w:rsidR="00FB5352" w:rsidRPr="000D4EDE" w:rsidRDefault="00FB5352" w:rsidP="000D4EDE">
      <w:r>
        <w:separator/>
      </w:r>
    </w:p>
  </w:endnote>
  <w:endnote w:type="continuationSeparator" w:id="0">
    <w:p w14:paraId="5AAFEC25" w14:textId="77777777" w:rsidR="00FB5352" w:rsidRPr="000D4EDE" w:rsidRDefault="00FB5352" w:rsidP="000D4EDE">
      <w:r>
        <w:continuationSeparator/>
      </w:r>
    </w:p>
  </w:endnote>
  <w:endnote w:type="continuationNotice" w:id="1">
    <w:p w14:paraId="5853A5F7" w14:textId="77777777" w:rsidR="00FB5352" w:rsidRDefault="00FB53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69143079"/>
      <w:docPartObj>
        <w:docPartGallery w:val="Page Numbers (Bottom of Page)"/>
        <w:docPartUnique/>
      </w:docPartObj>
    </w:sdtPr>
    <w:sdtEndPr>
      <w:rPr>
        <w:noProof/>
      </w:rPr>
    </w:sdtEndPr>
    <w:sdtContent>
      <w:p w14:paraId="17A872EE" w14:textId="77777777" w:rsidR="00FB5352" w:rsidRPr="00082516" w:rsidRDefault="00FB5352"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482367"/>
      <w:docPartObj>
        <w:docPartGallery w:val="Page Numbers (Bottom of Page)"/>
        <w:docPartUnique/>
      </w:docPartObj>
    </w:sdtPr>
    <w:sdtEndPr>
      <w:rPr>
        <w:noProof/>
      </w:rPr>
    </w:sdtEndPr>
    <w:sdtContent>
      <w:p w14:paraId="29B6946F" w14:textId="77777777" w:rsidR="004A5047" w:rsidRPr="00082516" w:rsidRDefault="008D38E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7AB0" w14:textId="77777777" w:rsidR="00FB5352" w:rsidRPr="000D4EDE" w:rsidRDefault="00FB5352" w:rsidP="000D4EDE">
      <w:r>
        <w:separator/>
      </w:r>
    </w:p>
  </w:footnote>
  <w:footnote w:type="continuationSeparator" w:id="0">
    <w:p w14:paraId="1CBB6740" w14:textId="77777777" w:rsidR="00FB5352" w:rsidRPr="000D4EDE" w:rsidRDefault="00FB5352" w:rsidP="000D4EDE">
      <w:r>
        <w:continuationSeparator/>
      </w:r>
    </w:p>
  </w:footnote>
  <w:footnote w:type="continuationNotice" w:id="1">
    <w:p w14:paraId="0882C32C" w14:textId="77777777" w:rsidR="00FB5352" w:rsidRDefault="00FB5352">
      <w:pPr>
        <w:spacing w:after="0"/>
      </w:pPr>
    </w:p>
  </w:footnote>
  <w:footnote w:id="2">
    <w:p w14:paraId="1FB4E746" w14:textId="77777777" w:rsidR="00B83DB0" w:rsidRDefault="00B83DB0" w:rsidP="00B83DB0">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587"/>
    <w:rsid w:val="000573E5"/>
    <w:rsid w:val="00057B71"/>
    <w:rsid w:val="0006126C"/>
    <w:rsid w:val="0006638F"/>
    <w:rsid w:val="00071300"/>
    <w:rsid w:val="0007202C"/>
    <w:rsid w:val="00072B30"/>
    <w:rsid w:val="0007319C"/>
    <w:rsid w:val="000732AA"/>
    <w:rsid w:val="00073F77"/>
    <w:rsid w:val="000760BC"/>
    <w:rsid w:val="000767DD"/>
    <w:rsid w:val="0008011A"/>
    <w:rsid w:val="00082516"/>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65E85"/>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0335"/>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2A0D"/>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405C3"/>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3F6ABB"/>
    <w:rsid w:val="00401627"/>
    <w:rsid w:val="0040173E"/>
    <w:rsid w:val="00410E76"/>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A5047"/>
    <w:rsid w:val="004B2060"/>
    <w:rsid w:val="004B2359"/>
    <w:rsid w:val="004B584E"/>
    <w:rsid w:val="004C1106"/>
    <w:rsid w:val="004C6D4B"/>
    <w:rsid w:val="004C766B"/>
    <w:rsid w:val="004C7C3B"/>
    <w:rsid w:val="004D16C6"/>
    <w:rsid w:val="004D33E3"/>
    <w:rsid w:val="004D3656"/>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673"/>
    <w:rsid w:val="00616C90"/>
    <w:rsid w:val="00617663"/>
    <w:rsid w:val="00617FDA"/>
    <w:rsid w:val="0062116F"/>
    <w:rsid w:val="006212E3"/>
    <w:rsid w:val="00623FD7"/>
    <w:rsid w:val="00626087"/>
    <w:rsid w:val="00634E4C"/>
    <w:rsid w:val="00636B8B"/>
    <w:rsid w:val="00641EAA"/>
    <w:rsid w:val="006427FE"/>
    <w:rsid w:val="00644872"/>
    <w:rsid w:val="006506C1"/>
    <w:rsid w:val="006543B9"/>
    <w:rsid w:val="00657459"/>
    <w:rsid w:val="0065747A"/>
    <w:rsid w:val="00657EAF"/>
    <w:rsid w:val="00662E28"/>
    <w:rsid w:val="00663820"/>
    <w:rsid w:val="0066674D"/>
    <w:rsid w:val="00666A78"/>
    <w:rsid w:val="00670B59"/>
    <w:rsid w:val="00676C12"/>
    <w:rsid w:val="006778BF"/>
    <w:rsid w:val="006858C0"/>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74B"/>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56A"/>
    <w:rsid w:val="007720F8"/>
    <w:rsid w:val="0077507F"/>
    <w:rsid w:val="00775AA0"/>
    <w:rsid w:val="007770FA"/>
    <w:rsid w:val="00777AF4"/>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6CC"/>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38EC"/>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63C31"/>
    <w:rsid w:val="009720E1"/>
    <w:rsid w:val="00974F0E"/>
    <w:rsid w:val="00975CD7"/>
    <w:rsid w:val="00980CA1"/>
    <w:rsid w:val="00981886"/>
    <w:rsid w:val="00982909"/>
    <w:rsid w:val="00985E70"/>
    <w:rsid w:val="0098783B"/>
    <w:rsid w:val="0099331F"/>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6908"/>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3DB0"/>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5E7A"/>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B535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C868"/>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http://purl.org/dc/elements/1.1/"/>
    <ds:schemaRef ds:uri="5e7d1d2f-1d1d-4328-b1c4-d23268d86024"/>
    <ds:schemaRef ds:uri="http://purl.org/dc/terms/"/>
    <ds:schemaRef ds:uri="http://www.w3.org/XML/1998/namespace"/>
    <ds:schemaRef ds:uri="http://schemas.microsoft.com/office/2006/metadata/properties"/>
    <ds:schemaRef ds:uri="0873f81f-5545-4105-9cf3-1e567ff68fe4"/>
    <ds:schemaRef ds:uri="http://schemas.microsoft.com/office/infopath/2007/PartnerControl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A09BA581-C03E-4E0E-81A0-F997D649C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1992</Words>
  <Characters>11296</Characters>
  <Application>Microsoft Office Word</Application>
  <DocSecurity>4</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2023-06-04T02:22:00Z</dcterms:created>
  <dcterms:modified xsi:type="dcterms:W3CDTF">2023-06-04T02:22:00Z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66DA2C6879A458A668C428E8925B6F41</vt:lpwstr>
  </property>
  <property fmtid="{D5CDD505-2E9C-101B-9397-08002B2CF9AE}" pid="63" name="PM_Hash_Salt">
    <vt:lpwstr>331FC29FEA658E668EADAB2E64718EA8</vt:lpwstr>
  </property>
  <property fmtid="{D5CDD505-2E9C-101B-9397-08002B2CF9AE}" pid="64" name="PM_Hash_SHA1">
    <vt:lpwstr>6FDF3E33E4BE1C48EF6EE46A9973971472DE15CD</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v=2022.1;a=SHA256;h=2CD45DD8092BFB9EC239AE3FF7D2EC8B54D814632ADF4EF953E9C8EB4B202B1C</vt:lpwstr>
  </property>
  <property fmtid="{D5CDD505-2E9C-101B-9397-08002B2CF9AE}" pid="67" name="MSIP_Label_c0129afb-6481-4f92-bc9f-5a4a6346364d_ActionId">
    <vt:lpwstr>b949391b9ef7430899eca535e748fc83</vt:lpwstr>
  </property>
</Properties>
</file>