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654B2708"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A83DAF">
        <w:rPr>
          <w:rFonts w:ascii="Times New Roman" w:hAnsi="Times New Roman" w:cs="Times New Roman"/>
          <w:b/>
          <w:sz w:val="24"/>
          <w:szCs w:val="24"/>
        </w:rPr>
        <w:t>12</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4BE3E6E9"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 xml:space="preserve">On </w:t>
      </w:r>
      <w:r w:rsidR="00433D85">
        <w:rPr>
          <w:rFonts w:ascii="Times New Roman" w:hAnsi="Times New Roman" w:cs="Times New Roman"/>
          <w:sz w:val="24"/>
          <w:szCs w:val="24"/>
        </w:rPr>
        <w:t>24 May</w:t>
      </w:r>
      <w:r w:rsidR="000C4197">
        <w:rPr>
          <w:rFonts w:ascii="Times New Roman" w:hAnsi="Times New Roman" w:cs="Times New Roman"/>
          <w:sz w:val="24"/>
          <w:szCs w:val="24"/>
        </w:rPr>
        <w:t xml:space="preserve">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xml:space="preserve">, APRA made Insurance (prudential standard) determination </w:t>
      </w:r>
      <w:r w:rsidR="00A83DAF">
        <w:rPr>
          <w:rFonts w:ascii="Times New Roman" w:hAnsi="Times New Roman" w:cs="Times New Roman"/>
          <w:sz w:val="24"/>
          <w:szCs w:val="24"/>
        </w:rPr>
        <w:t>N</w:t>
      </w:r>
      <w:r w:rsidRPr="000C4197">
        <w:rPr>
          <w:rFonts w:ascii="Times New Roman" w:hAnsi="Times New Roman" w:cs="Times New Roman"/>
          <w:sz w:val="24"/>
          <w:szCs w:val="24"/>
        </w:rPr>
        <w:t xml:space="preserve">o. </w:t>
      </w:r>
      <w:r w:rsidR="00A83DAF">
        <w:rPr>
          <w:rFonts w:ascii="Times New Roman" w:hAnsi="Times New Roman" w:cs="Times New Roman"/>
          <w:sz w:val="24"/>
          <w:szCs w:val="24"/>
        </w:rPr>
        <w:t>12</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D32F87" w:rsidRPr="00D32F87">
        <w:rPr>
          <w:rFonts w:ascii="Times New Roman" w:hAnsi="Times New Roman" w:cs="Times New Roman"/>
          <w:i/>
          <w:sz w:val="24"/>
          <w:szCs w:val="24"/>
        </w:rPr>
        <w:t>Prudential Standard LPS 340 Valuation of Policy Liabilities</w:t>
      </w:r>
      <w:r w:rsidR="00D32F87">
        <w:rPr>
          <w:rFonts w:ascii="Times New Roman" w:hAnsi="Times New Roman" w:cs="Times New Roman"/>
          <w:i/>
          <w:sz w:val="24"/>
          <w:szCs w:val="24"/>
        </w:rPr>
        <w:t xml:space="preserve">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891CFE">
        <w:rPr>
          <w:rFonts w:ascii="Times New Roman" w:hAnsi="Times New Roman" w:cs="Times New Roman"/>
          <w:sz w:val="24"/>
          <w:szCs w:val="24"/>
        </w:rPr>
        <w:t>1</w:t>
      </w:r>
      <w:r w:rsidR="00D32F87">
        <w:rPr>
          <w:rFonts w:ascii="Times New Roman" w:hAnsi="Times New Roman" w:cs="Times New Roman"/>
          <w:sz w:val="24"/>
          <w:szCs w:val="24"/>
        </w:rPr>
        <w:t>2</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D32F87" w:rsidRPr="00D32F87">
        <w:rPr>
          <w:rFonts w:ascii="Times New Roman" w:hAnsi="Times New Roman" w:cs="Times New Roman"/>
          <w:i/>
          <w:sz w:val="24"/>
          <w:szCs w:val="24"/>
        </w:rPr>
        <w:t xml:space="preserve">Prudential Standard LPS 340 Valuation of Policy Liabilities </w:t>
      </w:r>
      <w:r w:rsidRPr="000C4197">
        <w:rPr>
          <w:rFonts w:ascii="Times New Roman" w:hAnsi="Times New Roman" w:cs="Times New Roman"/>
          <w:sz w:val="24"/>
          <w:szCs w:val="24"/>
        </w:rPr>
        <w:t xml:space="preserve">(LPS </w:t>
      </w:r>
      <w:r w:rsidR="00891CFE">
        <w:rPr>
          <w:rFonts w:ascii="Times New Roman" w:hAnsi="Times New Roman" w:cs="Times New Roman"/>
          <w:sz w:val="24"/>
          <w:szCs w:val="24"/>
        </w:rPr>
        <w:t>3</w:t>
      </w:r>
      <w:r w:rsidR="00D32F87">
        <w:rPr>
          <w:rFonts w:ascii="Times New Roman" w:hAnsi="Times New Roman" w:cs="Times New Roman"/>
          <w:sz w:val="24"/>
          <w:szCs w:val="24"/>
        </w:rPr>
        <w:t>4</w:t>
      </w:r>
      <w:r w:rsidR="00891CFE">
        <w:rPr>
          <w:rFonts w:ascii="Times New Roman" w:hAnsi="Times New Roman" w:cs="Times New Roman"/>
          <w:sz w:val="24"/>
          <w:szCs w:val="24"/>
        </w:rPr>
        <w:t>0</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3744E531"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433D85">
        <w:rPr>
          <w:rFonts w:ascii="Times New Roman" w:hAnsi="Times New Roman" w:cs="Times New Roman"/>
          <w:sz w:val="24"/>
          <w:szCs w:val="24"/>
        </w:rPr>
        <w:t>24 May</w:t>
      </w:r>
      <w:r w:rsidRPr="00A516E7">
        <w:rPr>
          <w:rFonts w:ascii="Times New Roman" w:hAnsi="Times New Roman" w:cs="Times New Roman"/>
          <w:sz w:val="24"/>
          <w:szCs w:val="24"/>
        </w:rPr>
        <w:t xml:space="preserve"> 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5645D14C"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A83DAF">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43C9011D"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E424A7">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A83DAF">
        <w:rPr>
          <w:rFonts w:ascii="Times New Roman" w:hAnsi="Times New Roman" w:cs="Times New Roman"/>
          <w:sz w:val="24"/>
          <w:szCs w:val="24"/>
        </w:rPr>
        <w:t xml:space="preserve">AASB 17 </w:t>
      </w:r>
      <w:r w:rsidRPr="00A516E7">
        <w:rPr>
          <w:rFonts w:ascii="Times New Roman" w:hAnsi="Times New Roman" w:cs="Times New Roman"/>
          <w:sz w:val="24"/>
          <w:szCs w:val="24"/>
        </w:rPr>
        <w:t>and APRA’s prudential framework.</w:t>
      </w:r>
    </w:p>
    <w:p w14:paraId="6F003B36" w14:textId="5F183519"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In addition to this, although the LAGIC framework continues to achieve its objectives, APRA has taken the opportunity</w:t>
      </w:r>
      <w:r w:rsidR="00E424A7">
        <w:rPr>
          <w:rFonts w:ascii="Times New Roman" w:hAnsi="Times New Roman" w:cs="Times New Roman"/>
          <w:sz w:val="24"/>
          <w:szCs w:val="24"/>
        </w:rPr>
        <w:t xml:space="preserve"> to</w:t>
      </w:r>
      <w:r w:rsidRPr="00A516E7">
        <w:rPr>
          <w:rFonts w:ascii="Times New Roman" w:hAnsi="Times New Roman" w:cs="Times New Roman"/>
          <w:sz w:val="24"/>
          <w:szCs w:val="24"/>
        </w:rPr>
        <w:t xml:space="preserve"> 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33F7EC68"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891CFE">
        <w:rPr>
          <w:color w:val="000000"/>
        </w:rPr>
        <w:t>3</w:t>
      </w:r>
      <w:r w:rsidR="00637CD3">
        <w:rPr>
          <w:color w:val="000000"/>
        </w:rPr>
        <w:t>4</w:t>
      </w:r>
      <w:r w:rsidR="00891CFE">
        <w:rPr>
          <w:color w:val="000000"/>
        </w:rPr>
        <w:t>0</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2EAF4660" w14:textId="12B3B830" w:rsidR="00892BC4" w:rsidRPr="00365B6A" w:rsidRDefault="00CA0381" w:rsidP="00892BC4">
      <w:pPr>
        <w:pStyle w:val="heading0"/>
        <w:shd w:val="clear" w:color="auto" w:fill="FFFFFF"/>
        <w:spacing w:before="0" w:beforeAutospacing="0" w:after="240" w:afterAutospacing="0"/>
        <w:jc w:val="both"/>
      </w:pPr>
      <w:r w:rsidRPr="00CA0381">
        <w:rPr>
          <w:rFonts w:eastAsiaTheme="minorHAnsi"/>
          <w:color w:val="000000"/>
          <w:lang w:eastAsia="en-US"/>
        </w:rPr>
        <w:t>LPS 340 establishes a set of principles and practices for the consistent measurement and reporting of policy liabilities for life insurance contracts.</w:t>
      </w:r>
      <w:bookmarkStart w:id="6" w:name="_Hlk135213529"/>
    </w:p>
    <w:p w14:paraId="152B9404" w14:textId="77777777" w:rsidR="00892BC4" w:rsidRPr="00B929E5" w:rsidRDefault="00892BC4" w:rsidP="00892BC4">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43DA0757" w14:textId="77777777" w:rsidR="00892BC4" w:rsidRPr="00B929E5" w:rsidRDefault="00892BC4" w:rsidP="00892BC4">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1E585CB0" w14:textId="77777777" w:rsidR="00892BC4" w:rsidRPr="00B929E5" w:rsidRDefault="00892BC4" w:rsidP="00892BC4">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3EE89BBD" w14:textId="77777777" w:rsidR="00892BC4" w:rsidRPr="00B929E5" w:rsidRDefault="00892BC4" w:rsidP="00892BC4">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7CAB664B" w14:textId="77777777" w:rsidR="00892BC4" w:rsidRPr="00B929E5" w:rsidRDefault="00892BC4" w:rsidP="00892BC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568033C5" w14:textId="77777777" w:rsidR="00892BC4" w:rsidRPr="00B929E5" w:rsidRDefault="00892BC4" w:rsidP="00892BC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0F4EF565" w14:textId="77777777" w:rsidR="00892BC4" w:rsidRPr="00B929E5" w:rsidRDefault="00892BC4" w:rsidP="00892BC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6328DB96" w14:textId="77777777" w:rsidR="00892BC4" w:rsidRPr="00B929E5" w:rsidRDefault="00892BC4" w:rsidP="00892BC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317CF6AA" w14:textId="77777777" w:rsidR="00892BC4" w:rsidRPr="00B929E5" w:rsidRDefault="00892BC4" w:rsidP="00892BC4">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220FA430" w14:textId="77777777" w:rsidR="00892BC4" w:rsidRPr="00B929E5" w:rsidRDefault="00892BC4" w:rsidP="00892BC4">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(Cth); and</w:t>
      </w:r>
    </w:p>
    <w:p w14:paraId="4D1A8367" w14:textId="77777777" w:rsidR="00892BC4" w:rsidRPr="00B929E5" w:rsidRDefault="00892BC4" w:rsidP="00892BC4">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(Cth).</w:t>
      </w:r>
    </w:p>
    <w:p w14:paraId="0D2FE894" w14:textId="77777777" w:rsidR="00892BC4" w:rsidRPr="00B929E5" w:rsidRDefault="00892BC4" w:rsidP="00892BC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01FA274C" w14:textId="77777777" w:rsidR="00892BC4" w:rsidRPr="00B929E5" w:rsidRDefault="00892BC4" w:rsidP="00892BC4">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74C2448E" w14:textId="77777777" w:rsidR="00892BC4" w:rsidRPr="00B929E5" w:rsidRDefault="00892BC4" w:rsidP="00892BC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5BCCF366" w14:textId="77777777" w:rsidR="00892BC4" w:rsidRPr="00B929E5" w:rsidRDefault="00892BC4" w:rsidP="00892BC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60A26B8A" w14:textId="067C0813" w:rsidR="00892BC4" w:rsidRDefault="00892BC4" w:rsidP="00892BC4">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p>
    <w:p w14:paraId="5F4E71C1" w14:textId="77777777" w:rsidR="00892BC4" w:rsidRDefault="00892BC4" w:rsidP="00892BC4">
      <w:pPr>
        <w:numPr>
          <w:ilvl w:val="0"/>
          <w:numId w:val="0"/>
        </w:numPr>
        <w:autoSpaceDE w:val="0"/>
        <w:autoSpaceDN w:val="0"/>
        <w:adjustRightInd w:val="0"/>
        <w:spacing w:after="0"/>
        <w:rPr>
          <w:rFonts w:ascii="Times New Roman" w:hAnsi="Times New Roman" w:cs="Times New Roman"/>
          <w:sz w:val="24"/>
          <w:szCs w:val="24"/>
        </w:rPr>
      </w:pPr>
    </w:p>
    <w:bookmarkEnd w:id="6"/>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736996F6"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571DB5">
        <w:rPr>
          <w:rFonts w:ascii="Times New Roman" w:hAnsi="Times New Roman" w:cs="Times New Roman"/>
          <w:sz w:val="24"/>
          <w:szCs w:val="24"/>
        </w:rPr>
        <w:t>Letter issued</w:t>
      </w:r>
      <w:r w:rsidRPr="00A516E7">
        <w:rPr>
          <w:rFonts w:ascii="Times New Roman" w:hAnsi="Times New Roman" w:cs="Times New Roman"/>
          <w:sz w:val="24"/>
          <w:szCs w:val="24"/>
        </w:rPr>
        <w:t xml:space="preserve"> 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3C99AB23"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w:t>
      </w:r>
      <w:r w:rsidR="00041A91" w:rsidRPr="00571DB5">
        <w:rPr>
          <w:rFonts w:ascii="Times New Roman" w:hAnsi="Times New Roman" w:cs="Times New Roman"/>
          <w:sz w:val="24"/>
          <w:szCs w:val="24"/>
        </w:rPr>
        <w:t xml:space="preserve">to </w:t>
      </w:r>
      <w:r w:rsidR="00573D88" w:rsidRPr="00571DB5">
        <w:rPr>
          <w:rFonts w:ascii="Times New Roman" w:hAnsi="Times New Roman" w:cs="Times New Roman"/>
          <w:i/>
          <w:sz w:val="24"/>
          <w:szCs w:val="24"/>
        </w:rPr>
        <w:t>Prudential Standard LPS 117 Capital Adequacy: Asset Concentration Risk Charge</w:t>
      </w:r>
      <w:r w:rsidR="00573D88" w:rsidRPr="00571DB5">
        <w:rPr>
          <w:rFonts w:ascii="Times New Roman" w:hAnsi="Times New Roman" w:cs="Times New Roman"/>
          <w:sz w:val="24"/>
          <w:szCs w:val="24"/>
        </w:rPr>
        <w:t xml:space="preserve"> (</w:t>
      </w:r>
      <w:r w:rsidR="00041A91" w:rsidRPr="00571DB5">
        <w:rPr>
          <w:rFonts w:ascii="Times New Roman" w:hAnsi="Times New Roman" w:cs="Times New Roman"/>
          <w:sz w:val="24"/>
          <w:szCs w:val="24"/>
        </w:rPr>
        <w:t>LPS 117</w:t>
      </w:r>
      <w:r w:rsidR="00573D88" w:rsidRPr="00571DB5">
        <w:rPr>
          <w:rFonts w:ascii="Times New Roman" w:hAnsi="Times New Roman" w:cs="Times New Roman"/>
          <w:sz w:val="24"/>
          <w:szCs w:val="24"/>
        </w:rPr>
        <w:t>)</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responding to prudential concerns from the increased use of offshore reinsurers</w:t>
      </w:r>
      <w:r w:rsidR="001E4181">
        <w:rPr>
          <w:rFonts w:ascii="Times New Roman" w:hAnsi="Times New Roman" w:cs="Times New Roman"/>
          <w:sz w:val="24"/>
          <w:szCs w:val="24"/>
        </w:rPr>
        <w:t xml:space="preserve">. </w:t>
      </w:r>
      <w:r w:rsidR="00571DB5">
        <w:rPr>
          <w:rFonts w:ascii="Times New Roman" w:hAnsi="Times New Roman" w:cs="Times New Roman"/>
          <w:sz w:val="24"/>
          <w:szCs w:val="24"/>
        </w:rPr>
        <w:t>As the standard was also affected by AASB 17 changes, it was later subsumed into the AASB 17 project</w:t>
      </w:r>
      <w:r w:rsidR="00571DB5"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lastRenderedPageBreak/>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086498E7"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571DB5">
        <w:rPr>
          <w:rFonts w:ascii="Times New Roman" w:eastAsia="Times New Roman" w:hAnsi="Times New Roman" w:cs="Times New Roman"/>
          <w:b/>
          <w:sz w:val="24"/>
          <w:szCs w:val="24"/>
          <w:lang w:eastAsia="en-AU"/>
        </w:rPr>
        <w:t>12</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71F4B57F"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637CD3" w:rsidRPr="00637CD3">
        <w:rPr>
          <w:rFonts w:ascii="Times New Roman" w:hAnsi="Times New Roman" w:cs="Times New Roman"/>
          <w:i/>
          <w:sz w:val="24"/>
          <w:szCs w:val="24"/>
        </w:rPr>
        <w:t>Prudential Standard LPS 340 Valuation of Policy Liabilities</w:t>
      </w:r>
      <w:r w:rsidR="00B3001E">
        <w:rPr>
          <w:rFonts w:ascii="Times New Roman" w:hAnsi="Times New Roman" w:cs="Times New Roman"/>
          <w:i/>
          <w:sz w:val="24"/>
          <w:szCs w:val="24"/>
        </w:rPr>
        <w:t xml:space="preserve">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4348307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34A19"/>
    <w:rsid w:val="00036F9E"/>
    <w:rsid w:val="000413B3"/>
    <w:rsid w:val="00041A91"/>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55B1"/>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1018A5"/>
    <w:rsid w:val="00106F56"/>
    <w:rsid w:val="00111B90"/>
    <w:rsid w:val="00115A39"/>
    <w:rsid w:val="00117479"/>
    <w:rsid w:val="00123576"/>
    <w:rsid w:val="001241CB"/>
    <w:rsid w:val="00124B21"/>
    <w:rsid w:val="001327B8"/>
    <w:rsid w:val="0013471B"/>
    <w:rsid w:val="001352D4"/>
    <w:rsid w:val="0014033B"/>
    <w:rsid w:val="00140357"/>
    <w:rsid w:val="00155789"/>
    <w:rsid w:val="00157C98"/>
    <w:rsid w:val="001653B6"/>
    <w:rsid w:val="00165BF6"/>
    <w:rsid w:val="00174B0F"/>
    <w:rsid w:val="0018235E"/>
    <w:rsid w:val="001823E2"/>
    <w:rsid w:val="00184187"/>
    <w:rsid w:val="00192213"/>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0208"/>
    <w:rsid w:val="002124BB"/>
    <w:rsid w:val="00214883"/>
    <w:rsid w:val="002156F6"/>
    <w:rsid w:val="00220550"/>
    <w:rsid w:val="002301A2"/>
    <w:rsid w:val="00236C2D"/>
    <w:rsid w:val="002374B7"/>
    <w:rsid w:val="00240126"/>
    <w:rsid w:val="00241D16"/>
    <w:rsid w:val="00242384"/>
    <w:rsid w:val="0024304D"/>
    <w:rsid w:val="00244826"/>
    <w:rsid w:val="00247ACA"/>
    <w:rsid w:val="00251E68"/>
    <w:rsid w:val="00252E6A"/>
    <w:rsid w:val="00254193"/>
    <w:rsid w:val="00255A20"/>
    <w:rsid w:val="0025782A"/>
    <w:rsid w:val="00263414"/>
    <w:rsid w:val="002661A6"/>
    <w:rsid w:val="00266C23"/>
    <w:rsid w:val="00272569"/>
    <w:rsid w:val="00274A9C"/>
    <w:rsid w:val="002777FB"/>
    <w:rsid w:val="00277D6C"/>
    <w:rsid w:val="00286EAD"/>
    <w:rsid w:val="00292A60"/>
    <w:rsid w:val="0029389B"/>
    <w:rsid w:val="002A1894"/>
    <w:rsid w:val="002A2188"/>
    <w:rsid w:val="002A36F2"/>
    <w:rsid w:val="002A7D14"/>
    <w:rsid w:val="002B0913"/>
    <w:rsid w:val="002B0C0A"/>
    <w:rsid w:val="002B28E4"/>
    <w:rsid w:val="002B48D9"/>
    <w:rsid w:val="002B7504"/>
    <w:rsid w:val="002C0D97"/>
    <w:rsid w:val="002C66D1"/>
    <w:rsid w:val="002C7065"/>
    <w:rsid w:val="002C7F4A"/>
    <w:rsid w:val="002D2804"/>
    <w:rsid w:val="002D4B6C"/>
    <w:rsid w:val="002D5274"/>
    <w:rsid w:val="002E1EE3"/>
    <w:rsid w:val="002F0135"/>
    <w:rsid w:val="002F0C2C"/>
    <w:rsid w:val="002F2798"/>
    <w:rsid w:val="002F7D67"/>
    <w:rsid w:val="00300655"/>
    <w:rsid w:val="00303D18"/>
    <w:rsid w:val="00307ADD"/>
    <w:rsid w:val="00307E55"/>
    <w:rsid w:val="00312A66"/>
    <w:rsid w:val="003130CA"/>
    <w:rsid w:val="0032180D"/>
    <w:rsid w:val="003306A5"/>
    <w:rsid w:val="00355D40"/>
    <w:rsid w:val="00371AAC"/>
    <w:rsid w:val="00371F54"/>
    <w:rsid w:val="0037770C"/>
    <w:rsid w:val="00377C8B"/>
    <w:rsid w:val="00383A95"/>
    <w:rsid w:val="00385CA0"/>
    <w:rsid w:val="00392928"/>
    <w:rsid w:val="003A2733"/>
    <w:rsid w:val="003A3021"/>
    <w:rsid w:val="003A627E"/>
    <w:rsid w:val="003A79EE"/>
    <w:rsid w:val="003B6E16"/>
    <w:rsid w:val="003C180A"/>
    <w:rsid w:val="003C1E25"/>
    <w:rsid w:val="003D27CB"/>
    <w:rsid w:val="003D329D"/>
    <w:rsid w:val="003E6BF6"/>
    <w:rsid w:val="003F0F0D"/>
    <w:rsid w:val="0040173E"/>
    <w:rsid w:val="00424CB8"/>
    <w:rsid w:val="00433D85"/>
    <w:rsid w:val="00435339"/>
    <w:rsid w:val="004410DC"/>
    <w:rsid w:val="0044292A"/>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2A20"/>
    <w:rsid w:val="004C6D4B"/>
    <w:rsid w:val="004C766B"/>
    <w:rsid w:val="004D33E3"/>
    <w:rsid w:val="004D69F4"/>
    <w:rsid w:val="004D76C1"/>
    <w:rsid w:val="004D7C22"/>
    <w:rsid w:val="004E2269"/>
    <w:rsid w:val="004E3938"/>
    <w:rsid w:val="004E451A"/>
    <w:rsid w:val="004F3339"/>
    <w:rsid w:val="004F4400"/>
    <w:rsid w:val="004F72A2"/>
    <w:rsid w:val="004F78E5"/>
    <w:rsid w:val="005026D4"/>
    <w:rsid w:val="00503A51"/>
    <w:rsid w:val="00506774"/>
    <w:rsid w:val="00512309"/>
    <w:rsid w:val="0052253D"/>
    <w:rsid w:val="00541D54"/>
    <w:rsid w:val="00542522"/>
    <w:rsid w:val="0054526E"/>
    <w:rsid w:val="00545CE1"/>
    <w:rsid w:val="005476B5"/>
    <w:rsid w:val="005549D7"/>
    <w:rsid w:val="005602DA"/>
    <w:rsid w:val="00562087"/>
    <w:rsid w:val="005678FC"/>
    <w:rsid w:val="0057138A"/>
    <w:rsid w:val="00571DB5"/>
    <w:rsid w:val="00573327"/>
    <w:rsid w:val="00573D88"/>
    <w:rsid w:val="00592F64"/>
    <w:rsid w:val="005A3F63"/>
    <w:rsid w:val="005A404F"/>
    <w:rsid w:val="005A59D0"/>
    <w:rsid w:val="005B073E"/>
    <w:rsid w:val="005B227F"/>
    <w:rsid w:val="005B7801"/>
    <w:rsid w:val="005C205B"/>
    <w:rsid w:val="005C5891"/>
    <w:rsid w:val="005D04CC"/>
    <w:rsid w:val="005D5FAE"/>
    <w:rsid w:val="005E4BC9"/>
    <w:rsid w:val="005E748D"/>
    <w:rsid w:val="005F29B7"/>
    <w:rsid w:val="0060508C"/>
    <w:rsid w:val="00606EB5"/>
    <w:rsid w:val="00606FC8"/>
    <w:rsid w:val="00610067"/>
    <w:rsid w:val="006120D3"/>
    <w:rsid w:val="00616C90"/>
    <w:rsid w:val="00617FDA"/>
    <w:rsid w:val="0062116F"/>
    <w:rsid w:val="00623FD7"/>
    <w:rsid w:val="00626087"/>
    <w:rsid w:val="00634E4C"/>
    <w:rsid w:val="00636B8B"/>
    <w:rsid w:val="00637CD3"/>
    <w:rsid w:val="00641EAA"/>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83"/>
    <w:rsid w:val="007A0EB7"/>
    <w:rsid w:val="007A636F"/>
    <w:rsid w:val="007B6871"/>
    <w:rsid w:val="007B7899"/>
    <w:rsid w:val="007C08B1"/>
    <w:rsid w:val="007C2CC2"/>
    <w:rsid w:val="007C38BD"/>
    <w:rsid w:val="007C79AA"/>
    <w:rsid w:val="007D31DA"/>
    <w:rsid w:val="007D72C5"/>
    <w:rsid w:val="007E1B41"/>
    <w:rsid w:val="007E525D"/>
    <w:rsid w:val="007F0323"/>
    <w:rsid w:val="007F379E"/>
    <w:rsid w:val="007F471C"/>
    <w:rsid w:val="00800C90"/>
    <w:rsid w:val="008125F8"/>
    <w:rsid w:val="008208A8"/>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1CFE"/>
    <w:rsid w:val="00892BC4"/>
    <w:rsid w:val="008947BF"/>
    <w:rsid w:val="008A0CBE"/>
    <w:rsid w:val="008A1CA8"/>
    <w:rsid w:val="008A214D"/>
    <w:rsid w:val="008A72D2"/>
    <w:rsid w:val="008A74A3"/>
    <w:rsid w:val="008B6868"/>
    <w:rsid w:val="008B6D24"/>
    <w:rsid w:val="008C21F0"/>
    <w:rsid w:val="008C34F7"/>
    <w:rsid w:val="008C4CEB"/>
    <w:rsid w:val="008C6A43"/>
    <w:rsid w:val="008D080C"/>
    <w:rsid w:val="008D1867"/>
    <w:rsid w:val="008D6437"/>
    <w:rsid w:val="008D6EDF"/>
    <w:rsid w:val="008E3EF5"/>
    <w:rsid w:val="008F33B5"/>
    <w:rsid w:val="00901414"/>
    <w:rsid w:val="00906799"/>
    <w:rsid w:val="00921D70"/>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9F221F"/>
    <w:rsid w:val="00A10DA6"/>
    <w:rsid w:val="00A151E9"/>
    <w:rsid w:val="00A15DBB"/>
    <w:rsid w:val="00A259F2"/>
    <w:rsid w:val="00A2758A"/>
    <w:rsid w:val="00A33802"/>
    <w:rsid w:val="00A34ADD"/>
    <w:rsid w:val="00A37162"/>
    <w:rsid w:val="00A37E51"/>
    <w:rsid w:val="00A516E7"/>
    <w:rsid w:val="00A51E2D"/>
    <w:rsid w:val="00A5319F"/>
    <w:rsid w:val="00A533A9"/>
    <w:rsid w:val="00A53690"/>
    <w:rsid w:val="00A62D31"/>
    <w:rsid w:val="00A63380"/>
    <w:rsid w:val="00A8129D"/>
    <w:rsid w:val="00A82188"/>
    <w:rsid w:val="00A83DAF"/>
    <w:rsid w:val="00A865C7"/>
    <w:rsid w:val="00A909CC"/>
    <w:rsid w:val="00A94D77"/>
    <w:rsid w:val="00A964A5"/>
    <w:rsid w:val="00A97E3B"/>
    <w:rsid w:val="00AA00CB"/>
    <w:rsid w:val="00AA20A1"/>
    <w:rsid w:val="00AA41F2"/>
    <w:rsid w:val="00AB039E"/>
    <w:rsid w:val="00AB4206"/>
    <w:rsid w:val="00AB4372"/>
    <w:rsid w:val="00AC67D3"/>
    <w:rsid w:val="00AC7E54"/>
    <w:rsid w:val="00AD3961"/>
    <w:rsid w:val="00AE6A4E"/>
    <w:rsid w:val="00AE7B98"/>
    <w:rsid w:val="00AF129F"/>
    <w:rsid w:val="00B11C50"/>
    <w:rsid w:val="00B12DC9"/>
    <w:rsid w:val="00B13F84"/>
    <w:rsid w:val="00B14604"/>
    <w:rsid w:val="00B15ABA"/>
    <w:rsid w:val="00B20FA0"/>
    <w:rsid w:val="00B24DD4"/>
    <w:rsid w:val="00B3001E"/>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A7820"/>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2B08"/>
    <w:rsid w:val="00C62BF5"/>
    <w:rsid w:val="00C635AD"/>
    <w:rsid w:val="00C636DA"/>
    <w:rsid w:val="00C67E22"/>
    <w:rsid w:val="00C72271"/>
    <w:rsid w:val="00C72A17"/>
    <w:rsid w:val="00C81356"/>
    <w:rsid w:val="00C813CD"/>
    <w:rsid w:val="00C858D9"/>
    <w:rsid w:val="00C87DA0"/>
    <w:rsid w:val="00CA0381"/>
    <w:rsid w:val="00CA4E4D"/>
    <w:rsid w:val="00CA6F31"/>
    <w:rsid w:val="00CA6FF9"/>
    <w:rsid w:val="00CB4238"/>
    <w:rsid w:val="00CB5938"/>
    <w:rsid w:val="00CB5B27"/>
    <w:rsid w:val="00CC13F5"/>
    <w:rsid w:val="00CC1A64"/>
    <w:rsid w:val="00CC34EB"/>
    <w:rsid w:val="00CC66EA"/>
    <w:rsid w:val="00CD3C17"/>
    <w:rsid w:val="00CE1F9C"/>
    <w:rsid w:val="00CE2E48"/>
    <w:rsid w:val="00CF0184"/>
    <w:rsid w:val="00CF1346"/>
    <w:rsid w:val="00CF55F6"/>
    <w:rsid w:val="00CF59E0"/>
    <w:rsid w:val="00CF6672"/>
    <w:rsid w:val="00D021F7"/>
    <w:rsid w:val="00D069C7"/>
    <w:rsid w:val="00D078A2"/>
    <w:rsid w:val="00D13835"/>
    <w:rsid w:val="00D21053"/>
    <w:rsid w:val="00D21123"/>
    <w:rsid w:val="00D26BB7"/>
    <w:rsid w:val="00D32F8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01A4"/>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424A7"/>
    <w:rsid w:val="00E42EBA"/>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A5025"/>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778"/>
    <w:rsid w:val="00FA3CEC"/>
    <w:rsid w:val="00FA5F76"/>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Props1.xml><?xml version="1.0" encoding="utf-8"?>
<ds:datastoreItem xmlns:ds="http://schemas.openxmlformats.org/officeDocument/2006/customXml" ds:itemID="{1CE1ACEC-5663-458D-B86B-266ABEDF6B09}">
  <ds:schemaRefs>
    <ds:schemaRef ds:uri="http://schemas.microsoft.com/sharepoint/v3/contenttype/forms"/>
  </ds:schemaRefs>
</ds:datastoreItem>
</file>

<file path=customXml/itemProps2.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4.xml><?xml version="1.0" encoding="utf-8"?>
<ds:datastoreItem xmlns:ds="http://schemas.openxmlformats.org/officeDocument/2006/customXml" ds:itemID="{AC01F831-6B11-4773-B7CD-3DD10957DFAE}">
  <ds:schemaRefs>
    <ds:schemaRef ds:uri="http://schemas.microsoft.com/office/2006/documentManagement/types"/>
    <ds:schemaRef ds:uri="79530295-9eea-494d-b82a-9ff74409eafc"/>
    <ds:schemaRef ds:uri="http://purl.org/dc/dcmitype/"/>
    <ds:schemaRef ds:uri="5664482d-1961-4d38-bfc2-b109b3418834"/>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7726</Characters>
  <Application>Microsoft Office Word</Application>
  <DocSecurity>0</DocSecurity>
  <Lines>143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2023-05-31T11:29:00Z</dcterms:created>
  <dcterms:modified xsi:type="dcterms:W3CDTF">2023-05-31T11:29:00Z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v=2022.1;a=SHA256;h=4EA11DF9B429CF8BCEB070C192B820C852C94D0B0875890D87980664DDBCB9D4</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D1DAA62CFD29D55B2E3509A304354900</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1a3b37e0503b4627ac48c1a604809dbd</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942401E0E9B8A705B3FFD4206C7CC208</vt:lpwstr>
  </property>
  <property fmtid="{D5CDD505-2E9C-101B-9397-08002B2CF9AE}" pid="33" name="PM_Hash_SHA1">
    <vt:lpwstr>36FD0DB3AD92D7D7BB9E2560D31BE0FB14CD7011</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