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77777777"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06789AC6" w14:textId="5CD095D8" w:rsidR="004C58B9" w:rsidRDefault="00A903B4" w:rsidP="004C58B9">
      <w:pPr>
        <w:jc w:val="center"/>
        <w:rPr>
          <w:rFonts w:ascii="Times New Roman" w:hAnsi="Times New Roman" w:cs="Times New Roman"/>
          <w:i/>
        </w:rPr>
      </w:pPr>
      <w:r>
        <w:rPr>
          <w:rFonts w:ascii="Times New Roman" w:hAnsi="Times New Roman" w:cs="Times New Roman"/>
          <w:i/>
        </w:rPr>
        <w:t>Radiocommunications Act 1992</w:t>
      </w:r>
    </w:p>
    <w:p w14:paraId="5BD65A2C" w14:textId="2ADA00C4" w:rsidR="004C58B9" w:rsidRDefault="00402322" w:rsidP="004C58B9">
      <w:pPr>
        <w:jc w:val="center"/>
        <w:rPr>
          <w:rFonts w:ascii="Times New Roman" w:hAnsi="Times New Roman" w:cs="Times New Roman"/>
          <w:b/>
          <w:i/>
        </w:rPr>
      </w:pPr>
      <w:r w:rsidRPr="00402322">
        <w:rPr>
          <w:rFonts w:ascii="Times New Roman" w:hAnsi="Times New Roman" w:cs="Times New Roman"/>
          <w:b/>
          <w:i/>
        </w:rPr>
        <w:t>Radiocommunications (Low Interference Potential Devices) Class Licence Variation 202</w:t>
      </w:r>
      <w:r w:rsidR="00DD6804">
        <w:rPr>
          <w:rFonts w:ascii="Times New Roman" w:hAnsi="Times New Roman" w:cs="Times New Roman"/>
          <w:b/>
          <w:i/>
        </w:rPr>
        <w:t>3</w:t>
      </w:r>
      <w:r w:rsidRPr="00402322">
        <w:rPr>
          <w:rFonts w:ascii="Times New Roman" w:hAnsi="Times New Roman" w:cs="Times New Roman"/>
          <w:b/>
          <w:i/>
        </w:rPr>
        <w:t xml:space="preserve"> (No. </w:t>
      </w:r>
      <w:r w:rsidR="00DD6804">
        <w:rPr>
          <w:rFonts w:ascii="Times New Roman" w:hAnsi="Times New Roman" w:cs="Times New Roman"/>
          <w:b/>
          <w:i/>
        </w:rPr>
        <w:t>2</w:t>
      </w:r>
      <w:r w:rsidRPr="00402322">
        <w:rPr>
          <w:rFonts w:ascii="Times New Roman" w:hAnsi="Times New Roman" w:cs="Times New Roman"/>
          <w:b/>
          <w:i/>
        </w:rPr>
        <w:t>)</w:t>
      </w:r>
    </w:p>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44BDF996" w14:textId="73120FF2" w:rsidR="00402322" w:rsidRPr="00402322" w:rsidRDefault="004C58B9" w:rsidP="00402322">
      <w:pPr>
        <w:rPr>
          <w:rFonts w:ascii="Times New Roman" w:hAnsi="Times New Roman" w:cs="Times New Roman"/>
        </w:rPr>
      </w:pPr>
      <w:r>
        <w:rPr>
          <w:rFonts w:ascii="Times New Roman" w:hAnsi="Times New Roman" w:cs="Times New Roman"/>
        </w:rPr>
        <w:t>The Australian Communications and Media Authority (</w:t>
      </w:r>
      <w:r w:rsidRPr="00946F11">
        <w:rPr>
          <w:rFonts w:ascii="Times New Roman" w:hAnsi="Times New Roman" w:cs="Times New Roman"/>
          <w:b/>
        </w:rPr>
        <w:t>the</w:t>
      </w:r>
      <w:r>
        <w:rPr>
          <w:rFonts w:ascii="Times New Roman" w:hAnsi="Times New Roman" w:cs="Times New Roman"/>
          <w:b/>
        </w:rPr>
        <w:t xml:space="preserve"> ACMA</w:t>
      </w:r>
      <w:r>
        <w:rPr>
          <w:rFonts w:ascii="Times New Roman" w:hAnsi="Times New Roman" w:cs="Times New Roman"/>
        </w:rPr>
        <w:t xml:space="preserve">) has made the </w:t>
      </w:r>
      <w:r w:rsidR="00402322" w:rsidRPr="00402322">
        <w:rPr>
          <w:rFonts w:ascii="Times New Roman" w:hAnsi="Times New Roman" w:cs="Times New Roman"/>
          <w:i/>
          <w:iCs/>
        </w:rPr>
        <w:t>Radiocommunications (Low Interference Potential Devices) Class Licence Variation 202</w:t>
      </w:r>
      <w:r w:rsidR="00DD6804">
        <w:rPr>
          <w:rFonts w:ascii="Times New Roman" w:hAnsi="Times New Roman" w:cs="Times New Roman"/>
          <w:i/>
          <w:iCs/>
        </w:rPr>
        <w:t>3</w:t>
      </w:r>
      <w:r w:rsidR="00402322" w:rsidRPr="00402322">
        <w:rPr>
          <w:rFonts w:ascii="Times New Roman" w:hAnsi="Times New Roman" w:cs="Times New Roman"/>
          <w:i/>
          <w:iCs/>
        </w:rPr>
        <w:t xml:space="preserve"> (No. </w:t>
      </w:r>
      <w:r w:rsidR="00DD6804">
        <w:rPr>
          <w:rFonts w:ascii="Times New Roman" w:hAnsi="Times New Roman" w:cs="Times New Roman"/>
          <w:i/>
          <w:iCs/>
        </w:rPr>
        <w:t>2</w:t>
      </w:r>
      <w:r w:rsidR="00402322" w:rsidRPr="00402322">
        <w:rPr>
          <w:rFonts w:ascii="Times New Roman" w:hAnsi="Times New Roman" w:cs="Times New Roman"/>
          <w:i/>
          <w:iCs/>
        </w:rPr>
        <w:t xml:space="preserve">) </w:t>
      </w:r>
      <w:r>
        <w:rPr>
          <w:rFonts w:ascii="Times New Roman" w:hAnsi="Times New Roman" w:cs="Times New Roman"/>
        </w:rPr>
        <w:t>(</w:t>
      </w:r>
      <w:r w:rsidRPr="00946F11">
        <w:rPr>
          <w:rFonts w:ascii="Times New Roman" w:hAnsi="Times New Roman" w:cs="Times New Roman"/>
          <w:b/>
        </w:rPr>
        <w:t>the</w:t>
      </w:r>
      <w:r>
        <w:rPr>
          <w:rFonts w:ascii="Times New Roman" w:hAnsi="Times New Roman" w:cs="Times New Roman"/>
          <w:b/>
        </w:rPr>
        <w:t xml:space="preserve"> </w:t>
      </w:r>
      <w:r w:rsidR="00D145DB">
        <w:rPr>
          <w:rFonts w:ascii="Times New Roman" w:hAnsi="Times New Roman" w:cs="Times New Roman"/>
          <w:b/>
        </w:rPr>
        <w:t>i</w:t>
      </w:r>
      <w:r>
        <w:rPr>
          <w:rFonts w:ascii="Times New Roman" w:hAnsi="Times New Roman" w:cs="Times New Roman"/>
          <w:b/>
        </w:rPr>
        <w:t>nstrument</w:t>
      </w:r>
      <w:r>
        <w:rPr>
          <w:rFonts w:ascii="Times New Roman" w:hAnsi="Times New Roman" w:cs="Times New Roman"/>
        </w:rPr>
        <w:t xml:space="preserve">) </w:t>
      </w:r>
      <w:r w:rsidR="00402322" w:rsidRPr="00402322">
        <w:rPr>
          <w:rFonts w:ascii="Times New Roman" w:hAnsi="Times New Roman" w:cs="Times New Roman"/>
        </w:rPr>
        <w:t xml:space="preserve">under </w:t>
      </w:r>
      <w:r w:rsidR="002C354E">
        <w:rPr>
          <w:rFonts w:ascii="Times New Roman" w:hAnsi="Times New Roman" w:cs="Times New Roman"/>
        </w:rPr>
        <w:t>sub</w:t>
      </w:r>
      <w:r w:rsidR="00402322" w:rsidRPr="00402322">
        <w:rPr>
          <w:rFonts w:ascii="Times New Roman" w:hAnsi="Times New Roman" w:cs="Times New Roman"/>
        </w:rPr>
        <w:t>section 132</w:t>
      </w:r>
      <w:r w:rsidR="002C354E">
        <w:rPr>
          <w:rFonts w:ascii="Times New Roman" w:hAnsi="Times New Roman" w:cs="Times New Roman"/>
        </w:rPr>
        <w:t>(1)</w:t>
      </w:r>
      <w:r w:rsidR="00402322" w:rsidRPr="00402322">
        <w:rPr>
          <w:rFonts w:ascii="Times New Roman" w:hAnsi="Times New Roman" w:cs="Times New Roman"/>
        </w:rPr>
        <w:t xml:space="preserve"> of the </w:t>
      </w:r>
      <w:r w:rsidR="00402322" w:rsidRPr="00563670">
        <w:rPr>
          <w:rFonts w:ascii="Times New Roman" w:hAnsi="Times New Roman" w:cs="Times New Roman"/>
          <w:i/>
          <w:iCs/>
        </w:rPr>
        <w:t>Radiocommunications Act 1992</w:t>
      </w:r>
      <w:r w:rsidR="00402322" w:rsidRPr="00402322">
        <w:rPr>
          <w:rFonts w:ascii="Times New Roman" w:hAnsi="Times New Roman" w:cs="Times New Roman"/>
        </w:rPr>
        <w:t xml:space="preserve"> (</w:t>
      </w:r>
      <w:r w:rsidR="00402322" w:rsidRPr="00946F11">
        <w:rPr>
          <w:rFonts w:ascii="Times New Roman" w:hAnsi="Times New Roman" w:cs="Times New Roman"/>
          <w:b/>
          <w:bCs/>
        </w:rPr>
        <w:t xml:space="preserve">the </w:t>
      </w:r>
      <w:r w:rsidR="00402322" w:rsidRPr="00402322">
        <w:rPr>
          <w:rFonts w:ascii="Times New Roman" w:hAnsi="Times New Roman" w:cs="Times New Roman"/>
          <w:b/>
          <w:bCs/>
        </w:rPr>
        <w:t>Act</w:t>
      </w:r>
      <w:r w:rsidR="00402322" w:rsidRPr="00402322">
        <w:rPr>
          <w:rFonts w:ascii="Times New Roman" w:hAnsi="Times New Roman" w:cs="Times New Roman"/>
        </w:rPr>
        <w:t xml:space="preserve">) and subsection 33(3) of the </w:t>
      </w:r>
      <w:r w:rsidR="00402322" w:rsidRPr="00563670">
        <w:rPr>
          <w:rFonts w:ascii="Times New Roman" w:hAnsi="Times New Roman" w:cs="Times New Roman"/>
          <w:i/>
          <w:iCs/>
        </w:rPr>
        <w:t>Acts Interpretation Act 1901</w:t>
      </w:r>
      <w:r w:rsidR="00402322" w:rsidRPr="00402322">
        <w:rPr>
          <w:rFonts w:ascii="Times New Roman" w:hAnsi="Times New Roman" w:cs="Times New Roman"/>
        </w:rPr>
        <w:t xml:space="preserve"> (</w:t>
      </w:r>
      <w:r w:rsidR="00402322" w:rsidRPr="00946F11">
        <w:rPr>
          <w:rFonts w:ascii="Times New Roman" w:hAnsi="Times New Roman" w:cs="Times New Roman"/>
          <w:b/>
          <w:bCs/>
        </w:rPr>
        <w:t>the</w:t>
      </w:r>
      <w:r w:rsidR="00402322" w:rsidRPr="00402322">
        <w:rPr>
          <w:rFonts w:ascii="Times New Roman" w:hAnsi="Times New Roman" w:cs="Times New Roman"/>
        </w:rPr>
        <w:t xml:space="preserve"> </w:t>
      </w:r>
      <w:r w:rsidR="00402322" w:rsidRPr="00402322">
        <w:rPr>
          <w:rFonts w:ascii="Times New Roman" w:hAnsi="Times New Roman" w:cs="Times New Roman"/>
          <w:b/>
          <w:bCs/>
        </w:rPr>
        <w:t>AIA</w:t>
      </w:r>
      <w:r w:rsidR="00402322" w:rsidRPr="00402322">
        <w:rPr>
          <w:rFonts w:ascii="Times New Roman" w:hAnsi="Times New Roman" w:cs="Times New Roman"/>
        </w:rPr>
        <w:t xml:space="preserve">). </w:t>
      </w:r>
    </w:p>
    <w:p w14:paraId="471CDA31" w14:textId="430EDAE5" w:rsidR="00402322" w:rsidRPr="00402322" w:rsidRDefault="00402322" w:rsidP="00402322">
      <w:pPr>
        <w:rPr>
          <w:rFonts w:ascii="Times New Roman" w:hAnsi="Times New Roman" w:cs="Times New Roman"/>
        </w:rPr>
      </w:pPr>
      <w:r w:rsidRPr="00402322">
        <w:rPr>
          <w:rFonts w:ascii="Times New Roman" w:hAnsi="Times New Roman" w:cs="Times New Roman"/>
        </w:rPr>
        <w:t>S</w:t>
      </w:r>
      <w:r w:rsidR="002C354E">
        <w:rPr>
          <w:rFonts w:ascii="Times New Roman" w:hAnsi="Times New Roman" w:cs="Times New Roman"/>
        </w:rPr>
        <w:t>ubs</w:t>
      </w:r>
      <w:r w:rsidRPr="00402322">
        <w:rPr>
          <w:rFonts w:ascii="Times New Roman" w:hAnsi="Times New Roman" w:cs="Times New Roman"/>
        </w:rPr>
        <w:t>ection 132</w:t>
      </w:r>
      <w:r w:rsidR="00052478">
        <w:rPr>
          <w:rFonts w:ascii="Times New Roman" w:hAnsi="Times New Roman" w:cs="Times New Roman"/>
        </w:rPr>
        <w:t>(1)</w:t>
      </w:r>
      <w:r w:rsidRPr="00402322">
        <w:rPr>
          <w:rFonts w:ascii="Times New Roman" w:hAnsi="Times New Roman" w:cs="Times New Roman"/>
        </w:rPr>
        <w:t xml:space="preserve"> of the Act </w:t>
      </w:r>
      <w:r w:rsidR="00052478">
        <w:rPr>
          <w:rFonts w:ascii="Times New Roman" w:hAnsi="Times New Roman" w:cs="Times New Roman"/>
        </w:rPr>
        <w:t>provides that</w:t>
      </w:r>
      <w:r w:rsidR="00052478" w:rsidRPr="00402322">
        <w:rPr>
          <w:rFonts w:ascii="Times New Roman" w:hAnsi="Times New Roman" w:cs="Times New Roman"/>
        </w:rPr>
        <w:t xml:space="preserve"> </w:t>
      </w:r>
      <w:r w:rsidRPr="00402322">
        <w:rPr>
          <w:rFonts w:ascii="Times New Roman" w:hAnsi="Times New Roman" w:cs="Times New Roman"/>
        </w:rPr>
        <w:t>the ACMA</w:t>
      </w:r>
      <w:r w:rsidR="00052478">
        <w:rPr>
          <w:rFonts w:ascii="Times New Roman" w:hAnsi="Times New Roman" w:cs="Times New Roman"/>
        </w:rPr>
        <w:t xml:space="preserve"> may</w:t>
      </w:r>
      <w:r w:rsidRPr="00402322">
        <w:rPr>
          <w:rFonts w:ascii="Times New Roman" w:hAnsi="Times New Roman" w:cs="Times New Roman"/>
        </w:rPr>
        <w:t>, by legislative instrument, issue class licences.</w:t>
      </w:r>
    </w:p>
    <w:p w14:paraId="38EB5674" w14:textId="77777777" w:rsidR="00402322" w:rsidRPr="00402322" w:rsidRDefault="00402322" w:rsidP="00402322">
      <w:pPr>
        <w:rPr>
          <w:rFonts w:ascii="Times New Roman" w:hAnsi="Times New Roman" w:cs="Times New Roman"/>
        </w:rPr>
      </w:pPr>
      <w:r w:rsidRPr="00402322">
        <w:rPr>
          <w:rFonts w:ascii="Times New Roman" w:hAnsi="Times New Roman" w:cs="Times New Roman"/>
        </w:rPr>
        <w:t>Subsection 33(3) of the AIA relevantly provides that, where an Act confers a power to make, grant or issue an instrument of a legislative character, the power shall be construed as including a power exercisable in the like manner and subject to the like conditions (if any) to repeal, rescind, revoke, amend or vary any such instrument.</w:t>
      </w:r>
    </w:p>
    <w:p w14:paraId="7D900AC6" w14:textId="77777777" w:rsidR="004C58B9" w:rsidRDefault="004C58B9" w:rsidP="004C58B9">
      <w:pPr>
        <w:rPr>
          <w:rFonts w:ascii="Times New Roman" w:hAnsi="Times New Roman" w:cs="Times New Roman"/>
          <w:b/>
        </w:rPr>
      </w:pPr>
      <w:r>
        <w:rPr>
          <w:rFonts w:ascii="Times New Roman" w:hAnsi="Times New Roman" w:cs="Times New Roman"/>
          <w:b/>
        </w:rPr>
        <w:t>Purpose and operation of the instrument</w:t>
      </w:r>
    </w:p>
    <w:p w14:paraId="1E2A537E" w14:textId="038FE555" w:rsidR="00FC5559" w:rsidRPr="00FC5559" w:rsidRDefault="00FC5559" w:rsidP="00C93AD6">
      <w:pPr>
        <w:spacing w:line="257" w:lineRule="auto"/>
        <w:rPr>
          <w:rFonts w:ascii="Times New Roman" w:hAnsi="Times New Roman" w:cs="Times New Roman"/>
          <w:i/>
          <w:iCs/>
        </w:rPr>
      </w:pPr>
      <w:r>
        <w:rPr>
          <w:rFonts w:ascii="Times New Roman" w:hAnsi="Times New Roman" w:cs="Times New Roman"/>
          <w:i/>
          <w:iCs/>
        </w:rPr>
        <w:t>Generally</w:t>
      </w:r>
    </w:p>
    <w:p w14:paraId="2DF1CDB1" w14:textId="515AA9A1" w:rsidR="00C93AD6" w:rsidRPr="00402322" w:rsidRDefault="00C93AD6" w:rsidP="00C93AD6">
      <w:pPr>
        <w:spacing w:line="257" w:lineRule="auto"/>
        <w:rPr>
          <w:rFonts w:ascii="Times New Roman" w:hAnsi="Times New Roman" w:cs="Times New Roman"/>
        </w:rPr>
      </w:pPr>
      <w:r w:rsidRPr="00402322">
        <w:rPr>
          <w:rFonts w:ascii="Times New Roman" w:hAnsi="Times New Roman" w:cs="Times New Roman"/>
        </w:rPr>
        <w:t>It is a general requirement of the Act that the operation of all radiocommunications devices within Australia be authorised by a radiocommunications licence. A class licence is one type of licence available to authorise the operation of radiocommunications devices. It is an effective and efficient means of spectrum management for services where a limited set of common frequencies are employed, and equipment is operated under a common set of conditions. A class licence is not issued to an individual user and does not involve the payment of licence fees.</w:t>
      </w:r>
    </w:p>
    <w:p w14:paraId="4443F25F" w14:textId="76A58673" w:rsidR="00B8599D" w:rsidRDefault="00B8599D" w:rsidP="00C93AD6">
      <w:pPr>
        <w:spacing w:line="257" w:lineRule="auto"/>
        <w:rPr>
          <w:rFonts w:ascii="Times New Roman" w:hAnsi="Times New Roman" w:cs="Times New Roman"/>
        </w:rPr>
      </w:pPr>
      <w:r>
        <w:rPr>
          <w:rFonts w:ascii="Times New Roman" w:hAnsi="Times New Roman" w:cs="Times New Roman"/>
        </w:rPr>
        <w:t xml:space="preserve">Operation of a radiocommunications device is not authorised by a class licence if </w:t>
      </w:r>
      <w:r w:rsidR="008F2D93">
        <w:rPr>
          <w:rFonts w:ascii="Times New Roman" w:hAnsi="Times New Roman" w:cs="Times New Roman"/>
        </w:rPr>
        <w:t xml:space="preserve">the operation </w:t>
      </w:r>
      <w:r>
        <w:rPr>
          <w:rFonts w:ascii="Times New Roman" w:hAnsi="Times New Roman" w:cs="Times New Roman"/>
        </w:rPr>
        <w:t>is not</w:t>
      </w:r>
      <w:r w:rsidR="008F2D93">
        <w:rPr>
          <w:rFonts w:ascii="Times New Roman" w:hAnsi="Times New Roman" w:cs="Times New Roman"/>
        </w:rPr>
        <w:t xml:space="preserve"> </w:t>
      </w:r>
      <w:r>
        <w:rPr>
          <w:rFonts w:ascii="Times New Roman" w:hAnsi="Times New Roman" w:cs="Times New Roman"/>
        </w:rPr>
        <w:t>in accordance with the conditions of the licence (subsection 132(3) of the Act). Subject to some exceptions in the Act</w:t>
      </w:r>
      <w:r w:rsidR="0063743D">
        <w:rPr>
          <w:rFonts w:ascii="Times New Roman" w:hAnsi="Times New Roman" w:cs="Times New Roman"/>
        </w:rPr>
        <w:t>, it is an offence, and subject to a civil penalty, to operate</w:t>
      </w:r>
      <w:r w:rsidR="00FA0A3D">
        <w:rPr>
          <w:rFonts w:ascii="Times New Roman" w:hAnsi="Times New Roman" w:cs="Times New Roman"/>
        </w:rPr>
        <w:t xml:space="preserve"> a radiocommunications device otherwise than as authorised by a spectrum licence, apparatus licence or class licence (section 46 of the Act). The Act prescribes the following maximum penalties for the offence, the monetary value of which is reflected at the time of making the instrument </w:t>
      </w:r>
      <w:r w:rsidR="006B5A7E">
        <w:rPr>
          <w:rFonts w:ascii="Times New Roman" w:hAnsi="Times New Roman" w:cs="Times New Roman"/>
        </w:rPr>
        <w:t>($275 per penalty unit):</w:t>
      </w:r>
    </w:p>
    <w:p w14:paraId="65C79EE7" w14:textId="6479DE76" w:rsidR="006B5A7E" w:rsidRDefault="006B5A7E" w:rsidP="006B5A7E">
      <w:pPr>
        <w:pStyle w:val="ListParagraph"/>
        <w:numPr>
          <w:ilvl w:val="0"/>
          <w:numId w:val="30"/>
        </w:numPr>
        <w:spacing w:line="257" w:lineRule="auto"/>
        <w:rPr>
          <w:rFonts w:ascii="Times New Roman" w:hAnsi="Times New Roman" w:cs="Times New Roman"/>
        </w:rPr>
      </w:pPr>
      <w:r>
        <w:rPr>
          <w:rFonts w:ascii="Times New Roman" w:hAnsi="Times New Roman" w:cs="Times New Roman"/>
        </w:rPr>
        <w:t>if the radiocommunications device is a radiocommunications transmitter, and the offender is an individual – imprisonment for 2 years;</w:t>
      </w:r>
    </w:p>
    <w:p w14:paraId="3224DF90" w14:textId="5D53D9CD" w:rsidR="006B5A7E" w:rsidRDefault="006B5A7E" w:rsidP="006B5A7E">
      <w:pPr>
        <w:pStyle w:val="ListParagraph"/>
        <w:numPr>
          <w:ilvl w:val="0"/>
          <w:numId w:val="30"/>
        </w:numPr>
        <w:spacing w:line="257" w:lineRule="auto"/>
        <w:rPr>
          <w:rFonts w:ascii="Times New Roman" w:hAnsi="Times New Roman" w:cs="Times New Roman"/>
        </w:rPr>
      </w:pPr>
      <w:r>
        <w:rPr>
          <w:rFonts w:ascii="Times New Roman" w:hAnsi="Times New Roman" w:cs="Times New Roman"/>
        </w:rPr>
        <w:t xml:space="preserve">if the radiocommunications device is a radiocommunications transmitter, and the offender </w:t>
      </w:r>
      <w:r w:rsidR="005E063F">
        <w:rPr>
          <w:rFonts w:ascii="Times New Roman" w:hAnsi="Times New Roman" w:cs="Times New Roman"/>
        </w:rPr>
        <w:t>is not an individual – 1,500 penalty units ($412,500);</w:t>
      </w:r>
    </w:p>
    <w:p w14:paraId="2A4456AA" w14:textId="6D66CD7F" w:rsidR="005E063F" w:rsidRPr="00215AFC" w:rsidRDefault="005E063F" w:rsidP="00215AFC">
      <w:pPr>
        <w:pStyle w:val="ListParagraph"/>
        <w:numPr>
          <w:ilvl w:val="0"/>
          <w:numId w:val="30"/>
        </w:numPr>
        <w:spacing w:line="257" w:lineRule="auto"/>
        <w:rPr>
          <w:rFonts w:ascii="Times New Roman" w:hAnsi="Times New Roman" w:cs="Times New Roman"/>
        </w:rPr>
      </w:pPr>
      <w:r>
        <w:rPr>
          <w:rFonts w:ascii="Times New Roman" w:hAnsi="Times New Roman" w:cs="Times New Roman"/>
        </w:rPr>
        <w:t xml:space="preserve">if the radiocommunications device is not a radiocommunications transmitter – 20 penalty units </w:t>
      </w:r>
      <w:r w:rsidR="00215AFC">
        <w:rPr>
          <w:rFonts w:ascii="Times New Roman" w:hAnsi="Times New Roman" w:cs="Times New Roman"/>
        </w:rPr>
        <w:t>($5,500).</w:t>
      </w:r>
    </w:p>
    <w:p w14:paraId="07257757" w14:textId="2D0CBA95" w:rsidR="00215AFC" w:rsidRDefault="00215AFC" w:rsidP="00C93AD6">
      <w:pPr>
        <w:spacing w:line="257" w:lineRule="auto"/>
        <w:rPr>
          <w:rFonts w:ascii="Times New Roman" w:hAnsi="Times New Roman" w:cs="Times New Roman"/>
        </w:rPr>
      </w:pPr>
      <w:r>
        <w:rPr>
          <w:rFonts w:ascii="Times New Roman" w:hAnsi="Times New Roman" w:cs="Times New Roman"/>
        </w:rPr>
        <w:t>The Act also includes a civil penalty provision for the operation of a radiocommunications device other</w:t>
      </w:r>
      <w:r w:rsidR="00F751DE">
        <w:rPr>
          <w:rFonts w:ascii="Times New Roman" w:hAnsi="Times New Roman" w:cs="Times New Roman"/>
        </w:rPr>
        <w:t>wise than as authorised by a licence. The Act prescribes the following maximum civil penalties:</w:t>
      </w:r>
    </w:p>
    <w:p w14:paraId="16ECFC90" w14:textId="1F314EE6" w:rsidR="00F751DE" w:rsidRDefault="00F751DE" w:rsidP="00F751DE">
      <w:pPr>
        <w:pStyle w:val="ListParagraph"/>
        <w:numPr>
          <w:ilvl w:val="0"/>
          <w:numId w:val="31"/>
        </w:numPr>
        <w:spacing w:line="257" w:lineRule="auto"/>
        <w:rPr>
          <w:rFonts w:ascii="Times New Roman" w:hAnsi="Times New Roman" w:cs="Times New Roman"/>
        </w:rPr>
      </w:pPr>
      <w:r>
        <w:rPr>
          <w:rFonts w:ascii="Times New Roman" w:hAnsi="Times New Roman" w:cs="Times New Roman"/>
        </w:rPr>
        <w:t>if the radiocommunications device is a radiocommunications transmitter – 300 penalty units (</w:t>
      </w:r>
      <w:r w:rsidR="00FC5559">
        <w:rPr>
          <w:rFonts w:ascii="Times New Roman" w:hAnsi="Times New Roman" w:cs="Times New Roman"/>
        </w:rPr>
        <w:t>$82,500);</w:t>
      </w:r>
    </w:p>
    <w:p w14:paraId="63417F1A" w14:textId="3698A99D" w:rsidR="00FC5559" w:rsidRPr="00FC5559" w:rsidRDefault="00FC5559" w:rsidP="00FC5559">
      <w:pPr>
        <w:pStyle w:val="ListParagraph"/>
        <w:numPr>
          <w:ilvl w:val="0"/>
          <w:numId w:val="31"/>
        </w:numPr>
        <w:spacing w:line="257" w:lineRule="auto"/>
        <w:rPr>
          <w:rFonts w:ascii="Times New Roman" w:hAnsi="Times New Roman" w:cs="Times New Roman"/>
        </w:rPr>
      </w:pPr>
      <w:r>
        <w:rPr>
          <w:rFonts w:ascii="Times New Roman" w:hAnsi="Times New Roman" w:cs="Times New Roman"/>
        </w:rPr>
        <w:t>if the radiocommunications device is not a radiocommunications transmitter – 20 penalty units ($5,500).</w:t>
      </w:r>
    </w:p>
    <w:p w14:paraId="197352C2" w14:textId="6869537B" w:rsidR="00F751DE" w:rsidRDefault="00FC5559" w:rsidP="00C93AD6">
      <w:pPr>
        <w:spacing w:line="257" w:lineRule="auto"/>
        <w:rPr>
          <w:rFonts w:ascii="Times New Roman" w:hAnsi="Times New Roman" w:cs="Times New Roman"/>
        </w:rPr>
      </w:pPr>
      <w:r>
        <w:rPr>
          <w:rFonts w:ascii="Times New Roman" w:hAnsi="Times New Roman" w:cs="Times New Roman"/>
        </w:rPr>
        <w:lastRenderedPageBreak/>
        <w:t>It is an offence, and subject to a civil penalty, to possess a radiocommunications device for the purpose of operating the device otherwise than as authorised by a spectrum licence, apparatus licence or class licence (section 47 of the Act). The Act prescribes the same maximum penalties for this offence and civil penalty contravention as for the offence and civil penalty contravention in section 46.</w:t>
      </w:r>
    </w:p>
    <w:p w14:paraId="69C4F38F" w14:textId="2EB672D0" w:rsidR="00FC5559" w:rsidRPr="00FC5559" w:rsidRDefault="00FC5559" w:rsidP="00C93AD6">
      <w:pPr>
        <w:spacing w:line="257" w:lineRule="auto"/>
        <w:rPr>
          <w:rFonts w:ascii="Times New Roman" w:hAnsi="Times New Roman" w:cs="Times New Roman"/>
          <w:i/>
          <w:iCs/>
        </w:rPr>
      </w:pPr>
      <w:r>
        <w:rPr>
          <w:rFonts w:ascii="Times New Roman" w:hAnsi="Times New Roman" w:cs="Times New Roman"/>
          <w:i/>
          <w:iCs/>
        </w:rPr>
        <w:t>Low interference potential devices</w:t>
      </w:r>
    </w:p>
    <w:p w14:paraId="306CD552" w14:textId="057234D2" w:rsidR="00C93AD6" w:rsidRDefault="00C93AD6" w:rsidP="00C93AD6">
      <w:pPr>
        <w:spacing w:line="257" w:lineRule="auto"/>
        <w:rPr>
          <w:rFonts w:ascii="Times New Roman" w:hAnsi="Times New Roman" w:cs="Times New Roman"/>
        </w:rPr>
      </w:pPr>
      <w:r w:rsidRPr="00402322">
        <w:rPr>
          <w:rFonts w:ascii="Times New Roman" w:hAnsi="Times New Roman" w:cs="Times New Roman"/>
        </w:rPr>
        <w:t xml:space="preserve">The </w:t>
      </w:r>
      <w:r w:rsidRPr="00402322">
        <w:rPr>
          <w:rFonts w:ascii="Times New Roman" w:hAnsi="Times New Roman" w:cs="Times New Roman"/>
          <w:i/>
          <w:iCs/>
        </w:rPr>
        <w:t xml:space="preserve">Radiocommunications (Low Interference Potential Devices) Class Licence 2015 </w:t>
      </w:r>
      <w:r w:rsidRPr="00563670">
        <w:rPr>
          <w:rFonts w:ascii="Times New Roman" w:hAnsi="Times New Roman" w:cs="Times New Roman"/>
        </w:rPr>
        <w:t>(</w:t>
      </w:r>
      <w:r w:rsidRPr="00946F11">
        <w:rPr>
          <w:rFonts w:ascii="Times New Roman" w:hAnsi="Times New Roman" w:cs="Times New Roman"/>
          <w:b/>
          <w:bCs/>
        </w:rPr>
        <w:t xml:space="preserve">the </w:t>
      </w:r>
      <w:r w:rsidRPr="00563670">
        <w:rPr>
          <w:rFonts w:ascii="Times New Roman" w:hAnsi="Times New Roman" w:cs="Times New Roman"/>
          <w:b/>
          <w:bCs/>
        </w:rPr>
        <w:t>LIPD Class Licence</w:t>
      </w:r>
      <w:r w:rsidRPr="00402322">
        <w:rPr>
          <w:rFonts w:ascii="Times New Roman" w:hAnsi="Times New Roman" w:cs="Times New Roman"/>
        </w:rPr>
        <w:t xml:space="preserve">) authorises the operation of a wide range of low interference radiocommunications transmitters in various segments of the radiofrequency spectrum. The LIPD Class Licence sets out the conditions under which these transmitters may be operated. These transmitters do not require individual frequency coordination because of their low interference potential characteristics. Examples of transmitters covered by the LIPD Class Licence include </w:t>
      </w:r>
      <w:proofErr w:type="spellStart"/>
      <w:r w:rsidRPr="00402322">
        <w:rPr>
          <w:rFonts w:ascii="Times New Roman" w:hAnsi="Times New Roman" w:cs="Times New Roman"/>
        </w:rPr>
        <w:t>WiFi</w:t>
      </w:r>
      <w:proofErr w:type="spellEnd"/>
      <w:r w:rsidRPr="00402322">
        <w:rPr>
          <w:rFonts w:ascii="Times New Roman" w:hAnsi="Times New Roman" w:cs="Times New Roman"/>
        </w:rPr>
        <w:t xml:space="preserve"> equipment, radio</w:t>
      </w:r>
      <w:r w:rsidR="008F2D93">
        <w:rPr>
          <w:rFonts w:ascii="Times New Roman" w:hAnsi="Times New Roman" w:cs="Times New Roman"/>
        </w:rPr>
        <w:noBreakHyphen/>
      </w:r>
      <w:r w:rsidRPr="00402322">
        <w:rPr>
          <w:rFonts w:ascii="Times New Roman" w:hAnsi="Times New Roman" w:cs="Times New Roman"/>
        </w:rPr>
        <w:t xml:space="preserve">frequency identification transmitters, personal alarms, and ground and wall penetrating radar devices. </w:t>
      </w:r>
    </w:p>
    <w:p w14:paraId="02860886" w14:textId="7EE31187" w:rsidR="002A29D9" w:rsidRPr="00EF1E4F" w:rsidRDefault="002A29D9" w:rsidP="00C93AD6">
      <w:pPr>
        <w:spacing w:line="257" w:lineRule="auto"/>
        <w:rPr>
          <w:rFonts w:ascii="Times New Roman" w:hAnsi="Times New Roman" w:cs="Times New Roman"/>
          <w:i/>
          <w:iCs/>
        </w:rPr>
      </w:pPr>
      <w:r>
        <w:rPr>
          <w:rFonts w:ascii="Times New Roman" w:hAnsi="Times New Roman" w:cs="Times New Roman"/>
          <w:i/>
          <w:iCs/>
        </w:rPr>
        <w:t>Changes to the LIPD Class Licence</w:t>
      </w:r>
    </w:p>
    <w:p w14:paraId="25FC3B7D" w14:textId="3FB99EC6" w:rsidR="00402322" w:rsidRPr="00402322" w:rsidRDefault="00402322" w:rsidP="00402322">
      <w:pPr>
        <w:spacing w:line="257" w:lineRule="auto"/>
        <w:rPr>
          <w:rFonts w:ascii="Times New Roman" w:hAnsi="Times New Roman" w:cs="Times New Roman"/>
        </w:rPr>
      </w:pPr>
      <w:r w:rsidRPr="00402322">
        <w:rPr>
          <w:rFonts w:ascii="Times New Roman" w:hAnsi="Times New Roman" w:cs="Times New Roman"/>
        </w:rPr>
        <w:t>The instrument varies the LIPD Class Licence to:</w:t>
      </w:r>
    </w:p>
    <w:p w14:paraId="6D734861" w14:textId="161ADAE4" w:rsidR="00700BDC" w:rsidRDefault="00700BDC" w:rsidP="00DC52F7">
      <w:pPr>
        <w:pStyle w:val="ListParagraph"/>
        <w:numPr>
          <w:ilvl w:val="0"/>
          <w:numId w:val="28"/>
        </w:numPr>
        <w:spacing w:line="257" w:lineRule="auto"/>
        <w:rPr>
          <w:rFonts w:ascii="Times New Roman" w:hAnsi="Times New Roman" w:cs="Times New Roman"/>
        </w:rPr>
      </w:pPr>
      <w:r>
        <w:rPr>
          <w:rFonts w:ascii="Times New Roman" w:hAnsi="Times New Roman" w:cs="Times New Roman"/>
        </w:rPr>
        <w:t>i</w:t>
      </w:r>
      <w:r w:rsidRPr="00C93AD6">
        <w:rPr>
          <w:rFonts w:ascii="Times New Roman" w:hAnsi="Times New Roman" w:cs="Times New Roman"/>
        </w:rPr>
        <w:t xml:space="preserve">nclude </w:t>
      </w:r>
      <w:r>
        <w:rPr>
          <w:rFonts w:ascii="Times New Roman" w:hAnsi="Times New Roman" w:cs="Times New Roman"/>
        </w:rPr>
        <w:t>additional</w:t>
      </w:r>
      <w:r w:rsidRPr="00C93AD6">
        <w:rPr>
          <w:rFonts w:ascii="Times New Roman" w:hAnsi="Times New Roman" w:cs="Times New Roman"/>
        </w:rPr>
        <w:t xml:space="preserve"> </w:t>
      </w:r>
      <w:r w:rsidR="002A29D9">
        <w:rPr>
          <w:rFonts w:ascii="Times New Roman" w:hAnsi="Times New Roman" w:cs="Times New Roman"/>
        </w:rPr>
        <w:t>authorisation</w:t>
      </w:r>
      <w:r w:rsidR="002A29D9" w:rsidRPr="00C93AD6">
        <w:rPr>
          <w:rFonts w:ascii="Times New Roman" w:hAnsi="Times New Roman" w:cs="Times New Roman"/>
        </w:rPr>
        <w:t xml:space="preserve"> </w:t>
      </w:r>
      <w:r w:rsidRPr="00C93AD6">
        <w:rPr>
          <w:rFonts w:ascii="Times New Roman" w:hAnsi="Times New Roman" w:cs="Times New Roman"/>
        </w:rPr>
        <w:t>for</w:t>
      </w:r>
      <w:r w:rsidR="002A29D9">
        <w:rPr>
          <w:rFonts w:ascii="Times New Roman" w:hAnsi="Times New Roman" w:cs="Times New Roman"/>
        </w:rPr>
        <w:t xml:space="preserve"> the operation of</w:t>
      </w:r>
      <w:r w:rsidRPr="00C93AD6">
        <w:rPr>
          <w:rFonts w:ascii="Times New Roman" w:hAnsi="Times New Roman" w:cs="Times New Roman"/>
        </w:rPr>
        <w:t xml:space="preserve"> </w:t>
      </w:r>
      <w:r>
        <w:rPr>
          <w:rFonts w:ascii="Times New Roman" w:hAnsi="Times New Roman" w:cs="Times New Roman"/>
        </w:rPr>
        <w:t>radio local area network transmitters in the 5150</w:t>
      </w:r>
      <w:r w:rsidR="002A29D9">
        <w:rPr>
          <w:rFonts w:ascii="Times New Roman" w:hAnsi="Times New Roman" w:cs="Times New Roman"/>
        </w:rPr>
        <w:t xml:space="preserve"> MHz to </w:t>
      </w:r>
      <w:r>
        <w:rPr>
          <w:rFonts w:ascii="Times New Roman" w:hAnsi="Times New Roman" w:cs="Times New Roman"/>
        </w:rPr>
        <w:t>5250</w:t>
      </w:r>
      <w:r w:rsidR="002A29D9">
        <w:rPr>
          <w:rFonts w:ascii="Times New Roman" w:hAnsi="Times New Roman" w:cs="Times New Roman"/>
        </w:rPr>
        <w:t xml:space="preserve"> MHz frequency</w:t>
      </w:r>
      <w:r>
        <w:rPr>
          <w:rFonts w:ascii="Times New Roman" w:hAnsi="Times New Roman" w:cs="Times New Roman"/>
        </w:rPr>
        <w:t xml:space="preserve"> band, with a higher power limit</w:t>
      </w:r>
      <w:r w:rsidR="003B2A6E">
        <w:rPr>
          <w:rFonts w:ascii="Times New Roman" w:hAnsi="Times New Roman" w:cs="Times New Roman"/>
        </w:rPr>
        <w:t xml:space="preserve"> tha</w:t>
      </w:r>
      <w:r w:rsidR="008F2D93">
        <w:rPr>
          <w:rFonts w:ascii="Times New Roman" w:hAnsi="Times New Roman" w:cs="Times New Roman"/>
        </w:rPr>
        <w:t>n</w:t>
      </w:r>
      <w:r w:rsidR="003B2A6E">
        <w:rPr>
          <w:rFonts w:ascii="Times New Roman" w:hAnsi="Times New Roman" w:cs="Times New Roman"/>
        </w:rPr>
        <w:t xml:space="preserve"> existing authorisations</w:t>
      </w:r>
      <w:r>
        <w:rPr>
          <w:rFonts w:ascii="Times New Roman" w:hAnsi="Times New Roman" w:cs="Times New Roman"/>
        </w:rPr>
        <w:t xml:space="preserve"> and without a restriction </w:t>
      </w:r>
      <w:r w:rsidR="003B2A6E">
        <w:rPr>
          <w:rFonts w:ascii="Times New Roman" w:hAnsi="Times New Roman" w:cs="Times New Roman"/>
        </w:rPr>
        <w:t>that the transmitter only be</w:t>
      </w:r>
      <w:r>
        <w:rPr>
          <w:rFonts w:ascii="Times New Roman" w:hAnsi="Times New Roman" w:cs="Times New Roman"/>
        </w:rPr>
        <w:t xml:space="preserve"> operate</w:t>
      </w:r>
      <w:r w:rsidR="003B2A6E">
        <w:rPr>
          <w:rFonts w:ascii="Times New Roman" w:hAnsi="Times New Roman" w:cs="Times New Roman"/>
        </w:rPr>
        <w:t>d</w:t>
      </w:r>
      <w:r>
        <w:rPr>
          <w:rFonts w:ascii="Times New Roman" w:hAnsi="Times New Roman" w:cs="Times New Roman"/>
        </w:rPr>
        <w:t xml:space="preserve"> indoors;</w:t>
      </w:r>
    </w:p>
    <w:p w14:paraId="24BB935B" w14:textId="4E01D73D" w:rsidR="006A3C60" w:rsidRDefault="001445A2" w:rsidP="00DC52F7">
      <w:pPr>
        <w:pStyle w:val="ListParagraph"/>
        <w:numPr>
          <w:ilvl w:val="0"/>
          <w:numId w:val="28"/>
        </w:numPr>
        <w:spacing w:line="257" w:lineRule="auto"/>
        <w:rPr>
          <w:rFonts w:ascii="Times New Roman" w:hAnsi="Times New Roman" w:cs="Times New Roman"/>
        </w:rPr>
      </w:pPr>
      <w:r>
        <w:rPr>
          <w:rFonts w:ascii="Times New Roman" w:hAnsi="Times New Roman" w:cs="Times New Roman"/>
        </w:rPr>
        <w:t xml:space="preserve">include </w:t>
      </w:r>
      <w:r w:rsidR="008E4076">
        <w:rPr>
          <w:rFonts w:ascii="Times New Roman" w:hAnsi="Times New Roman" w:cs="Times New Roman"/>
        </w:rPr>
        <w:t>‘</w:t>
      </w:r>
      <w:r w:rsidR="0014008E">
        <w:rPr>
          <w:rFonts w:ascii="Times New Roman" w:hAnsi="Times New Roman" w:cs="Times New Roman"/>
        </w:rPr>
        <w:t>out of band</w:t>
      </w:r>
      <w:r w:rsidR="008E4076">
        <w:rPr>
          <w:rFonts w:ascii="Times New Roman" w:hAnsi="Times New Roman" w:cs="Times New Roman"/>
        </w:rPr>
        <w:t>’</w:t>
      </w:r>
      <w:r w:rsidR="0014008E">
        <w:rPr>
          <w:rFonts w:ascii="Times New Roman" w:hAnsi="Times New Roman" w:cs="Times New Roman"/>
        </w:rPr>
        <w:t xml:space="preserve"> emission limits for radio loca</w:t>
      </w:r>
      <w:r w:rsidR="008E4076">
        <w:rPr>
          <w:rFonts w:ascii="Times New Roman" w:hAnsi="Times New Roman" w:cs="Times New Roman"/>
        </w:rPr>
        <w:t>l</w:t>
      </w:r>
      <w:r w:rsidR="0014008E">
        <w:rPr>
          <w:rFonts w:ascii="Times New Roman" w:hAnsi="Times New Roman" w:cs="Times New Roman"/>
        </w:rPr>
        <w:t xml:space="preserve"> area network transmitters </w:t>
      </w:r>
      <w:r w:rsidR="008E4076">
        <w:rPr>
          <w:rFonts w:ascii="Times New Roman" w:hAnsi="Times New Roman" w:cs="Times New Roman"/>
        </w:rPr>
        <w:t xml:space="preserve">authorised to operate </w:t>
      </w:r>
      <w:r w:rsidR="0014008E">
        <w:rPr>
          <w:rFonts w:ascii="Times New Roman" w:hAnsi="Times New Roman" w:cs="Times New Roman"/>
        </w:rPr>
        <w:t xml:space="preserve">in the </w:t>
      </w:r>
      <w:r w:rsidR="006A3C60">
        <w:rPr>
          <w:rFonts w:ascii="Times New Roman" w:hAnsi="Times New Roman" w:cs="Times New Roman"/>
        </w:rPr>
        <w:t>5925</w:t>
      </w:r>
      <w:r w:rsidR="008E4076">
        <w:rPr>
          <w:rFonts w:ascii="Times New Roman" w:hAnsi="Times New Roman" w:cs="Times New Roman"/>
        </w:rPr>
        <w:t xml:space="preserve"> MHz to </w:t>
      </w:r>
      <w:r w:rsidR="006A3C60">
        <w:rPr>
          <w:rFonts w:ascii="Times New Roman" w:hAnsi="Times New Roman" w:cs="Times New Roman"/>
        </w:rPr>
        <w:t xml:space="preserve">6425 MHz </w:t>
      </w:r>
      <w:r w:rsidR="008E4076">
        <w:rPr>
          <w:rFonts w:ascii="Times New Roman" w:hAnsi="Times New Roman" w:cs="Times New Roman"/>
        </w:rPr>
        <w:t xml:space="preserve">frequency </w:t>
      </w:r>
      <w:r w:rsidR="006A3C60">
        <w:rPr>
          <w:rFonts w:ascii="Times New Roman" w:hAnsi="Times New Roman" w:cs="Times New Roman"/>
        </w:rPr>
        <w:t>band;</w:t>
      </w:r>
    </w:p>
    <w:p w14:paraId="07F828AD" w14:textId="0487F4F2" w:rsidR="00DC52F7" w:rsidRPr="00CC4D5B" w:rsidRDefault="006A3C60" w:rsidP="00B44ECC">
      <w:pPr>
        <w:pStyle w:val="ListParagraph"/>
        <w:numPr>
          <w:ilvl w:val="0"/>
          <w:numId w:val="28"/>
        </w:numPr>
        <w:spacing w:line="257" w:lineRule="auto"/>
        <w:rPr>
          <w:rFonts w:ascii="Times New Roman" w:hAnsi="Times New Roman" w:cs="Times New Roman"/>
        </w:rPr>
      </w:pPr>
      <w:r w:rsidRPr="00CC4D5B">
        <w:rPr>
          <w:rFonts w:ascii="Times New Roman" w:hAnsi="Times New Roman" w:cs="Times New Roman"/>
        </w:rPr>
        <w:t xml:space="preserve">include a definition of </w:t>
      </w:r>
      <w:r w:rsidRPr="00946F11">
        <w:rPr>
          <w:rFonts w:ascii="Times New Roman" w:hAnsi="Times New Roman" w:cs="Times New Roman"/>
          <w:b/>
          <w:bCs/>
          <w:i/>
          <w:iCs/>
        </w:rPr>
        <w:t>indoors</w:t>
      </w:r>
      <w:r w:rsidRPr="00CC4D5B">
        <w:rPr>
          <w:rFonts w:ascii="Times New Roman" w:hAnsi="Times New Roman" w:cs="Times New Roman"/>
          <w:i/>
          <w:iCs/>
        </w:rPr>
        <w:t xml:space="preserve"> </w:t>
      </w:r>
      <w:r w:rsidRPr="00CC4D5B">
        <w:rPr>
          <w:rFonts w:ascii="Times New Roman" w:hAnsi="Times New Roman" w:cs="Times New Roman"/>
        </w:rPr>
        <w:t xml:space="preserve">and </w:t>
      </w:r>
      <w:r w:rsidR="00DA313C" w:rsidRPr="00CC4D5B">
        <w:rPr>
          <w:rFonts w:ascii="Times New Roman" w:hAnsi="Times New Roman" w:cs="Times New Roman"/>
        </w:rPr>
        <w:t>r</w:t>
      </w:r>
      <w:r w:rsidR="00DC52F7" w:rsidRPr="00CC4D5B">
        <w:rPr>
          <w:rFonts w:ascii="Times New Roman" w:hAnsi="Times New Roman" w:cs="Times New Roman"/>
        </w:rPr>
        <w:t>emove</w:t>
      </w:r>
      <w:r w:rsidR="00AE346F">
        <w:rPr>
          <w:rFonts w:ascii="Times New Roman" w:hAnsi="Times New Roman" w:cs="Times New Roman"/>
        </w:rPr>
        <w:t xml:space="preserve"> consequentially redundant</w:t>
      </w:r>
      <w:r w:rsidR="00DC52F7" w:rsidRPr="00CC4D5B">
        <w:rPr>
          <w:rFonts w:ascii="Times New Roman" w:hAnsi="Times New Roman" w:cs="Times New Roman"/>
        </w:rPr>
        <w:t xml:space="preserve"> </w:t>
      </w:r>
      <w:bookmarkStart w:id="0" w:name="_Hlk57285936"/>
      <w:r w:rsidR="00F148FD">
        <w:rPr>
          <w:rFonts w:ascii="Times New Roman" w:hAnsi="Times New Roman" w:cs="Times New Roman"/>
        </w:rPr>
        <w:t>provisions</w:t>
      </w:r>
      <w:r w:rsidR="00CC4D5B" w:rsidRPr="00CC4D5B">
        <w:rPr>
          <w:rFonts w:ascii="Times New Roman" w:hAnsi="Times New Roman" w:cs="Times New Roman"/>
        </w:rPr>
        <w:t>.</w:t>
      </w:r>
      <w:bookmarkEnd w:id="0"/>
    </w:p>
    <w:p w14:paraId="7473D2DF" w14:textId="6F34E3A2" w:rsidR="00F14F9D" w:rsidRDefault="00EF1E4F" w:rsidP="00AE346F">
      <w:pPr>
        <w:rPr>
          <w:rFonts w:ascii="Times New Roman" w:hAnsi="Times New Roman" w:cs="Times New Roman"/>
        </w:rPr>
      </w:pPr>
      <w:r>
        <w:rPr>
          <w:rFonts w:ascii="Times New Roman" w:hAnsi="Times New Roman" w:cs="Times New Roman"/>
        </w:rPr>
        <w:t>Paragraph</w:t>
      </w:r>
      <w:r w:rsidR="00F14F9D">
        <w:rPr>
          <w:rFonts w:ascii="Times New Roman" w:hAnsi="Times New Roman" w:cs="Times New Roman"/>
        </w:rPr>
        <w:t xml:space="preserve"> 136</w:t>
      </w:r>
      <w:r>
        <w:rPr>
          <w:rFonts w:ascii="Times New Roman" w:hAnsi="Times New Roman" w:cs="Times New Roman"/>
        </w:rPr>
        <w:t>(1A)(a)</w:t>
      </w:r>
      <w:r w:rsidR="00F14F9D">
        <w:rPr>
          <w:rFonts w:ascii="Times New Roman" w:hAnsi="Times New Roman" w:cs="Times New Roman"/>
        </w:rPr>
        <w:t xml:space="preserve"> of the Act </w:t>
      </w:r>
      <w:r>
        <w:rPr>
          <w:rFonts w:ascii="Times New Roman" w:hAnsi="Times New Roman" w:cs="Times New Roman"/>
        </w:rPr>
        <w:t>provides that, if the variation of a class licence would affect the spectrum allocated, to be allocated or to be re-allocated by issuing spectrum licences, before varying the class licence the ACMA must be satisfied that:</w:t>
      </w:r>
    </w:p>
    <w:p w14:paraId="72064478" w14:textId="615927BB" w:rsidR="00EF1E4F" w:rsidRDefault="00BF68FC" w:rsidP="00EF1E4F">
      <w:pPr>
        <w:pStyle w:val="ListParagraph"/>
        <w:numPr>
          <w:ilvl w:val="0"/>
          <w:numId w:val="32"/>
        </w:numPr>
        <w:rPr>
          <w:rFonts w:ascii="Times New Roman" w:hAnsi="Times New Roman" w:cs="Times New Roman"/>
        </w:rPr>
      </w:pPr>
      <w:r>
        <w:rPr>
          <w:rFonts w:ascii="Times New Roman" w:hAnsi="Times New Roman" w:cs="Times New Roman"/>
        </w:rPr>
        <w:t>the variation of the class licence would not result in unacceptable levels of interference to the operation of radiocommunications devices operated, or likely to be operated, under spectrum licences; and</w:t>
      </w:r>
    </w:p>
    <w:p w14:paraId="6D56DD50" w14:textId="6E05F21F" w:rsidR="00BF68FC" w:rsidRPr="00EF1E4F" w:rsidRDefault="0025222F" w:rsidP="00EF1E4F">
      <w:pPr>
        <w:pStyle w:val="ListParagraph"/>
        <w:numPr>
          <w:ilvl w:val="0"/>
          <w:numId w:val="32"/>
        </w:numPr>
        <w:rPr>
          <w:rFonts w:ascii="Times New Roman" w:hAnsi="Times New Roman" w:cs="Times New Roman"/>
        </w:rPr>
      </w:pPr>
      <w:r>
        <w:rPr>
          <w:rFonts w:ascii="Times New Roman" w:hAnsi="Times New Roman" w:cs="Times New Roman"/>
        </w:rPr>
        <w:t>the variation of the class licence would be in the public interest.</w:t>
      </w:r>
    </w:p>
    <w:p w14:paraId="30CCEED0" w14:textId="2237F139" w:rsidR="00585BC8" w:rsidRDefault="002C71D5" w:rsidP="00EF1E4F">
      <w:pPr>
        <w:rPr>
          <w:rFonts w:ascii="Times New Roman" w:hAnsi="Times New Roman" w:cs="Times New Roman"/>
        </w:rPr>
      </w:pPr>
      <w:r>
        <w:rPr>
          <w:rFonts w:ascii="Times New Roman" w:hAnsi="Times New Roman" w:cs="Times New Roman"/>
        </w:rPr>
        <w:t>The instrument does not affect the spectrum allocated, to be allocated or to be re-allocated by issuing spectrum licences.</w:t>
      </w:r>
    </w:p>
    <w:p w14:paraId="602F9CC9" w14:textId="4D0E1874" w:rsidR="00AE346F" w:rsidRPr="00EF1E4F" w:rsidRDefault="00AE346F" w:rsidP="00EF1E4F">
      <w:pPr>
        <w:rPr>
          <w:rFonts w:ascii="Times New Roman" w:hAnsi="Times New Roman" w:cs="Times New Roman"/>
        </w:rPr>
      </w:pPr>
      <w:r w:rsidRPr="00EF1E4F">
        <w:rPr>
          <w:rFonts w:ascii="Times New Roman" w:hAnsi="Times New Roman" w:cs="Times New Roman"/>
        </w:rPr>
        <w:t xml:space="preserve">Section 137 </w:t>
      </w:r>
      <w:r>
        <w:rPr>
          <w:rFonts w:ascii="Times New Roman" w:hAnsi="Times New Roman" w:cs="Times New Roman"/>
        </w:rPr>
        <w:t xml:space="preserve">of the Act </w:t>
      </w:r>
      <w:r w:rsidRPr="00EF1E4F">
        <w:rPr>
          <w:rFonts w:ascii="Times New Roman" w:hAnsi="Times New Roman" w:cs="Times New Roman"/>
        </w:rPr>
        <w:t xml:space="preserve">provides that the ACMA must not issue a class licence that is inconsistent with the spectrum plan or any relevant frequency band plans. </w:t>
      </w:r>
      <w:r>
        <w:rPr>
          <w:rFonts w:ascii="Times New Roman" w:hAnsi="Times New Roman" w:cs="Times New Roman"/>
        </w:rPr>
        <w:t xml:space="preserve">The instrument is not inconsistent with the spectrum plan or </w:t>
      </w:r>
      <w:r w:rsidR="00F14F9D">
        <w:rPr>
          <w:rFonts w:ascii="Times New Roman" w:hAnsi="Times New Roman" w:cs="Times New Roman"/>
        </w:rPr>
        <w:t>any frequency band plan</w:t>
      </w:r>
      <w:r w:rsidRPr="00EF1E4F">
        <w:rPr>
          <w:rFonts w:ascii="Times New Roman" w:hAnsi="Times New Roman" w:cs="Times New Roman"/>
        </w:rPr>
        <w:t>.</w:t>
      </w:r>
    </w:p>
    <w:p w14:paraId="36A83AF9" w14:textId="77777777" w:rsidR="00402322" w:rsidRPr="00402322" w:rsidRDefault="00402322" w:rsidP="00402322">
      <w:pPr>
        <w:spacing w:line="257" w:lineRule="auto"/>
        <w:rPr>
          <w:rFonts w:ascii="Times New Roman" w:hAnsi="Times New Roman" w:cs="Times New Roman"/>
        </w:rPr>
      </w:pPr>
      <w:r w:rsidRPr="00402322">
        <w:rPr>
          <w:rFonts w:ascii="Times New Roman" w:hAnsi="Times New Roman" w:cs="Times New Roman"/>
        </w:rPr>
        <w:t xml:space="preserve">A provision-by-provision description of the instrument is set out in the notes at </w:t>
      </w:r>
      <w:r w:rsidRPr="00792580">
        <w:rPr>
          <w:rFonts w:ascii="Times New Roman" w:hAnsi="Times New Roman" w:cs="Times New Roman"/>
          <w:b/>
          <w:bCs/>
        </w:rPr>
        <w:t>Attachment A</w:t>
      </w:r>
      <w:r w:rsidRPr="00402322">
        <w:rPr>
          <w:rFonts w:ascii="Times New Roman" w:hAnsi="Times New Roman" w:cs="Times New Roman"/>
        </w:rPr>
        <w:t>.</w:t>
      </w:r>
    </w:p>
    <w:p w14:paraId="106176AC" w14:textId="7A61C7E2" w:rsidR="00402322" w:rsidRPr="00966974" w:rsidRDefault="00402322" w:rsidP="00966974">
      <w:pPr>
        <w:spacing w:line="257" w:lineRule="auto"/>
        <w:rPr>
          <w:rFonts w:ascii="Times New Roman" w:hAnsi="Times New Roman" w:cs="Times New Roman"/>
        </w:rPr>
      </w:pPr>
      <w:r w:rsidRPr="00402322">
        <w:rPr>
          <w:rFonts w:ascii="Times New Roman" w:hAnsi="Times New Roman" w:cs="Times New Roman"/>
        </w:rPr>
        <w:t xml:space="preserve">The instrument is a disallowable legislative instrument for the purposes of the </w:t>
      </w:r>
      <w:r w:rsidRPr="00563670">
        <w:rPr>
          <w:rFonts w:ascii="Times New Roman" w:hAnsi="Times New Roman" w:cs="Times New Roman"/>
          <w:i/>
          <w:iCs/>
        </w:rPr>
        <w:t>Legislation Act 2003</w:t>
      </w:r>
      <w:r w:rsidRPr="00402322">
        <w:rPr>
          <w:rFonts w:ascii="Times New Roman" w:hAnsi="Times New Roman" w:cs="Times New Roman"/>
        </w:rPr>
        <w:t xml:space="preserve"> (the </w:t>
      </w:r>
      <w:r w:rsidRPr="00792580">
        <w:rPr>
          <w:rFonts w:ascii="Times New Roman" w:hAnsi="Times New Roman" w:cs="Times New Roman"/>
          <w:b/>
          <w:bCs/>
        </w:rPr>
        <w:t>LA</w:t>
      </w:r>
      <w:r w:rsidRPr="00402322">
        <w:rPr>
          <w:rFonts w:ascii="Times New Roman" w:hAnsi="Times New Roman" w:cs="Times New Roman"/>
        </w:rPr>
        <w:t>).</w:t>
      </w:r>
      <w:r w:rsidR="0075312D">
        <w:rPr>
          <w:rFonts w:ascii="Times New Roman" w:hAnsi="Times New Roman" w:cs="Times New Roman"/>
        </w:rPr>
        <w:t xml:space="preserve"> The LIPD Class Licence </w:t>
      </w:r>
      <w:r w:rsidR="000B16C4">
        <w:rPr>
          <w:rFonts w:ascii="Times New Roman" w:hAnsi="Times New Roman" w:cs="Times New Roman"/>
        </w:rPr>
        <w:t>is subject to the sunsetting provisions of the LA.</w:t>
      </w:r>
      <w:r w:rsidR="00FC5C5B">
        <w:t xml:space="preserve"> </w:t>
      </w:r>
    </w:p>
    <w:p w14:paraId="215FF07C" w14:textId="5AC36192" w:rsidR="006866D1" w:rsidRDefault="006866D1" w:rsidP="006866D1">
      <w:pPr>
        <w:rPr>
          <w:rFonts w:ascii="Times New Roman" w:hAnsi="Times New Roman" w:cs="Times New Roman"/>
          <w:b/>
        </w:rPr>
      </w:pPr>
      <w:r>
        <w:rPr>
          <w:rFonts w:ascii="Times New Roman" w:hAnsi="Times New Roman" w:cs="Times New Roman"/>
          <w:b/>
        </w:rPr>
        <w:t>Documents incorporated by reference</w:t>
      </w:r>
    </w:p>
    <w:p w14:paraId="78998FF9" w14:textId="7DDBEC9A" w:rsidR="006866D1" w:rsidRDefault="003B6825" w:rsidP="006866D1">
      <w:pPr>
        <w:rPr>
          <w:rFonts w:ascii="Times New Roman" w:hAnsi="Times New Roman" w:cs="Times New Roman"/>
        </w:rPr>
      </w:pPr>
      <w:r>
        <w:rPr>
          <w:rFonts w:ascii="Times New Roman" w:hAnsi="Times New Roman" w:cs="Times New Roman"/>
        </w:rPr>
        <w:t>The instrument does not incorporate any documents by reference.</w:t>
      </w:r>
    </w:p>
    <w:p w14:paraId="2EFDFDBF" w14:textId="77777777" w:rsidR="004C58B9" w:rsidRDefault="004C58B9" w:rsidP="00292785">
      <w:pPr>
        <w:keepNext/>
        <w:spacing w:line="257" w:lineRule="auto"/>
        <w:rPr>
          <w:rFonts w:ascii="Times New Roman" w:hAnsi="Times New Roman" w:cs="Times New Roman"/>
          <w:b/>
        </w:rPr>
      </w:pPr>
      <w:r>
        <w:rPr>
          <w:rFonts w:ascii="Times New Roman" w:hAnsi="Times New Roman" w:cs="Times New Roman"/>
          <w:b/>
        </w:rPr>
        <w:lastRenderedPageBreak/>
        <w:t>Consultation</w:t>
      </w:r>
    </w:p>
    <w:p w14:paraId="4AE6513C" w14:textId="2849E11F" w:rsidR="00402322" w:rsidRPr="00402322" w:rsidRDefault="00402322" w:rsidP="00402322">
      <w:pPr>
        <w:rPr>
          <w:rFonts w:ascii="Times New Roman" w:hAnsi="Times New Roman" w:cs="Times New Roman"/>
        </w:rPr>
      </w:pPr>
      <w:r w:rsidRPr="00402322">
        <w:rPr>
          <w:rFonts w:ascii="Times New Roman" w:hAnsi="Times New Roman" w:cs="Times New Roman"/>
        </w:rPr>
        <w:t>Before making the instrument, the ACMA was satisfied that consultation was undertaken to the extent appropriate and reasonably practicable, in accordance with section 17 of the LA.</w:t>
      </w:r>
    </w:p>
    <w:p w14:paraId="00C74E3B" w14:textId="5D832A24" w:rsidR="00402322" w:rsidRPr="00402322" w:rsidRDefault="00402322" w:rsidP="00402322">
      <w:pPr>
        <w:rPr>
          <w:rFonts w:ascii="Times New Roman" w:hAnsi="Times New Roman" w:cs="Times New Roman"/>
        </w:rPr>
      </w:pPr>
      <w:r w:rsidRPr="00402322">
        <w:rPr>
          <w:rFonts w:ascii="Times New Roman" w:hAnsi="Times New Roman" w:cs="Times New Roman"/>
        </w:rPr>
        <w:t xml:space="preserve">Section 136 of the Act requires that a notice setting out particular details of the </w:t>
      </w:r>
      <w:r w:rsidR="004661C4">
        <w:rPr>
          <w:rFonts w:ascii="Times New Roman" w:hAnsi="Times New Roman" w:cs="Times New Roman"/>
        </w:rPr>
        <w:t>instrument</w:t>
      </w:r>
      <w:r w:rsidRPr="00402322">
        <w:rPr>
          <w:rFonts w:ascii="Times New Roman" w:hAnsi="Times New Roman" w:cs="Times New Roman"/>
        </w:rPr>
        <w:t xml:space="preserve"> be published on the ACMA’s website, and in one or more other forms that are readily accessible by the public. The notice must allow for a period of at least one month to be provided for public comment. Paragraph 136(1A)(b) also requires consultation with spectrum licensees if their licences would be affected by the instrument. </w:t>
      </w:r>
      <w:r w:rsidR="004661C4">
        <w:rPr>
          <w:rFonts w:ascii="Times New Roman" w:hAnsi="Times New Roman" w:cs="Times New Roman"/>
        </w:rPr>
        <w:t xml:space="preserve">No spectrum licences </w:t>
      </w:r>
      <w:r w:rsidR="005E01CE">
        <w:rPr>
          <w:rFonts w:ascii="Times New Roman" w:hAnsi="Times New Roman" w:cs="Times New Roman"/>
        </w:rPr>
        <w:t>are affected by the instrument.</w:t>
      </w:r>
    </w:p>
    <w:p w14:paraId="7910E254" w14:textId="71444ADC" w:rsidR="00402322" w:rsidRPr="00402322" w:rsidRDefault="00402322" w:rsidP="00402322">
      <w:pPr>
        <w:rPr>
          <w:rFonts w:ascii="Times New Roman" w:hAnsi="Times New Roman" w:cs="Times New Roman"/>
        </w:rPr>
      </w:pPr>
      <w:r w:rsidRPr="00402322">
        <w:rPr>
          <w:rFonts w:ascii="Times New Roman" w:hAnsi="Times New Roman" w:cs="Times New Roman"/>
        </w:rPr>
        <w:t xml:space="preserve">On </w:t>
      </w:r>
      <w:r w:rsidR="00F82952">
        <w:rPr>
          <w:rFonts w:ascii="Times New Roman" w:hAnsi="Times New Roman" w:cs="Times New Roman"/>
        </w:rPr>
        <w:t>21</w:t>
      </w:r>
      <w:r w:rsidRPr="00402322">
        <w:rPr>
          <w:rFonts w:ascii="Times New Roman" w:hAnsi="Times New Roman" w:cs="Times New Roman"/>
        </w:rPr>
        <w:t xml:space="preserve"> </w:t>
      </w:r>
      <w:r w:rsidR="00F82952">
        <w:rPr>
          <w:rFonts w:ascii="Times New Roman" w:hAnsi="Times New Roman" w:cs="Times New Roman"/>
        </w:rPr>
        <w:t>Octo</w:t>
      </w:r>
      <w:r w:rsidR="007B121D">
        <w:rPr>
          <w:rFonts w:ascii="Times New Roman" w:hAnsi="Times New Roman" w:cs="Times New Roman"/>
        </w:rPr>
        <w:t>ber 202</w:t>
      </w:r>
      <w:r w:rsidR="00526190">
        <w:rPr>
          <w:rFonts w:ascii="Times New Roman" w:hAnsi="Times New Roman" w:cs="Times New Roman"/>
        </w:rPr>
        <w:t>2</w:t>
      </w:r>
      <w:r w:rsidRPr="00402322">
        <w:rPr>
          <w:rFonts w:ascii="Times New Roman" w:hAnsi="Times New Roman" w:cs="Times New Roman"/>
        </w:rPr>
        <w:t>, the ACMA published a notice on its website</w:t>
      </w:r>
      <w:r w:rsidR="00446546">
        <w:rPr>
          <w:rFonts w:ascii="Times New Roman" w:hAnsi="Times New Roman" w:cs="Times New Roman"/>
        </w:rPr>
        <w:t xml:space="preserve"> and</w:t>
      </w:r>
      <w:r w:rsidR="007B121D">
        <w:rPr>
          <w:rFonts w:ascii="Times New Roman" w:hAnsi="Times New Roman" w:cs="Times New Roman"/>
        </w:rPr>
        <w:t xml:space="preserve"> in </w:t>
      </w:r>
      <w:r w:rsidRPr="00402322">
        <w:rPr>
          <w:rFonts w:ascii="Times New Roman" w:hAnsi="Times New Roman" w:cs="Times New Roman"/>
        </w:rPr>
        <w:t xml:space="preserve">the Government Gazette, inviting public comment on </w:t>
      </w:r>
      <w:r w:rsidR="005E01CE">
        <w:rPr>
          <w:rFonts w:ascii="Times New Roman" w:hAnsi="Times New Roman" w:cs="Times New Roman"/>
        </w:rPr>
        <w:t>a</w:t>
      </w:r>
      <w:r w:rsidR="005E01CE" w:rsidRPr="00402322">
        <w:rPr>
          <w:rFonts w:ascii="Times New Roman" w:hAnsi="Times New Roman" w:cs="Times New Roman"/>
        </w:rPr>
        <w:t xml:space="preserve"> </w:t>
      </w:r>
      <w:r w:rsidRPr="00402322">
        <w:rPr>
          <w:rFonts w:ascii="Times New Roman" w:hAnsi="Times New Roman" w:cs="Times New Roman"/>
        </w:rPr>
        <w:t xml:space="preserve">draft </w:t>
      </w:r>
      <w:r w:rsidR="005E01CE">
        <w:rPr>
          <w:rFonts w:ascii="Times New Roman" w:hAnsi="Times New Roman" w:cs="Times New Roman"/>
        </w:rPr>
        <w:t>of the</w:t>
      </w:r>
      <w:r w:rsidR="005E01CE" w:rsidRPr="00402322">
        <w:rPr>
          <w:rFonts w:ascii="Times New Roman" w:hAnsi="Times New Roman" w:cs="Times New Roman"/>
        </w:rPr>
        <w:t xml:space="preserve"> </w:t>
      </w:r>
      <w:r w:rsidRPr="00402322">
        <w:rPr>
          <w:rFonts w:ascii="Times New Roman" w:hAnsi="Times New Roman" w:cs="Times New Roman"/>
        </w:rPr>
        <w:t xml:space="preserve">instrument </w:t>
      </w:r>
      <w:r w:rsidR="00446546">
        <w:rPr>
          <w:rFonts w:ascii="Times New Roman" w:hAnsi="Times New Roman" w:cs="Times New Roman"/>
        </w:rPr>
        <w:t>by</w:t>
      </w:r>
      <w:r w:rsidR="00446546" w:rsidRPr="00402322">
        <w:rPr>
          <w:rFonts w:ascii="Times New Roman" w:hAnsi="Times New Roman" w:cs="Times New Roman"/>
        </w:rPr>
        <w:t xml:space="preserve"> </w:t>
      </w:r>
      <w:r w:rsidR="00446546">
        <w:rPr>
          <w:rFonts w:ascii="Times New Roman" w:hAnsi="Times New Roman" w:cs="Times New Roman"/>
        </w:rPr>
        <w:t>5 </w:t>
      </w:r>
      <w:r w:rsidR="00E545E7">
        <w:rPr>
          <w:rFonts w:ascii="Times New Roman" w:hAnsi="Times New Roman" w:cs="Times New Roman"/>
        </w:rPr>
        <w:t>Decem</w:t>
      </w:r>
      <w:r w:rsidR="007B121D">
        <w:rPr>
          <w:rFonts w:ascii="Times New Roman" w:hAnsi="Times New Roman" w:cs="Times New Roman"/>
        </w:rPr>
        <w:t>ber 202</w:t>
      </w:r>
      <w:r w:rsidR="003D3C46">
        <w:rPr>
          <w:rFonts w:ascii="Times New Roman" w:hAnsi="Times New Roman" w:cs="Times New Roman"/>
        </w:rPr>
        <w:t>2</w:t>
      </w:r>
      <w:r w:rsidRPr="00402322">
        <w:rPr>
          <w:rFonts w:ascii="Times New Roman" w:hAnsi="Times New Roman" w:cs="Times New Roman"/>
        </w:rPr>
        <w:t xml:space="preserve">.  </w:t>
      </w:r>
    </w:p>
    <w:p w14:paraId="6DCBC4FB" w14:textId="5F3454DC" w:rsidR="00402322" w:rsidRDefault="00D86027" w:rsidP="00402322">
      <w:pPr>
        <w:rPr>
          <w:rFonts w:ascii="Times New Roman" w:hAnsi="Times New Roman" w:cs="Times New Roman"/>
        </w:rPr>
      </w:pPr>
      <w:r>
        <w:rPr>
          <w:rFonts w:ascii="Times New Roman" w:hAnsi="Times New Roman" w:cs="Times New Roman"/>
        </w:rPr>
        <w:t>Twenty-s</w:t>
      </w:r>
      <w:r w:rsidR="00DC52F7">
        <w:rPr>
          <w:rFonts w:ascii="Times New Roman" w:hAnsi="Times New Roman" w:cs="Times New Roman"/>
        </w:rPr>
        <w:t>ix</w:t>
      </w:r>
      <w:r w:rsidR="00A361CA">
        <w:rPr>
          <w:rFonts w:ascii="Times New Roman" w:hAnsi="Times New Roman" w:cs="Times New Roman"/>
        </w:rPr>
        <w:t xml:space="preserve"> </w:t>
      </w:r>
      <w:r w:rsidR="00870E02">
        <w:rPr>
          <w:rFonts w:ascii="Times New Roman" w:hAnsi="Times New Roman" w:cs="Times New Roman"/>
        </w:rPr>
        <w:t>submissions</w:t>
      </w:r>
      <w:r w:rsidR="00402322" w:rsidRPr="00402322">
        <w:rPr>
          <w:rFonts w:ascii="Times New Roman" w:hAnsi="Times New Roman" w:cs="Times New Roman"/>
        </w:rPr>
        <w:t xml:space="preserve"> were received in response to the </w:t>
      </w:r>
      <w:r w:rsidR="00446546">
        <w:rPr>
          <w:rFonts w:ascii="Times New Roman" w:hAnsi="Times New Roman" w:cs="Times New Roman"/>
        </w:rPr>
        <w:t>notice</w:t>
      </w:r>
      <w:r w:rsidR="00402322" w:rsidRPr="00DC52F7">
        <w:rPr>
          <w:rFonts w:ascii="Times New Roman" w:hAnsi="Times New Roman" w:cs="Times New Roman"/>
        </w:rPr>
        <w:t xml:space="preserve">. </w:t>
      </w:r>
      <w:r w:rsidR="00CF098F">
        <w:rPr>
          <w:rFonts w:ascii="Times New Roman" w:hAnsi="Times New Roman" w:cs="Times New Roman"/>
        </w:rPr>
        <w:t xml:space="preserve">One submission was </w:t>
      </w:r>
      <w:r w:rsidR="0032048A">
        <w:rPr>
          <w:rFonts w:ascii="Times New Roman" w:hAnsi="Times New Roman" w:cs="Times New Roman"/>
        </w:rPr>
        <w:t>made</w:t>
      </w:r>
      <w:r w:rsidR="00CF098F">
        <w:rPr>
          <w:rFonts w:ascii="Times New Roman" w:hAnsi="Times New Roman" w:cs="Times New Roman"/>
        </w:rPr>
        <w:t xml:space="preserve"> in-confidence</w:t>
      </w:r>
      <w:r w:rsidR="007C58A8">
        <w:rPr>
          <w:rFonts w:ascii="Times New Roman" w:hAnsi="Times New Roman" w:cs="Times New Roman"/>
        </w:rPr>
        <w:t xml:space="preserve">. </w:t>
      </w:r>
      <w:r w:rsidR="007C58A8" w:rsidRPr="00DC52F7">
        <w:rPr>
          <w:rFonts w:ascii="Times New Roman" w:hAnsi="Times New Roman" w:cs="Times New Roman"/>
        </w:rPr>
        <w:t xml:space="preserve">All </w:t>
      </w:r>
      <w:r w:rsidR="007C58A8">
        <w:rPr>
          <w:rFonts w:ascii="Times New Roman" w:hAnsi="Times New Roman" w:cs="Times New Roman"/>
        </w:rPr>
        <w:t xml:space="preserve">twenty-five public </w:t>
      </w:r>
      <w:r w:rsidR="007C58A8" w:rsidRPr="00DC52F7">
        <w:rPr>
          <w:rFonts w:ascii="Times New Roman" w:hAnsi="Times New Roman" w:cs="Times New Roman"/>
        </w:rPr>
        <w:t>submissions</w:t>
      </w:r>
      <w:r w:rsidR="00243821">
        <w:rPr>
          <w:rFonts w:ascii="Times New Roman" w:hAnsi="Times New Roman" w:cs="Times New Roman"/>
        </w:rPr>
        <w:t>,</w:t>
      </w:r>
      <w:r w:rsidR="007C58A8" w:rsidRPr="00DC52F7">
        <w:rPr>
          <w:rFonts w:ascii="Times New Roman" w:hAnsi="Times New Roman" w:cs="Times New Roman"/>
        </w:rPr>
        <w:t xml:space="preserve"> and </w:t>
      </w:r>
      <w:r w:rsidR="007C58A8">
        <w:rPr>
          <w:rFonts w:ascii="Times New Roman" w:hAnsi="Times New Roman" w:cs="Times New Roman"/>
        </w:rPr>
        <w:t>a</w:t>
      </w:r>
      <w:r w:rsidR="007C58A8" w:rsidRPr="00DC52F7">
        <w:rPr>
          <w:rFonts w:ascii="Times New Roman" w:hAnsi="Times New Roman" w:cs="Times New Roman"/>
        </w:rPr>
        <w:t xml:space="preserve"> </w:t>
      </w:r>
      <w:r w:rsidR="007C58A8">
        <w:rPr>
          <w:rFonts w:ascii="Times New Roman" w:hAnsi="Times New Roman" w:cs="Times New Roman"/>
        </w:rPr>
        <w:t>r</w:t>
      </w:r>
      <w:r w:rsidR="007C58A8" w:rsidRPr="00DC52F7">
        <w:rPr>
          <w:rFonts w:ascii="Times New Roman" w:hAnsi="Times New Roman" w:cs="Times New Roman"/>
        </w:rPr>
        <w:t xml:space="preserve">esponse to </w:t>
      </w:r>
      <w:r w:rsidR="00243821">
        <w:rPr>
          <w:rFonts w:ascii="Times New Roman" w:hAnsi="Times New Roman" w:cs="Times New Roman"/>
        </w:rPr>
        <w:t xml:space="preserve">the </w:t>
      </w:r>
      <w:r w:rsidR="007C58A8" w:rsidRPr="00DC52F7">
        <w:rPr>
          <w:rFonts w:ascii="Times New Roman" w:hAnsi="Times New Roman" w:cs="Times New Roman"/>
        </w:rPr>
        <w:t>submissions</w:t>
      </w:r>
      <w:r w:rsidR="00243821">
        <w:rPr>
          <w:rFonts w:ascii="Times New Roman" w:hAnsi="Times New Roman" w:cs="Times New Roman"/>
        </w:rPr>
        <w:t>,</w:t>
      </w:r>
      <w:r w:rsidR="007C58A8" w:rsidRPr="00DC52F7">
        <w:rPr>
          <w:rFonts w:ascii="Times New Roman" w:hAnsi="Times New Roman" w:cs="Times New Roman"/>
        </w:rPr>
        <w:t xml:space="preserve"> are published on the ACMA’s website.</w:t>
      </w:r>
    </w:p>
    <w:p w14:paraId="0B18464F" w14:textId="0BAD4440" w:rsidR="00DC52F7" w:rsidRDefault="009176A2" w:rsidP="00402322">
      <w:pPr>
        <w:rPr>
          <w:rFonts w:ascii="Times New Roman" w:hAnsi="Times New Roman" w:cs="Times New Roman"/>
        </w:rPr>
      </w:pPr>
      <w:r>
        <w:rPr>
          <w:rFonts w:ascii="Times New Roman" w:hAnsi="Times New Roman" w:cs="Times New Roman"/>
        </w:rPr>
        <w:t>A</w:t>
      </w:r>
      <w:r w:rsidR="00DC52F7">
        <w:rPr>
          <w:rFonts w:ascii="Times New Roman" w:hAnsi="Times New Roman" w:cs="Times New Roman"/>
        </w:rPr>
        <w:t xml:space="preserve">s a result of </w:t>
      </w:r>
      <w:r w:rsidR="00243821">
        <w:rPr>
          <w:rFonts w:ascii="Times New Roman" w:hAnsi="Times New Roman" w:cs="Times New Roman"/>
        </w:rPr>
        <w:t>these submissions</w:t>
      </w:r>
      <w:r w:rsidR="00DC52F7">
        <w:rPr>
          <w:rFonts w:ascii="Times New Roman" w:hAnsi="Times New Roman" w:cs="Times New Roman"/>
        </w:rPr>
        <w:t xml:space="preserve">, </w:t>
      </w:r>
      <w:r>
        <w:rPr>
          <w:rFonts w:ascii="Times New Roman" w:hAnsi="Times New Roman" w:cs="Times New Roman"/>
        </w:rPr>
        <w:t xml:space="preserve">the </w:t>
      </w:r>
      <w:r w:rsidR="00243821">
        <w:rPr>
          <w:rFonts w:ascii="Times New Roman" w:hAnsi="Times New Roman" w:cs="Times New Roman"/>
        </w:rPr>
        <w:t xml:space="preserve">ACMA decided not to include the </w:t>
      </w:r>
      <w:r>
        <w:rPr>
          <w:rFonts w:ascii="Times New Roman" w:hAnsi="Times New Roman" w:cs="Times New Roman"/>
        </w:rPr>
        <w:t xml:space="preserve">following </w:t>
      </w:r>
      <w:r w:rsidR="00243821">
        <w:rPr>
          <w:rFonts w:ascii="Times New Roman" w:hAnsi="Times New Roman" w:cs="Times New Roman"/>
        </w:rPr>
        <w:t xml:space="preserve">proposed </w:t>
      </w:r>
      <w:r>
        <w:rPr>
          <w:rFonts w:ascii="Times New Roman" w:hAnsi="Times New Roman" w:cs="Times New Roman"/>
        </w:rPr>
        <w:t xml:space="preserve">variations </w:t>
      </w:r>
      <w:r w:rsidR="00243821">
        <w:rPr>
          <w:rFonts w:ascii="Times New Roman" w:hAnsi="Times New Roman" w:cs="Times New Roman"/>
        </w:rPr>
        <w:t>in</w:t>
      </w:r>
      <w:r w:rsidR="009A58B3">
        <w:rPr>
          <w:rFonts w:ascii="Times New Roman" w:hAnsi="Times New Roman" w:cs="Times New Roman"/>
        </w:rPr>
        <w:t xml:space="preserve"> the</w:t>
      </w:r>
      <w:r>
        <w:rPr>
          <w:rFonts w:ascii="Times New Roman" w:hAnsi="Times New Roman" w:cs="Times New Roman"/>
        </w:rPr>
        <w:t xml:space="preserve"> draft instrument:</w:t>
      </w:r>
    </w:p>
    <w:p w14:paraId="037C0EBC" w14:textId="4A7C5746" w:rsidR="001100A9" w:rsidRDefault="00243821" w:rsidP="00DA313C">
      <w:pPr>
        <w:pStyle w:val="BodyText"/>
        <w:numPr>
          <w:ilvl w:val="0"/>
          <w:numId w:val="29"/>
        </w:numPr>
        <w:spacing w:before="120" w:line="260" w:lineRule="atLeast"/>
        <w:ind w:left="709"/>
        <w:rPr>
          <w:sz w:val="22"/>
          <w:szCs w:val="22"/>
        </w:rPr>
      </w:pPr>
      <w:r>
        <w:rPr>
          <w:sz w:val="22"/>
          <w:szCs w:val="22"/>
        </w:rPr>
        <w:t xml:space="preserve">the </w:t>
      </w:r>
      <w:r w:rsidR="00FC4A35">
        <w:rPr>
          <w:sz w:val="22"/>
          <w:szCs w:val="22"/>
        </w:rPr>
        <w:t>a</w:t>
      </w:r>
      <w:r w:rsidR="002505A0">
        <w:rPr>
          <w:sz w:val="22"/>
          <w:szCs w:val="22"/>
        </w:rPr>
        <w:t xml:space="preserve">uthorisation of </w:t>
      </w:r>
      <w:r w:rsidR="001736CD">
        <w:rPr>
          <w:sz w:val="22"/>
          <w:szCs w:val="22"/>
        </w:rPr>
        <w:t>earth station receivers in the 915</w:t>
      </w:r>
      <w:r>
        <w:rPr>
          <w:sz w:val="22"/>
          <w:szCs w:val="22"/>
        </w:rPr>
        <w:t xml:space="preserve"> MHz to </w:t>
      </w:r>
      <w:r w:rsidR="001736CD">
        <w:rPr>
          <w:sz w:val="22"/>
          <w:szCs w:val="22"/>
        </w:rPr>
        <w:t xml:space="preserve">928 MHz </w:t>
      </w:r>
      <w:r w:rsidR="00FC4207">
        <w:rPr>
          <w:sz w:val="22"/>
          <w:szCs w:val="22"/>
        </w:rPr>
        <w:t xml:space="preserve">and </w:t>
      </w:r>
      <w:r w:rsidR="00607848">
        <w:rPr>
          <w:sz w:val="22"/>
          <w:szCs w:val="22"/>
        </w:rPr>
        <w:t>2400</w:t>
      </w:r>
      <w:r w:rsidR="00251635">
        <w:rPr>
          <w:sz w:val="22"/>
          <w:szCs w:val="22"/>
        </w:rPr>
        <w:t xml:space="preserve"> MHz to </w:t>
      </w:r>
      <w:r w:rsidR="00607848">
        <w:rPr>
          <w:sz w:val="22"/>
          <w:szCs w:val="22"/>
        </w:rPr>
        <w:t>2483.5 MHz</w:t>
      </w:r>
      <w:r w:rsidR="00FC4A35">
        <w:rPr>
          <w:sz w:val="22"/>
          <w:szCs w:val="22"/>
        </w:rPr>
        <w:t xml:space="preserve"> </w:t>
      </w:r>
      <w:r w:rsidR="00D751D1">
        <w:rPr>
          <w:sz w:val="22"/>
          <w:szCs w:val="22"/>
        </w:rPr>
        <w:t xml:space="preserve">frequency </w:t>
      </w:r>
      <w:r w:rsidR="00FC4A35">
        <w:rPr>
          <w:sz w:val="22"/>
          <w:szCs w:val="22"/>
        </w:rPr>
        <w:t>bands;</w:t>
      </w:r>
    </w:p>
    <w:p w14:paraId="180E6AE5" w14:textId="4E3757EA" w:rsidR="003D32C8" w:rsidRDefault="006A1904" w:rsidP="003D32C8">
      <w:pPr>
        <w:pStyle w:val="BodyText"/>
        <w:numPr>
          <w:ilvl w:val="0"/>
          <w:numId w:val="29"/>
        </w:numPr>
        <w:spacing w:before="120" w:line="260" w:lineRule="atLeast"/>
        <w:ind w:left="709"/>
        <w:rPr>
          <w:sz w:val="22"/>
          <w:szCs w:val="22"/>
        </w:rPr>
      </w:pPr>
      <w:r>
        <w:rPr>
          <w:sz w:val="22"/>
          <w:szCs w:val="22"/>
        </w:rPr>
        <w:t xml:space="preserve">the authorisation of </w:t>
      </w:r>
      <w:r w:rsidR="00E73B79">
        <w:rPr>
          <w:sz w:val="22"/>
          <w:szCs w:val="22"/>
        </w:rPr>
        <w:t xml:space="preserve">frequency </w:t>
      </w:r>
      <w:r w:rsidR="000B3167">
        <w:rPr>
          <w:sz w:val="22"/>
          <w:szCs w:val="22"/>
        </w:rPr>
        <w:t>hopping transmitters in the 5925</w:t>
      </w:r>
      <w:r>
        <w:rPr>
          <w:sz w:val="22"/>
          <w:szCs w:val="22"/>
        </w:rPr>
        <w:t xml:space="preserve"> MHz to </w:t>
      </w:r>
      <w:r w:rsidR="000B3167">
        <w:rPr>
          <w:sz w:val="22"/>
          <w:szCs w:val="22"/>
        </w:rPr>
        <w:t xml:space="preserve">6425 MHz </w:t>
      </w:r>
      <w:r w:rsidR="00D751D1">
        <w:rPr>
          <w:sz w:val="22"/>
          <w:szCs w:val="22"/>
        </w:rPr>
        <w:t xml:space="preserve">frequency </w:t>
      </w:r>
      <w:r w:rsidR="00FC4A35">
        <w:rPr>
          <w:sz w:val="22"/>
          <w:szCs w:val="22"/>
        </w:rPr>
        <w:t>band</w:t>
      </w:r>
      <w:r w:rsidR="003D32C8">
        <w:rPr>
          <w:sz w:val="22"/>
          <w:szCs w:val="22"/>
        </w:rPr>
        <w:t>.</w:t>
      </w:r>
    </w:p>
    <w:p w14:paraId="698556BD" w14:textId="6ABED51F" w:rsidR="003D3C46" w:rsidRPr="003F07AF" w:rsidRDefault="00A3329C" w:rsidP="003370F4">
      <w:r>
        <w:rPr>
          <w:rFonts w:ascii="Times New Roman" w:hAnsi="Times New Roman" w:cs="Times New Roman"/>
        </w:rPr>
        <w:t>These proposed variations may be the subject of further consideration by the ACMA,</w:t>
      </w:r>
      <w:r w:rsidR="00460E56">
        <w:rPr>
          <w:rFonts w:ascii="Times New Roman" w:hAnsi="Times New Roman" w:cs="Times New Roman"/>
        </w:rPr>
        <w:t xml:space="preserve"> including in the light of overseas developments</w:t>
      </w:r>
      <w:r w:rsidR="007671EA">
        <w:rPr>
          <w:rFonts w:ascii="Times New Roman" w:hAnsi="Times New Roman" w:cs="Times New Roman"/>
        </w:rPr>
        <w:t>, and may be included in a future variation of the LIPD Class Licence.</w:t>
      </w:r>
    </w:p>
    <w:p w14:paraId="2E01E108" w14:textId="77777777" w:rsidR="004C58B9" w:rsidRDefault="004C58B9" w:rsidP="004C58B9">
      <w:pPr>
        <w:rPr>
          <w:rFonts w:ascii="Times New Roman" w:hAnsi="Times New Roman" w:cs="Times New Roman"/>
          <w:b/>
        </w:rPr>
      </w:pPr>
      <w:r>
        <w:rPr>
          <w:rFonts w:ascii="Times New Roman" w:hAnsi="Times New Roman" w:cs="Times New Roman"/>
          <w:b/>
        </w:rPr>
        <w:t>Regulatory impact assessment</w:t>
      </w:r>
    </w:p>
    <w:p w14:paraId="65563922" w14:textId="02D1CA8D" w:rsidR="007F2F5E" w:rsidRDefault="007F2F5E" w:rsidP="004C58B9">
      <w:pPr>
        <w:rPr>
          <w:rFonts w:ascii="Times New Roman" w:hAnsi="Times New Roman" w:cs="Times New Roman"/>
        </w:rPr>
      </w:pPr>
      <w:r w:rsidRPr="008B0DD6">
        <w:rPr>
          <w:rFonts w:ascii="Times New Roman" w:hAnsi="Times New Roman" w:cs="Times New Roman"/>
        </w:rPr>
        <w:t xml:space="preserve">A preliminary assessment of the proposal to make the instrument was conducted by the </w:t>
      </w:r>
      <w:r w:rsidR="00D751D1">
        <w:rPr>
          <w:rFonts w:ascii="Times New Roman" w:hAnsi="Times New Roman" w:cs="Times New Roman"/>
        </w:rPr>
        <w:t>Office of Impact Analysis (</w:t>
      </w:r>
      <w:r w:rsidR="00D751D1" w:rsidRPr="00D751D1">
        <w:rPr>
          <w:rFonts w:ascii="Times New Roman" w:hAnsi="Times New Roman" w:cs="Times New Roman"/>
          <w:b/>
          <w:bCs/>
        </w:rPr>
        <w:t>OIA</w:t>
      </w:r>
      <w:r w:rsidR="00D751D1">
        <w:rPr>
          <w:rFonts w:ascii="Times New Roman" w:hAnsi="Times New Roman" w:cs="Times New Roman"/>
        </w:rPr>
        <w:t xml:space="preserve">), formerly the </w:t>
      </w:r>
      <w:r w:rsidRPr="008B0DD6">
        <w:rPr>
          <w:rFonts w:ascii="Times New Roman" w:hAnsi="Times New Roman" w:cs="Times New Roman"/>
        </w:rPr>
        <w:t>Office of Best Practice Regulation (</w:t>
      </w:r>
      <w:r w:rsidRPr="008B0DD6">
        <w:rPr>
          <w:rFonts w:ascii="Times New Roman" w:hAnsi="Times New Roman" w:cs="Times New Roman"/>
          <w:b/>
          <w:bCs/>
        </w:rPr>
        <w:t>OBPR</w:t>
      </w:r>
      <w:r w:rsidRPr="008B0DD6">
        <w:rPr>
          <w:rFonts w:ascii="Times New Roman" w:hAnsi="Times New Roman" w:cs="Times New Roman"/>
        </w:rPr>
        <w:t xml:space="preserve">), based on information provided by the ACMA, for the purposes of determining whether </w:t>
      </w:r>
      <w:r w:rsidR="00542E03">
        <w:rPr>
          <w:rFonts w:ascii="Times New Roman" w:hAnsi="Times New Roman" w:cs="Times New Roman"/>
        </w:rPr>
        <w:t>a Regulation Impact Statement (</w:t>
      </w:r>
      <w:r w:rsidR="00542E03" w:rsidRPr="00EA1705">
        <w:rPr>
          <w:rFonts w:ascii="Times New Roman" w:hAnsi="Times New Roman" w:cs="Times New Roman"/>
          <w:b/>
          <w:bCs/>
        </w:rPr>
        <w:t>RIS</w:t>
      </w:r>
      <w:r w:rsidR="00542E03">
        <w:rPr>
          <w:rFonts w:ascii="Times New Roman" w:hAnsi="Times New Roman" w:cs="Times New Roman"/>
        </w:rPr>
        <w:t>)</w:t>
      </w:r>
      <w:r w:rsidR="00A358F1">
        <w:rPr>
          <w:rFonts w:ascii="Times New Roman" w:hAnsi="Times New Roman" w:cs="Times New Roman"/>
        </w:rPr>
        <w:t xml:space="preserve"> </w:t>
      </w:r>
      <w:r w:rsidRPr="008B0DD6">
        <w:rPr>
          <w:rFonts w:ascii="Times New Roman" w:hAnsi="Times New Roman" w:cs="Times New Roman"/>
        </w:rPr>
        <w:t xml:space="preserve">would be required. </w:t>
      </w:r>
      <w:r w:rsidR="00D751D1">
        <w:rPr>
          <w:rFonts w:ascii="Times New Roman" w:hAnsi="Times New Roman" w:cs="Times New Roman"/>
        </w:rPr>
        <w:t>OIA</w:t>
      </w:r>
      <w:r w:rsidR="00D751D1" w:rsidRPr="008B0DD6">
        <w:rPr>
          <w:rFonts w:ascii="Times New Roman" w:hAnsi="Times New Roman" w:cs="Times New Roman"/>
        </w:rPr>
        <w:t xml:space="preserve"> </w:t>
      </w:r>
      <w:r w:rsidRPr="008B0DD6">
        <w:rPr>
          <w:rFonts w:ascii="Times New Roman" w:hAnsi="Times New Roman" w:cs="Times New Roman"/>
        </w:rPr>
        <w:t xml:space="preserve">advised that </w:t>
      </w:r>
      <w:r w:rsidR="00542E03">
        <w:rPr>
          <w:rFonts w:ascii="Times New Roman" w:hAnsi="Times New Roman" w:cs="Times New Roman"/>
        </w:rPr>
        <w:t>a RIS</w:t>
      </w:r>
      <w:r w:rsidR="00A358F1">
        <w:rPr>
          <w:rFonts w:ascii="Times New Roman" w:hAnsi="Times New Roman" w:cs="Times New Roman"/>
        </w:rPr>
        <w:t xml:space="preserve"> would </w:t>
      </w:r>
      <w:r w:rsidR="00542E03">
        <w:rPr>
          <w:rFonts w:ascii="Times New Roman" w:hAnsi="Times New Roman" w:cs="Times New Roman"/>
        </w:rPr>
        <w:t xml:space="preserve">not </w:t>
      </w:r>
      <w:r w:rsidR="00A358F1">
        <w:rPr>
          <w:rFonts w:ascii="Times New Roman" w:hAnsi="Times New Roman" w:cs="Times New Roman"/>
        </w:rPr>
        <w:t>be</w:t>
      </w:r>
      <w:r w:rsidRPr="008B0DD6">
        <w:rPr>
          <w:rFonts w:ascii="Times New Roman" w:hAnsi="Times New Roman" w:cs="Times New Roman"/>
        </w:rPr>
        <w:t xml:space="preserve"> required </w:t>
      </w:r>
      <w:r w:rsidR="00EA1705">
        <w:rPr>
          <w:rFonts w:ascii="Times New Roman" w:hAnsi="Times New Roman" w:cs="Times New Roman"/>
        </w:rPr>
        <w:t>for the instrument as it considered the proposal to be unlikely to have more than a minor regulatory impact</w:t>
      </w:r>
      <w:r>
        <w:rPr>
          <w:rFonts w:ascii="Times New Roman" w:hAnsi="Times New Roman" w:cs="Times New Roman"/>
        </w:rPr>
        <w:t xml:space="preserve"> </w:t>
      </w:r>
      <w:r w:rsidR="00074C86">
        <w:rPr>
          <w:rFonts w:ascii="Times New Roman" w:hAnsi="Times New Roman" w:cs="Times New Roman"/>
        </w:rPr>
        <w:t xml:space="preserve">(OIA </w:t>
      </w:r>
      <w:r>
        <w:rPr>
          <w:rFonts w:ascii="Times New Roman" w:hAnsi="Times New Roman" w:cs="Times New Roman"/>
        </w:rPr>
        <w:t xml:space="preserve">reference number </w:t>
      </w:r>
      <w:r w:rsidR="00A358F1">
        <w:rPr>
          <w:rFonts w:ascii="Times New Roman" w:hAnsi="Times New Roman" w:cs="Times New Roman"/>
        </w:rPr>
        <w:t>OBPR22-02783</w:t>
      </w:r>
      <w:r w:rsidR="00074C86">
        <w:rPr>
          <w:rFonts w:ascii="Times New Roman" w:hAnsi="Times New Roman" w:cs="Times New Roman"/>
        </w:rPr>
        <w:t>)</w:t>
      </w:r>
      <w:r>
        <w:rPr>
          <w:rFonts w:ascii="Times New Roman" w:hAnsi="Times New Roman" w:cs="Times New Roman"/>
        </w:rPr>
        <w:t>.</w:t>
      </w:r>
    </w:p>
    <w:p w14:paraId="645DD02E" w14:textId="77777777" w:rsidR="004C58B9" w:rsidRDefault="004C58B9" w:rsidP="004C58B9">
      <w:pPr>
        <w:rPr>
          <w:rFonts w:ascii="Times New Roman" w:hAnsi="Times New Roman" w:cs="Times New Roman"/>
          <w:b/>
        </w:rPr>
      </w:pPr>
      <w:r>
        <w:rPr>
          <w:rFonts w:ascii="Times New Roman" w:hAnsi="Times New Roman" w:cs="Times New Roman"/>
          <w:b/>
        </w:rPr>
        <w:t>Statement of compatibility with human rights</w:t>
      </w:r>
    </w:p>
    <w:p w14:paraId="7E0868EC" w14:textId="0C11D0AB" w:rsidR="004C58B9" w:rsidRDefault="004C58B9" w:rsidP="004C58B9">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 </w:t>
      </w:r>
      <w:r w:rsidR="000F4745">
        <w:rPr>
          <w:rFonts w:ascii="Times New Roman" w:hAnsi="Times New Roman" w:cs="Times New Roman"/>
        </w:rPr>
        <w:t xml:space="preserve">with human rights </w:t>
      </w:r>
      <w:r>
        <w:rPr>
          <w:rFonts w:ascii="Times New Roman" w:hAnsi="Times New Roman" w:cs="Times New Roman"/>
        </w:rPr>
        <w:t xml:space="preserve">to be prepared in respect of that legislative instrument.  </w:t>
      </w:r>
    </w:p>
    <w:p w14:paraId="23AE1B60" w14:textId="77777777" w:rsidR="004C58B9" w:rsidRDefault="004C58B9" w:rsidP="004C58B9">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695CEC3E" w14:textId="4B09D9DD" w:rsidR="004C58B9" w:rsidRDefault="004C58B9" w:rsidP="004C58B9">
      <w:pPr>
        <w:rPr>
          <w:rFonts w:ascii="Times New Roman" w:hAnsi="Times New Roman" w:cs="Times New Roman"/>
          <w:b/>
          <w:i/>
        </w:rPr>
      </w:pPr>
      <w:r>
        <w:rPr>
          <w:rFonts w:ascii="Times New Roman" w:hAnsi="Times New Roman" w:cs="Times New Roman"/>
          <w:b/>
          <w:i/>
        </w:rPr>
        <w:t>Overview of the instrument</w:t>
      </w:r>
    </w:p>
    <w:p w14:paraId="5BFEC9EC" w14:textId="77777777" w:rsidR="007B121D" w:rsidRPr="00402322" w:rsidRDefault="007B121D" w:rsidP="007B121D">
      <w:pPr>
        <w:spacing w:line="257" w:lineRule="auto"/>
        <w:rPr>
          <w:rFonts w:ascii="Times New Roman" w:hAnsi="Times New Roman" w:cs="Times New Roman"/>
        </w:rPr>
      </w:pPr>
      <w:r w:rsidRPr="00402322">
        <w:rPr>
          <w:rFonts w:ascii="Times New Roman" w:hAnsi="Times New Roman" w:cs="Times New Roman"/>
        </w:rPr>
        <w:t>The instrument varies the LIPD Class Licence to:</w:t>
      </w:r>
    </w:p>
    <w:p w14:paraId="59B30EC4" w14:textId="271A3262" w:rsidR="00BA7113" w:rsidRDefault="00BA7113" w:rsidP="00BA7113">
      <w:pPr>
        <w:pStyle w:val="ListParagraph"/>
        <w:numPr>
          <w:ilvl w:val="0"/>
          <w:numId w:val="28"/>
        </w:numPr>
        <w:spacing w:line="257" w:lineRule="auto"/>
        <w:rPr>
          <w:rFonts w:ascii="Times New Roman" w:hAnsi="Times New Roman" w:cs="Times New Roman"/>
        </w:rPr>
      </w:pPr>
      <w:r>
        <w:rPr>
          <w:rFonts w:ascii="Times New Roman" w:hAnsi="Times New Roman" w:cs="Times New Roman"/>
        </w:rPr>
        <w:t>i</w:t>
      </w:r>
      <w:r w:rsidRPr="00C93AD6">
        <w:rPr>
          <w:rFonts w:ascii="Times New Roman" w:hAnsi="Times New Roman" w:cs="Times New Roman"/>
        </w:rPr>
        <w:t xml:space="preserve">nclude </w:t>
      </w:r>
      <w:r>
        <w:rPr>
          <w:rFonts w:ascii="Times New Roman" w:hAnsi="Times New Roman" w:cs="Times New Roman"/>
        </w:rPr>
        <w:t>additional</w:t>
      </w:r>
      <w:r w:rsidRPr="00C93AD6">
        <w:rPr>
          <w:rFonts w:ascii="Times New Roman" w:hAnsi="Times New Roman" w:cs="Times New Roman"/>
        </w:rPr>
        <w:t xml:space="preserve"> </w:t>
      </w:r>
      <w:r>
        <w:rPr>
          <w:rFonts w:ascii="Times New Roman" w:hAnsi="Times New Roman" w:cs="Times New Roman"/>
        </w:rPr>
        <w:t>authorisation</w:t>
      </w:r>
      <w:r w:rsidRPr="00C93AD6">
        <w:rPr>
          <w:rFonts w:ascii="Times New Roman" w:hAnsi="Times New Roman" w:cs="Times New Roman"/>
        </w:rPr>
        <w:t xml:space="preserve"> for</w:t>
      </w:r>
      <w:r>
        <w:rPr>
          <w:rFonts w:ascii="Times New Roman" w:hAnsi="Times New Roman" w:cs="Times New Roman"/>
        </w:rPr>
        <w:t xml:space="preserve"> the operation of</w:t>
      </w:r>
      <w:r w:rsidRPr="00C93AD6">
        <w:rPr>
          <w:rFonts w:ascii="Times New Roman" w:hAnsi="Times New Roman" w:cs="Times New Roman"/>
        </w:rPr>
        <w:t xml:space="preserve"> </w:t>
      </w:r>
      <w:r>
        <w:rPr>
          <w:rFonts w:ascii="Times New Roman" w:hAnsi="Times New Roman" w:cs="Times New Roman"/>
        </w:rPr>
        <w:t>radio local area network transmitters in the 5150 MHz to 5250 MHz frequency band, with a higher power limit tha</w:t>
      </w:r>
      <w:r w:rsidR="00650065">
        <w:rPr>
          <w:rFonts w:ascii="Times New Roman" w:hAnsi="Times New Roman" w:cs="Times New Roman"/>
        </w:rPr>
        <w:t>n</w:t>
      </w:r>
      <w:r>
        <w:rPr>
          <w:rFonts w:ascii="Times New Roman" w:hAnsi="Times New Roman" w:cs="Times New Roman"/>
        </w:rPr>
        <w:t xml:space="preserve"> </w:t>
      </w:r>
      <w:r w:rsidR="00650065">
        <w:rPr>
          <w:rFonts w:ascii="Times New Roman" w:hAnsi="Times New Roman" w:cs="Times New Roman"/>
        </w:rPr>
        <w:t>was previously authorised</w:t>
      </w:r>
      <w:r>
        <w:rPr>
          <w:rFonts w:ascii="Times New Roman" w:hAnsi="Times New Roman" w:cs="Times New Roman"/>
        </w:rPr>
        <w:t xml:space="preserve"> and without a restriction that the transmitter only be operated indoors;</w:t>
      </w:r>
    </w:p>
    <w:p w14:paraId="454A575C" w14:textId="77777777" w:rsidR="00BA7113" w:rsidRDefault="00BA7113" w:rsidP="00BA7113">
      <w:pPr>
        <w:pStyle w:val="ListParagraph"/>
        <w:numPr>
          <w:ilvl w:val="0"/>
          <w:numId w:val="28"/>
        </w:numPr>
        <w:spacing w:line="257" w:lineRule="auto"/>
        <w:rPr>
          <w:rFonts w:ascii="Times New Roman" w:hAnsi="Times New Roman" w:cs="Times New Roman"/>
        </w:rPr>
      </w:pPr>
      <w:r>
        <w:rPr>
          <w:rFonts w:ascii="Times New Roman" w:hAnsi="Times New Roman" w:cs="Times New Roman"/>
        </w:rPr>
        <w:t>include ‘out of band’ emission limits for radio local area network transmitters authorised to operate in the 5925 MHz to 6425 MHz frequency band;</w:t>
      </w:r>
    </w:p>
    <w:p w14:paraId="50063C50" w14:textId="77777777" w:rsidR="00BA7113" w:rsidRPr="00CC4D5B" w:rsidRDefault="00BA7113" w:rsidP="00BA7113">
      <w:pPr>
        <w:pStyle w:val="ListParagraph"/>
        <w:numPr>
          <w:ilvl w:val="0"/>
          <w:numId w:val="28"/>
        </w:numPr>
        <w:spacing w:line="257" w:lineRule="auto"/>
        <w:rPr>
          <w:rFonts w:ascii="Times New Roman" w:hAnsi="Times New Roman" w:cs="Times New Roman"/>
        </w:rPr>
      </w:pPr>
      <w:r w:rsidRPr="00CC4D5B">
        <w:rPr>
          <w:rFonts w:ascii="Times New Roman" w:hAnsi="Times New Roman" w:cs="Times New Roman"/>
        </w:rPr>
        <w:lastRenderedPageBreak/>
        <w:t xml:space="preserve">include a definition of </w:t>
      </w:r>
      <w:r w:rsidRPr="00E128F4">
        <w:rPr>
          <w:rFonts w:ascii="Times New Roman" w:hAnsi="Times New Roman" w:cs="Times New Roman"/>
          <w:b/>
          <w:bCs/>
          <w:i/>
          <w:iCs/>
        </w:rPr>
        <w:t>indoors</w:t>
      </w:r>
      <w:r w:rsidRPr="00CC4D5B">
        <w:rPr>
          <w:rFonts w:ascii="Times New Roman" w:hAnsi="Times New Roman" w:cs="Times New Roman"/>
          <w:i/>
          <w:iCs/>
        </w:rPr>
        <w:t xml:space="preserve"> </w:t>
      </w:r>
      <w:r w:rsidRPr="00CC4D5B">
        <w:rPr>
          <w:rFonts w:ascii="Times New Roman" w:hAnsi="Times New Roman" w:cs="Times New Roman"/>
        </w:rPr>
        <w:t>and remove</w:t>
      </w:r>
      <w:r>
        <w:rPr>
          <w:rFonts w:ascii="Times New Roman" w:hAnsi="Times New Roman" w:cs="Times New Roman"/>
        </w:rPr>
        <w:t xml:space="preserve"> consequentially redundant</w:t>
      </w:r>
      <w:r w:rsidRPr="00CC4D5B">
        <w:rPr>
          <w:rFonts w:ascii="Times New Roman" w:hAnsi="Times New Roman" w:cs="Times New Roman"/>
        </w:rPr>
        <w:t xml:space="preserve"> </w:t>
      </w:r>
      <w:r>
        <w:rPr>
          <w:rFonts w:ascii="Times New Roman" w:hAnsi="Times New Roman" w:cs="Times New Roman"/>
        </w:rPr>
        <w:t>provisions</w:t>
      </w:r>
      <w:r w:rsidRPr="00CC4D5B">
        <w:rPr>
          <w:rFonts w:ascii="Times New Roman" w:hAnsi="Times New Roman" w:cs="Times New Roman"/>
        </w:rPr>
        <w:t>.</w:t>
      </w:r>
    </w:p>
    <w:p w14:paraId="62B66CB7" w14:textId="77777777" w:rsidR="004C58B9" w:rsidRDefault="004C58B9" w:rsidP="00292785">
      <w:pPr>
        <w:keepNext/>
        <w:spacing w:line="257" w:lineRule="auto"/>
        <w:rPr>
          <w:rFonts w:ascii="Times New Roman" w:hAnsi="Times New Roman" w:cs="Times New Roman"/>
          <w:b/>
          <w:i/>
        </w:rPr>
      </w:pPr>
      <w:r>
        <w:rPr>
          <w:rFonts w:ascii="Times New Roman" w:hAnsi="Times New Roman" w:cs="Times New Roman"/>
          <w:b/>
          <w:i/>
        </w:rPr>
        <w:t>Human rights implications</w:t>
      </w:r>
    </w:p>
    <w:p w14:paraId="0B759C40" w14:textId="77777777" w:rsidR="004C58B9" w:rsidRDefault="004C58B9" w:rsidP="004C58B9">
      <w:pPr>
        <w:rPr>
          <w:rFonts w:ascii="Times New Roman" w:hAnsi="Times New Roman" w:cs="Times New Roman"/>
        </w:rPr>
      </w:pPr>
      <w:r>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 xml:space="preserve">as they apply to Australia. </w:t>
      </w:r>
    </w:p>
    <w:p w14:paraId="39F7E8B7" w14:textId="77777777" w:rsidR="004C58B9" w:rsidRDefault="004C58B9" w:rsidP="004C58B9">
      <w:pPr>
        <w:rPr>
          <w:rFonts w:ascii="Times New Roman" w:hAnsi="Times New Roman" w:cs="Times New Roman"/>
        </w:rPr>
      </w:pPr>
      <w:r>
        <w:rPr>
          <w:rFonts w:ascii="Times New Roman" w:hAnsi="Times New Roman" w:cs="Times New Roman"/>
        </w:rPr>
        <w:t xml:space="preserve">Having considered the likely impact of the instrument and the nature of the applicable rights and freedoms, the ACMA has formed the view that the instrument does not engage any of those rights or freedoms.  </w:t>
      </w:r>
    </w:p>
    <w:p w14:paraId="76A7876C" w14:textId="77777777" w:rsidR="004C58B9" w:rsidRDefault="004C58B9" w:rsidP="004C58B9">
      <w:pPr>
        <w:rPr>
          <w:rFonts w:ascii="Times New Roman" w:hAnsi="Times New Roman" w:cs="Times New Roman"/>
          <w:b/>
          <w:i/>
        </w:rPr>
      </w:pPr>
      <w:r>
        <w:rPr>
          <w:rFonts w:ascii="Times New Roman" w:hAnsi="Times New Roman" w:cs="Times New Roman"/>
          <w:b/>
          <w:i/>
        </w:rPr>
        <w:t>Conclusion</w:t>
      </w:r>
    </w:p>
    <w:p w14:paraId="14033D5D" w14:textId="77777777" w:rsidR="004C58B9" w:rsidRDefault="004C58B9" w:rsidP="004C58B9">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04D2004B" w14:textId="77777777" w:rsidR="004C58B9" w:rsidRDefault="004C58B9" w:rsidP="004C58B9">
      <w:pPr>
        <w:rPr>
          <w:rFonts w:ascii="Times New Roman" w:hAnsi="Times New Roman" w:cs="Times New Roman"/>
        </w:rPr>
      </w:pPr>
    </w:p>
    <w:p w14:paraId="0761EB7B" w14:textId="77777777" w:rsidR="004C58B9" w:rsidRDefault="004C58B9" w:rsidP="004C58B9">
      <w:pPr>
        <w:rPr>
          <w:rFonts w:ascii="Times New Roman" w:hAnsi="Times New Roman" w:cs="Times New Roman"/>
        </w:rPr>
      </w:pPr>
    </w:p>
    <w:p w14:paraId="529383EE" w14:textId="77777777" w:rsidR="004C58B9" w:rsidRDefault="004C58B9" w:rsidP="004C58B9">
      <w:pPr>
        <w:rPr>
          <w:rFonts w:ascii="Times New Roman" w:hAnsi="Times New Roman" w:cs="Times New Roman"/>
          <w:b/>
        </w:rPr>
      </w:pPr>
      <w:r>
        <w:rPr>
          <w:rFonts w:ascii="Times New Roman" w:hAnsi="Times New Roman" w:cs="Times New Roman"/>
          <w:b/>
        </w:rPr>
        <w:br w:type="page"/>
      </w:r>
    </w:p>
    <w:p w14:paraId="00392EC9" w14:textId="77777777" w:rsidR="004C58B9" w:rsidRPr="007D5BAF" w:rsidRDefault="004C58B9" w:rsidP="004C58B9">
      <w:pPr>
        <w:jc w:val="right"/>
        <w:rPr>
          <w:rFonts w:ascii="Times New Roman" w:hAnsi="Times New Roman" w:cs="Times New Roman"/>
          <w:b/>
          <w:sz w:val="28"/>
          <w:szCs w:val="28"/>
        </w:rPr>
      </w:pPr>
      <w:r w:rsidRPr="007D5BAF">
        <w:rPr>
          <w:rFonts w:ascii="Times New Roman" w:hAnsi="Times New Roman" w:cs="Times New Roman"/>
          <w:b/>
          <w:sz w:val="28"/>
          <w:szCs w:val="28"/>
        </w:rPr>
        <w:lastRenderedPageBreak/>
        <w:t>Attachment A</w:t>
      </w:r>
    </w:p>
    <w:p w14:paraId="2CC48905" w14:textId="0EB82F3E" w:rsidR="004C58B9" w:rsidRPr="007D5BAF" w:rsidRDefault="004C58B9" w:rsidP="004C58B9">
      <w:pPr>
        <w:jc w:val="center"/>
        <w:rPr>
          <w:rFonts w:ascii="Times New Roman" w:hAnsi="Times New Roman" w:cs="Times New Roman"/>
          <w:b/>
          <w:sz w:val="28"/>
          <w:szCs w:val="28"/>
        </w:rPr>
      </w:pPr>
      <w:r w:rsidRPr="007D5BAF">
        <w:rPr>
          <w:rFonts w:ascii="Times New Roman" w:hAnsi="Times New Roman" w:cs="Times New Roman"/>
          <w:b/>
          <w:sz w:val="28"/>
          <w:szCs w:val="28"/>
        </w:rPr>
        <w:t xml:space="preserve">Notes to the </w:t>
      </w:r>
      <w:r w:rsidR="00521FE9" w:rsidRPr="00292785">
        <w:rPr>
          <w:rFonts w:ascii="Times New Roman" w:hAnsi="Times New Roman" w:cs="Times New Roman"/>
          <w:b/>
          <w:i/>
          <w:iCs/>
          <w:sz w:val="28"/>
          <w:szCs w:val="28"/>
        </w:rPr>
        <w:t>Radiocommunications (Low Interference Potential Devices) Class Licence Variation 202</w:t>
      </w:r>
      <w:r w:rsidR="00BA7113">
        <w:rPr>
          <w:rFonts w:ascii="Times New Roman" w:hAnsi="Times New Roman" w:cs="Times New Roman"/>
          <w:b/>
          <w:i/>
          <w:iCs/>
          <w:sz w:val="28"/>
          <w:szCs w:val="28"/>
        </w:rPr>
        <w:t>3</w:t>
      </w:r>
      <w:r w:rsidR="00521FE9" w:rsidRPr="00292785">
        <w:rPr>
          <w:rFonts w:ascii="Times New Roman" w:hAnsi="Times New Roman" w:cs="Times New Roman"/>
          <w:b/>
          <w:i/>
          <w:iCs/>
          <w:sz w:val="28"/>
          <w:szCs w:val="28"/>
        </w:rPr>
        <w:t xml:space="preserve"> (No. </w:t>
      </w:r>
      <w:r w:rsidR="00BA7113">
        <w:rPr>
          <w:rFonts w:ascii="Times New Roman" w:hAnsi="Times New Roman" w:cs="Times New Roman"/>
          <w:b/>
          <w:i/>
          <w:iCs/>
          <w:sz w:val="28"/>
          <w:szCs w:val="28"/>
        </w:rPr>
        <w:t>2</w:t>
      </w:r>
      <w:r w:rsidR="00521FE9" w:rsidRPr="00292785">
        <w:rPr>
          <w:rFonts w:ascii="Times New Roman" w:hAnsi="Times New Roman" w:cs="Times New Roman"/>
          <w:b/>
          <w:i/>
          <w:iCs/>
          <w:sz w:val="28"/>
          <w:szCs w:val="28"/>
        </w:rPr>
        <w:t>)</w:t>
      </w:r>
    </w:p>
    <w:p w14:paraId="75FC3741" w14:textId="6AEDDBE7" w:rsidR="007D5BAF" w:rsidRPr="007D5BAF" w:rsidRDefault="007D5BAF" w:rsidP="007D5BAF">
      <w:pPr>
        <w:spacing w:before="120" w:after="120" w:line="260" w:lineRule="atLeast"/>
        <w:rPr>
          <w:rFonts w:ascii="Times New Roman" w:hAnsi="Times New Roman" w:cs="Times New Roman"/>
          <w:b/>
        </w:rPr>
      </w:pPr>
      <w:r w:rsidRPr="007D5BAF">
        <w:rPr>
          <w:rFonts w:ascii="Times New Roman" w:hAnsi="Times New Roman" w:cs="Times New Roman"/>
          <w:b/>
        </w:rPr>
        <w:t>Section 1</w:t>
      </w:r>
      <w:r w:rsidRPr="007D5BAF">
        <w:rPr>
          <w:rFonts w:ascii="Times New Roman" w:hAnsi="Times New Roman" w:cs="Times New Roman"/>
        </w:rPr>
        <w:tab/>
      </w:r>
      <w:r w:rsidRPr="007D5BAF">
        <w:rPr>
          <w:rFonts w:ascii="Times New Roman" w:hAnsi="Times New Roman" w:cs="Times New Roman"/>
          <w:b/>
        </w:rPr>
        <w:t>Name</w:t>
      </w:r>
    </w:p>
    <w:p w14:paraId="67E0A0C3" w14:textId="251E246B" w:rsidR="007D5BAF" w:rsidRPr="007D5BAF" w:rsidRDefault="007D5BAF" w:rsidP="007D5BAF">
      <w:pPr>
        <w:spacing w:before="120" w:after="120" w:line="260" w:lineRule="atLeast"/>
        <w:rPr>
          <w:rFonts w:ascii="Times New Roman" w:hAnsi="Times New Roman" w:cs="Times New Roman"/>
        </w:rPr>
      </w:pPr>
      <w:r w:rsidRPr="007D5BAF">
        <w:rPr>
          <w:rFonts w:ascii="Times New Roman" w:hAnsi="Times New Roman" w:cs="Times New Roman"/>
        </w:rPr>
        <w:t xml:space="preserve">This section provides for the instrument to be cited as the </w:t>
      </w:r>
      <w:r w:rsidRPr="007D5BAF">
        <w:rPr>
          <w:rFonts w:ascii="Times New Roman" w:hAnsi="Times New Roman" w:cs="Times New Roman"/>
          <w:i/>
        </w:rPr>
        <w:t>Radiocommunications (Low Interference Potential Devices) Class Licence Variation 20</w:t>
      </w:r>
      <w:r>
        <w:rPr>
          <w:rFonts w:ascii="Times New Roman" w:hAnsi="Times New Roman" w:cs="Times New Roman"/>
          <w:i/>
        </w:rPr>
        <w:t>2</w:t>
      </w:r>
      <w:r w:rsidR="00020244">
        <w:rPr>
          <w:rFonts w:ascii="Times New Roman" w:hAnsi="Times New Roman" w:cs="Times New Roman"/>
          <w:i/>
        </w:rPr>
        <w:t>3</w:t>
      </w:r>
      <w:r w:rsidRPr="007D5BAF">
        <w:rPr>
          <w:rFonts w:ascii="Times New Roman" w:hAnsi="Times New Roman" w:cs="Times New Roman"/>
          <w:i/>
        </w:rPr>
        <w:t xml:space="preserve"> (No.</w:t>
      </w:r>
      <w:r w:rsidR="00D95FC8">
        <w:rPr>
          <w:rFonts w:ascii="Times New Roman" w:hAnsi="Times New Roman" w:cs="Times New Roman"/>
          <w:i/>
        </w:rPr>
        <w:t>2</w:t>
      </w:r>
      <w:r w:rsidRPr="007D5BAF">
        <w:rPr>
          <w:rFonts w:ascii="Times New Roman" w:hAnsi="Times New Roman" w:cs="Times New Roman"/>
          <w:i/>
        </w:rPr>
        <w:t>)</w:t>
      </w:r>
      <w:r w:rsidRPr="007D5BAF">
        <w:rPr>
          <w:rFonts w:ascii="Times New Roman" w:hAnsi="Times New Roman" w:cs="Times New Roman"/>
        </w:rPr>
        <w:t>.</w:t>
      </w:r>
    </w:p>
    <w:p w14:paraId="2F844543" w14:textId="77777777" w:rsidR="007D5BAF" w:rsidRPr="007D5BAF" w:rsidRDefault="007D5BAF" w:rsidP="007D5BAF">
      <w:pPr>
        <w:spacing w:before="120" w:after="120" w:line="260" w:lineRule="atLeast"/>
        <w:rPr>
          <w:rFonts w:ascii="Times New Roman" w:hAnsi="Times New Roman" w:cs="Times New Roman"/>
        </w:rPr>
      </w:pPr>
      <w:r w:rsidRPr="007D5BAF">
        <w:rPr>
          <w:rFonts w:ascii="Times New Roman" w:hAnsi="Times New Roman" w:cs="Times New Roman"/>
          <w:b/>
        </w:rPr>
        <w:t>Section 2</w:t>
      </w:r>
      <w:r w:rsidRPr="007D5BAF">
        <w:rPr>
          <w:rFonts w:ascii="Times New Roman" w:hAnsi="Times New Roman" w:cs="Times New Roman"/>
        </w:rPr>
        <w:tab/>
      </w:r>
      <w:r w:rsidRPr="007D5BAF">
        <w:rPr>
          <w:rFonts w:ascii="Times New Roman" w:hAnsi="Times New Roman" w:cs="Times New Roman"/>
          <w:b/>
        </w:rPr>
        <w:t>Commencement</w:t>
      </w:r>
    </w:p>
    <w:p w14:paraId="0061EED0" w14:textId="6710D1B9" w:rsidR="007D5BAF" w:rsidRPr="007D5BAF" w:rsidRDefault="007D5BAF" w:rsidP="007D5BAF">
      <w:pPr>
        <w:spacing w:before="120" w:after="120" w:line="260" w:lineRule="atLeast"/>
        <w:rPr>
          <w:rFonts w:ascii="Times New Roman" w:hAnsi="Times New Roman" w:cs="Times New Roman"/>
        </w:rPr>
      </w:pPr>
      <w:r w:rsidRPr="007D5BAF">
        <w:rPr>
          <w:rFonts w:ascii="Times New Roman" w:hAnsi="Times New Roman" w:cs="Times New Roman"/>
        </w:rPr>
        <w:t>This section provides that the instrument commences at the start of the day after</w:t>
      </w:r>
      <w:r w:rsidR="00424CC8">
        <w:rPr>
          <w:rFonts w:ascii="Times New Roman" w:hAnsi="Times New Roman" w:cs="Times New Roman"/>
        </w:rPr>
        <w:t xml:space="preserve"> the day</w:t>
      </w:r>
      <w:r w:rsidRPr="007D5BAF">
        <w:rPr>
          <w:rFonts w:ascii="Times New Roman" w:hAnsi="Times New Roman" w:cs="Times New Roman"/>
        </w:rPr>
        <w:t xml:space="preserve"> it is registered on the Federal Register of Legislation.</w:t>
      </w:r>
    </w:p>
    <w:p w14:paraId="48136260" w14:textId="77777777" w:rsidR="007D5BAF" w:rsidRPr="007D5BAF" w:rsidRDefault="007D5BAF" w:rsidP="007D5BAF">
      <w:pPr>
        <w:spacing w:before="120" w:after="120" w:line="260" w:lineRule="atLeast"/>
        <w:ind w:left="1440" w:hanging="1440"/>
        <w:rPr>
          <w:rFonts w:ascii="Times New Roman" w:hAnsi="Times New Roman" w:cs="Times New Roman"/>
          <w:b/>
        </w:rPr>
      </w:pPr>
      <w:r w:rsidRPr="007D5BAF">
        <w:rPr>
          <w:rFonts w:ascii="Times New Roman" w:hAnsi="Times New Roman" w:cs="Times New Roman"/>
          <w:b/>
        </w:rPr>
        <w:t>Section 3</w:t>
      </w:r>
      <w:r w:rsidRPr="007D5BAF">
        <w:rPr>
          <w:rFonts w:ascii="Times New Roman" w:hAnsi="Times New Roman" w:cs="Times New Roman"/>
          <w:b/>
        </w:rPr>
        <w:tab/>
        <w:t>Authority</w:t>
      </w:r>
    </w:p>
    <w:p w14:paraId="2AB1DB4A" w14:textId="47326529" w:rsidR="007D5BAF" w:rsidRPr="007D5BAF" w:rsidRDefault="007D5BAF" w:rsidP="007D5BAF">
      <w:pPr>
        <w:spacing w:before="120" w:after="120" w:line="260" w:lineRule="atLeast"/>
        <w:rPr>
          <w:rFonts w:ascii="Times New Roman" w:hAnsi="Times New Roman" w:cs="Times New Roman"/>
        </w:rPr>
      </w:pPr>
      <w:r w:rsidRPr="007D5BAF">
        <w:rPr>
          <w:rFonts w:ascii="Times New Roman" w:hAnsi="Times New Roman" w:cs="Times New Roman"/>
        </w:rPr>
        <w:t>This section identifies the provision that authorises the making of the instrument, namely section 132 of the</w:t>
      </w:r>
      <w:r w:rsidR="001B205A">
        <w:rPr>
          <w:rFonts w:ascii="Times New Roman" w:hAnsi="Times New Roman" w:cs="Times New Roman"/>
        </w:rPr>
        <w:t xml:space="preserve"> Act</w:t>
      </w:r>
      <w:r w:rsidRPr="007D5BAF">
        <w:rPr>
          <w:rFonts w:ascii="Times New Roman" w:hAnsi="Times New Roman" w:cs="Times New Roman"/>
        </w:rPr>
        <w:t xml:space="preserve">.  </w:t>
      </w:r>
    </w:p>
    <w:p w14:paraId="043662A7" w14:textId="77777777" w:rsidR="007D5BAF" w:rsidRPr="007D5BAF" w:rsidRDefault="007D5BAF" w:rsidP="007D5BAF">
      <w:pPr>
        <w:spacing w:before="120" w:after="120" w:line="260" w:lineRule="atLeast"/>
        <w:ind w:left="1440" w:hanging="1440"/>
        <w:rPr>
          <w:rFonts w:ascii="Times New Roman" w:hAnsi="Times New Roman" w:cs="Times New Roman"/>
        </w:rPr>
      </w:pPr>
      <w:r w:rsidRPr="007D5BAF">
        <w:rPr>
          <w:rFonts w:ascii="Times New Roman" w:hAnsi="Times New Roman" w:cs="Times New Roman"/>
          <w:b/>
        </w:rPr>
        <w:t>Section 4</w:t>
      </w:r>
      <w:r w:rsidRPr="007D5BAF">
        <w:rPr>
          <w:rFonts w:ascii="Times New Roman" w:hAnsi="Times New Roman" w:cs="Times New Roman"/>
        </w:rPr>
        <w:tab/>
      </w:r>
      <w:r w:rsidRPr="007D5BAF">
        <w:rPr>
          <w:rFonts w:ascii="Times New Roman" w:hAnsi="Times New Roman" w:cs="Times New Roman"/>
          <w:b/>
        </w:rPr>
        <w:t xml:space="preserve">Variations </w:t>
      </w:r>
    </w:p>
    <w:p w14:paraId="3573600F" w14:textId="04CD3FA7" w:rsidR="007D5BAF" w:rsidRDefault="007D5BAF" w:rsidP="007D5BAF">
      <w:pPr>
        <w:spacing w:before="120" w:after="120" w:line="260" w:lineRule="atLeast"/>
        <w:rPr>
          <w:rFonts w:ascii="Times New Roman" w:hAnsi="Times New Roman" w:cs="Times New Roman"/>
          <w:i/>
        </w:rPr>
      </w:pPr>
      <w:r w:rsidRPr="007D5BAF">
        <w:rPr>
          <w:rFonts w:ascii="Times New Roman" w:hAnsi="Times New Roman" w:cs="Times New Roman"/>
        </w:rPr>
        <w:t>This section provides that the legislative instrument specified in Schedule 1</w:t>
      </w:r>
      <w:r w:rsidR="004E607E">
        <w:rPr>
          <w:rFonts w:ascii="Times New Roman" w:hAnsi="Times New Roman" w:cs="Times New Roman"/>
        </w:rPr>
        <w:t xml:space="preserve"> to the instrument </w:t>
      </w:r>
      <w:r w:rsidRPr="007D5BAF">
        <w:rPr>
          <w:rFonts w:ascii="Times New Roman" w:hAnsi="Times New Roman" w:cs="Times New Roman"/>
        </w:rPr>
        <w:t xml:space="preserve"> is varied as set out in that Schedule</w:t>
      </w:r>
      <w:r w:rsidRPr="007D5BAF">
        <w:rPr>
          <w:rFonts w:ascii="Times New Roman" w:hAnsi="Times New Roman" w:cs="Times New Roman"/>
          <w:i/>
        </w:rPr>
        <w:t>.</w:t>
      </w:r>
    </w:p>
    <w:p w14:paraId="6387C9EA" w14:textId="77777777" w:rsidR="007D5BAF" w:rsidRPr="007D5BAF" w:rsidRDefault="007D5BAF" w:rsidP="007D5BAF">
      <w:pPr>
        <w:spacing w:before="120" w:after="120" w:line="260" w:lineRule="atLeast"/>
        <w:rPr>
          <w:rFonts w:ascii="Times New Roman" w:hAnsi="Times New Roman" w:cs="Times New Roman"/>
          <w:i/>
        </w:rPr>
      </w:pPr>
    </w:p>
    <w:p w14:paraId="2638EC8D" w14:textId="348AF90A" w:rsidR="007D5BAF" w:rsidRPr="007D5BAF" w:rsidRDefault="007D5BAF" w:rsidP="007D5BAF">
      <w:pPr>
        <w:spacing w:before="120" w:after="120" w:line="260" w:lineRule="atLeast"/>
        <w:rPr>
          <w:rFonts w:ascii="Times New Roman" w:hAnsi="Times New Roman" w:cs="Times New Roman"/>
          <w:b/>
        </w:rPr>
      </w:pPr>
      <w:r w:rsidRPr="007D5BAF">
        <w:rPr>
          <w:rFonts w:ascii="Times New Roman" w:hAnsi="Times New Roman" w:cs="Times New Roman"/>
          <w:b/>
        </w:rPr>
        <w:t>Schedule 1</w:t>
      </w:r>
      <w:r w:rsidR="004E607E">
        <w:rPr>
          <w:rFonts w:ascii="Times New Roman" w:hAnsi="Times New Roman" w:cs="Times New Roman"/>
          <w:b/>
        </w:rPr>
        <w:t>–</w:t>
      </w:r>
      <w:r w:rsidRPr="007D5BAF">
        <w:rPr>
          <w:rFonts w:ascii="Times New Roman" w:hAnsi="Times New Roman" w:cs="Times New Roman"/>
          <w:b/>
        </w:rPr>
        <w:t>Variations</w:t>
      </w:r>
    </w:p>
    <w:p w14:paraId="4AC9F68F" w14:textId="2E2CA7B5" w:rsidR="00D4354D" w:rsidRPr="00D4354D" w:rsidRDefault="00D4354D" w:rsidP="007D5BAF">
      <w:pPr>
        <w:spacing w:before="120" w:after="120" w:line="260" w:lineRule="atLeast"/>
        <w:ind w:left="1440" w:hanging="1440"/>
        <w:rPr>
          <w:rFonts w:ascii="Times New Roman" w:hAnsi="Times New Roman" w:cs="Times New Roman"/>
          <w:b/>
          <w:i/>
          <w:iCs/>
        </w:rPr>
      </w:pPr>
      <w:r>
        <w:rPr>
          <w:rFonts w:ascii="Times New Roman" w:hAnsi="Times New Roman" w:cs="Times New Roman"/>
          <w:b/>
          <w:i/>
          <w:iCs/>
        </w:rPr>
        <w:t>Radiocommunications (Low Interference Potential Devices) Class Licence 2015</w:t>
      </w:r>
    </w:p>
    <w:p w14:paraId="70D7B38A" w14:textId="173CEE44" w:rsidR="007D5BAF" w:rsidRPr="007D5BAF" w:rsidRDefault="007D5BAF" w:rsidP="007D5BAF">
      <w:pPr>
        <w:spacing w:before="120" w:after="120" w:line="260" w:lineRule="atLeast"/>
        <w:ind w:left="1440" w:hanging="1440"/>
        <w:rPr>
          <w:rFonts w:ascii="Times New Roman" w:hAnsi="Times New Roman" w:cs="Times New Roman"/>
          <w:b/>
          <w:i/>
          <w:iCs/>
        </w:rPr>
      </w:pPr>
      <w:r w:rsidRPr="007D5BAF">
        <w:rPr>
          <w:rFonts w:ascii="Times New Roman" w:hAnsi="Times New Roman" w:cs="Times New Roman"/>
          <w:b/>
        </w:rPr>
        <w:t>Item 1</w:t>
      </w:r>
      <w:r w:rsidRPr="007D5BAF">
        <w:rPr>
          <w:rFonts w:ascii="Times New Roman" w:hAnsi="Times New Roman" w:cs="Times New Roman"/>
          <w:b/>
        </w:rPr>
        <w:tab/>
        <w:t>Subsection 3A(1)</w:t>
      </w:r>
    </w:p>
    <w:p w14:paraId="1E0F9891" w14:textId="33C8D014" w:rsidR="007D5BAF" w:rsidRPr="007D5BAF" w:rsidRDefault="004D484C" w:rsidP="007D5BAF">
      <w:pPr>
        <w:spacing w:before="120" w:after="120" w:line="260" w:lineRule="atLeast"/>
        <w:rPr>
          <w:rFonts w:ascii="Times New Roman" w:hAnsi="Times New Roman" w:cs="Times New Roman"/>
        </w:rPr>
      </w:pPr>
      <w:r>
        <w:rPr>
          <w:rFonts w:ascii="Times New Roman" w:hAnsi="Times New Roman" w:cs="Times New Roman"/>
        </w:rPr>
        <w:t>Item 1</w:t>
      </w:r>
      <w:r w:rsidR="007D5BAF" w:rsidRPr="007D5BAF">
        <w:rPr>
          <w:rFonts w:ascii="Times New Roman" w:hAnsi="Times New Roman" w:cs="Times New Roman"/>
        </w:rPr>
        <w:t xml:space="preserve"> insert</w:t>
      </w:r>
      <w:r>
        <w:rPr>
          <w:rFonts w:ascii="Times New Roman" w:hAnsi="Times New Roman" w:cs="Times New Roman"/>
        </w:rPr>
        <w:t>s</w:t>
      </w:r>
      <w:r w:rsidR="007D5BAF" w:rsidRPr="007D5BAF">
        <w:rPr>
          <w:rFonts w:ascii="Times New Roman" w:hAnsi="Times New Roman" w:cs="Times New Roman"/>
        </w:rPr>
        <w:t xml:space="preserve"> </w:t>
      </w:r>
      <w:r>
        <w:rPr>
          <w:rFonts w:ascii="Times New Roman" w:hAnsi="Times New Roman" w:cs="Times New Roman"/>
        </w:rPr>
        <w:t>a</w:t>
      </w:r>
      <w:r w:rsidR="007D5BAF" w:rsidRPr="007D5BAF">
        <w:rPr>
          <w:rFonts w:ascii="Times New Roman" w:hAnsi="Times New Roman" w:cs="Times New Roman"/>
        </w:rPr>
        <w:t xml:space="preserve"> </w:t>
      </w:r>
      <w:r>
        <w:rPr>
          <w:rFonts w:ascii="Times New Roman" w:hAnsi="Times New Roman" w:cs="Times New Roman"/>
        </w:rPr>
        <w:t xml:space="preserve">definition for </w:t>
      </w:r>
      <w:r w:rsidR="00803E96">
        <w:rPr>
          <w:rFonts w:ascii="Times New Roman" w:hAnsi="Times New Roman" w:cs="Times New Roman"/>
          <w:b/>
          <w:bCs/>
          <w:i/>
          <w:iCs/>
        </w:rPr>
        <w:t>indoors</w:t>
      </w:r>
      <w:r>
        <w:rPr>
          <w:rFonts w:ascii="Times New Roman" w:hAnsi="Times New Roman" w:cs="Times New Roman"/>
        </w:rPr>
        <w:t xml:space="preserve">. The operation of some radiocommunications transmitters is only authorised by the LIPD Class Licence if the transmitters are used ‘indoors’. </w:t>
      </w:r>
      <w:r w:rsidR="00386FCE">
        <w:rPr>
          <w:rFonts w:ascii="Times New Roman" w:hAnsi="Times New Roman" w:cs="Times New Roman"/>
        </w:rPr>
        <w:t xml:space="preserve">Something is ‘indoors’ if it is enclosed by permanent walls, </w:t>
      </w:r>
      <w:proofErr w:type="gramStart"/>
      <w:r w:rsidR="00386FCE">
        <w:rPr>
          <w:rFonts w:ascii="Times New Roman" w:hAnsi="Times New Roman" w:cs="Times New Roman"/>
        </w:rPr>
        <w:t>roof</w:t>
      </w:r>
      <w:proofErr w:type="gramEnd"/>
      <w:r w:rsidR="00386FCE">
        <w:rPr>
          <w:rFonts w:ascii="Times New Roman" w:hAnsi="Times New Roman" w:cs="Times New Roman"/>
        </w:rPr>
        <w:t xml:space="preserve"> and floors </w:t>
      </w:r>
      <w:r w:rsidR="00CA46D1">
        <w:rPr>
          <w:rFonts w:ascii="Times New Roman" w:hAnsi="Times New Roman" w:cs="Times New Roman"/>
        </w:rPr>
        <w:t>at a fixed location.</w:t>
      </w:r>
      <w:r w:rsidR="001021F9">
        <w:rPr>
          <w:rFonts w:ascii="Times New Roman" w:hAnsi="Times New Roman" w:cs="Times New Roman"/>
        </w:rPr>
        <w:t xml:space="preserve"> </w:t>
      </w:r>
      <w:r w:rsidR="00CA46D1">
        <w:rPr>
          <w:rFonts w:ascii="Times New Roman" w:hAnsi="Times New Roman" w:cs="Times New Roman"/>
        </w:rPr>
        <w:t>For example, something inside a car is not ‘indoors’, as it is not fixed to a particular location.</w:t>
      </w:r>
    </w:p>
    <w:p w14:paraId="2BD7124F" w14:textId="5361F146" w:rsidR="007D5BAF" w:rsidRPr="007D5BAF" w:rsidRDefault="007D5BAF" w:rsidP="007D5BAF">
      <w:pPr>
        <w:spacing w:before="120" w:after="120" w:line="260" w:lineRule="atLeast"/>
        <w:ind w:left="1440" w:hanging="1440"/>
        <w:rPr>
          <w:rFonts w:ascii="Times New Roman" w:hAnsi="Times New Roman" w:cs="Times New Roman"/>
          <w:b/>
        </w:rPr>
      </w:pPr>
      <w:r w:rsidRPr="007D5BAF">
        <w:rPr>
          <w:rFonts w:ascii="Times New Roman" w:hAnsi="Times New Roman" w:cs="Times New Roman"/>
          <w:b/>
        </w:rPr>
        <w:t xml:space="preserve">Item </w:t>
      </w:r>
      <w:r w:rsidR="00CA46D1">
        <w:rPr>
          <w:rFonts w:ascii="Times New Roman" w:hAnsi="Times New Roman" w:cs="Times New Roman"/>
          <w:b/>
        </w:rPr>
        <w:t>2</w:t>
      </w:r>
      <w:r w:rsidRPr="007D5BAF">
        <w:rPr>
          <w:rFonts w:ascii="Times New Roman" w:hAnsi="Times New Roman" w:cs="Times New Roman"/>
          <w:b/>
        </w:rPr>
        <w:tab/>
        <w:t>Schedule 1 (</w:t>
      </w:r>
      <w:r w:rsidR="008B4BD1">
        <w:rPr>
          <w:rFonts w:ascii="Times New Roman" w:hAnsi="Times New Roman" w:cs="Times New Roman"/>
          <w:b/>
        </w:rPr>
        <w:t xml:space="preserve">after </w:t>
      </w:r>
      <w:r w:rsidRPr="007D5BAF">
        <w:rPr>
          <w:rFonts w:ascii="Times New Roman" w:hAnsi="Times New Roman" w:cs="Times New Roman"/>
          <w:b/>
        </w:rPr>
        <w:t xml:space="preserve">table item </w:t>
      </w:r>
      <w:r w:rsidR="008B4BD1">
        <w:rPr>
          <w:rFonts w:ascii="Times New Roman" w:hAnsi="Times New Roman" w:cs="Times New Roman"/>
          <w:b/>
        </w:rPr>
        <w:t>61</w:t>
      </w:r>
      <w:r w:rsidRPr="007D5BAF">
        <w:rPr>
          <w:rFonts w:ascii="Times New Roman" w:hAnsi="Times New Roman" w:cs="Times New Roman"/>
          <w:b/>
        </w:rPr>
        <w:t>)</w:t>
      </w:r>
    </w:p>
    <w:p w14:paraId="38D89065" w14:textId="4FEFF9AD" w:rsidR="001C5F6B" w:rsidRDefault="00932622" w:rsidP="007D5BAF">
      <w:pPr>
        <w:pStyle w:val="BodyText"/>
        <w:tabs>
          <w:tab w:val="left" w:pos="360"/>
        </w:tabs>
        <w:spacing w:before="120" w:line="260" w:lineRule="atLeast"/>
        <w:rPr>
          <w:sz w:val="22"/>
          <w:szCs w:val="22"/>
        </w:rPr>
      </w:pPr>
      <w:r>
        <w:rPr>
          <w:sz w:val="22"/>
          <w:szCs w:val="22"/>
        </w:rPr>
        <w:t>N</w:t>
      </w:r>
      <w:r w:rsidRPr="007D5BAF">
        <w:rPr>
          <w:sz w:val="22"/>
          <w:szCs w:val="22"/>
        </w:rPr>
        <w:t xml:space="preserve">ew </w:t>
      </w:r>
      <w:r w:rsidR="00A9627F">
        <w:rPr>
          <w:sz w:val="22"/>
          <w:szCs w:val="22"/>
        </w:rPr>
        <w:t xml:space="preserve">table </w:t>
      </w:r>
      <w:r w:rsidRPr="007D5BAF">
        <w:rPr>
          <w:sz w:val="22"/>
          <w:szCs w:val="22"/>
        </w:rPr>
        <w:t>item</w:t>
      </w:r>
      <w:r>
        <w:rPr>
          <w:sz w:val="22"/>
          <w:szCs w:val="22"/>
        </w:rPr>
        <w:t xml:space="preserve"> 61A is</w:t>
      </w:r>
      <w:r w:rsidRPr="007D5BAF">
        <w:rPr>
          <w:sz w:val="22"/>
          <w:szCs w:val="22"/>
        </w:rPr>
        <w:t xml:space="preserve"> inserted in Schedule 1 to the LIPD Class Licence to authorise the use</w:t>
      </w:r>
      <w:r w:rsidR="0045773C">
        <w:rPr>
          <w:sz w:val="22"/>
          <w:szCs w:val="22"/>
        </w:rPr>
        <w:t xml:space="preserve"> </w:t>
      </w:r>
      <w:r w:rsidR="000A2849">
        <w:rPr>
          <w:sz w:val="22"/>
          <w:szCs w:val="22"/>
        </w:rPr>
        <w:t>of radio local area network transmitters</w:t>
      </w:r>
      <w:r w:rsidR="00141B8F">
        <w:rPr>
          <w:sz w:val="22"/>
          <w:szCs w:val="22"/>
        </w:rPr>
        <w:t xml:space="preserve"> in the 5150</w:t>
      </w:r>
      <w:r w:rsidR="00A9627F">
        <w:rPr>
          <w:sz w:val="22"/>
          <w:szCs w:val="22"/>
        </w:rPr>
        <w:t xml:space="preserve"> MHz to </w:t>
      </w:r>
      <w:r w:rsidR="00141B8F">
        <w:rPr>
          <w:sz w:val="22"/>
          <w:szCs w:val="22"/>
        </w:rPr>
        <w:t xml:space="preserve">520 MHz </w:t>
      </w:r>
      <w:r w:rsidR="00A9627F">
        <w:rPr>
          <w:sz w:val="22"/>
          <w:szCs w:val="22"/>
        </w:rPr>
        <w:t>frequency band, subject to</w:t>
      </w:r>
      <w:r w:rsidR="00141B8F">
        <w:rPr>
          <w:sz w:val="22"/>
          <w:szCs w:val="22"/>
        </w:rPr>
        <w:t xml:space="preserve"> different conditions to the authoris</w:t>
      </w:r>
      <w:r w:rsidR="00A9627F">
        <w:rPr>
          <w:sz w:val="22"/>
          <w:szCs w:val="22"/>
        </w:rPr>
        <w:t xml:space="preserve">ation of these transmitters by </w:t>
      </w:r>
      <w:r w:rsidR="00141B8F">
        <w:rPr>
          <w:sz w:val="22"/>
          <w:szCs w:val="22"/>
        </w:rPr>
        <w:t xml:space="preserve">existing </w:t>
      </w:r>
      <w:r w:rsidR="000749F2">
        <w:rPr>
          <w:sz w:val="22"/>
          <w:szCs w:val="22"/>
        </w:rPr>
        <w:t xml:space="preserve">table </w:t>
      </w:r>
      <w:r w:rsidR="00141B8F">
        <w:rPr>
          <w:sz w:val="22"/>
          <w:szCs w:val="22"/>
        </w:rPr>
        <w:t xml:space="preserve">item </w:t>
      </w:r>
      <w:r w:rsidR="000749F2">
        <w:rPr>
          <w:sz w:val="22"/>
          <w:szCs w:val="22"/>
        </w:rPr>
        <w:t xml:space="preserve">61. </w:t>
      </w:r>
    </w:p>
    <w:p w14:paraId="1FA41901" w14:textId="3EA73B3E" w:rsidR="007D5BAF" w:rsidRDefault="00A9627F" w:rsidP="007D5BAF">
      <w:pPr>
        <w:pStyle w:val="BodyText"/>
        <w:tabs>
          <w:tab w:val="left" w:pos="360"/>
        </w:tabs>
        <w:spacing w:before="120" w:line="260" w:lineRule="atLeast"/>
        <w:rPr>
          <w:sz w:val="22"/>
          <w:szCs w:val="22"/>
        </w:rPr>
      </w:pPr>
      <w:r>
        <w:rPr>
          <w:sz w:val="22"/>
          <w:szCs w:val="22"/>
        </w:rPr>
        <w:t>These transmitters</w:t>
      </w:r>
      <w:r w:rsidR="00C85562">
        <w:rPr>
          <w:sz w:val="22"/>
          <w:szCs w:val="22"/>
        </w:rPr>
        <w:t xml:space="preserve"> may operate at a maximum </w:t>
      </w:r>
      <w:r w:rsidR="00CE25A8">
        <w:rPr>
          <w:sz w:val="22"/>
          <w:szCs w:val="22"/>
        </w:rPr>
        <w:t>e</w:t>
      </w:r>
      <w:r w:rsidR="00CE25A8" w:rsidRPr="00CE25A8">
        <w:rPr>
          <w:sz w:val="22"/>
          <w:szCs w:val="22"/>
        </w:rPr>
        <w:t xml:space="preserve">ffective </w:t>
      </w:r>
      <w:r w:rsidR="00CE25A8">
        <w:rPr>
          <w:sz w:val="22"/>
          <w:szCs w:val="22"/>
        </w:rPr>
        <w:t>i</w:t>
      </w:r>
      <w:r w:rsidR="00CE25A8" w:rsidRPr="00CE25A8">
        <w:rPr>
          <w:sz w:val="22"/>
          <w:szCs w:val="22"/>
        </w:rPr>
        <w:t xml:space="preserve">sotropic </w:t>
      </w:r>
      <w:r w:rsidR="00CE25A8">
        <w:rPr>
          <w:sz w:val="22"/>
          <w:szCs w:val="22"/>
        </w:rPr>
        <w:t>r</w:t>
      </w:r>
      <w:r w:rsidR="00CE25A8" w:rsidRPr="00CE25A8">
        <w:rPr>
          <w:sz w:val="22"/>
          <w:szCs w:val="22"/>
        </w:rPr>
        <w:t xml:space="preserve">adiated </w:t>
      </w:r>
      <w:r w:rsidR="00CE25A8">
        <w:rPr>
          <w:sz w:val="22"/>
          <w:szCs w:val="22"/>
        </w:rPr>
        <w:t>p</w:t>
      </w:r>
      <w:r w:rsidR="00CE25A8" w:rsidRPr="00CE25A8">
        <w:rPr>
          <w:sz w:val="22"/>
          <w:szCs w:val="22"/>
        </w:rPr>
        <w:t>ower</w:t>
      </w:r>
      <w:r w:rsidR="00CE25A8">
        <w:rPr>
          <w:sz w:val="22"/>
          <w:szCs w:val="22"/>
        </w:rPr>
        <w:t xml:space="preserve"> (</w:t>
      </w:r>
      <w:r w:rsidR="00CE25A8" w:rsidRPr="00292785">
        <w:rPr>
          <w:b/>
          <w:bCs/>
          <w:sz w:val="22"/>
          <w:szCs w:val="22"/>
        </w:rPr>
        <w:t>EIRP</w:t>
      </w:r>
      <w:r w:rsidR="00CE25A8">
        <w:rPr>
          <w:sz w:val="22"/>
          <w:szCs w:val="22"/>
        </w:rPr>
        <w:t xml:space="preserve">) of 1 </w:t>
      </w:r>
      <w:r w:rsidR="00DA0BF8">
        <w:rPr>
          <w:sz w:val="22"/>
          <w:szCs w:val="22"/>
        </w:rPr>
        <w:t>w</w:t>
      </w:r>
      <w:r w:rsidR="00CE25A8">
        <w:rPr>
          <w:sz w:val="22"/>
          <w:szCs w:val="22"/>
        </w:rPr>
        <w:t>att</w:t>
      </w:r>
      <w:r w:rsidR="00767D80">
        <w:rPr>
          <w:sz w:val="22"/>
          <w:szCs w:val="22"/>
        </w:rPr>
        <w:t xml:space="preserve">. </w:t>
      </w:r>
      <w:r w:rsidR="00DA0BF8">
        <w:rPr>
          <w:sz w:val="22"/>
          <w:szCs w:val="22"/>
        </w:rPr>
        <w:t>Additionally, the maximum EIRP must not exceed 125 milliwatts</w:t>
      </w:r>
      <w:r w:rsidR="00EC4320">
        <w:rPr>
          <w:sz w:val="22"/>
          <w:szCs w:val="22"/>
        </w:rPr>
        <w:t xml:space="preserve"> </w:t>
      </w:r>
      <w:r w:rsidR="00226347">
        <w:rPr>
          <w:sz w:val="22"/>
          <w:szCs w:val="22"/>
        </w:rPr>
        <w:t>above an elevation angle of 30</w:t>
      </w:r>
      <w:r w:rsidR="005D6BD1">
        <w:rPr>
          <w:sz w:val="22"/>
          <w:szCs w:val="22"/>
        </w:rPr>
        <w:t> </w:t>
      </w:r>
      <w:r w:rsidR="00226347">
        <w:rPr>
          <w:sz w:val="22"/>
          <w:szCs w:val="22"/>
        </w:rPr>
        <w:t xml:space="preserve">degrees. </w:t>
      </w:r>
      <w:r w:rsidR="00BA0CB2">
        <w:rPr>
          <w:sz w:val="22"/>
          <w:szCs w:val="22"/>
        </w:rPr>
        <w:t xml:space="preserve">This limitation </w:t>
      </w:r>
      <w:r w:rsidR="0045526C">
        <w:rPr>
          <w:sz w:val="22"/>
          <w:szCs w:val="22"/>
        </w:rPr>
        <w:t>acts to manage potential interference into satellite receivers</w:t>
      </w:r>
      <w:r w:rsidR="00F60727">
        <w:rPr>
          <w:sz w:val="22"/>
          <w:szCs w:val="22"/>
        </w:rPr>
        <w:t xml:space="preserve">, as </w:t>
      </w:r>
      <w:r w:rsidR="0083534E">
        <w:rPr>
          <w:sz w:val="22"/>
          <w:szCs w:val="22"/>
        </w:rPr>
        <w:t xml:space="preserve">transmitters </w:t>
      </w:r>
      <w:r w:rsidR="00F60727">
        <w:rPr>
          <w:sz w:val="22"/>
          <w:szCs w:val="22"/>
        </w:rPr>
        <w:t xml:space="preserve">authorised under this item are not required to operate indoors </w:t>
      </w:r>
      <w:r w:rsidR="0083534E">
        <w:rPr>
          <w:sz w:val="22"/>
          <w:szCs w:val="22"/>
        </w:rPr>
        <w:t>(</w:t>
      </w:r>
      <w:r w:rsidR="00F60727">
        <w:rPr>
          <w:sz w:val="22"/>
          <w:szCs w:val="22"/>
        </w:rPr>
        <w:t>as is the case in table item 61</w:t>
      </w:r>
      <w:r w:rsidR="0083534E">
        <w:rPr>
          <w:sz w:val="22"/>
          <w:szCs w:val="22"/>
        </w:rPr>
        <w:t>)</w:t>
      </w:r>
      <w:r w:rsidR="00F60727">
        <w:rPr>
          <w:sz w:val="22"/>
          <w:szCs w:val="22"/>
        </w:rPr>
        <w:t>.</w:t>
      </w:r>
    </w:p>
    <w:p w14:paraId="44AABCA7" w14:textId="517EE54B" w:rsidR="00F60727" w:rsidRPr="007D5BAF" w:rsidRDefault="00F60727" w:rsidP="00F60727">
      <w:pPr>
        <w:spacing w:before="120" w:after="120" w:line="260" w:lineRule="atLeast"/>
        <w:ind w:left="1440" w:hanging="1440"/>
        <w:rPr>
          <w:rFonts w:ascii="Times New Roman" w:hAnsi="Times New Roman" w:cs="Times New Roman"/>
          <w:b/>
        </w:rPr>
      </w:pPr>
      <w:r w:rsidRPr="007D5BAF">
        <w:rPr>
          <w:rFonts w:ascii="Times New Roman" w:hAnsi="Times New Roman" w:cs="Times New Roman"/>
          <w:b/>
        </w:rPr>
        <w:t xml:space="preserve">Item </w:t>
      </w:r>
      <w:r w:rsidR="00E40AD3">
        <w:rPr>
          <w:rFonts w:ascii="Times New Roman" w:hAnsi="Times New Roman" w:cs="Times New Roman"/>
          <w:b/>
        </w:rPr>
        <w:t>3</w:t>
      </w:r>
      <w:r w:rsidRPr="007D5BAF">
        <w:rPr>
          <w:rFonts w:ascii="Times New Roman" w:hAnsi="Times New Roman" w:cs="Times New Roman"/>
          <w:b/>
        </w:rPr>
        <w:t xml:space="preserve"> </w:t>
      </w:r>
      <w:r w:rsidRPr="007D5BAF">
        <w:rPr>
          <w:rFonts w:ascii="Times New Roman" w:hAnsi="Times New Roman" w:cs="Times New Roman"/>
          <w:b/>
        </w:rPr>
        <w:tab/>
      </w:r>
      <w:r w:rsidRPr="001C6E11">
        <w:rPr>
          <w:rFonts w:ascii="Times New Roman" w:hAnsi="Times New Roman" w:cs="Times New Roman"/>
          <w:b/>
        </w:rPr>
        <w:t>Schedule 1 (</w:t>
      </w:r>
      <w:r w:rsidR="00573722">
        <w:rPr>
          <w:rFonts w:ascii="Times New Roman" w:hAnsi="Times New Roman" w:cs="Times New Roman"/>
          <w:b/>
        </w:rPr>
        <w:t xml:space="preserve">table item 63AA, column 4, </w:t>
      </w:r>
      <w:r w:rsidRPr="001C6E11">
        <w:rPr>
          <w:rFonts w:ascii="Times New Roman" w:hAnsi="Times New Roman" w:cs="Times New Roman"/>
          <w:b/>
        </w:rPr>
        <w:t xml:space="preserve">after </w:t>
      </w:r>
      <w:r w:rsidR="00573722">
        <w:rPr>
          <w:rFonts w:ascii="Times New Roman" w:hAnsi="Times New Roman" w:cs="Times New Roman"/>
          <w:b/>
        </w:rPr>
        <w:t>paragraph (c)</w:t>
      </w:r>
      <w:r w:rsidRPr="001C6E11">
        <w:rPr>
          <w:rFonts w:ascii="Times New Roman" w:hAnsi="Times New Roman" w:cs="Times New Roman"/>
          <w:b/>
        </w:rPr>
        <w:t>)</w:t>
      </w:r>
    </w:p>
    <w:p w14:paraId="75652DF7" w14:textId="4AC6603B" w:rsidR="00EF1C0D" w:rsidRDefault="006F6F3C" w:rsidP="007D5BAF">
      <w:pPr>
        <w:pStyle w:val="BodyText"/>
        <w:tabs>
          <w:tab w:val="left" w:pos="360"/>
        </w:tabs>
        <w:spacing w:before="120" w:line="260" w:lineRule="atLeast"/>
        <w:rPr>
          <w:sz w:val="22"/>
          <w:szCs w:val="22"/>
        </w:rPr>
      </w:pPr>
      <w:r>
        <w:rPr>
          <w:sz w:val="22"/>
          <w:szCs w:val="22"/>
        </w:rPr>
        <w:t>I</w:t>
      </w:r>
      <w:r w:rsidR="00111FC4">
        <w:rPr>
          <w:sz w:val="22"/>
          <w:szCs w:val="22"/>
        </w:rPr>
        <w:t xml:space="preserve">tem </w:t>
      </w:r>
      <w:r>
        <w:rPr>
          <w:sz w:val="22"/>
          <w:szCs w:val="22"/>
        </w:rPr>
        <w:t xml:space="preserve">3 </w:t>
      </w:r>
      <w:r w:rsidR="00111FC4">
        <w:rPr>
          <w:sz w:val="22"/>
          <w:szCs w:val="22"/>
        </w:rPr>
        <w:t xml:space="preserve">adds an additional </w:t>
      </w:r>
      <w:r w:rsidR="00E40AD3">
        <w:rPr>
          <w:sz w:val="22"/>
          <w:szCs w:val="22"/>
        </w:rPr>
        <w:t>condition</w:t>
      </w:r>
      <w:r w:rsidR="00C82B7E">
        <w:rPr>
          <w:sz w:val="22"/>
          <w:szCs w:val="22"/>
        </w:rPr>
        <w:t xml:space="preserve"> on</w:t>
      </w:r>
      <w:r w:rsidR="00E40AD3">
        <w:rPr>
          <w:sz w:val="22"/>
          <w:szCs w:val="22"/>
        </w:rPr>
        <w:t xml:space="preserve"> the operation of</w:t>
      </w:r>
      <w:r w:rsidR="00C82B7E">
        <w:rPr>
          <w:sz w:val="22"/>
          <w:szCs w:val="22"/>
        </w:rPr>
        <w:t xml:space="preserve"> radio local area </w:t>
      </w:r>
      <w:r w:rsidR="004622B5">
        <w:rPr>
          <w:sz w:val="22"/>
          <w:szCs w:val="22"/>
        </w:rPr>
        <w:t xml:space="preserve">network transmitters </w:t>
      </w:r>
      <w:r w:rsidR="00102FF7">
        <w:rPr>
          <w:sz w:val="22"/>
          <w:szCs w:val="22"/>
        </w:rPr>
        <w:t>in the 5925</w:t>
      </w:r>
      <w:r w:rsidR="00650065">
        <w:rPr>
          <w:sz w:val="22"/>
          <w:szCs w:val="22"/>
        </w:rPr>
        <w:t> </w:t>
      </w:r>
      <w:r w:rsidR="004622B5">
        <w:rPr>
          <w:sz w:val="22"/>
          <w:szCs w:val="22"/>
        </w:rPr>
        <w:t xml:space="preserve">MHz to </w:t>
      </w:r>
      <w:r w:rsidR="00102FF7">
        <w:rPr>
          <w:sz w:val="22"/>
          <w:szCs w:val="22"/>
        </w:rPr>
        <w:t xml:space="preserve">6425 MHz </w:t>
      </w:r>
      <w:r w:rsidR="004622B5">
        <w:rPr>
          <w:sz w:val="22"/>
          <w:szCs w:val="22"/>
        </w:rPr>
        <w:t xml:space="preserve">frequency </w:t>
      </w:r>
      <w:r w:rsidR="00102FF7">
        <w:rPr>
          <w:sz w:val="22"/>
          <w:szCs w:val="22"/>
        </w:rPr>
        <w:t>band</w:t>
      </w:r>
      <w:r w:rsidR="00BF30C3">
        <w:rPr>
          <w:sz w:val="22"/>
          <w:szCs w:val="22"/>
        </w:rPr>
        <w:t xml:space="preserve"> that are used indoors</w:t>
      </w:r>
      <w:r w:rsidR="00DE35B5">
        <w:rPr>
          <w:sz w:val="22"/>
          <w:szCs w:val="22"/>
        </w:rPr>
        <w:t>, which is</w:t>
      </w:r>
      <w:r w:rsidR="00991193">
        <w:rPr>
          <w:sz w:val="22"/>
          <w:szCs w:val="22"/>
        </w:rPr>
        <w:t xml:space="preserve"> authorised </w:t>
      </w:r>
      <w:r w:rsidR="00DE35B5">
        <w:rPr>
          <w:sz w:val="22"/>
          <w:szCs w:val="22"/>
        </w:rPr>
        <w:t xml:space="preserve">by </w:t>
      </w:r>
      <w:r w:rsidR="00991193">
        <w:rPr>
          <w:sz w:val="22"/>
          <w:szCs w:val="22"/>
        </w:rPr>
        <w:t xml:space="preserve">table item 63AA. </w:t>
      </w:r>
      <w:r w:rsidR="00DE35B5">
        <w:rPr>
          <w:sz w:val="22"/>
          <w:szCs w:val="22"/>
        </w:rPr>
        <w:t xml:space="preserve">The new condition </w:t>
      </w:r>
      <w:r w:rsidR="00C249F9">
        <w:rPr>
          <w:sz w:val="22"/>
          <w:szCs w:val="22"/>
        </w:rPr>
        <w:t>requir</w:t>
      </w:r>
      <w:r w:rsidR="00991193">
        <w:rPr>
          <w:sz w:val="22"/>
          <w:szCs w:val="22"/>
        </w:rPr>
        <w:t xml:space="preserve">es </w:t>
      </w:r>
      <w:r w:rsidR="00C249F9">
        <w:rPr>
          <w:sz w:val="22"/>
          <w:szCs w:val="22"/>
        </w:rPr>
        <w:t>that any emissions the</w:t>
      </w:r>
      <w:r w:rsidR="000F3B22">
        <w:rPr>
          <w:sz w:val="22"/>
          <w:szCs w:val="22"/>
        </w:rPr>
        <w:t xml:space="preserve">se </w:t>
      </w:r>
      <w:r w:rsidR="00BF30C3">
        <w:rPr>
          <w:sz w:val="22"/>
          <w:szCs w:val="22"/>
        </w:rPr>
        <w:t xml:space="preserve">transmitters </w:t>
      </w:r>
      <w:r w:rsidR="00C249F9">
        <w:rPr>
          <w:sz w:val="22"/>
          <w:szCs w:val="22"/>
        </w:rPr>
        <w:t>produce below</w:t>
      </w:r>
      <w:r w:rsidR="00EF1C0D">
        <w:rPr>
          <w:sz w:val="22"/>
          <w:szCs w:val="22"/>
        </w:rPr>
        <w:t xml:space="preserve"> 5925 MHz must be no greater than -27 dBm EIRP.</w:t>
      </w:r>
    </w:p>
    <w:p w14:paraId="588F6633" w14:textId="4ECBC5BD" w:rsidR="000F3B22" w:rsidRPr="007D5BAF" w:rsidRDefault="000F3B22" w:rsidP="000F3B22">
      <w:pPr>
        <w:spacing w:before="120" w:after="120" w:line="260" w:lineRule="atLeast"/>
        <w:ind w:left="1440" w:hanging="1440"/>
        <w:rPr>
          <w:rFonts w:ascii="Times New Roman" w:hAnsi="Times New Roman" w:cs="Times New Roman"/>
          <w:b/>
        </w:rPr>
      </w:pPr>
      <w:r w:rsidRPr="007D5BAF">
        <w:rPr>
          <w:rFonts w:ascii="Times New Roman" w:hAnsi="Times New Roman" w:cs="Times New Roman"/>
          <w:b/>
        </w:rPr>
        <w:t xml:space="preserve">Item </w:t>
      </w:r>
      <w:r w:rsidR="005C64DC">
        <w:rPr>
          <w:rFonts w:ascii="Times New Roman" w:hAnsi="Times New Roman" w:cs="Times New Roman"/>
          <w:b/>
        </w:rPr>
        <w:t>4</w:t>
      </w:r>
      <w:r w:rsidRPr="007D5BAF">
        <w:rPr>
          <w:rFonts w:ascii="Times New Roman" w:hAnsi="Times New Roman" w:cs="Times New Roman"/>
          <w:b/>
        </w:rPr>
        <w:t xml:space="preserve"> </w:t>
      </w:r>
      <w:r w:rsidRPr="007D5BAF">
        <w:rPr>
          <w:rFonts w:ascii="Times New Roman" w:hAnsi="Times New Roman" w:cs="Times New Roman"/>
          <w:b/>
        </w:rPr>
        <w:tab/>
      </w:r>
      <w:r w:rsidRPr="001C6E11">
        <w:rPr>
          <w:rFonts w:ascii="Times New Roman" w:hAnsi="Times New Roman" w:cs="Times New Roman"/>
          <w:b/>
        </w:rPr>
        <w:t>Schedule 1 (</w:t>
      </w:r>
      <w:r>
        <w:rPr>
          <w:rFonts w:ascii="Times New Roman" w:hAnsi="Times New Roman" w:cs="Times New Roman"/>
          <w:b/>
        </w:rPr>
        <w:t xml:space="preserve">table item 63AB, column 4, </w:t>
      </w:r>
      <w:r w:rsidRPr="001C6E11">
        <w:rPr>
          <w:rFonts w:ascii="Times New Roman" w:hAnsi="Times New Roman" w:cs="Times New Roman"/>
          <w:b/>
        </w:rPr>
        <w:t xml:space="preserve">after </w:t>
      </w:r>
      <w:r>
        <w:rPr>
          <w:rFonts w:ascii="Times New Roman" w:hAnsi="Times New Roman" w:cs="Times New Roman"/>
          <w:b/>
        </w:rPr>
        <w:t>paragraph (</w:t>
      </w:r>
      <w:r w:rsidR="006B7CC9">
        <w:rPr>
          <w:rFonts w:ascii="Times New Roman" w:hAnsi="Times New Roman" w:cs="Times New Roman"/>
          <w:b/>
        </w:rPr>
        <w:t>b</w:t>
      </w:r>
      <w:r>
        <w:rPr>
          <w:rFonts w:ascii="Times New Roman" w:hAnsi="Times New Roman" w:cs="Times New Roman"/>
          <w:b/>
        </w:rPr>
        <w:t>)</w:t>
      </w:r>
      <w:r w:rsidRPr="001C6E11">
        <w:rPr>
          <w:rFonts w:ascii="Times New Roman" w:hAnsi="Times New Roman" w:cs="Times New Roman"/>
          <w:b/>
        </w:rPr>
        <w:t>)</w:t>
      </w:r>
    </w:p>
    <w:p w14:paraId="1050A0FA" w14:textId="0F54E0D6" w:rsidR="000F3B22" w:rsidRDefault="006F6F3C" w:rsidP="000F3B22">
      <w:pPr>
        <w:pStyle w:val="BodyText"/>
        <w:tabs>
          <w:tab w:val="left" w:pos="360"/>
        </w:tabs>
        <w:spacing w:before="120" w:line="260" w:lineRule="atLeast"/>
        <w:rPr>
          <w:sz w:val="22"/>
          <w:szCs w:val="22"/>
        </w:rPr>
      </w:pPr>
      <w:r>
        <w:rPr>
          <w:sz w:val="22"/>
          <w:szCs w:val="22"/>
        </w:rPr>
        <w:t>I</w:t>
      </w:r>
      <w:r w:rsidR="000F3B22">
        <w:rPr>
          <w:sz w:val="22"/>
          <w:szCs w:val="22"/>
        </w:rPr>
        <w:t xml:space="preserve">tem </w:t>
      </w:r>
      <w:r>
        <w:rPr>
          <w:sz w:val="22"/>
          <w:szCs w:val="22"/>
        </w:rPr>
        <w:t xml:space="preserve">4 </w:t>
      </w:r>
      <w:r w:rsidR="000F3B22">
        <w:rPr>
          <w:sz w:val="22"/>
          <w:szCs w:val="22"/>
        </w:rPr>
        <w:t xml:space="preserve">adds an additional </w:t>
      </w:r>
      <w:r>
        <w:rPr>
          <w:sz w:val="22"/>
          <w:szCs w:val="22"/>
        </w:rPr>
        <w:t>condition</w:t>
      </w:r>
      <w:r w:rsidR="000F3B22">
        <w:rPr>
          <w:sz w:val="22"/>
          <w:szCs w:val="22"/>
        </w:rPr>
        <w:t xml:space="preserve"> on </w:t>
      </w:r>
      <w:r>
        <w:rPr>
          <w:sz w:val="22"/>
          <w:szCs w:val="22"/>
        </w:rPr>
        <w:t xml:space="preserve">the operation of </w:t>
      </w:r>
      <w:r w:rsidR="000F3B22">
        <w:rPr>
          <w:sz w:val="22"/>
          <w:szCs w:val="22"/>
        </w:rPr>
        <w:t xml:space="preserve">radio local area </w:t>
      </w:r>
      <w:r w:rsidR="00BF30C3">
        <w:rPr>
          <w:sz w:val="22"/>
          <w:szCs w:val="22"/>
        </w:rPr>
        <w:t>network transmitters</w:t>
      </w:r>
      <w:r w:rsidR="000F3B22">
        <w:rPr>
          <w:sz w:val="22"/>
          <w:szCs w:val="22"/>
        </w:rPr>
        <w:t xml:space="preserve"> in the 5925</w:t>
      </w:r>
      <w:r w:rsidR="00BF30C3">
        <w:rPr>
          <w:sz w:val="22"/>
          <w:szCs w:val="22"/>
        </w:rPr>
        <w:t xml:space="preserve"> MHz to</w:t>
      </w:r>
      <w:r w:rsidR="00650065">
        <w:rPr>
          <w:sz w:val="22"/>
          <w:szCs w:val="22"/>
        </w:rPr>
        <w:t xml:space="preserve"> </w:t>
      </w:r>
      <w:r w:rsidR="000F3B22">
        <w:rPr>
          <w:sz w:val="22"/>
          <w:szCs w:val="22"/>
        </w:rPr>
        <w:t xml:space="preserve">6425 MHz </w:t>
      </w:r>
      <w:r w:rsidR="00BF30C3">
        <w:rPr>
          <w:sz w:val="22"/>
          <w:szCs w:val="22"/>
        </w:rPr>
        <w:t xml:space="preserve">frequency </w:t>
      </w:r>
      <w:r w:rsidR="000F3B22">
        <w:rPr>
          <w:sz w:val="22"/>
          <w:szCs w:val="22"/>
        </w:rPr>
        <w:t>band</w:t>
      </w:r>
      <w:r w:rsidR="00BF30C3">
        <w:rPr>
          <w:sz w:val="22"/>
          <w:szCs w:val="22"/>
        </w:rPr>
        <w:t xml:space="preserve"> that may be used indoors and outdoors,</w:t>
      </w:r>
      <w:r w:rsidR="000F3B22">
        <w:rPr>
          <w:sz w:val="22"/>
          <w:szCs w:val="22"/>
        </w:rPr>
        <w:t xml:space="preserve"> </w:t>
      </w:r>
      <w:r w:rsidR="00BF30C3">
        <w:rPr>
          <w:sz w:val="22"/>
          <w:szCs w:val="22"/>
        </w:rPr>
        <w:t xml:space="preserve">which is </w:t>
      </w:r>
      <w:r w:rsidR="000F3B22">
        <w:rPr>
          <w:sz w:val="22"/>
          <w:szCs w:val="22"/>
        </w:rPr>
        <w:t>authorised</w:t>
      </w:r>
      <w:r w:rsidR="00BF30C3">
        <w:rPr>
          <w:sz w:val="22"/>
          <w:szCs w:val="22"/>
        </w:rPr>
        <w:t xml:space="preserve"> </w:t>
      </w:r>
      <w:r w:rsidR="00BF30C3">
        <w:rPr>
          <w:sz w:val="22"/>
          <w:szCs w:val="22"/>
        </w:rPr>
        <w:lastRenderedPageBreak/>
        <w:t>by</w:t>
      </w:r>
      <w:r w:rsidR="000F3B22">
        <w:rPr>
          <w:sz w:val="22"/>
          <w:szCs w:val="22"/>
        </w:rPr>
        <w:t xml:space="preserve"> table item 63A</w:t>
      </w:r>
      <w:r w:rsidR="006B7CC9">
        <w:rPr>
          <w:sz w:val="22"/>
          <w:szCs w:val="22"/>
        </w:rPr>
        <w:t>B</w:t>
      </w:r>
      <w:r w:rsidR="000F3B22">
        <w:rPr>
          <w:sz w:val="22"/>
          <w:szCs w:val="22"/>
        </w:rPr>
        <w:t xml:space="preserve">. </w:t>
      </w:r>
      <w:r w:rsidR="00BF30C3">
        <w:rPr>
          <w:sz w:val="22"/>
          <w:szCs w:val="22"/>
        </w:rPr>
        <w:t>The new condition</w:t>
      </w:r>
      <w:r w:rsidR="000F3B22">
        <w:rPr>
          <w:sz w:val="22"/>
          <w:szCs w:val="22"/>
        </w:rPr>
        <w:t xml:space="preserve"> requires that any emissions these </w:t>
      </w:r>
      <w:r w:rsidR="00BF30C3">
        <w:rPr>
          <w:sz w:val="22"/>
          <w:szCs w:val="22"/>
        </w:rPr>
        <w:t xml:space="preserve">transmitters </w:t>
      </w:r>
      <w:r w:rsidR="000F3B22">
        <w:rPr>
          <w:sz w:val="22"/>
          <w:szCs w:val="22"/>
        </w:rPr>
        <w:t>produce below 5925 MHz must be no greater than -</w:t>
      </w:r>
      <w:r w:rsidR="006B7CC9">
        <w:rPr>
          <w:sz w:val="22"/>
          <w:szCs w:val="22"/>
        </w:rPr>
        <w:t>3</w:t>
      </w:r>
      <w:r w:rsidR="000F3B22">
        <w:rPr>
          <w:sz w:val="22"/>
          <w:szCs w:val="22"/>
        </w:rPr>
        <w:t>7 dBm EIRP.</w:t>
      </w:r>
    </w:p>
    <w:p w14:paraId="335ABFE3" w14:textId="621B8D17" w:rsidR="009B0897" w:rsidRPr="007D5BAF" w:rsidRDefault="009B0897" w:rsidP="009B0897">
      <w:pPr>
        <w:spacing w:before="120" w:after="120" w:line="260" w:lineRule="atLeast"/>
        <w:ind w:left="1440" w:hanging="1440"/>
        <w:rPr>
          <w:rFonts w:ascii="Times New Roman" w:hAnsi="Times New Roman" w:cs="Times New Roman"/>
          <w:b/>
        </w:rPr>
      </w:pPr>
      <w:r w:rsidRPr="007D5BAF">
        <w:rPr>
          <w:rFonts w:ascii="Times New Roman" w:hAnsi="Times New Roman" w:cs="Times New Roman"/>
          <w:b/>
        </w:rPr>
        <w:t>Item</w:t>
      </w:r>
      <w:r w:rsidR="00650065">
        <w:rPr>
          <w:rFonts w:ascii="Times New Roman" w:hAnsi="Times New Roman" w:cs="Times New Roman"/>
          <w:b/>
        </w:rPr>
        <w:t>s</w:t>
      </w:r>
      <w:r w:rsidRPr="007D5BAF">
        <w:rPr>
          <w:rFonts w:ascii="Times New Roman" w:hAnsi="Times New Roman" w:cs="Times New Roman"/>
          <w:b/>
        </w:rPr>
        <w:t xml:space="preserve"> </w:t>
      </w:r>
      <w:r w:rsidR="005B5BA9">
        <w:rPr>
          <w:rFonts w:ascii="Times New Roman" w:hAnsi="Times New Roman" w:cs="Times New Roman"/>
          <w:b/>
        </w:rPr>
        <w:t xml:space="preserve">5 and </w:t>
      </w:r>
      <w:r>
        <w:rPr>
          <w:rFonts w:ascii="Times New Roman" w:hAnsi="Times New Roman" w:cs="Times New Roman"/>
          <w:b/>
        </w:rPr>
        <w:t>6</w:t>
      </w:r>
    </w:p>
    <w:p w14:paraId="39CFC3F5" w14:textId="33BD8CFD" w:rsidR="007D5BAF" w:rsidRPr="007D5BAF" w:rsidRDefault="005B5BA9" w:rsidP="008236BA">
      <w:pPr>
        <w:pStyle w:val="BodyText"/>
        <w:tabs>
          <w:tab w:val="left" w:pos="360"/>
        </w:tabs>
        <w:spacing w:before="120" w:line="260" w:lineRule="atLeast"/>
        <w:rPr>
          <w:sz w:val="22"/>
          <w:szCs w:val="22"/>
        </w:rPr>
      </w:pPr>
      <w:r>
        <w:rPr>
          <w:sz w:val="22"/>
          <w:szCs w:val="22"/>
        </w:rPr>
        <w:t>I</w:t>
      </w:r>
      <w:r w:rsidR="00125AE8">
        <w:rPr>
          <w:sz w:val="22"/>
          <w:szCs w:val="22"/>
        </w:rPr>
        <w:t>tem</w:t>
      </w:r>
      <w:r>
        <w:rPr>
          <w:sz w:val="22"/>
          <w:szCs w:val="22"/>
        </w:rPr>
        <w:t>s 5 and 6</w:t>
      </w:r>
      <w:r w:rsidR="00125AE8">
        <w:rPr>
          <w:sz w:val="22"/>
          <w:szCs w:val="22"/>
        </w:rPr>
        <w:t xml:space="preserve"> remove </w:t>
      </w:r>
      <w:r w:rsidR="007444B7">
        <w:rPr>
          <w:sz w:val="22"/>
          <w:szCs w:val="22"/>
        </w:rPr>
        <w:t xml:space="preserve">the </w:t>
      </w:r>
      <w:r w:rsidR="005A025D">
        <w:rPr>
          <w:sz w:val="22"/>
          <w:szCs w:val="22"/>
        </w:rPr>
        <w:t>provisions that effectively</w:t>
      </w:r>
      <w:r w:rsidR="00AE5FA3">
        <w:rPr>
          <w:sz w:val="22"/>
          <w:szCs w:val="22"/>
        </w:rPr>
        <w:t xml:space="preserve"> de</w:t>
      </w:r>
      <w:r w:rsidR="008236BA">
        <w:rPr>
          <w:sz w:val="22"/>
          <w:szCs w:val="22"/>
        </w:rPr>
        <w:t>fine ‘indoors’ specifically for table item</w:t>
      </w:r>
      <w:r w:rsidR="005A025D">
        <w:rPr>
          <w:sz w:val="22"/>
          <w:szCs w:val="22"/>
        </w:rPr>
        <w:t>s</w:t>
      </w:r>
      <w:r w:rsidR="008236BA">
        <w:rPr>
          <w:sz w:val="22"/>
          <w:szCs w:val="22"/>
        </w:rPr>
        <w:t xml:space="preserve"> 63A</w:t>
      </w:r>
      <w:r w:rsidR="005A025D">
        <w:rPr>
          <w:sz w:val="22"/>
          <w:szCs w:val="22"/>
        </w:rPr>
        <w:t xml:space="preserve"> and 63B in Schedule 1 to the LIPD Class Licence</w:t>
      </w:r>
      <w:r w:rsidR="00F05AE5">
        <w:rPr>
          <w:sz w:val="22"/>
          <w:szCs w:val="22"/>
        </w:rPr>
        <w:t>. Th</w:t>
      </w:r>
      <w:r w:rsidR="008C10D6">
        <w:rPr>
          <w:sz w:val="22"/>
          <w:szCs w:val="22"/>
        </w:rPr>
        <w:t>ese provisions are</w:t>
      </w:r>
      <w:r w:rsidR="009615FE">
        <w:rPr>
          <w:sz w:val="22"/>
          <w:szCs w:val="22"/>
        </w:rPr>
        <w:t xml:space="preserve"> no longer required due to the inclusion of the</w:t>
      </w:r>
      <w:r w:rsidR="00F05AE5">
        <w:rPr>
          <w:sz w:val="22"/>
          <w:szCs w:val="22"/>
        </w:rPr>
        <w:t xml:space="preserve"> definition of </w:t>
      </w:r>
      <w:r w:rsidR="00F05AE5" w:rsidRPr="00292785">
        <w:rPr>
          <w:b/>
          <w:bCs/>
          <w:i/>
          <w:iCs/>
          <w:sz w:val="22"/>
          <w:szCs w:val="22"/>
        </w:rPr>
        <w:t>indoors</w:t>
      </w:r>
      <w:r w:rsidR="00F05AE5">
        <w:rPr>
          <w:sz w:val="22"/>
          <w:szCs w:val="22"/>
        </w:rPr>
        <w:t xml:space="preserve"> </w:t>
      </w:r>
      <w:r w:rsidR="008C10D6">
        <w:rPr>
          <w:sz w:val="22"/>
          <w:szCs w:val="22"/>
        </w:rPr>
        <w:t>in the LIPD Class Licence</w:t>
      </w:r>
      <w:r w:rsidR="00650065">
        <w:rPr>
          <w:sz w:val="22"/>
          <w:szCs w:val="22"/>
        </w:rPr>
        <w:t xml:space="preserve"> (see item 1)</w:t>
      </w:r>
      <w:r w:rsidR="009615FE">
        <w:rPr>
          <w:sz w:val="22"/>
          <w:szCs w:val="22"/>
        </w:rPr>
        <w:t xml:space="preserve">. </w:t>
      </w:r>
    </w:p>
    <w:p w14:paraId="2CBE11D6" w14:textId="69ACB2AD" w:rsidR="007D5BAF" w:rsidRPr="007D5BAF" w:rsidRDefault="007D5BAF" w:rsidP="007D5BAF">
      <w:pPr>
        <w:pStyle w:val="BodyText"/>
        <w:tabs>
          <w:tab w:val="left" w:pos="360"/>
        </w:tabs>
        <w:spacing w:before="120" w:line="260" w:lineRule="atLeast"/>
        <w:rPr>
          <w:sz w:val="22"/>
          <w:szCs w:val="22"/>
        </w:rPr>
      </w:pPr>
    </w:p>
    <w:sectPr w:rsidR="007D5BAF" w:rsidRPr="007D5BAF" w:rsidSect="00082354">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855AF" w14:textId="77777777" w:rsidR="00F03AE4" w:rsidRDefault="00F03AE4" w:rsidP="00025ACE">
      <w:pPr>
        <w:spacing w:after="0" w:line="240" w:lineRule="auto"/>
      </w:pPr>
      <w:r>
        <w:separator/>
      </w:r>
    </w:p>
  </w:endnote>
  <w:endnote w:type="continuationSeparator" w:id="0">
    <w:p w14:paraId="0F8651FA" w14:textId="77777777" w:rsidR="00F03AE4" w:rsidRDefault="00F03AE4" w:rsidP="00025ACE">
      <w:pPr>
        <w:spacing w:after="0" w:line="240" w:lineRule="auto"/>
      </w:pPr>
      <w:r>
        <w:continuationSeparator/>
      </w:r>
    </w:p>
  </w:endnote>
  <w:endnote w:type="continuationNotice" w:id="1">
    <w:p w14:paraId="36D8DB67" w14:textId="77777777" w:rsidR="00F03AE4" w:rsidRDefault="00F03A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484710804"/>
      <w:docPartObj>
        <w:docPartGallery w:val="Page Numbers (Bottom of Page)"/>
        <w:docPartUnique/>
      </w:docPartObj>
    </w:sdtPr>
    <w:sdtEndPr>
      <w:rPr>
        <w:noProof/>
      </w:rPr>
    </w:sdtEndPr>
    <w:sdtContent>
      <w:p w14:paraId="4EF17984" w14:textId="77777777" w:rsidR="0059467C" w:rsidRPr="00292785" w:rsidRDefault="0059467C" w:rsidP="0059467C">
        <w:pPr>
          <w:pStyle w:val="Footer"/>
          <w:rPr>
            <w:rFonts w:ascii="Times New Roman" w:hAnsi="Times New Roman" w:cs="Times New Roman"/>
          </w:rPr>
        </w:pPr>
      </w:p>
      <w:p w14:paraId="20CF9286" w14:textId="39E7AF4F" w:rsidR="0059467C" w:rsidRPr="00292785" w:rsidRDefault="0059467C" w:rsidP="0059467C">
        <w:pPr>
          <w:pStyle w:val="Footer"/>
          <w:pBdr>
            <w:top w:val="single" w:sz="4" w:space="1" w:color="auto"/>
          </w:pBdr>
          <w:jc w:val="center"/>
          <w:rPr>
            <w:rFonts w:ascii="Times New Roman" w:hAnsi="Times New Roman" w:cs="Times New Roman"/>
            <w:bCs/>
            <w:i/>
          </w:rPr>
        </w:pPr>
        <w:r w:rsidRPr="00292785">
          <w:rPr>
            <w:rFonts w:ascii="Times New Roman" w:hAnsi="Times New Roman" w:cs="Times New Roman"/>
            <w:i/>
          </w:rPr>
          <w:t>Explanatory Statement to the Radiocommunications (</w:t>
        </w:r>
        <w:r>
          <w:rPr>
            <w:rFonts w:ascii="Times New Roman" w:hAnsi="Times New Roman" w:cs="Times New Roman"/>
            <w:i/>
          </w:rPr>
          <w:t>Low Interference Potential Devices</w:t>
        </w:r>
        <w:r w:rsidRPr="00292785">
          <w:rPr>
            <w:rFonts w:ascii="Times New Roman" w:hAnsi="Times New Roman" w:cs="Times New Roman"/>
            <w:i/>
          </w:rPr>
          <w:t xml:space="preserve">) </w:t>
        </w:r>
        <w:r>
          <w:rPr>
            <w:rFonts w:ascii="Times New Roman" w:hAnsi="Times New Roman" w:cs="Times New Roman"/>
            <w:i/>
          </w:rPr>
          <w:t>Class Licence</w:t>
        </w:r>
        <w:r w:rsidRPr="00292785">
          <w:rPr>
            <w:rFonts w:ascii="Times New Roman" w:hAnsi="Times New Roman" w:cs="Times New Roman"/>
            <w:i/>
          </w:rPr>
          <w:t xml:space="preserve"> </w:t>
        </w:r>
        <w:r>
          <w:rPr>
            <w:rFonts w:ascii="Times New Roman" w:hAnsi="Times New Roman" w:cs="Times New Roman"/>
            <w:i/>
          </w:rPr>
          <w:t>Variation</w:t>
        </w:r>
        <w:r w:rsidRPr="00292785">
          <w:rPr>
            <w:rFonts w:ascii="Times New Roman" w:hAnsi="Times New Roman" w:cs="Times New Roman"/>
            <w:i/>
          </w:rPr>
          <w:t xml:space="preserve"> 2023 (No. </w:t>
        </w:r>
        <w:r>
          <w:rPr>
            <w:rFonts w:ascii="Times New Roman" w:hAnsi="Times New Roman" w:cs="Times New Roman"/>
            <w:i/>
          </w:rPr>
          <w:t>2</w:t>
        </w:r>
        <w:r w:rsidRPr="00292785">
          <w:rPr>
            <w:rFonts w:ascii="Times New Roman" w:hAnsi="Times New Roman" w:cs="Times New Roman"/>
            <w:i/>
          </w:rPr>
          <w:t>)</w:t>
        </w:r>
      </w:p>
      <w:p w14:paraId="5634E2CA" w14:textId="77777777" w:rsidR="0059467C" w:rsidRPr="00292785" w:rsidRDefault="0059467C" w:rsidP="0059467C">
        <w:pPr>
          <w:pStyle w:val="Footer"/>
          <w:jc w:val="right"/>
          <w:rPr>
            <w:rFonts w:ascii="Times New Roman" w:hAnsi="Times New Roman" w:cs="Times New Roman"/>
          </w:rPr>
        </w:pPr>
        <w:r w:rsidRPr="00292785">
          <w:rPr>
            <w:rFonts w:ascii="Times New Roman" w:hAnsi="Times New Roman" w:cs="Times New Roman"/>
          </w:rPr>
          <w:fldChar w:fldCharType="begin"/>
        </w:r>
        <w:r w:rsidRPr="00292785">
          <w:rPr>
            <w:rFonts w:ascii="Times New Roman" w:hAnsi="Times New Roman" w:cs="Times New Roman"/>
          </w:rPr>
          <w:instrText xml:space="preserve"> PAGE   \* MERGEFORMAT </w:instrText>
        </w:r>
        <w:r w:rsidRPr="00292785">
          <w:rPr>
            <w:rFonts w:ascii="Times New Roman" w:hAnsi="Times New Roman" w:cs="Times New Roman"/>
          </w:rPr>
          <w:fldChar w:fldCharType="separate"/>
        </w:r>
        <w:r w:rsidRPr="00292785">
          <w:rPr>
            <w:rFonts w:ascii="Times New Roman" w:hAnsi="Times New Roman" w:cs="Times New Roman"/>
          </w:rPr>
          <w:t>2</w:t>
        </w:r>
        <w:r w:rsidRPr="00292785">
          <w:rPr>
            <w:rFonts w:ascii="Times New Roman" w:hAnsi="Times New Roman" w:cs="Times New Roman"/>
            <w:noProof/>
          </w:rPr>
          <w:fldChar w:fldCharType="end"/>
        </w:r>
      </w:p>
    </w:sdtContent>
  </w:sdt>
  <w:p w14:paraId="180626A1" w14:textId="72B67B1A" w:rsidR="00E25ED1" w:rsidRPr="00AD3414" w:rsidRDefault="00E25ED1"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53B32" w14:textId="77777777" w:rsidR="00F03AE4" w:rsidRDefault="00F03AE4" w:rsidP="00025ACE">
      <w:pPr>
        <w:spacing w:after="0" w:line="240" w:lineRule="auto"/>
      </w:pPr>
      <w:r>
        <w:separator/>
      </w:r>
    </w:p>
    <w:p w14:paraId="260C96C0" w14:textId="77777777" w:rsidR="00F03AE4" w:rsidRDefault="00F03AE4"/>
    <w:p w14:paraId="4C001652" w14:textId="77777777" w:rsidR="00F03AE4" w:rsidRDefault="00F03AE4" w:rsidP="00025ACE">
      <w:pPr>
        <w:spacing w:after="0" w:line="240" w:lineRule="auto"/>
      </w:pPr>
      <w:r>
        <w:continuationSeparator/>
      </w:r>
    </w:p>
    <w:p w14:paraId="3A652813" w14:textId="77777777" w:rsidR="00F03AE4" w:rsidRDefault="00F03AE4"/>
    <w:p w14:paraId="55BF2409" w14:textId="77777777" w:rsidR="00F03AE4" w:rsidRDefault="00F03AE4" w:rsidP="00025ACE">
      <w:pPr>
        <w:spacing w:after="0" w:line="240" w:lineRule="auto"/>
      </w:pPr>
      <w:r>
        <w:separator/>
      </w:r>
    </w:p>
    <w:p w14:paraId="20D663E2" w14:textId="77777777" w:rsidR="00F03AE4" w:rsidRDefault="00F03AE4"/>
    <w:p w14:paraId="5BC29D2E" w14:textId="77777777" w:rsidR="00F03AE4" w:rsidRDefault="00F03AE4" w:rsidP="00025ACE">
      <w:pPr>
        <w:spacing w:after="0" w:line="240" w:lineRule="auto"/>
      </w:pPr>
      <w:r>
        <w:continuationSeparator/>
      </w:r>
    </w:p>
    <w:p w14:paraId="5414E3DF" w14:textId="77777777" w:rsidR="00F03AE4" w:rsidRDefault="00F03AE4"/>
    <w:p w14:paraId="4076CD02" w14:textId="77777777" w:rsidR="00F03AE4" w:rsidRDefault="00F03AE4">
      <w:pPr>
        <w:pStyle w:val="Header"/>
      </w:pPr>
    </w:p>
    <w:p w14:paraId="28A3AE41" w14:textId="77777777" w:rsidR="00F03AE4" w:rsidRDefault="00F03AE4"/>
    <w:p w14:paraId="2A60B600" w14:textId="77777777" w:rsidR="00F03AE4" w:rsidRDefault="00F03AE4">
      <w:pPr>
        <w:pStyle w:val="Header"/>
      </w:pPr>
    </w:p>
    <w:p w14:paraId="5B32F54A" w14:textId="77777777" w:rsidR="00F03AE4" w:rsidRPr="00AD3414" w:rsidRDefault="00F03AE4">
      <w:pPr>
        <w:pStyle w:val="Header"/>
        <w:rPr>
          <w:rFonts w:ascii="Times New Roman" w:hAnsi="Times New Roman" w:cs="Times New Roman"/>
        </w:rPr>
      </w:pPr>
    </w:p>
    <w:p w14:paraId="4CF9092D" w14:textId="77777777" w:rsidR="00F03AE4" w:rsidRDefault="00F03AE4"/>
    <w:p w14:paraId="08E1CF67" w14:textId="77777777" w:rsidR="00F03AE4" w:rsidRDefault="00F03AE4">
      <w:pPr>
        <w:pStyle w:val="Footer"/>
      </w:pPr>
    </w:p>
    <w:p w14:paraId="59DE63E7" w14:textId="77777777" w:rsidR="00F03AE4" w:rsidRDefault="00F03AE4"/>
    <w:sdt>
      <w:sdtPr>
        <w:id w:val="1291319105"/>
        <w:docPartObj>
          <w:docPartGallery w:val="Page Numbers (Bottom of Page)"/>
          <w:docPartUnique/>
        </w:docPartObj>
      </w:sdtPr>
      <w:sdtEndPr>
        <w:rPr>
          <w:i/>
          <w:noProof/>
        </w:rPr>
      </w:sdtEndPr>
      <w:sdtContent>
        <w:p w14:paraId="43AB8BAE" w14:textId="77777777" w:rsidR="00F03AE4" w:rsidRDefault="00F03AE4" w:rsidP="00AD3414">
          <w:pPr>
            <w:pStyle w:val="Footer"/>
            <w:pBdr>
              <w:top w:val="single" w:sz="4" w:space="1" w:color="auto"/>
            </w:pBdr>
            <w:jc w:val="center"/>
          </w:pPr>
        </w:p>
        <w:p w14:paraId="271A683B" w14:textId="77777777" w:rsidR="00F03AE4" w:rsidRPr="00AD3414" w:rsidRDefault="00F03AE4"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Pr>
              <w:rFonts w:ascii="Times New Roman" w:hAnsi="Times New Roman" w:cs="Times New Roman"/>
              <w:i/>
            </w:rPr>
            <w:t xml:space="preserve">Radiocommunications </w:t>
          </w:r>
          <w:proofErr w:type="spellStart"/>
          <w:r>
            <w:rPr>
              <w:rFonts w:ascii="Times New Roman" w:hAnsi="Times New Roman" w:cs="Times New Roman"/>
              <w:i/>
            </w:rPr>
            <w:t>Unacceptable</w:t>
          </w:r>
          <w:r w:rsidRPr="00AD3414">
            <w:rPr>
              <w:rFonts w:ascii="Times New Roman" w:hAnsi="Times New Roman" w:cs="Times New Roman"/>
              <w:i/>
            </w:rPr>
            <w:t>Title</w:t>
          </w:r>
          <w:proofErr w:type="spellEnd"/>
          <w:r w:rsidRPr="00AD3414">
            <w:rPr>
              <w:rFonts w:ascii="Times New Roman" w:hAnsi="Times New Roman" w:cs="Times New Roman"/>
              <w:i/>
            </w:rPr>
            <w:t xml:space="preserve"> of instrument, including year of making]</w:t>
          </w:r>
        </w:p>
        <w:p w14:paraId="3B1D66FE" w14:textId="77777777" w:rsidR="00F03AE4" w:rsidRDefault="00F03AE4">
          <w:pPr>
            <w:pStyle w:val="Footer"/>
            <w:jc w:val="right"/>
          </w:pPr>
        </w:p>
        <w:p w14:paraId="7204E3A8" w14:textId="77777777" w:rsidR="00F03AE4" w:rsidRPr="00AD3414" w:rsidRDefault="00F03AE4">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Pr>
              <w:rFonts w:ascii="Times New Roman" w:hAnsi="Times New Roman" w:cs="Times New Roman"/>
              <w:i/>
              <w:noProof/>
            </w:rPr>
            <w:t>6</w:t>
          </w:r>
          <w:r w:rsidRPr="00A07A2F">
            <w:rPr>
              <w:rFonts w:ascii="Times New Roman" w:hAnsi="Times New Roman" w:cs="Times New Roman"/>
              <w:i/>
              <w:noProof/>
            </w:rPr>
            <w:fldChar w:fldCharType="end"/>
          </w:r>
        </w:p>
      </w:sdtContent>
    </w:sdt>
    <w:p w14:paraId="409E8583" w14:textId="77777777" w:rsidR="00F03AE4" w:rsidRPr="00AD3414" w:rsidRDefault="00F03AE4" w:rsidP="00AD3414">
      <w:pPr>
        <w:pStyle w:val="Footer"/>
        <w:jc w:val="center"/>
        <w:rPr>
          <w:rFonts w:ascii="Times New Roman" w:hAnsi="Times New Roman" w:cs="Times New Roman"/>
        </w:rPr>
      </w:pPr>
    </w:p>
  </w:footnote>
  <w:footnote w:type="continuationSeparator" w:id="0">
    <w:p w14:paraId="49A514AF" w14:textId="77777777" w:rsidR="00F03AE4" w:rsidRDefault="00F03AE4" w:rsidP="00025ACE">
      <w:pPr>
        <w:spacing w:after="0" w:line="240" w:lineRule="auto"/>
      </w:pPr>
      <w:r>
        <w:continuationSeparator/>
      </w:r>
    </w:p>
  </w:footnote>
  <w:footnote w:type="continuationNotice" w:id="1">
    <w:p w14:paraId="611FEA98" w14:textId="77777777" w:rsidR="00F03AE4" w:rsidRDefault="00F03A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E25ED1" w:rsidRDefault="00E25ED1">
    <w:pPr>
      <w:pStyle w:val="Header"/>
    </w:pPr>
  </w:p>
  <w:p w14:paraId="1FE48E17" w14:textId="77777777" w:rsidR="00E25ED1" w:rsidRPr="00AD3414" w:rsidRDefault="00E25ED1">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32E6"/>
    <w:multiLevelType w:val="hybridMultilevel"/>
    <w:tmpl w:val="D45AFCBE"/>
    <w:lvl w:ilvl="0" w:tplc="6CB6E33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4B5D87"/>
    <w:multiLevelType w:val="hybridMultilevel"/>
    <w:tmpl w:val="A8B237D0"/>
    <w:lvl w:ilvl="0" w:tplc="6CB6E33A">
      <w:start w:val="1"/>
      <w:numFmt w:val="bullet"/>
      <w:lvlText w:val=""/>
      <w:lvlJc w:val="left"/>
      <w:pPr>
        <w:ind w:left="720" w:hanging="360"/>
      </w:pPr>
      <w:rPr>
        <w:rFonts w:ascii="Symbol" w:hAnsi="Symbol" w:hint="default"/>
      </w:rPr>
    </w:lvl>
    <w:lvl w:ilvl="1" w:tplc="410A89E0">
      <w:numFmt w:val="bullet"/>
      <w:lvlText w:val=""/>
      <w:lvlJc w:val="left"/>
      <w:pPr>
        <w:ind w:left="1800" w:hanging="720"/>
      </w:pPr>
      <w:rPr>
        <w:rFonts w:ascii="Symbol" w:eastAsiaTheme="minorHAnsi"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C47457"/>
    <w:multiLevelType w:val="hybridMultilevel"/>
    <w:tmpl w:val="01D8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97789A"/>
    <w:multiLevelType w:val="hybridMultilevel"/>
    <w:tmpl w:val="FB4C3230"/>
    <w:lvl w:ilvl="0" w:tplc="410A89E0">
      <w:numFmt w:val="bullet"/>
      <w:lvlText w:val=""/>
      <w:lvlJc w:val="left"/>
      <w:pPr>
        <w:ind w:left="720" w:hanging="360"/>
      </w:pPr>
      <w:rPr>
        <w:rFonts w:ascii="Symbol" w:eastAsiaTheme="minorHAnsi" w:hAnsi="Symbol" w:cs="Times New Roman" w:hint="default"/>
      </w:rPr>
    </w:lvl>
    <w:lvl w:ilvl="1" w:tplc="410A89E0">
      <w:numFmt w:val="bullet"/>
      <w:lvlText w:val=""/>
      <w:lvlJc w:val="left"/>
      <w:pPr>
        <w:ind w:left="1800" w:hanging="720"/>
      </w:pPr>
      <w:rPr>
        <w:rFonts w:ascii="Symbol" w:eastAsiaTheme="minorHAnsi"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2E5533"/>
    <w:multiLevelType w:val="hybridMultilevel"/>
    <w:tmpl w:val="A0BE1C6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7"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B74C4B"/>
    <w:multiLevelType w:val="hybridMultilevel"/>
    <w:tmpl w:val="FA96EC02"/>
    <w:lvl w:ilvl="0" w:tplc="6CB6E33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C204ADD4">
      <w:numFmt w:val="bullet"/>
      <w:lvlText w:val="•"/>
      <w:lvlJc w:val="left"/>
      <w:pPr>
        <w:ind w:left="2520" w:hanging="720"/>
      </w:pPr>
      <w:rPr>
        <w:rFonts w:ascii="Times New Roman" w:eastAsiaTheme="minorHAnsi"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BC5BC7"/>
    <w:multiLevelType w:val="hybridMultilevel"/>
    <w:tmpl w:val="360E11A2"/>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3191643"/>
    <w:multiLevelType w:val="hybridMultilevel"/>
    <w:tmpl w:val="57B2A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9A4280"/>
    <w:multiLevelType w:val="hybridMultilevel"/>
    <w:tmpl w:val="EEDAC99E"/>
    <w:lvl w:ilvl="0" w:tplc="FE9EAA6A">
      <w:start w:val="1"/>
      <w:numFmt w:val="bullet"/>
      <w:lvlText w:val="&gt;"/>
      <w:lvlJc w:val="left"/>
      <w:pPr>
        <w:ind w:left="720" w:hanging="360"/>
      </w:pPr>
      <w:rPr>
        <w:rFonts w:ascii="Vrinda" w:hAnsi="Vrinda" w:hint="default"/>
        <w:b w:val="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BD7872"/>
    <w:multiLevelType w:val="hybridMultilevel"/>
    <w:tmpl w:val="D93C805A"/>
    <w:lvl w:ilvl="0" w:tplc="6CB6E33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5A097F"/>
    <w:multiLevelType w:val="hybridMultilevel"/>
    <w:tmpl w:val="0E5EAFB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352630"/>
    <w:multiLevelType w:val="hybridMultilevel"/>
    <w:tmpl w:val="7FF2FE1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96563AE"/>
    <w:multiLevelType w:val="hybridMultilevel"/>
    <w:tmpl w:val="89248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3A46B1"/>
    <w:multiLevelType w:val="hybridMultilevel"/>
    <w:tmpl w:val="68D65D2E"/>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1" w15:restartNumberingAfterBreak="0">
    <w:nsid w:val="7EDE5CC6"/>
    <w:multiLevelType w:val="hybridMultilevel"/>
    <w:tmpl w:val="BBCAD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637109">
    <w:abstractNumId w:val="17"/>
  </w:num>
  <w:num w:numId="2" w16cid:durableId="101416703">
    <w:abstractNumId w:val="13"/>
  </w:num>
  <w:num w:numId="3" w16cid:durableId="1215895199">
    <w:abstractNumId w:val="3"/>
  </w:num>
  <w:num w:numId="4" w16cid:durableId="1080063877">
    <w:abstractNumId w:val="9"/>
  </w:num>
  <w:num w:numId="5" w16cid:durableId="234315709">
    <w:abstractNumId w:val="8"/>
  </w:num>
  <w:num w:numId="6" w16cid:durableId="321735627">
    <w:abstractNumId w:val="2"/>
  </w:num>
  <w:num w:numId="7" w16cid:durableId="1469662045">
    <w:abstractNumId w:val="7"/>
  </w:num>
  <w:num w:numId="8" w16cid:durableId="932083670">
    <w:abstractNumId w:val="17"/>
  </w:num>
  <w:num w:numId="9" w16cid:durableId="1337852560">
    <w:abstractNumId w:val="3"/>
  </w:num>
  <w:num w:numId="10" w16cid:durableId="1750077054">
    <w:abstractNumId w:val="7"/>
  </w:num>
  <w:num w:numId="11" w16cid:durableId="1244292581">
    <w:abstractNumId w:val="9"/>
  </w:num>
  <w:num w:numId="12" w16cid:durableId="2139375108">
    <w:abstractNumId w:val="8"/>
  </w:num>
  <w:num w:numId="13" w16cid:durableId="2106537152">
    <w:abstractNumId w:val="17"/>
  </w:num>
  <w:num w:numId="14" w16cid:durableId="1814904983">
    <w:abstractNumId w:val="3"/>
  </w:num>
  <w:num w:numId="15" w16cid:durableId="779959053">
    <w:abstractNumId w:val="7"/>
  </w:num>
  <w:num w:numId="16" w16cid:durableId="2133013949">
    <w:abstractNumId w:val="9"/>
  </w:num>
  <w:num w:numId="17" w16cid:durableId="1890140307">
    <w:abstractNumId w:val="8"/>
  </w:num>
  <w:num w:numId="18" w16cid:durableId="1308053745">
    <w:abstractNumId w:val="5"/>
  </w:num>
  <w:num w:numId="19" w16cid:durableId="961230906">
    <w:abstractNumId w:val="16"/>
  </w:num>
  <w:num w:numId="20" w16cid:durableId="1547796159">
    <w:abstractNumId w:val="20"/>
  </w:num>
  <w:num w:numId="21" w16cid:durableId="1862932112">
    <w:abstractNumId w:val="0"/>
  </w:num>
  <w:num w:numId="22" w16cid:durableId="1526022806">
    <w:abstractNumId w:val="10"/>
  </w:num>
  <w:num w:numId="23" w16cid:durableId="2110079240">
    <w:abstractNumId w:val="1"/>
  </w:num>
  <w:num w:numId="24" w16cid:durableId="148712142">
    <w:abstractNumId w:val="15"/>
  </w:num>
  <w:num w:numId="25" w16cid:durableId="624697148">
    <w:abstractNumId w:val="14"/>
  </w:num>
  <w:num w:numId="26" w16cid:durableId="127478046">
    <w:abstractNumId w:val="11"/>
  </w:num>
  <w:num w:numId="27" w16cid:durableId="215894455">
    <w:abstractNumId w:val="18"/>
  </w:num>
  <w:num w:numId="28" w16cid:durableId="1259173343">
    <w:abstractNumId w:val="21"/>
  </w:num>
  <w:num w:numId="29" w16cid:durableId="985626170">
    <w:abstractNumId w:val="6"/>
  </w:num>
  <w:num w:numId="30" w16cid:durableId="133909058">
    <w:abstractNumId w:val="4"/>
  </w:num>
  <w:num w:numId="31" w16cid:durableId="690884683">
    <w:abstractNumId w:val="12"/>
  </w:num>
  <w:num w:numId="32" w16cid:durableId="14372866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640"/>
    <w:rsid w:val="00003720"/>
    <w:rsid w:val="000124F9"/>
    <w:rsid w:val="00013079"/>
    <w:rsid w:val="00020244"/>
    <w:rsid w:val="00020DE7"/>
    <w:rsid w:val="000256ED"/>
    <w:rsid w:val="00025ACE"/>
    <w:rsid w:val="00030D1C"/>
    <w:rsid w:val="00030F14"/>
    <w:rsid w:val="00037F0E"/>
    <w:rsid w:val="00040A6E"/>
    <w:rsid w:val="00045B15"/>
    <w:rsid w:val="00052478"/>
    <w:rsid w:val="00055796"/>
    <w:rsid w:val="00064C6B"/>
    <w:rsid w:val="00070D91"/>
    <w:rsid w:val="000726C7"/>
    <w:rsid w:val="000749F2"/>
    <w:rsid w:val="00074A8D"/>
    <w:rsid w:val="00074C86"/>
    <w:rsid w:val="000754B4"/>
    <w:rsid w:val="00076879"/>
    <w:rsid w:val="00082354"/>
    <w:rsid w:val="00085AD8"/>
    <w:rsid w:val="00095AB3"/>
    <w:rsid w:val="000A0C9F"/>
    <w:rsid w:val="000A2849"/>
    <w:rsid w:val="000A3A94"/>
    <w:rsid w:val="000B0BA7"/>
    <w:rsid w:val="000B16C4"/>
    <w:rsid w:val="000B305E"/>
    <w:rsid w:val="000B3167"/>
    <w:rsid w:val="000B33B6"/>
    <w:rsid w:val="000B4B6C"/>
    <w:rsid w:val="000B540E"/>
    <w:rsid w:val="000C6436"/>
    <w:rsid w:val="000D4ECE"/>
    <w:rsid w:val="000E38C9"/>
    <w:rsid w:val="000E6F58"/>
    <w:rsid w:val="000F3B22"/>
    <w:rsid w:val="000F4745"/>
    <w:rsid w:val="000F5275"/>
    <w:rsid w:val="000F6255"/>
    <w:rsid w:val="000F6E3F"/>
    <w:rsid w:val="001021F9"/>
    <w:rsid w:val="00102FF7"/>
    <w:rsid w:val="00104130"/>
    <w:rsid w:val="001100A9"/>
    <w:rsid w:val="00111FC4"/>
    <w:rsid w:val="00112987"/>
    <w:rsid w:val="00112AF1"/>
    <w:rsid w:val="0011398E"/>
    <w:rsid w:val="00117351"/>
    <w:rsid w:val="0012045D"/>
    <w:rsid w:val="00121B9E"/>
    <w:rsid w:val="00122072"/>
    <w:rsid w:val="00125AE8"/>
    <w:rsid w:val="00134705"/>
    <w:rsid w:val="0014008E"/>
    <w:rsid w:val="00141B8F"/>
    <w:rsid w:val="001445A2"/>
    <w:rsid w:val="00146A0C"/>
    <w:rsid w:val="001515FD"/>
    <w:rsid w:val="00155FF9"/>
    <w:rsid w:val="00156EBF"/>
    <w:rsid w:val="00157528"/>
    <w:rsid w:val="00161C73"/>
    <w:rsid w:val="001736CD"/>
    <w:rsid w:val="00185BDC"/>
    <w:rsid w:val="001A4B46"/>
    <w:rsid w:val="001B1E80"/>
    <w:rsid w:val="001B205A"/>
    <w:rsid w:val="001B2A73"/>
    <w:rsid w:val="001B2DAA"/>
    <w:rsid w:val="001C4BF8"/>
    <w:rsid w:val="001C5421"/>
    <w:rsid w:val="001C5F6B"/>
    <w:rsid w:val="001C6E11"/>
    <w:rsid w:val="001D5C25"/>
    <w:rsid w:val="001E1172"/>
    <w:rsid w:val="001E1B2A"/>
    <w:rsid w:val="001E343E"/>
    <w:rsid w:val="00206078"/>
    <w:rsid w:val="00212847"/>
    <w:rsid w:val="00215AFC"/>
    <w:rsid w:val="00223D30"/>
    <w:rsid w:val="00224D00"/>
    <w:rsid w:val="00226347"/>
    <w:rsid w:val="00243821"/>
    <w:rsid w:val="002438CE"/>
    <w:rsid w:val="00246EE2"/>
    <w:rsid w:val="002505A0"/>
    <w:rsid w:val="002508F7"/>
    <w:rsid w:val="00251635"/>
    <w:rsid w:val="0025222F"/>
    <w:rsid w:val="002674E7"/>
    <w:rsid w:val="00277E5A"/>
    <w:rsid w:val="00290F41"/>
    <w:rsid w:val="00291491"/>
    <w:rsid w:val="00292785"/>
    <w:rsid w:val="00294743"/>
    <w:rsid w:val="00295B17"/>
    <w:rsid w:val="0029763A"/>
    <w:rsid w:val="002A29D9"/>
    <w:rsid w:val="002A6318"/>
    <w:rsid w:val="002A67AB"/>
    <w:rsid w:val="002B6699"/>
    <w:rsid w:val="002C2256"/>
    <w:rsid w:val="002C354E"/>
    <w:rsid w:val="002C71D5"/>
    <w:rsid w:val="002D040C"/>
    <w:rsid w:val="002D5620"/>
    <w:rsid w:val="002E3B2A"/>
    <w:rsid w:val="002E7DD5"/>
    <w:rsid w:val="002F36E0"/>
    <w:rsid w:val="00303F15"/>
    <w:rsid w:val="0032048A"/>
    <w:rsid w:val="00336BB1"/>
    <w:rsid w:val="003370F4"/>
    <w:rsid w:val="00341EEB"/>
    <w:rsid w:val="003434D4"/>
    <w:rsid w:val="003463BA"/>
    <w:rsid w:val="00364ADF"/>
    <w:rsid w:val="0036752E"/>
    <w:rsid w:val="00370620"/>
    <w:rsid w:val="00375FA7"/>
    <w:rsid w:val="00385EF1"/>
    <w:rsid w:val="00386EAF"/>
    <w:rsid w:val="00386FCE"/>
    <w:rsid w:val="00397AF1"/>
    <w:rsid w:val="003A3635"/>
    <w:rsid w:val="003A7407"/>
    <w:rsid w:val="003B2A6E"/>
    <w:rsid w:val="003B3D92"/>
    <w:rsid w:val="003B6825"/>
    <w:rsid w:val="003C2F82"/>
    <w:rsid w:val="003C44B4"/>
    <w:rsid w:val="003D23F8"/>
    <w:rsid w:val="003D32C8"/>
    <w:rsid w:val="003D3C46"/>
    <w:rsid w:val="003D48C6"/>
    <w:rsid w:val="003D5638"/>
    <w:rsid w:val="003D74BE"/>
    <w:rsid w:val="003F07AF"/>
    <w:rsid w:val="003F633D"/>
    <w:rsid w:val="004021CD"/>
    <w:rsid w:val="00402322"/>
    <w:rsid w:val="0041003E"/>
    <w:rsid w:val="00412326"/>
    <w:rsid w:val="00412B46"/>
    <w:rsid w:val="00416718"/>
    <w:rsid w:val="00417D57"/>
    <w:rsid w:val="00421632"/>
    <w:rsid w:val="00422EA0"/>
    <w:rsid w:val="00424CC8"/>
    <w:rsid w:val="0043037A"/>
    <w:rsid w:val="004362E3"/>
    <w:rsid w:val="00446546"/>
    <w:rsid w:val="00446CB7"/>
    <w:rsid w:val="00450F48"/>
    <w:rsid w:val="00451317"/>
    <w:rsid w:val="0045489F"/>
    <w:rsid w:val="0045526C"/>
    <w:rsid w:val="0045773C"/>
    <w:rsid w:val="00460E56"/>
    <w:rsid w:val="004622B5"/>
    <w:rsid w:val="004661C4"/>
    <w:rsid w:val="00474889"/>
    <w:rsid w:val="004826DD"/>
    <w:rsid w:val="004971D6"/>
    <w:rsid w:val="004A02BF"/>
    <w:rsid w:val="004A1064"/>
    <w:rsid w:val="004A76AD"/>
    <w:rsid w:val="004B7207"/>
    <w:rsid w:val="004C3DBD"/>
    <w:rsid w:val="004C46F8"/>
    <w:rsid w:val="004C58B9"/>
    <w:rsid w:val="004C6D9E"/>
    <w:rsid w:val="004C7565"/>
    <w:rsid w:val="004D1501"/>
    <w:rsid w:val="004D2843"/>
    <w:rsid w:val="004D484C"/>
    <w:rsid w:val="004E607E"/>
    <w:rsid w:val="004E790E"/>
    <w:rsid w:val="004F1D39"/>
    <w:rsid w:val="004F5CC1"/>
    <w:rsid w:val="00503362"/>
    <w:rsid w:val="0050389F"/>
    <w:rsid w:val="00504122"/>
    <w:rsid w:val="005075D3"/>
    <w:rsid w:val="00521FE9"/>
    <w:rsid w:val="00526190"/>
    <w:rsid w:val="0052687A"/>
    <w:rsid w:val="00530F75"/>
    <w:rsid w:val="00542E03"/>
    <w:rsid w:val="00545A0F"/>
    <w:rsid w:val="00563670"/>
    <w:rsid w:val="005708FF"/>
    <w:rsid w:val="00570974"/>
    <w:rsid w:val="00571505"/>
    <w:rsid w:val="00572786"/>
    <w:rsid w:val="00573722"/>
    <w:rsid w:val="0057545F"/>
    <w:rsid w:val="00585BC8"/>
    <w:rsid w:val="00585F58"/>
    <w:rsid w:val="0059467C"/>
    <w:rsid w:val="00595839"/>
    <w:rsid w:val="005958D6"/>
    <w:rsid w:val="005964CF"/>
    <w:rsid w:val="005A025D"/>
    <w:rsid w:val="005A2FE2"/>
    <w:rsid w:val="005A490D"/>
    <w:rsid w:val="005A5624"/>
    <w:rsid w:val="005B5BA9"/>
    <w:rsid w:val="005C64DC"/>
    <w:rsid w:val="005C65EB"/>
    <w:rsid w:val="005D68A5"/>
    <w:rsid w:val="005D6BD1"/>
    <w:rsid w:val="005D7E4F"/>
    <w:rsid w:val="005E01CE"/>
    <w:rsid w:val="005E063F"/>
    <w:rsid w:val="005F22F9"/>
    <w:rsid w:val="005F5BE6"/>
    <w:rsid w:val="005F5E3A"/>
    <w:rsid w:val="005F6D35"/>
    <w:rsid w:val="00603B3F"/>
    <w:rsid w:val="00607848"/>
    <w:rsid w:val="00610643"/>
    <w:rsid w:val="00615250"/>
    <w:rsid w:val="0061620B"/>
    <w:rsid w:val="00621840"/>
    <w:rsid w:val="00626C64"/>
    <w:rsid w:val="006311D7"/>
    <w:rsid w:val="00631FEB"/>
    <w:rsid w:val="006336D3"/>
    <w:rsid w:val="0063743D"/>
    <w:rsid w:val="00641906"/>
    <w:rsid w:val="00650065"/>
    <w:rsid w:val="00653A86"/>
    <w:rsid w:val="006554C2"/>
    <w:rsid w:val="00663AF2"/>
    <w:rsid w:val="00664519"/>
    <w:rsid w:val="00670716"/>
    <w:rsid w:val="00671216"/>
    <w:rsid w:val="0067560D"/>
    <w:rsid w:val="00681986"/>
    <w:rsid w:val="0068444F"/>
    <w:rsid w:val="0068574A"/>
    <w:rsid w:val="006866D1"/>
    <w:rsid w:val="00686F06"/>
    <w:rsid w:val="00687290"/>
    <w:rsid w:val="006940DB"/>
    <w:rsid w:val="00696659"/>
    <w:rsid w:val="006A0718"/>
    <w:rsid w:val="006A0BDF"/>
    <w:rsid w:val="006A1904"/>
    <w:rsid w:val="006A3C60"/>
    <w:rsid w:val="006A53BB"/>
    <w:rsid w:val="006B5A7E"/>
    <w:rsid w:val="006B7CC9"/>
    <w:rsid w:val="006C59D5"/>
    <w:rsid w:val="006C7B4B"/>
    <w:rsid w:val="006E48A1"/>
    <w:rsid w:val="006F32BF"/>
    <w:rsid w:val="006F68D2"/>
    <w:rsid w:val="006F6F3C"/>
    <w:rsid w:val="006F7EA3"/>
    <w:rsid w:val="0070015E"/>
    <w:rsid w:val="00700BDC"/>
    <w:rsid w:val="00706F43"/>
    <w:rsid w:val="007265D2"/>
    <w:rsid w:val="00727834"/>
    <w:rsid w:val="007444B7"/>
    <w:rsid w:val="00745052"/>
    <w:rsid w:val="0074661C"/>
    <w:rsid w:val="00750397"/>
    <w:rsid w:val="00750C15"/>
    <w:rsid w:val="0075312D"/>
    <w:rsid w:val="00753254"/>
    <w:rsid w:val="00765CD6"/>
    <w:rsid w:val="00766475"/>
    <w:rsid w:val="007671EA"/>
    <w:rsid w:val="00767D80"/>
    <w:rsid w:val="0077364D"/>
    <w:rsid w:val="00777FB8"/>
    <w:rsid w:val="00792580"/>
    <w:rsid w:val="00794C5F"/>
    <w:rsid w:val="007A0103"/>
    <w:rsid w:val="007A2277"/>
    <w:rsid w:val="007A3356"/>
    <w:rsid w:val="007B121D"/>
    <w:rsid w:val="007B57FE"/>
    <w:rsid w:val="007C58A8"/>
    <w:rsid w:val="007D5BAF"/>
    <w:rsid w:val="007E1EC0"/>
    <w:rsid w:val="007F2F5E"/>
    <w:rsid w:val="007F3FAF"/>
    <w:rsid w:val="007F4486"/>
    <w:rsid w:val="00800086"/>
    <w:rsid w:val="00803E96"/>
    <w:rsid w:val="00805358"/>
    <w:rsid w:val="008070A8"/>
    <w:rsid w:val="00810499"/>
    <w:rsid w:val="0081166D"/>
    <w:rsid w:val="0081203C"/>
    <w:rsid w:val="00815D94"/>
    <w:rsid w:val="00821822"/>
    <w:rsid w:val="00821F3F"/>
    <w:rsid w:val="0082254D"/>
    <w:rsid w:val="008236BA"/>
    <w:rsid w:val="00830B25"/>
    <w:rsid w:val="0083534E"/>
    <w:rsid w:val="00837CF6"/>
    <w:rsid w:val="0084373E"/>
    <w:rsid w:val="008441CF"/>
    <w:rsid w:val="0084456C"/>
    <w:rsid w:val="0084470A"/>
    <w:rsid w:val="00845A95"/>
    <w:rsid w:val="0085790E"/>
    <w:rsid w:val="008610BF"/>
    <w:rsid w:val="00870E02"/>
    <w:rsid w:val="0087707C"/>
    <w:rsid w:val="00881409"/>
    <w:rsid w:val="008976BB"/>
    <w:rsid w:val="00897CB5"/>
    <w:rsid w:val="008A1FDF"/>
    <w:rsid w:val="008A2AAB"/>
    <w:rsid w:val="008A4C42"/>
    <w:rsid w:val="008A6361"/>
    <w:rsid w:val="008B2F00"/>
    <w:rsid w:val="008B4BD1"/>
    <w:rsid w:val="008B6620"/>
    <w:rsid w:val="008C10D6"/>
    <w:rsid w:val="008C4140"/>
    <w:rsid w:val="008C584E"/>
    <w:rsid w:val="008D08CD"/>
    <w:rsid w:val="008E3483"/>
    <w:rsid w:val="008E3778"/>
    <w:rsid w:val="008E3CE5"/>
    <w:rsid w:val="008E4076"/>
    <w:rsid w:val="008E4113"/>
    <w:rsid w:val="008F2D93"/>
    <w:rsid w:val="008F4C58"/>
    <w:rsid w:val="008F4CDC"/>
    <w:rsid w:val="00902685"/>
    <w:rsid w:val="00903FCA"/>
    <w:rsid w:val="0090572C"/>
    <w:rsid w:val="0091080B"/>
    <w:rsid w:val="00917606"/>
    <w:rsid w:val="009176A2"/>
    <w:rsid w:val="009216FD"/>
    <w:rsid w:val="00925D78"/>
    <w:rsid w:val="00926833"/>
    <w:rsid w:val="00926884"/>
    <w:rsid w:val="009278D1"/>
    <w:rsid w:val="00930189"/>
    <w:rsid w:val="00932622"/>
    <w:rsid w:val="009330F2"/>
    <w:rsid w:val="0094668A"/>
    <w:rsid w:val="00946F11"/>
    <w:rsid w:val="009615FE"/>
    <w:rsid w:val="00966974"/>
    <w:rsid w:val="009670B7"/>
    <w:rsid w:val="009723D1"/>
    <w:rsid w:val="009732C1"/>
    <w:rsid w:val="00977705"/>
    <w:rsid w:val="0097777B"/>
    <w:rsid w:val="00991193"/>
    <w:rsid w:val="009A58B3"/>
    <w:rsid w:val="009A7733"/>
    <w:rsid w:val="009B0897"/>
    <w:rsid w:val="009C00CA"/>
    <w:rsid w:val="009D228C"/>
    <w:rsid w:val="009D5783"/>
    <w:rsid w:val="009D67A8"/>
    <w:rsid w:val="009D6F73"/>
    <w:rsid w:val="009E0F03"/>
    <w:rsid w:val="009F3B3B"/>
    <w:rsid w:val="009F7219"/>
    <w:rsid w:val="00A07A2F"/>
    <w:rsid w:val="00A15E45"/>
    <w:rsid w:val="00A207D7"/>
    <w:rsid w:val="00A213A8"/>
    <w:rsid w:val="00A21F3E"/>
    <w:rsid w:val="00A23E96"/>
    <w:rsid w:val="00A24ACD"/>
    <w:rsid w:val="00A3329C"/>
    <w:rsid w:val="00A34402"/>
    <w:rsid w:val="00A358F1"/>
    <w:rsid w:val="00A361CA"/>
    <w:rsid w:val="00A60890"/>
    <w:rsid w:val="00A64EC4"/>
    <w:rsid w:val="00A7023B"/>
    <w:rsid w:val="00A72849"/>
    <w:rsid w:val="00A731F8"/>
    <w:rsid w:val="00A73FD8"/>
    <w:rsid w:val="00A7426B"/>
    <w:rsid w:val="00A76CC1"/>
    <w:rsid w:val="00A8752D"/>
    <w:rsid w:val="00A903B4"/>
    <w:rsid w:val="00A91EA7"/>
    <w:rsid w:val="00A9627F"/>
    <w:rsid w:val="00A96310"/>
    <w:rsid w:val="00AA39D4"/>
    <w:rsid w:val="00AA5844"/>
    <w:rsid w:val="00AA6088"/>
    <w:rsid w:val="00AB4707"/>
    <w:rsid w:val="00AB57DA"/>
    <w:rsid w:val="00AB65E7"/>
    <w:rsid w:val="00AB7901"/>
    <w:rsid w:val="00AD3414"/>
    <w:rsid w:val="00AD500F"/>
    <w:rsid w:val="00AD62CA"/>
    <w:rsid w:val="00AD7E74"/>
    <w:rsid w:val="00AE1ACC"/>
    <w:rsid w:val="00AE2CB4"/>
    <w:rsid w:val="00AE346F"/>
    <w:rsid w:val="00AE5113"/>
    <w:rsid w:val="00AE5FA3"/>
    <w:rsid w:val="00AE6898"/>
    <w:rsid w:val="00AF080D"/>
    <w:rsid w:val="00AF357B"/>
    <w:rsid w:val="00AF3B46"/>
    <w:rsid w:val="00AF6545"/>
    <w:rsid w:val="00AF727E"/>
    <w:rsid w:val="00B00754"/>
    <w:rsid w:val="00B00FC3"/>
    <w:rsid w:val="00B110A2"/>
    <w:rsid w:val="00B120BA"/>
    <w:rsid w:val="00B125C6"/>
    <w:rsid w:val="00B2498E"/>
    <w:rsid w:val="00B414E8"/>
    <w:rsid w:val="00B50A4C"/>
    <w:rsid w:val="00B52584"/>
    <w:rsid w:val="00B52F5E"/>
    <w:rsid w:val="00B665E6"/>
    <w:rsid w:val="00B727F3"/>
    <w:rsid w:val="00B75CEB"/>
    <w:rsid w:val="00B848F1"/>
    <w:rsid w:val="00B8599D"/>
    <w:rsid w:val="00B90F17"/>
    <w:rsid w:val="00B92A7B"/>
    <w:rsid w:val="00B94B30"/>
    <w:rsid w:val="00BA0CB2"/>
    <w:rsid w:val="00BA7113"/>
    <w:rsid w:val="00BA7D17"/>
    <w:rsid w:val="00BB04DF"/>
    <w:rsid w:val="00BB076E"/>
    <w:rsid w:val="00BB0ED1"/>
    <w:rsid w:val="00BB1CF2"/>
    <w:rsid w:val="00BB7A25"/>
    <w:rsid w:val="00BC0A3C"/>
    <w:rsid w:val="00BC5916"/>
    <w:rsid w:val="00BC60F4"/>
    <w:rsid w:val="00BC621F"/>
    <w:rsid w:val="00BC66A2"/>
    <w:rsid w:val="00BD059D"/>
    <w:rsid w:val="00BE579E"/>
    <w:rsid w:val="00BF15DC"/>
    <w:rsid w:val="00BF30C3"/>
    <w:rsid w:val="00BF333C"/>
    <w:rsid w:val="00BF54AC"/>
    <w:rsid w:val="00BF68FC"/>
    <w:rsid w:val="00C016EF"/>
    <w:rsid w:val="00C032F0"/>
    <w:rsid w:val="00C03503"/>
    <w:rsid w:val="00C10E3A"/>
    <w:rsid w:val="00C114C5"/>
    <w:rsid w:val="00C14388"/>
    <w:rsid w:val="00C20621"/>
    <w:rsid w:val="00C21933"/>
    <w:rsid w:val="00C249F9"/>
    <w:rsid w:val="00C341AA"/>
    <w:rsid w:val="00C40E2E"/>
    <w:rsid w:val="00C52681"/>
    <w:rsid w:val="00C577F4"/>
    <w:rsid w:val="00C57E29"/>
    <w:rsid w:val="00C63369"/>
    <w:rsid w:val="00C63399"/>
    <w:rsid w:val="00C63E8C"/>
    <w:rsid w:val="00C659A7"/>
    <w:rsid w:val="00C76FFC"/>
    <w:rsid w:val="00C82B7E"/>
    <w:rsid w:val="00C85562"/>
    <w:rsid w:val="00C87F05"/>
    <w:rsid w:val="00C90CAF"/>
    <w:rsid w:val="00C9259F"/>
    <w:rsid w:val="00C93AD6"/>
    <w:rsid w:val="00C97FC5"/>
    <w:rsid w:val="00CA3398"/>
    <w:rsid w:val="00CA40FA"/>
    <w:rsid w:val="00CA46D1"/>
    <w:rsid w:val="00CA6926"/>
    <w:rsid w:val="00CA735C"/>
    <w:rsid w:val="00CB3AD5"/>
    <w:rsid w:val="00CC4D5B"/>
    <w:rsid w:val="00CD0D86"/>
    <w:rsid w:val="00CD365B"/>
    <w:rsid w:val="00CD67F8"/>
    <w:rsid w:val="00CD71EB"/>
    <w:rsid w:val="00CE1507"/>
    <w:rsid w:val="00CE25A8"/>
    <w:rsid w:val="00CE37AC"/>
    <w:rsid w:val="00CE3CC8"/>
    <w:rsid w:val="00CE5861"/>
    <w:rsid w:val="00CF098F"/>
    <w:rsid w:val="00D13D39"/>
    <w:rsid w:val="00D145DB"/>
    <w:rsid w:val="00D23144"/>
    <w:rsid w:val="00D23BD5"/>
    <w:rsid w:val="00D2518B"/>
    <w:rsid w:val="00D32E4E"/>
    <w:rsid w:val="00D35790"/>
    <w:rsid w:val="00D4354D"/>
    <w:rsid w:val="00D5385A"/>
    <w:rsid w:val="00D57387"/>
    <w:rsid w:val="00D72B6A"/>
    <w:rsid w:val="00D751D1"/>
    <w:rsid w:val="00D77601"/>
    <w:rsid w:val="00D83B0D"/>
    <w:rsid w:val="00D8547B"/>
    <w:rsid w:val="00D86027"/>
    <w:rsid w:val="00D91C89"/>
    <w:rsid w:val="00D95FC8"/>
    <w:rsid w:val="00DA0BF8"/>
    <w:rsid w:val="00DA0D39"/>
    <w:rsid w:val="00DA313C"/>
    <w:rsid w:val="00DA57FE"/>
    <w:rsid w:val="00DB4A50"/>
    <w:rsid w:val="00DC2FE4"/>
    <w:rsid w:val="00DC52F7"/>
    <w:rsid w:val="00DD6804"/>
    <w:rsid w:val="00DE050A"/>
    <w:rsid w:val="00DE35B5"/>
    <w:rsid w:val="00DE70D6"/>
    <w:rsid w:val="00DF2758"/>
    <w:rsid w:val="00E13030"/>
    <w:rsid w:val="00E20311"/>
    <w:rsid w:val="00E25ED1"/>
    <w:rsid w:val="00E339AA"/>
    <w:rsid w:val="00E40AD3"/>
    <w:rsid w:val="00E545E7"/>
    <w:rsid w:val="00E65763"/>
    <w:rsid w:val="00E73B79"/>
    <w:rsid w:val="00E77F34"/>
    <w:rsid w:val="00E809F5"/>
    <w:rsid w:val="00E833DA"/>
    <w:rsid w:val="00EA1705"/>
    <w:rsid w:val="00EA269A"/>
    <w:rsid w:val="00EB0C79"/>
    <w:rsid w:val="00EC1667"/>
    <w:rsid w:val="00EC2B08"/>
    <w:rsid w:val="00EC4320"/>
    <w:rsid w:val="00EC54C3"/>
    <w:rsid w:val="00EC76A0"/>
    <w:rsid w:val="00EE5E7F"/>
    <w:rsid w:val="00EF1C0D"/>
    <w:rsid w:val="00EF1E4F"/>
    <w:rsid w:val="00EF343B"/>
    <w:rsid w:val="00F03A76"/>
    <w:rsid w:val="00F03AE4"/>
    <w:rsid w:val="00F05AE5"/>
    <w:rsid w:val="00F129BA"/>
    <w:rsid w:val="00F148FD"/>
    <w:rsid w:val="00F14F9D"/>
    <w:rsid w:val="00F23C4D"/>
    <w:rsid w:val="00F25ED9"/>
    <w:rsid w:val="00F33BD8"/>
    <w:rsid w:val="00F406BB"/>
    <w:rsid w:val="00F4414D"/>
    <w:rsid w:val="00F449ED"/>
    <w:rsid w:val="00F532BF"/>
    <w:rsid w:val="00F57CB2"/>
    <w:rsid w:val="00F60727"/>
    <w:rsid w:val="00F675AA"/>
    <w:rsid w:val="00F751DE"/>
    <w:rsid w:val="00F76781"/>
    <w:rsid w:val="00F76815"/>
    <w:rsid w:val="00F828F5"/>
    <w:rsid w:val="00F82952"/>
    <w:rsid w:val="00F8343D"/>
    <w:rsid w:val="00FA0A3D"/>
    <w:rsid w:val="00FA3B93"/>
    <w:rsid w:val="00FB0A3E"/>
    <w:rsid w:val="00FB4437"/>
    <w:rsid w:val="00FB5671"/>
    <w:rsid w:val="00FB6958"/>
    <w:rsid w:val="00FB6E15"/>
    <w:rsid w:val="00FC0BF3"/>
    <w:rsid w:val="00FC4207"/>
    <w:rsid w:val="00FC4A35"/>
    <w:rsid w:val="00FC5559"/>
    <w:rsid w:val="00FC5C5B"/>
    <w:rsid w:val="00FC67DA"/>
    <w:rsid w:val="00FD6A58"/>
    <w:rsid w:val="00FE7195"/>
    <w:rsid w:val="00FF49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mabodytext0">
    <w:name w:val="acmabodytext"/>
    <w:basedOn w:val="Normal"/>
    <w:rsid w:val="0007687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076879"/>
    <w:rPr>
      <w:color w:val="605E5C"/>
      <w:shd w:val="clear" w:color="auto" w:fill="E1DFDD"/>
    </w:rPr>
  </w:style>
  <w:style w:type="character" w:styleId="FootnoteReference">
    <w:name w:val="footnote reference"/>
    <w:basedOn w:val="DefaultParagraphFont"/>
    <w:uiPriority w:val="99"/>
    <w:semiHidden/>
    <w:unhideWhenUsed/>
    <w:rsid w:val="00A72849"/>
  </w:style>
  <w:style w:type="paragraph" w:customStyle="1" w:styleId="subsection">
    <w:name w:val="subsection"/>
    <w:aliases w:val="ss"/>
    <w:basedOn w:val="Normal"/>
    <w:link w:val="subsectionChar"/>
    <w:rsid w:val="00D91C8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D91C89"/>
    <w:rPr>
      <w:rFonts w:ascii="Times New Roman" w:eastAsia="Times New Roman" w:hAnsi="Times New Roman" w:cs="Times New Roman"/>
      <w:szCs w:val="20"/>
      <w:lang w:eastAsia="en-AU"/>
    </w:rPr>
  </w:style>
  <w:style w:type="paragraph" w:styleId="BodyText">
    <w:name w:val="Body Text"/>
    <w:basedOn w:val="Normal"/>
    <w:link w:val="BodyTextChar"/>
    <w:unhideWhenUsed/>
    <w:rsid w:val="00402322"/>
    <w:pPr>
      <w:overflowPunct w:val="0"/>
      <w:autoSpaceDE w:val="0"/>
      <w:autoSpaceDN w:val="0"/>
      <w:adjustRightInd w:val="0"/>
      <w:spacing w:after="120" w:line="240" w:lineRule="auto"/>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402322"/>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745052"/>
    <w:rPr>
      <w:color w:val="954F72" w:themeColor="followedHyperlink"/>
      <w:u w:val="single"/>
    </w:rPr>
  </w:style>
  <w:style w:type="paragraph" w:styleId="Revision">
    <w:name w:val="Revision"/>
    <w:hidden/>
    <w:uiPriority w:val="99"/>
    <w:semiHidden/>
    <w:rsid w:val="007F3F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1391">
      <w:bodyDiv w:val="1"/>
      <w:marLeft w:val="0"/>
      <w:marRight w:val="0"/>
      <w:marTop w:val="0"/>
      <w:marBottom w:val="0"/>
      <w:divBdr>
        <w:top w:val="none" w:sz="0" w:space="0" w:color="auto"/>
        <w:left w:val="none" w:sz="0" w:space="0" w:color="auto"/>
        <w:bottom w:val="none" w:sz="0" w:space="0" w:color="auto"/>
        <w:right w:val="none" w:sz="0" w:space="0" w:color="auto"/>
      </w:divBdr>
      <w:divsChild>
        <w:div w:id="1217358432">
          <w:marLeft w:val="0"/>
          <w:marRight w:val="0"/>
          <w:marTop w:val="0"/>
          <w:marBottom w:val="0"/>
          <w:divBdr>
            <w:top w:val="none" w:sz="0" w:space="0" w:color="auto"/>
            <w:left w:val="none" w:sz="0" w:space="0" w:color="auto"/>
            <w:bottom w:val="none" w:sz="0" w:space="0" w:color="auto"/>
            <w:right w:val="none" w:sz="0" w:space="0" w:color="auto"/>
          </w:divBdr>
          <w:divsChild>
            <w:div w:id="385571935">
              <w:marLeft w:val="0"/>
              <w:marRight w:val="0"/>
              <w:marTop w:val="0"/>
              <w:marBottom w:val="0"/>
              <w:divBdr>
                <w:top w:val="none" w:sz="0" w:space="0" w:color="auto"/>
                <w:left w:val="none" w:sz="0" w:space="0" w:color="auto"/>
                <w:bottom w:val="none" w:sz="0" w:space="0" w:color="auto"/>
                <w:right w:val="none" w:sz="0" w:space="0" w:color="auto"/>
              </w:divBdr>
              <w:divsChild>
                <w:div w:id="764813468">
                  <w:marLeft w:val="0"/>
                  <w:marRight w:val="0"/>
                  <w:marTop w:val="0"/>
                  <w:marBottom w:val="0"/>
                  <w:divBdr>
                    <w:top w:val="none" w:sz="0" w:space="0" w:color="auto"/>
                    <w:left w:val="none" w:sz="0" w:space="0" w:color="auto"/>
                    <w:bottom w:val="none" w:sz="0" w:space="0" w:color="auto"/>
                    <w:right w:val="none" w:sz="0" w:space="0" w:color="auto"/>
                  </w:divBdr>
                  <w:divsChild>
                    <w:div w:id="1020013555">
                      <w:marLeft w:val="0"/>
                      <w:marRight w:val="0"/>
                      <w:marTop w:val="0"/>
                      <w:marBottom w:val="0"/>
                      <w:divBdr>
                        <w:top w:val="none" w:sz="0" w:space="0" w:color="auto"/>
                        <w:left w:val="none" w:sz="0" w:space="0" w:color="auto"/>
                        <w:bottom w:val="none" w:sz="0" w:space="0" w:color="auto"/>
                        <w:right w:val="none" w:sz="0" w:space="0" w:color="auto"/>
                      </w:divBdr>
                      <w:divsChild>
                        <w:div w:id="1347295429">
                          <w:marLeft w:val="0"/>
                          <w:marRight w:val="0"/>
                          <w:marTop w:val="0"/>
                          <w:marBottom w:val="0"/>
                          <w:divBdr>
                            <w:top w:val="none" w:sz="0" w:space="0" w:color="auto"/>
                            <w:left w:val="none" w:sz="0" w:space="0" w:color="auto"/>
                            <w:bottom w:val="none" w:sz="0" w:space="0" w:color="auto"/>
                            <w:right w:val="none" w:sz="0" w:space="0" w:color="auto"/>
                          </w:divBdr>
                          <w:divsChild>
                            <w:div w:id="1947302772">
                              <w:marLeft w:val="0"/>
                              <w:marRight w:val="0"/>
                              <w:marTop w:val="0"/>
                              <w:marBottom w:val="0"/>
                              <w:divBdr>
                                <w:top w:val="none" w:sz="0" w:space="0" w:color="auto"/>
                                <w:left w:val="none" w:sz="0" w:space="0" w:color="auto"/>
                                <w:bottom w:val="none" w:sz="0" w:space="0" w:color="auto"/>
                                <w:right w:val="none" w:sz="0" w:space="0" w:color="auto"/>
                              </w:divBdr>
                              <w:divsChild>
                                <w:div w:id="1532453968">
                                  <w:marLeft w:val="0"/>
                                  <w:marRight w:val="0"/>
                                  <w:marTop w:val="0"/>
                                  <w:marBottom w:val="0"/>
                                  <w:divBdr>
                                    <w:top w:val="none" w:sz="0" w:space="0" w:color="auto"/>
                                    <w:left w:val="none" w:sz="0" w:space="0" w:color="auto"/>
                                    <w:bottom w:val="none" w:sz="0" w:space="0" w:color="auto"/>
                                    <w:right w:val="none" w:sz="0" w:space="0" w:color="auto"/>
                                  </w:divBdr>
                                  <w:divsChild>
                                    <w:div w:id="1515267063">
                                      <w:marLeft w:val="0"/>
                                      <w:marRight w:val="0"/>
                                      <w:marTop w:val="0"/>
                                      <w:marBottom w:val="0"/>
                                      <w:divBdr>
                                        <w:top w:val="none" w:sz="0" w:space="0" w:color="auto"/>
                                        <w:left w:val="none" w:sz="0" w:space="0" w:color="auto"/>
                                        <w:bottom w:val="none" w:sz="0" w:space="0" w:color="auto"/>
                                        <w:right w:val="none" w:sz="0" w:space="0" w:color="auto"/>
                                      </w:divBdr>
                                      <w:divsChild>
                                        <w:div w:id="971600449">
                                          <w:marLeft w:val="0"/>
                                          <w:marRight w:val="0"/>
                                          <w:marTop w:val="0"/>
                                          <w:marBottom w:val="0"/>
                                          <w:divBdr>
                                            <w:top w:val="none" w:sz="0" w:space="0" w:color="auto"/>
                                            <w:left w:val="none" w:sz="0" w:space="0" w:color="auto"/>
                                            <w:bottom w:val="none" w:sz="0" w:space="0" w:color="auto"/>
                                            <w:right w:val="none" w:sz="0" w:space="0" w:color="auto"/>
                                          </w:divBdr>
                                          <w:divsChild>
                                            <w:div w:id="1155536115">
                                              <w:marLeft w:val="0"/>
                                              <w:marRight w:val="0"/>
                                              <w:marTop w:val="0"/>
                                              <w:marBottom w:val="0"/>
                                              <w:divBdr>
                                                <w:top w:val="none" w:sz="0" w:space="0" w:color="auto"/>
                                                <w:left w:val="none" w:sz="0" w:space="0" w:color="auto"/>
                                                <w:bottom w:val="none" w:sz="0" w:space="0" w:color="auto"/>
                                                <w:right w:val="none" w:sz="0" w:space="0" w:color="auto"/>
                                              </w:divBdr>
                                              <w:divsChild>
                                                <w:div w:id="1802067996">
                                                  <w:marLeft w:val="0"/>
                                                  <w:marRight w:val="0"/>
                                                  <w:marTop w:val="0"/>
                                                  <w:marBottom w:val="0"/>
                                                  <w:divBdr>
                                                    <w:top w:val="none" w:sz="0" w:space="0" w:color="auto"/>
                                                    <w:left w:val="none" w:sz="0" w:space="0" w:color="auto"/>
                                                    <w:bottom w:val="none" w:sz="0" w:space="0" w:color="auto"/>
                                                    <w:right w:val="none" w:sz="0" w:space="0" w:color="auto"/>
                                                  </w:divBdr>
                                                  <w:divsChild>
                                                    <w:div w:id="753209561">
                                                      <w:marLeft w:val="0"/>
                                                      <w:marRight w:val="0"/>
                                                      <w:marTop w:val="0"/>
                                                      <w:marBottom w:val="0"/>
                                                      <w:divBdr>
                                                        <w:top w:val="none" w:sz="0" w:space="0" w:color="auto"/>
                                                        <w:left w:val="none" w:sz="0" w:space="0" w:color="auto"/>
                                                        <w:bottom w:val="none" w:sz="0" w:space="0" w:color="auto"/>
                                                        <w:right w:val="none" w:sz="0" w:space="0" w:color="auto"/>
                                                      </w:divBdr>
                                                      <w:divsChild>
                                                        <w:div w:id="15403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008790">
      <w:bodyDiv w:val="1"/>
      <w:marLeft w:val="0"/>
      <w:marRight w:val="0"/>
      <w:marTop w:val="0"/>
      <w:marBottom w:val="0"/>
      <w:divBdr>
        <w:top w:val="none" w:sz="0" w:space="0" w:color="auto"/>
        <w:left w:val="none" w:sz="0" w:space="0" w:color="auto"/>
        <w:bottom w:val="none" w:sz="0" w:space="0" w:color="auto"/>
        <w:right w:val="none" w:sz="0" w:space="0" w:color="auto"/>
      </w:divBdr>
      <w:divsChild>
        <w:div w:id="1328941403">
          <w:marLeft w:val="0"/>
          <w:marRight w:val="0"/>
          <w:marTop w:val="0"/>
          <w:marBottom w:val="0"/>
          <w:divBdr>
            <w:top w:val="none" w:sz="0" w:space="0" w:color="auto"/>
            <w:left w:val="none" w:sz="0" w:space="0" w:color="auto"/>
            <w:bottom w:val="none" w:sz="0" w:space="0" w:color="auto"/>
            <w:right w:val="none" w:sz="0" w:space="0" w:color="auto"/>
          </w:divBdr>
          <w:divsChild>
            <w:div w:id="774522220">
              <w:marLeft w:val="0"/>
              <w:marRight w:val="0"/>
              <w:marTop w:val="0"/>
              <w:marBottom w:val="0"/>
              <w:divBdr>
                <w:top w:val="none" w:sz="0" w:space="0" w:color="auto"/>
                <w:left w:val="none" w:sz="0" w:space="0" w:color="auto"/>
                <w:bottom w:val="none" w:sz="0" w:space="0" w:color="auto"/>
                <w:right w:val="none" w:sz="0" w:space="0" w:color="auto"/>
              </w:divBdr>
              <w:divsChild>
                <w:div w:id="1172572005">
                  <w:marLeft w:val="0"/>
                  <w:marRight w:val="0"/>
                  <w:marTop w:val="0"/>
                  <w:marBottom w:val="0"/>
                  <w:divBdr>
                    <w:top w:val="none" w:sz="0" w:space="0" w:color="auto"/>
                    <w:left w:val="none" w:sz="0" w:space="0" w:color="auto"/>
                    <w:bottom w:val="none" w:sz="0" w:space="0" w:color="auto"/>
                    <w:right w:val="none" w:sz="0" w:space="0" w:color="auto"/>
                  </w:divBdr>
                  <w:divsChild>
                    <w:div w:id="1476992010">
                      <w:marLeft w:val="0"/>
                      <w:marRight w:val="0"/>
                      <w:marTop w:val="0"/>
                      <w:marBottom w:val="0"/>
                      <w:divBdr>
                        <w:top w:val="none" w:sz="0" w:space="0" w:color="auto"/>
                        <w:left w:val="none" w:sz="0" w:space="0" w:color="auto"/>
                        <w:bottom w:val="none" w:sz="0" w:space="0" w:color="auto"/>
                        <w:right w:val="none" w:sz="0" w:space="0" w:color="auto"/>
                      </w:divBdr>
                      <w:divsChild>
                        <w:div w:id="1865559956">
                          <w:marLeft w:val="0"/>
                          <w:marRight w:val="0"/>
                          <w:marTop w:val="0"/>
                          <w:marBottom w:val="0"/>
                          <w:divBdr>
                            <w:top w:val="none" w:sz="0" w:space="0" w:color="auto"/>
                            <w:left w:val="none" w:sz="0" w:space="0" w:color="auto"/>
                            <w:bottom w:val="none" w:sz="0" w:space="0" w:color="auto"/>
                            <w:right w:val="none" w:sz="0" w:space="0" w:color="auto"/>
                          </w:divBdr>
                          <w:divsChild>
                            <w:div w:id="991831969">
                              <w:marLeft w:val="0"/>
                              <w:marRight w:val="0"/>
                              <w:marTop w:val="0"/>
                              <w:marBottom w:val="0"/>
                              <w:divBdr>
                                <w:top w:val="none" w:sz="0" w:space="0" w:color="auto"/>
                                <w:left w:val="none" w:sz="0" w:space="0" w:color="auto"/>
                                <w:bottom w:val="none" w:sz="0" w:space="0" w:color="auto"/>
                                <w:right w:val="none" w:sz="0" w:space="0" w:color="auto"/>
                              </w:divBdr>
                              <w:divsChild>
                                <w:div w:id="846678723">
                                  <w:marLeft w:val="0"/>
                                  <w:marRight w:val="0"/>
                                  <w:marTop w:val="0"/>
                                  <w:marBottom w:val="0"/>
                                  <w:divBdr>
                                    <w:top w:val="none" w:sz="0" w:space="0" w:color="auto"/>
                                    <w:left w:val="none" w:sz="0" w:space="0" w:color="auto"/>
                                    <w:bottom w:val="none" w:sz="0" w:space="0" w:color="auto"/>
                                    <w:right w:val="none" w:sz="0" w:space="0" w:color="auto"/>
                                  </w:divBdr>
                                  <w:divsChild>
                                    <w:div w:id="221988610">
                                      <w:marLeft w:val="0"/>
                                      <w:marRight w:val="0"/>
                                      <w:marTop w:val="0"/>
                                      <w:marBottom w:val="0"/>
                                      <w:divBdr>
                                        <w:top w:val="none" w:sz="0" w:space="0" w:color="auto"/>
                                        <w:left w:val="none" w:sz="0" w:space="0" w:color="auto"/>
                                        <w:bottom w:val="none" w:sz="0" w:space="0" w:color="auto"/>
                                        <w:right w:val="none" w:sz="0" w:space="0" w:color="auto"/>
                                      </w:divBdr>
                                      <w:divsChild>
                                        <w:div w:id="600138803">
                                          <w:marLeft w:val="0"/>
                                          <w:marRight w:val="0"/>
                                          <w:marTop w:val="0"/>
                                          <w:marBottom w:val="0"/>
                                          <w:divBdr>
                                            <w:top w:val="none" w:sz="0" w:space="0" w:color="auto"/>
                                            <w:left w:val="none" w:sz="0" w:space="0" w:color="auto"/>
                                            <w:bottom w:val="none" w:sz="0" w:space="0" w:color="auto"/>
                                            <w:right w:val="none" w:sz="0" w:space="0" w:color="auto"/>
                                          </w:divBdr>
                                          <w:divsChild>
                                            <w:div w:id="142822503">
                                              <w:marLeft w:val="0"/>
                                              <w:marRight w:val="0"/>
                                              <w:marTop w:val="0"/>
                                              <w:marBottom w:val="0"/>
                                              <w:divBdr>
                                                <w:top w:val="none" w:sz="0" w:space="0" w:color="auto"/>
                                                <w:left w:val="none" w:sz="0" w:space="0" w:color="auto"/>
                                                <w:bottom w:val="none" w:sz="0" w:space="0" w:color="auto"/>
                                                <w:right w:val="none" w:sz="0" w:space="0" w:color="auto"/>
                                              </w:divBdr>
                                              <w:divsChild>
                                                <w:div w:id="1438137251">
                                                  <w:marLeft w:val="0"/>
                                                  <w:marRight w:val="0"/>
                                                  <w:marTop w:val="0"/>
                                                  <w:marBottom w:val="0"/>
                                                  <w:divBdr>
                                                    <w:top w:val="none" w:sz="0" w:space="0" w:color="auto"/>
                                                    <w:left w:val="none" w:sz="0" w:space="0" w:color="auto"/>
                                                    <w:bottom w:val="none" w:sz="0" w:space="0" w:color="auto"/>
                                                    <w:right w:val="none" w:sz="0" w:space="0" w:color="auto"/>
                                                  </w:divBdr>
                                                  <w:divsChild>
                                                    <w:div w:id="812529496">
                                                      <w:marLeft w:val="0"/>
                                                      <w:marRight w:val="0"/>
                                                      <w:marTop w:val="0"/>
                                                      <w:marBottom w:val="0"/>
                                                      <w:divBdr>
                                                        <w:top w:val="none" w:sz="0" w:space="0" w:color="auto"/>
                                                        <w:left w:val="none" w:sz="0" w:space="0" w:color="auto"/>
                                                        <w:bottom w:val="none" w:sz="0" w:space="0" w:color="auto"/>
                                                        <w:right w:val="none" w:sz="0" w:space="0" w:color="auto"/>
                                                      </w:divBdr>
                                                      <w:divsChild>
                                                        <w:div w:id="12997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3391086">
      <w:bodyDiv w:val="1"/>
      <w:marLeft w:val="0"/>
      <w:marRight w:val="0"/>
      <w:marTop w:val="0"/>
      <w:marBottom w:val="0"/>
      <w:divBdr>
        <w:top w:val="none" w:sz="0" w:space="0" w:color="auto"/>
        <w:left w:val="none" w:sz="0" w:space="0" w:color="auto"/>
        <w:bottom w:val="none" w:sz="0" w:space="0" w:color="auto"/>
        <w:right w:val="none" w:sz="0" w:space="0" w:color="auto"/>
      </w:divBdr>
      <w:divsChild>
        <w:div w:id="978413355">
          <w:marLeft w:val="0"/>
          <w:marRight w:val="0"/>
          <w:marTop w:val="0"/>
          <w:marBottom w:val="0"/>
          <w:divBdr>
            <w:top w:val="none" w:sz="0" w:space="0" w:color="auto"/>
            <w:left w:val="none" w:sz="0" w:space="0" w:color="auto"/>
            <w:bottom w:val="none" w:sz="0" w:space="0" w:color="auto"/>
            <w:right w:val="none" w:sz="0" w:space="0" w:color="auto"/>
          </w:divBdr>
          <w:divsChild>
            <w:div w:id="1909025367">
              <w:marLeft w:val="0"/>
              <w:marRight w:val="0"/>
              <w:marTop w:val="0"/>
              <w:marBottom w:val="0"/>
              <w:divBdr>
                <w:top w:val="none" w:sz="0" w:space="0" w:color="auto"/>
                <w:left w:val="none" w:sz="0" w:space="0" w:color="auto"/>
                <w:bottom w:val="none" w:sz="0" w:space="0" w:color="auto"/>
                <w:right w:val="none" w:sz="0" w:space="0" w:color="auto"/>
              </w:divBdr>
              <w:divsChild>
                <w:div w:id="2097749447">
                  <w:marLeft w:val="0"/>
                  <w:marRight w:val="0"/>
                  <w:marTop w:val="0"/>
                  <w:marBottom w:val="0"/>
                  <w:divBdr>
                    <w:top w:val="none" w:sz="0" w:space="0" w:color="auto"/>
                    <w:left w:val="none" w:sz="0" w:space="0" w:color="auto"/>
                    <w:bottom w:val="none" w:sz="0" w:space="0" w:color="auto"/>
                    <w:right w:val="none" w:sz="0" w:space="0" w:color="auto"/>
                  </w:divBdr>
                  <w:divsChild>
                    <w:div w:id="602301347">
                      <w:marLeft w:val="0"/>
                      <w:marRight w:val="0"/>
                      <w:marTop w:val="0"/>
                      <w:marBottom w:val="0"/>
                      <w:divBdr>
                        <w:top w:val="none" w:sz="0" w:space="0" w:color="auto"/>
                        <w:left w:val="none" w:sz="0" w:space="0" w:color="auto"/>
                        <w:bottom w:val="none" w:sz="0" w:space="0" w:color="auto"/>
                        <w:right w:val="none" w:sz="0" w:space="0" w:color="auto"/>
                      </w:divBdr>
                      <w:divsChild>
                        <w:div w:id="677853232">
                          <w:marLeft w:val="0"/>
                          <w:marRight w:val="0"/>
                          <w:marTop w:val="0"/>
                          <w:marBottom w:val="0"/>
                          <w:divBdr>
                            <w:top w:val="none" w:sz="0" w:space="0" w:color="auto"/>
                            <w:left w:val="none" w:sz="0" w:space="0" w:color="auto"/>
                            <w:bottom w:val="none" w:sz="0" w:space="0" w:color="auto"/>
                            <w:right w:val="none" w:sz="0" w:space="0" w:color="auto"/>
                          </w:divBdr>
                          <w:divsChild>
                            <w:div w:id="1533112562">
                              <w:marLeft w:val="0"/>
                              <w:marRight w:val="0"/>
                              <w:marTop w:val="0"/>
                              <w:marBottom w:val="0"/>
                              <w:divBdr>
                                <w:top w:val="none" w:sz="0" w:space="0" w:color="auto"/>
                                <w:left w:val="none" w:sz="0" w:space="0" w:color="auto"/>
                                <w:bottom w:val="none" w:sz="0" w:space="0" w:color="auto"/>
                                <w:right w:val="none" w:sz="0" w:space="0" w:color="auto"/>
                              </w:divBdr>
                              <w:divsChild>
                                <w:div w:id="146282854">
                                  <w:marLeft w:val="0"/>
                                  <w:marRight w:val="0"/>
                                  <w:marTop w:val="0"/>
                                  <w:marBottom w:val="0"/>
                                  <w:divBdr>
                                    <w:top w:val="none" w:sz="0" w:space="0" w:color="auto"/>
                                    <w:left w:val="none" w:sz="0" w:space="0" w:color="auto"/>
                                    <w:bottom w:val="none" w:sz="0" w:space="0" w:color="auto"/>
                                    <w:right w:val="none" w:sz="0" w:space="0" w:color="auto"/>
                                  </w:divBdr>
                                  <w:divsChild>
                                    <w:div w:id="376856489">
                                      <w:marLeft w:val="0"/>
                                      <w:marRight w:val="0"/>
                                      <w:marTop w:val="0"/>
                                      <w:marBottom w:val="0"/>
                                      <w:divBdr>
                                        <w:top w:val="none" w:sz="0" w:space="0" w:color="auto"/>
                                        <w:left w:val="none" w:sz="0" w:space="0" w:color="auto"/>
                                        <w:bottom w:val="none" w:sz="0" w:space="0" w:color="auto"/>
                                        <w:right w:val="none" w:sz="0" w:space="0" w:color="auto"/>
                                      </w:divBdr>
                                      <w:divsChild>
                                        <w:div w:id="1884708664">
                                          <w:marLeft w:val="0"/>
                                          <w:marRight w:val="0"/>
                                          <w:marTop w:val="0"/>
                                          <w:marBottom w:val="0"/>
                                          <w:divBdr>
                                            <w:top w:val="none" w:sz="0" w:space="0" w:color="auto"/>
                                            <w:left w:val="none" w:sz="0" w:space="0" w:color="auto"/>
                                            <w:bottom w:val="none" w:sz="0" w:space="0" w:color="auto"/>
                                            <w:right w:val="none" w:sz="0" w:space="0" w:color="auto"/>
                                          </w:divBdr>
                                          <w:divsChild>
                                            <w:div w:id="1515337344">
                                              <w:marLeft w:val="0"/>
                                              <w:marRight w:val="0"/>
                                              <w:marTop w:val="0"/>
                                              <w:marBottom w:val="0"/>
                                              <w:divBdr>
                                                <w:top w:val="none" w:sz="0" w:space="0" w:color="auto"/>
                                                <w:left w:val="none" w:sz="0" w:space="0" w:color="auto"/>
                                                <w:bottom w:val="none" w:sz="0" w:space="0" w:color="auto"/>
                                                <w:right w:val="none" w:sz="0" w:space="0" w:color="auto"/>
                                              </w:divBdr>
                                              <w:divsChild>
                                                <w:div w:id="111631555">
                                                  <w:marLeft w:val="0"/>
                                                  <w:marRight w:val="0"/>
                                                  <w:marTop w:val="0"/>
                                                  <w:marBottom w:val="0"/>
                                                  <w:divBdr>
                                                    <w:top w:val="none" w:sz="0" w:space="0" w:color="auto"/>
                                                    <w:left w:val="none" w:sz="0" w:space="0" w:color="auto"/>
                                                    <w:bottom w:val="none" w:sz="0" w:space="0" w:color="auto"/>
                                                    <w:right w:val="none" w:sz="0" w:space="0" w:color="auto"/>
                                                  </w:divBdr>
                                                  <w:divsChild>
                                                    <w:div w:id="1205363586">
                                                      <w:marLeft w:val="0"/>
                                                      <w:marRight w:val="0"/>
                                                      <w:marTop w:val="0"/>
                                                      <w:marBottom w:val="0"/>
                                                      <w:divBdr>
                                                        <w:top w:val="none" w:sz="0" w:space="0" w:color="auto"/>
                                                        <w:left w:val="none" w:sz="0" w:space="0" w:color="auto"/>
                                                        <w:bottom w:val="none" w:sz="0" w:space="0" w:color="auto"/>
                                                        <w:right w:val="none" w:sz="0" w:space="0" w:color="auto"/>
                                                      </w:divBdr>
                                                      <w:divsChild>
                                                        <w:div w:id="7948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5212060">
      <w:bodyDiv w:val="1"/>
      <w:marLeft w:val="0"/>
      <w:marRight w:val="0"/>
      <w:marTop w:val="0"/>
      <w:marBottom w:val="0"/>
      <w:divBdr>
        <w:top w:val="none" w:sz="0" w:space="0" w:color="auto"/>
        <w:left w:val="none" w:sz="0" w:space="0" w:color="auto"/>
        <w:bottom w:val="none" w:sz="0" w:space="0" w:color="auto"/>
        <w:right w:val="none" w:sz="0" w:space="0" w:color="auto"/>
      </w:divBdr>
      <w:divsChild>
        <w:div w:id="1513031305">
          <w:marLeft w:val="0"/>
          <w:marRight w:val="0"/>
          <w:marTop w:val="0"/>
          <w:marBottom w:val="0"/>
          <w:divBdr>
            <w:top w:val="none" w:sz="0" w:space="0" w:color="auto"/>
            <w:left w:val="none" w:sz="0" w:space="0" w:color="auto"/>
            <w:bottom w:val="none" w:sz="0" w:space="0" w:color="auto"/>
            <w:right w:val="none" w:sz="0" w:space="0" w:color="auto"/>
          </w:divBdr>
          <w:divsChild>
            <w:div w:id="1755320457">
              <w:marLeft w:val="0"/>
              <w:marRight w:val="0"/>
              <w:marTop w:val="0"/>
              <w:marBottom w:val="0"/>
              <w:divBdr>
                <w:top w:val="none" w:sz="0" w:space="0" w:color="auto"/>
                <w:left w:val="none" w:sz="0" w:space="0" w:color="auto"/>
                <w:bottom w:val="none" w:sz="0" w:space="0" w:color="auto"/>
                <w:right w:val="none" w:sz="0" w:space="0" w:color="auto"/>
              </w:divBdr>
              <w:divsChild>
                <w:div w:id="1456485039">
                  <w:marLeft w:val="0"/>
                  <w:marRight w:val="0"/>
                  <w:marTop w:val="0"/>
                  <w:marBottom w:val="0"/>
                  <w:divBdr>
                    <w:top w:val="none" w:sz="0" w:space="0" w:color="auto"/>
                    <w:left w:val="none" w:sz="0" w:space="0" w:color="auto"/>
                    <w:bottom w:val="none" w:sz="0" w:space="0" w:color="auto"/>
                    <w:right w:val="none" w:sz="0" w:space="0" w:color="auto"/>
                  </w:divBdr>
                  <w:divsChild>
                    <w:div w:id="1936939233">
                      <w:marLeft w:val="0"/>
                      <w:marRight w:val="0"/>
                      <w:marTop w:val="0"/>
                      <w:marBottom w:val="0"/>
                      <w:divBdr>
                        <w:top w:val="none" w:sz="0" w:space="0" w:color="auto"/>
                        <w:left w:val="none" w:sz="0" w:space="0" w:color="auto"/>
                        <w:bottom w:val="none" w:sz="0" w:space="0" w:color="auto"/>
                        <w:right w:val="none" w:sz="0" w:space="0" w:color="auto"/>
                      </w:divBdr>
                      <w:divsChild>
                        <w:div w:id="378630949">
                          <w:marLeft w:val="0"/>
                          <w:marRight w:val="0"/>
                          <w:marTop w:val="0"/>
                          <w:marBottom w:val="0"/>
                          <w:divBdr>
                            <w:top w:val="none" w:sz="0" w:space="0" w:color="auto"/>
                            <w:left w:val="none" w:sz="0" w:space="0" w:color="auto"/>
                            <w:bottom w:val="none" w:sz="0" w:space="0" w:color="auto"/>
                            <w:right w:val="none" w:sz="0" w:space="0" w:color="auto"/>
                          </w:divBdr>
                          <w:divsChild>
                            <w:div w:id="1391541062">
                              <w:marLeft w:val="0"/>
                              <w:marRight w:val="0"/>
                              <w:marTop w:val="0"/>
                              <w:marBottom w:val="0"/>
                              <w:divBdr>
                                <w:top w:val="none" w:sz="0" w:space="0" w:color="auto"/>
                                <w:left w:val="none" w:sz="0" w:space="0" w:color="auto"/>
                                <w:bottom w:val="none" w:sz="0" w:space="0" w:color="auto"/>
                                <w:right w:val="none" w:sz="0" w:space="0" w:color="auto"/>
                              </w:divBdr>
                              <w:divsChild>
                                <w:div w:id="919606652">
                                  <w:marLeft w:val="0"/>
                                  <w:marRight w:val="0"/>
                                  <w:marTop w:val="0"/>
                                  <w:marBottom w:val="0"/>
                                  <w:divBdr>
                                    <w:top w:val="none" w:sz="0" w:space="0" w:color="auto"/>
                                    <w:left w:val="none" w:sz="0" w:space="0" w:color="auto"/>
                                    <w:bottom w:val="none" w:sz="0" w:space="0" w:color="auto"/>
                                    <w:right w:val="none" w:sz="0" w:space="0" w:color="auto"/>
                                  </w:divBdr>
                                  <w:divsChild>
                                    <w:div w:id="437217259">
                                      <w:marLeft w:val="0"/>
                                      <w:marRight w:val="0"/>
                                      <w:marTop w:val="0"/>
                                      <w:marBottom w:val="0"/>
                                      <w:divBdr>
                                        <w:top w:val="none" w:sz="0" w:space="0" w:color="auto"/>
                                        <w:left w:val="none" w:sz="0" w:space="0" w:color="auto"/>
                                        <w:bottom w:val="none" w:sz="0" w:space="0" w:color="auto"/>
                                        <w:right w:val="none" w:sz="0" w:space="0" w:color="auto"/>
                                      </w:divBdr>
                                      <w:divsChild>
                                        <w:div w:id="1353191155">
                                          <w:marLeft w:val="0"/>
                                          <w:marRight w:val="0"/>
                                          <w:marTop w:val="0"/>
                                          <w:marBottom w:val="0"/>
                                          <w:divBdr>
                                            <w:top w:val="none" w:sz="0" w:space="0" w:color="auto"/>
                                            <w:left w:val="none" w:sz="0" w:space="0" w:color="auto"/>
                                            <w:bottom w:val="none" w:sz="0" w:space="0" w:color="auto"/>
                                            <w:right w:val="none" w:sz="0" w:space="0" w:color="auto"/>
                                          </w:divBdr>
                                          <w:divsChild>
                                            <w:div w:id="1224295227">
                                              <w:marLeft w:val="0"/>
                                              <w:marRight w:val="0"/>
                                              <w:marTop w:val="0"/>
                                              <w:marBottom w:val="0"/>
                                              <w:divBdr>
                                                <w:top w:val="none" w:sz="0" w:space="0" w:color="auto"/>
                                                <w:left w:val="none" w:sz="0" w:space="0" w:color="auto"/>
                                                <w:bottom w:val="none" w:sz="0" w:space="0" w:color="auto"/>
                                                <w:right w:val="none" w:sz="0" w:space="0" w:color="auto"/>
                                              </w:divBdr>
                                              <w:divsChild>
                                                <w:div w:id="1144927037">
                                                  <w:marLeft w:val="0"/>
                                                  <w:marRight w:val="0"/>
                                                  <w:marTop w:val="0"/>
                                                  <w:marBottom w:val="0"/>
                                                  <w:divBdr>
                                                    <w:top w:val="none" w:sz="0" w:space="0" w:color="auto"/>
                                                    <w:left w:val="none" w:sz="0" w:space="0" w:color="auto"/>
                                                    <w:bottom w:val="none" w:sz="0" w:space="0" w:color="auto"/>
                                                    <w:right w:val="none" w:sz="0" w:space="0" w:color="auto"/>
                                                  </w:divBdr>
                                                  <w:divsChild>
                                                    <w:div w:id="1121190060">
                                                      <w:marLeft w:val="0"/>
                                                      <w:marRight w:val="0"/>
                                                      <w:marTop w:val="0"/>
                                                      <w:marBottom w:val="0"/>
                                                      <w:divBdr>
                                                        <w:top w:val="none" w:sz="0" w:space="0" w:color="auto"/>
                                                        <w:left w:val="none" w:sz="0" w:space="0" w:color="auto"/>
                                                        <w:bottom w:val="none" w:sz="0" w:space="0" w:color="auto"/>
                                                        <w:right w:val="none" w:sz="0" w:space="0" w:color="auto"/>
                                                      </w:divBdr>
                                                      <w:divsChild>
                                                        <w:div w:id="20305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091318872">
      <w:bodyDiv w:val="1"/>
      <w:marLeft w:val="0"/>
      <w:marRight w:val="0"/>
      <w:marTop w:val="0"/>
      <w:marBottom w:val="0"/>
      <w:divBdr>
        <w:top w:val="none" w:sz="0" w:space="0" w:color="auto"/>
        <w:left w:val="none" w:sz="0" w:space="0" w:color="auto"/>
        <w:bottom w:val="none" w:sz="0" w:space="0" w:color="auto"/>
        <w:right w:val="none" w:sz="0" w:space="0" w:color="auto"/>
      </w:divBdr>
      <w:divsChild>
        <w:div w:id="968050771">
          <w:marLeft w:val="0"/>
          <w:marRight w:val="0"/>
          <w:marTop w:val="0"/>
          <w:marBottom w:val="0"/>
          <w:divBdr>
            <w:top w:val="none" w:sz="0" w:space="0" w:color="auto"/>
            <w:left w:val="none" w:sz="0" w:space="0" w:color="auto"/>
            <w:bottom w:val="none" w:sz="0" w:space="0" w:color="auto"/>
            <w:right w:val="none" w:sz="0" w:space="0" w:color="auto"/>
          </w:divBdr>
          <w:divsChild>
            <w:div w:id="527109546">
              <w:marLeft w:val="0"/>
              <w:marRight w:val="0"/>
              <w:marTop w:val="0"/>
              <w:marBottom w:val="0"/>
              <w:divBdr>
                <w:top w:val="none" w:sz="0" w:space="0" w:color="auto"/>
                <w:left w:val="none" w:sz="0" w:space="0" w:color="auto"/>
                <w:bottom w:val="none" w:sz="0" w:space="0" w:color="auto"/>
                <w:right w:val="none" w:sz="0" w:space="0" w:color="auto"/>
              </w:divBdr>
              <w:divsChild>
                <w:div w:id="1340619210">
                  <w:marLeft w:val="0"/>
                  <w:marRight w:val="0"/>
                  <w:marTop w:val="0"/>
                  <w:marBottom w:val="0"/>
                  <w:divBdr>
                    <w:top w:val="none" w:sz="0" w:space="0" w:color="auto"/>
                    <w:left w:val="none" w:sz="0" w:space="0" w:color="auto"/>
                    <w:bottom w:val="none" w:sz="0" w:space="0" w:color="auto"/>
                    <w:right w:val="none" w:sz="0" w:space="0" w:color="auto"/>
                  </w:divBdr>
                  <w:divsChild>
                    <w:div w:id="503975388">
                      <w:marLeft w:val="0"/>
                      <w:marRight w:val="0"/>
                      <w:marTop w:val="0"/>
                      <w:marBottom w:val="0"/>
                      <w:divBdr>
                        <w:top w:val="none" w:sz="0" w:space="0" w:color="auto"/>
                        <w:left w:val="none" w:sz="0" w:space="0" w:color="auto"/>
                        <w:bottom w:val="none" w:sz="0" w:space="0" w:color="auto"/>
                        <w:right w:val="none" w:sz="0" w:space="0" w:color="auto"/>
                      </w:divBdr>
                      <w:divsChild>
                        <w:div w:id="2031566476">
                          <w:marLeft w:val="0"/>
                          <w:marRight w:val="0"/>
                          <w:marTop w:val="0"/>
                          <w:marBottom w:val="0"/>
                          <w:divBdr>
                            <w:top w:val="none" w:sz="0" w:space="0" w:color="auto"/>
                            <w:left w:val="none" w:sz="0" w:space="0" w:color="auto"/>
                            <w:bottom w:val="none" w:sz="0" w:space="0" w:color="auto"/>
                            <w:right w:val="none" w:sz="0" w:space="0" w:color="auto"/>
                          </w:divBdr>
                          <w:divsChild>
                            <w:div w:id="79832126">
                              <w:marLeft w:val="0"/>
                              <w:marRight w:val="0"/>
                              <w:marTop w:val="0"/>
                              <w:marBottom w:val="0"/>
                              <w:divBdr>
                                <w:top w:val="none" w:sz="0" w:space="0" w:color="auto"/>
                                <w:left w:val="none" w:sz="0" w:space="0" w:color="auto"/>
                                <w:bottom w:val="none" w:sz="0" w:space="0" w:color="auto"/>
                                <w:right w:val="none" w:sz="0" w:space="0" w:color="auto"/>
                              </w:divBdr>
                              <w:divsChild>
                                <w:div w:id="56126862">
                                  <w:marLeft w:val="0"/>
                                  <w:marRight w:val="0"/>
                                  <w:marTop w:val="0"/>
                                  <w:marBottom w:val="0"/>
                                  <w:divBdr>
                                    <w:top w:val="none" w:sz="0" w:space="0" w:color="auto"/>
                                    <w:left w:val="none" w:sz="0" w:space="0" w:color="auto"/>
                                    <w:bottom w:val="none" w:sz="0" w:space="0" w:color="auto"/>
                                    <w:right w:val="none" w:sz="0" w:space="0" w:color="auto"/>
                                  </w:divBdr>
                                  <w:divsChild>
                                    <w:div w:id="468517147">
                                      <w:marLeft w:val="0"/>
                                      <w:marRight w:val="0"/>
                                      <w:marTop w:val="0"/>
                                      <w:marBottom w:val="0"/>
                                      <w:divBdr>
                                        <w:top w:val="none" w:sz="0" w:space="0" w:color="auto"/>
                                        <w:left w:val="none" w:sz="0" w:space="0" w:color="auto"/>
                                        <w:bottom w:val="none" w:sz="0" w:space="0" w:color="auto"/>
                                        <w:right w:val="none" w:sz="0" w:space="0" w:color="auto"/>
                                      </w:divBdr>
                                      <w:divsChild>
                                        <w:div w:id="1943339422">
                                          <w:marLeft w:val="0"/>
                                          <w:marRight w:val="0"/>
                                          <w:marTop w:val="0"/>
                                          <w:marBottom w:val="0"/>
                                          <w:divBdr>
                                            <w:top w:val="none" w:sz="0" w:space="0" w:color="auto"/>
                                            <w:left w:val="none" w:sz="0" w:space="0" w:color="auto"/>
                                            <w:bottom w:val="none" w:sz="0" w:space="0" w:color="auto"/>
                                            <w:right w:val="none" w:sz="0" w:space="0" w:color="auto"/>
                                          </w:divBdr>
                                          <w:divsChild>
                                            <w:div w:id="1770002430">
                                              <w:marLeft w:val="0"/>
                                              <w:marRight w:val="0"/>
                                              <w:marTop w:val="0"/>
                                              <w:marBottom w:val="0"/>
                                              <w:divBdr>
                                                <w:top w:val="none" w:sz="0" w:space="0" w:color="auto"/>
                                                <w:left w:val="none" w:sz="0" w:space="0" w:color="auto"/>
                                                <w:bottom w:val="none" w:sz="0" w:space="0" w:color="auto"/>
                                                <w:right w:val="none" w:sz="0" w:space="0" w:color="auto"/>
                                              </w:divBdr>
                                              <w:divsChild>
                                                <w:div w:id="673872587">
                                                  <w:marLeft w:val="0"/>
                                                  <w:marRight w:val="0"/>
                                                  <w:marTop w:val="0"/>
                                                  <w:marBottom w:val="0"/>
                                                  <w:divBdr>
                                                    <w:top w:val="none" w:sz="0" w:space="0" w:color="auto"/>
                                                    <w:left w:val="none" w:sz="0" w:space="0" w:color="auto"/>
                                                    <w:bottom w:val="none" w:sz="0" w:space="0" w:color="auto"/>
                                                    <w:right w:val="none" w:sz="0" w:space="0" w:color="auto"/>
                                                  </w:divBdr>
                                                  <w:divsChild>
                                                    <w:div w:id="1654141606">
                                                      <w:marLeft w:val="0"/>
                                                      <w:marRight w:val="0"/>
                                                      <w:marTop w:val="0"/>
                                                      <w:marBottom w:val="0"/>
                                                      <w:divBdr>
                                                        <w:top w:val="none" w:sz="0" w:space="0" w:color="auto"/>
                                                        <w:left w:val="none" w:sz="0" w:space="0" w:color="auto"/>
                                                        <w:bottom w:val="none" w:sz="0" w:space="0" w:color="auto"/>
                                                        <w:right w:val="none" w:sz="0" w:space="0" w:color="auto"/>
                                                      </w:divBdr>
                                                      <w:divsChild>
                                                        <w:div w:id="2820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7349691">
      <w:bodyDiv w:val="1"/>
      <w:marLeft w:val="0"/>
      <w:marRight w:val="0"/>
      <w:marTop w:val="0"/>
      <w:marBottom w:val="0"/>
      <w:divBdr>
        <w:top w:val="none" w:sz="0" w:space="0" w:color="auto"/>
        <w:left w:val="none" w:sz="0" w:space="0" w:color="auto"/>
        <w:bottom w:val="none" w:sz="0" w:space="0" w:color="auto"/>
        <w:right w:val="none" w:sz="0" w:space="0" w:color="auto"/>
      </w:divBdr>
    </w:div>
    <w:div w:id="1328943858">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468887833">
      <w:bodyDiv w:val="1"/>
      <w:marLeft w:val="0"/>
      <w:marRight w:val="0"/>
      <w:marTop w:val="0"/>
      <w:marBottom w:val="0"/>
      <w:divBdr>
        <w:top w:val="none" w:sz="0" w:space="0" w:color="auto"/>
        <w:left w:val="none" w:sz="0" w:space="0" w:color="auto"/>
        <w:bottom w:val="none" w:sz="0" w:space="0" w:color="auto"/>
        <w:right w:val="none" w:sz="0" w:space="0" w:color="auto"/>
      </w:divBdr>
      <w:divsChild>
        <w:div w:id="30343667">
          <w:marLeft w:val="0"/>
          <w:marRight w:val="0"/>
          <w:marTop w:val="0"/>
          <w:marBottom w:val="0"/>
          <w:divBdr>
            <w:top w:val="none" w:sz="0" w:space="0" w:color="auto"/>
            <w:left w:val="none" w:sz="0" w:space="0" w:color="auto"/>
            <w:bottom w:val="none" w:sz="0" w:space="0" w:color="auto"/>
            <w:right w:val="none" w:sz="0" w:space="0" w:color="auto"/>
          </w:divBdr>
          <w:divsChild>
            <w:div w:id="157843355">
              <w:marLeft w:val="0"/>
              <w:marRight w:val="0"/>
              <w:marTop w:val="0"/>
              <w:marBottom w:val="0"/>
              <w:divBdr>
                <w:top w:val="none" w:sz="0" w:space="0" w:color="auto"/>
                <w:left w:val="none" w:sz="0" w:space="0" w:color="auto"/>
                <w:bottom w:val="none" w:sz="0" w:space="0" w:color="auto"/>
                <w:right w:val="none" w:sz="0" w:space="0" w:color="auto"/>
              </w:divBdr>
              <w:divsChild>
                <w:div w:id="111634233">
                  <w:marLeft w:val="0"/>
                  <w:marRight w:val="0"/>
                  <w:marTop w:val="0"/>
                  <w:marBottom w:val="0"/>
                  <w:divBdr>
                    <w:top w:val="none" w:sz="0" w:space="0" w:color="auto"/>
                    <w:left w:val="none" w:sz="0" w:space="0" w:color="auto"/>
                    <w:bottom w:val="none" w:sz="0" w:space="0" w:color="auto"/>
                    <w:right w:val="none" w:sz="0" w:space="0" w:color="auto"/>
                  </w:divBdr>
                  <w:divsChild>
                    <w:div w:id="723263360">
                      <w:marLeft w:val="0"/>
                      <w:marRight w:val="0"/>
                      <w:marTop w:val="0"/>
                      <w:marBottom w:val="0"/>
                      <w:divBdr>
                        <w:top w:val="none" w:sz="0" w:space="0" w:color="auto"/>
                        <w:left w:val="none" w:sz="0" w:space="0" w:color="auto"/>
                        <w:bottom w:val="none" w:sz="0" w:space="0" w:color="auto"/>
                        <w:right w:val="none" w:sz="0" w:space="0" w:color="auto"/>
                      </w:divBdr>
                      <w:divsChild>
                        <w:div w:id="518473207">
                          <w:marLeft w:val="0"/>
                          <w:marRight w:val="0"/>
                          <w:marTop w:val="0"/>
                          <w:marBottom w:val="0"/>
                          <w:divBdr>
                            <w:top w:val="none" w:sz="0" w:space="0" w:color="auto"/>
                            <w:left w:val="none" w:sz="0" w:space="0" w:color="auto"/>
                            <w:bottom w:val="none" w:sz="0" w:space="0" w:color="auto"/>
                            <w:right w:val="none" w:sz="0" w:space="0" w:color="auto"/>
                          </w:divBdr>
                          <w:divsChild>
                            <w:div w:id="565453443">
                              <w:marLeft w:val="0"/>
                              <w:marRight w:val="0"/>
                              <w:marTop w:val="0"/>
                              <w:marBottom w:val="0"/>
                              <w:divBdr>
                                <w:top w:val="none" w:sz="0" w:space="0" w:color="auto"/>
                                <w:left w:val="none" w:sz="0" w:space="0" w:color="auto"/>
                                <w:bottom w:val="none" w:sz="0" w:space="0" w:color="auto"/>
                                <w:right w:val="none" w:sz="0" w:space="0" w:color="auto"/>
                              </w:divBdr>
                              <w:divsChild>
                                <w:div w:id="1857185963">
                                  <w:marLeft w:val="0"/>
                                  <w:marRight w:val="0"/>
                                  <w:marTop w:val="0"/>
                                  <w:marBottom w:val="0"/>
                                  <w:divBdr>
                                    <w:top w:val="none" w:sz="0" w:space="0" w:color="auto"/>
                                    <w:left w:val="none" w:sz="0" w:space="0" w:color="auto"/>
                                    <w:bottom w:val="none" w:sz="0" w:space="0" w:color="auto"/>
                                    <w:right w:val="none" w:sz="0" w:space="0" w:color="auto"/>
                                  </w:divBdr>
                                  <w:divsChild>
                                    <w:div w:id="1172796801">
                                      <w:marLeft w:val="0"/>
                                      <w:marRight w:val="0"/>
                                      <w:marTop w:val="0"/>
                                      <w:marBottom w:val="0"/>
                                      <w:divBdr>
                                        <w:top w:val="none" w:sz="0" w:space="0" w:color="auto"/>
                                        <w:left w:val="none" w:sz="0" w:space="0" w:color="auto"/>
                                        <w:bottom w:val="none" w:sz="0" w:space="0" w:color="auto"/>
                                        <w:right w:val="none" w:sz="0" w:space="0" w:color="auto"/>
                                      </w:divBdr>
                                      <w:divsChild>
                                        <w:div w:id="189686633">
                                          <w:marLeft w:val="0"/>
                                          <w:marRight w:val="0"/>
                                          <w:marTop w:val="0"/>
                                          <w:marBottom w:val="0"/>
                                          <w:divBdr>
                                            <w:top w:val="none" w:sz="0" w:space="0" w:color="auto"/>
                                            <w:left w:val="none" w:sz="0" w:space="0" w:color="auto"/>
                                            <w:bottom w:val="none" w:sz="0" w:space="0" w:color="auto"/>
                                            <w:right w:val="none" w:sz="0" w:space="0" w:color="auto"/>
                                          </w:divBdr>
                                          <w:divsChild>
                                            <w:div w:id="1775856024">
                                              <w:marLeft w:val="0"/>
                                              <w:marRight w:val="0"/>
                                              <w:marTop w:val="0"/>
                                              <w:marBottom w:val="0"/>
                                              <w:divBdr>
                                                <w:top w:val="none" w:sz="0" w:space="0" w:color="auto"/>
                                                <w:left w:val="none" w:sz="0" w:space="0" w:color="auto"/>
                                                <w:bottom w:val="none" w:sz="0" w:space="0" w:color="auto"/>
                                                <w:right w:val="none" w:sz="0" w:space="0" w:color="auto"/>
                                              </w:divBdr>
                                              <w:divsChild>
                                                <w:div w:id="774330127">
                                                  <w:marLeft w:val="0"/>
                                                  <w:marRight w:val="0"/>
                                                  <w:marTop w:val="0"/>
                                                  <w:marBottom w:val="0"/>
                                                  <w:divBdr>
                                                    <w:top w:val="none" w:sz="0" w:space="0" w:color="auto"/>
                                                    <w:left w:val="none" w:sz="0" w:space="0" w:color="auto"/>
                                                    <w:bottom w:val="none" w:sz="0" w:space="0" w:color="auto"/>
                                                    <w:right w:val="none" w:sz="0" w:space="0" w:color="auto"/>
                                                  </w:divBdr>
                                                  <w:divsChild>
                                                    <w:div w:id="325478865">
                                                      <w:marLeft w:val="0"/>
                                                      <w:marRight w:val="0"/>
                                                      <w:marTop w:val="0"/>
                                                      <w:marBottom w:val="0"/>
                                                      <w:divBdr>
                                                        <w:top w:val="none" w:sz="0" w:space="0" w:color="auto"/>
                                                        <w:left w:val="none" w:sz="0" w:space="0" w:color="auto"/>
                                                        <w:bottom w:val="none" w:sz="0" w:space="0" w:color="auto"/>
                                                        <w:right w:val="none" w:sz="0" w:space="0" w:color="auto"/>
                                                      </w:divBdr>
                                                      <w:divsChild>
                                                        <w:div w:id="156946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8520285">
      <w:bodyDiv w:val="1"/>
      <w:marLeft w:val="0"/>
      <w:marRight w:val="0"/>
      <w:marTop w:val="0"/>
      <w:marBottom w:val="0"/>
      <w:divBdr>
        <w:top w:val="none" w:sz="0" w:space="0" w:color="auto"/>
        <w:left w:val="none" w:sz="0" w:space="0" w:color="auto"/>
        <w:bottom w:val="none" w:sz="0" w:space="0" w:color="auto"/>
        <w:right w:val="none" w:sz="0" w:space="0" w:color="auto"/>
      </w:divBdr>
    </w:div>
    <w:div w:id="1556624723">
      <w:bodyDiv w:val="1"/>
      <w:marLeft w:val="0"/>
      <w:marRight w:val="0"/>
      <w:marTop w:val="0"/>
      <w:marBottom w:val="0"/>
      <w:divBdr>
        <w:top w:val="none" w:sz="0" w:space="0" w:color="auto"/>
        <w:left w:val="none" w:sz="0" w:space="0" w:color="auto"/>
        <w:bottom w:val="none" w:sz="0" w:space="0" w:color="auto"/>
        <w:right w:val="none" w:sz="0" w:space="0" w:color="auto"/>
      </w:divBdr>
      <w:divsChild>
        <w:div w:id="467170521">
          <w:marLeft w:val="0"/>
          <w:marRight w:val="0"/>
          <w:marTop w:val="0"/>
          <w:marBottom w:val="0"/>
          <w:divBdr>
            <w:top w:val="none" w:sz="0" w:space="0" w:color="auto"/>
            <w:left w:val="none" w:sz="0" w:space="0" w:color="auto"/>
            <w:bottom w:val="none" w:sz="0" w:space="0" w:color="auto"/>
            <w:right w:val="none" w:sz="0" w:space="0" w:color="auto"/>
          </w:divBdr>
          <w:divsChild>
            <w:div w:id="720981015">
              <w:marLeft w:val="0"/>
              <w:marRight w:val="0"/>
              <w:marTop w:val="0"/>
              <w:marBottom w:val="0"/>
              <w:divBdr>
                <w:top w:val="none" w:sz="0" w:space="0" w:color="auto"/>
                <w:left w:val="none" w:sz="0" w:space="0" w:color="auto"/>
                <w:bottom w:val="none" w:sz="0" w:space="0" w:color="auto"/>
                <w:right w:val="none" w:sz="0" w:space="0" w:color="auto"/>
              </w:divBdr>
              <w:divsChild>
                <w:div w:id="57676382">
                  <w:marLeft w:val="0"/>
                  <w:marRight w:val="0"/>
                  <w:marTop w:val="0"/>
                  <w:marBottom w:val="0"/>
                  <w:divBdr>
                    <w:top w:val="none" w:sz="0" w:space="0" w:color="auto"/>
                    <w:left w:val="none" w:sz="0" w:space="0" w:color="auto"/>
                    <w:bottom w:val="none" w:sz="0" w:space="0" w:color="auto"/>
                    <w:right w:val="none" w:sz="0" w:space="0" w:color="auto"/>
                  </w:divBdr>
                  <w:divsChild>
                    <w:div w:id="1926986560">
                      <w:marLeft w:val="0"/>
                      <w:marRight w:val="0"/>
                      <w:marTop w:val="0"/>
                      <w:marBottom w:val="0"/>
                      <w:divBdr>
                        <w:top w:val="none" w:sz="0" w:space="0" w:color="auto"/>
                        <w:left w:val="none" w:sz="0" w:space="0" w:color="auto"/>
                        <w:bottom w:val="none" w:sz="0" w:space="0" w:color="auto"/>
                        <w:right w:val="none" w:sz="0" w:space="0" w:color="auto"/>
                      </w:divBdr>
                      <w:divsChild>
                        <w:div w:id="1058866603">
                          <w:marLeft w:val="0"/>
                          <w:marRight w:val="0"/>
                          <w:marTop w:val="0"/>
                          <w:marBottom w:val="0"/>
                          <w:divBdr>
                            <w:top w:val="none" w:sz="0" w:space="0" w:color="auto"/>
                            <w:left w:val="none" w:sz="0" w:space="0" w:color="auto"/>
                            <w:bottom w:val="none" w:sz="0" w:space="0" w:color="auto"/>
                            <w:right w:val="none" w:sz="0" w:space="0" w:color="auto"/>
                          </w:divBdr>
                          <w:divsChild>
                            <w:div w:id="2064987788">
                              <w:marLeft w:val="0"/>
                              <w:marRight w:val="0"/>
                              <w:marTop w:val="0"/>
                              <w:marBottom w:val="0"/>
                              <w:divBdr>
                                <w:top w:val="none" w:sz="0" w:space="0" w:color="auto"/>
                                <w:left w:val="none" w:sz="0" w:space="0" w:color="auto"/>
                                <w:bottom w:val="none" w:sz="0" w:space="0" w:color="auto"/>
                                <w:right w:val="none" w:sz="0" w:space="0" w:color="auto"/>
                              </w:divBdr>
                              <w:divsChild>
                                <w:div w:id="1759790268">
                                  <w:marLeft w:val="0"/>
                                  <w:marRight w:val="0"/>
                                  <w:marTop w:val="0"/>
                                  <w:marBottom w:val="0"/>
                                  <w:divBdr>
                                    <w:top w:val="none" w:sz="0" w:space="0" w:color="auto"/>
                                    <w:left w:val="none" w:sz="0" w:space="0" w:color="auto"/>
                                    <w:bottom w:val="none" w:sz="0" w:space="0" w:color="auto"/>
                                    <w:right w:val="none" w:sz="0" w:space="0" w:color="auto"/>
                                  </w:divBdr>
                                  <w:divsChild>
                                    <w:div w:id="509030429">
                                      <w:marLeft w:val="0"/>
                                      <w:marRight w:val="0"/>
                                      <w:marTop w:val="0"/>
                                      <w:marBottom w:val="0"/>
                                      <w:divBdr>
                                        <w:top w:val="none" w:sz="0" w:space="0" w:color="auto"/>
                                        <w:left w:val="none" w:sz="0" w:space="0" w:color="auto"/>
                                        <w:bottom w:val="none" w:sz="0" w:space="0" w:color="auto"/>
                                        <w:right w:val="none" w:sz="0" w:space="0" w:color="auto"/>
                                      </w:divBdr>
                                      <w:divsChild>
                                        <w:div w:id="1001468048">
                                          <w:marLeft w:val="0"/>
                                          <w:marRight w:val="0"/>
                                          <w:marTop w:val="0"/>
                                          <w:marBottom w:val="0"/>
                                          <w:divBdr>
                                            <w:top w:val="none" w:sz="0" w:space="0" w:color="auto"/>
                                            <w:left w:val="none" w:sz="0" w:space="0" w:color="auto"/>
                                            <w:bottom w:val="none" w:sz="0" w:space="0" w:color="auto"/>
                                            <w:right w:val="none" w:sz="0" w:space="0" w:color="auto"/>
                                          </w:divBdr>
                                          <w:divsChild>
                                            <w:div w:id="1590580832">
                                              <w:marLeft w:val="0"/>
                                              <w:marRight w:val="0"/>
                                              <w:marTop w:val="0"/>
                                              <w:marBottom w:val="0"/>
                                              <w:divBdr>
                                                <w:top w:val="none" w:sz="0" w:space="0" w:color="auto"/>
                                                <w:left w:val="none" w:sz="0" w:space="0" w:color="auto"/>
                                                <w:bottom w:val="none" w:sz="0" w:space="0" w:color="auto"/>
                                                <w:right w:val="none" w:sz="0" w:space="0" w:color="auto"/>
                                              </w:divBdr>
                                              <w:divsChild>
                                                <w:div w:id="652488937">
                                                  <w:marLeft w:val="0"/>
                                                  <w:marRight w:val="0"/>
                                                  <w:marTop w:val="0"/>
                                                  <w:marBottom w:val="0"/>
                                                  <w:divBdr>
                                                    <w:top w:val="none" w:sz="0" w:space="0" w:color="auto"/>
                                                    <w:left w:val="none" w:sz="0" w:space="0" w:color="auto"/>
                                                    <w:bottom w:val="none" w:sz="0" w:space="0" w:color="auto"/>
                                                    <w:right w:val="none" w:sz="0" w:space="0" w:color="auto"/>
                                                  </w:divBdr>
                                                  <w:divsChild>
                                                    <w:div w:id="286745911">
                                                      <w:marLeft w:val="0"/>
                                                      <w:marRight w:val="0"/>
                                                      <w:marTop w:val="0"/>
                                                      <w:marBottom w:val="0"/>
                                                      <w:divBdr>
                                                        <w:top w:val="none" w:sz="0" w:space="0" w:color="auto"/>
                                                        <w:left w:val="none" w:sz="0" w:space="0" w:color="auto"/>
                                                        <w:bottom w:val="none" w:sz="0" w:space="0" w:color="auto"/>
                                                        <w:right w:val="none" w:sz="0" w:space="0" w:color="auto"/>
                                                      </w:divBdr>
                                                      <w:divsChild>
                                                        <w:div w:id="8481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102266">
      <w:bodyDiv w:val="1"/>
      <w:marLeft w:val="0"/>
      <w:marRight w:val="0"/>
      <w:marTop w:val="0"/>
      <w:marBottom w:val="0"/>
      <w:divBdr>
        <w:top w:val="none" w:sz="0" w:space="0" w:color="auto"/>
        <w:left w:val="none" w:sz="0" w:space="0" w:color="auto"/>
        <w:bottom w:val="none" w:sz="0" w:space="0" w:color="auto"/>
        <w:right w:val="none" w:sz="0" w:space="0" w:color="auto"/>
      </w:divBdr>
      <w:divsChild>
        <w:div w:id="1499735502">
          <w:marLeft w:val="0"/>
          <w:marRight w:val="0"/>
          <w:marTop w:val="0"/>
          <w:marBottom w:val="0"/>
          <w:divBdr>
            <w:top w:val="none" w:sz="0" w:space="0" w:color="auto"/>
            <w:left w:val="none" w:sz="0" w:space="0" w:color="auto"/>
            <w:bottom w:val="none" w:sz="0" w:space="0" w:color="auto"/>
            <w:right w:val="none" w:sz="0" w:space="0" w:color="auto"/>
          </w:divBdr>
          <w:divsChild>
            <w:div w:id="786581761">
              <w:marLeft w:val="0"/>
              <w:marRight w:val="0"/>
              <w:marTop w:val="0"/>
              <w:marBottom w:val="0"/>
              <w:divBdr>
                <w:top w:val="none" w:sz="0" w:space="0" w:color="auto"/>
                <w:left w:val="none" w:sz="0" w:space="0" w:color="auto"/>
                <w:bottom w:val="none" w:sz="0" w:space="0" w:color="auto"/>
                <w:right w:val="none" w:sz="0" w:space="0" w:color="auto"/>
              </w:divBdr>
              <w:divsChild>
                <w:div w:id="53820405">
                  <w:marLeft w:val="0"/>
                  <w:marRight w:val="0"/>
                  <w:marTop w:val="0"/>
                  <w:marBottom w:val="0"/>
                  <w:divBdr>
                    <w:top w:val="none" w:sz="0" w:space="0" w:color="auto"/>
                    <w:left w:val="none" w:sz="0" w:space="0" w:color="auto"/>
                    <w:bottom w:val="none" w:sz="0" w:space="0" w:color="auto"/>
                    <w:right w:val="none" w:sz="0" w:space="0" w:color="auto"/>
                  </w:divBdr>
                  <w:divsChild>
                    <w:div w:id="1584100063">
                      <w:marLeft w:val="0"/>
                      <w:marRight w:val="0"/>
                      <w:marTop w:val="0"/>
                      <w:marBottom w:val="0"/>
                      <w:divBdr>
                        <w:top w:val="none" w:sz="0" w:space="0" w:color="auto"/>
                        <w:left w:val="none" w:sz="0" w:space="0" w:color="auto"/>
                        <w:bottom w:val="none" w:sz="0" w:space="0" w:color="auto"/>
                        <w:right w:val="none" w:sz="0" w:space="0" w:color="auto"/>
                      </w:divBdr>
                      <w:divsChild>
                        <w:div w:id="1855224423">
                          <w:marLeft w:val="0"/>
                          <w:marRight w:val="0"/>
                          <w:marTop w:val="0"/>
                          <w:marBottom w:val="0"/>
                          <w:divBdr>
                            <w:top w:val="none" w:sz="0" w:space="0" w:color="auto"/>
                            <w:left w:val="none" w:sz="0" w:space="0" w:color="auto"/>
                            <w:bottom w:val="none" w:sz="0" w:space="0" w:color="auto"/>
                            <w:right w:val="none" w:sz="0" w:space="0" w:color="auto"/>
                          </w:divBdr>
                          <w:divsChild>
                            <w:div w:id="1343438775">
                              <w:marLeft w:val="0"/>
                              <w:marRight w:val="0"/>
                              <w:marTop w:val="0"/>
                              <w:marBottom w:val="0"/>
                              <w:divBdr>
                                <w:top w:val="none" w:sz="0" w:space="0" w:color="auto"/>
                                <w:left w:val="none" w:sz="0" w:space="0" w:color="auto"/>
                                <w:bottom w:val="none" w:sz="0" w:space="0" w:color="auto"/>
                                <w:right w:val="none" w:sz="0" w:space="0" w:color="auto"/>
                              </w:divBdr>
                              <w:divsChild>
                                <w:div w:id="512384682">
                                  <w:marLeft w:val="0"/>
                                  <w:marRight w:val="0"/>
                                  <w:marTop w:val="0"/>
                                  <w:marBottom w:val="0"/>
                                  <w:divBdr>
                                    <w:top w:val="none" w:sz="0" w:space="0" w:color="auto"/>
                                    <w:left w:val="none" w:sz="0" w:space="0" w:color="auto"/>
                                    <w:bottom w:val="none" w:sz="0" w:space="0" w:color="auto"/>
                                    <w:right w:val="none" w:sz="0" w:space="0" w:color="auto"/>
                                  </w:divBdr>
                                  <w:divsChild>
                                    <w:div w:id="912660255">
                                      <w:marLeft w:val="0"/>
                                      <w:marRight w:val="0"/>
                                      <w:marTop w:val="0"/>
                                      <w:marBottom w:val="0"/>
                                      <w:divBdr>
                                        <w:top w:val="none" w:sz="0" w:space="0" w:color="auto"/>
                                        <w:left w:val="none" w:sz="0" w:space="0" w:color="auto"/>
                                        <w:bottom w:val="none" w:sz="0" w:space="0" w:color="auto"/>
                                        <w:right w:val="none" w:sz="0" w:space="0" w:color="auto"/>
                                      </w:divBdr>
                                      <w:divsChild>
                                        <w:div w:id="2018190747">
                                          <w:marLeft w:val="0"/>
                                          <w:marRight w:val="0"/>
                                          <w:marTop w:val="0"/>
                                          <w:marBottom w:val="0"/>
                                          <w:divBdr>
                                            <w:top w:val="none" w:sz="0" w:space="0" w:color="auto"/>
                                            <w:left w:val="none" w:sz="0" w:space="0" w:color="auto"/>
                                            <w:bottom w:val="none" w:sz="0" w:space="0" w:color="auto"/>
                                            <w:right w:val="none" w:sz="0" w:space="0" w:color="auto"/>
                                          </w:divBdr>
                                          <w:divsChild>
                                            <w:div w:id="495192678">
                                              <w:marLeft w:val="0"/>
                                              <w:marRight w:val="0"/>
                                              <w:marTop w:val="0"/>
                                              <w:marBottom w:val="0"/>
                                              <w:divBdr>
                                                <w:top w:val="none" w:sz="0" w:space="0" w:color="auto"/>
                                                <w:left w:val="none" w:sz="0" w:space="0" w:color="auto"/>
                                                <w:bottom w:val="none" w:sz="0" w:space="0" w:color="auto"/>
                                                <w:right w:val="none" w:sz="0" w:space="0" w:color="auto"/>
                                              </w:divBdr>
                                              <w:divsChild>
                                                <w:div w:id="1541357500">
                                                  <w:marLeft w:val="0"/>
                                                  <w:marRight w:val="0"/>
                                                  <w:marTop w:val="0"/>
                                                  <w:marBottom w:val="0"/>
                                                  <w:divBdr>
                                                    <w:top w:val="none" w:sz="0" w:space="0" w:color="auto"/>
                                                    <w:left w:val="none" w:sz="0" w:space="0" w:color="auto"/>
                                                    <w:bottom w:val="none" w:sz="0" w:space="0" w:color="auto"/>
                                                    <w:right w:val="none" w:sz="0" w:space="0" w:color="auto"/>
                                                  </w:divBdr>
                                                  <w:divsChild>
                                                    <w:div w:id="1356424195">
                                                      <w:marLeft w:val="0"/>
                                                      <w:marRight w:val="0"/>
                                                      <w:marTop w:val="0"/>
                                                      <w:marBottom w:val="0"/>
                                                      <w:divBdr>
                                                        <w:top w:val="none" w:sz="0" w:space="0" w:color="auto"/>
                                                        <w:left w:val="none" w:sz="0" w:space="0" w:color="auto"/>
                                                        <w:bottom w:val="none" w:sz="0" w:space="0" w:color="auto"/>
                                                        <w:right w:val="none" w:sz="0" w:space="0" w:color="auto"/>
                                                      </w:divBdr>
                                                      <w:divsChild>
                                                        <w:div w:id="10669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882135430">
      <w:bodyDiv w:val="1"/>
      <w:marLeft w:val="0"/>
      <w:marRight w:val="0"/>
      <w:marTop w:val="0"/>
      <w:marBottom w:val="0"/>
      <w:divBdr>
        <w:top w:val="none" w:sz="0" w:space="0" w:color="auto"/>
        <w:left w:val="none" w:sz="0" w:space="0" w:color="auto"/>
        <w:bottom w:val="none" w:sz="0" w:space="0" w:color="auto"/>
        <w:right w:val="none" w:sz="0" w:space="0" w:color="auto"/>
      </w:divBdr>
      <w:divsChild>
        <w:div w:id="643043682">
          <w:marLeft w:val="0"/>
          <w:marRight w:val="0"/>
          <w:marTop w:val="0"/>
          <w:marBottom w:val="0"/>
          <w:divBdr>
            <w:top w:val="none" w:sz="0" w:space="0" w:color="auto"/>
            <w:left w:val="none" w:sz="0" w:space="0" w:color="auto"/>
            <w:bottom w:val="none" w:sz="0" w:space="0" w:color="auto"/>
            <w:right w:val="none" w:sz="0" w:space="0" w:color="auto"/>
          </w:divBdr>
          <w:divsChild>
            <w:div w:id="2005620396">
              <w:marLeft w:val="0"/>
              <w:marRight w:val="0"/>
              <w:marTop w:val="0"/>
              <w:marBottom w:val="0"/>
              <w:divBdr>
                <w:top w:val="none" w:sz="0" w:space="0" w:color="auto"/>
                <w:left w:val="none" w:sz="0" w:space="0" w:color="auto"/>
                <w:bottom w:val="none" w:sz="0" w:space="0" w:color="auto"/>
                <w:right w:val="none" w:sz="0" w:space="0" w:color="auto"/>
              </w:divBdr>
              <w:divsChild>
                <w:div w:id="305624612">
                  <w:marLeft w:val="0"/>
                  <w:marRight w:val="0"/>
                  <w:marTop w:val="0"/>
                  <w:marBottom w:val="0"/>
                  <w:divBdr>
                    <w:top w:val="none" w:sz="0" w:space="0" w:color="auto"/>
                    <w:left w:val="none" w:sz="0" w:space="0" w:color="auto"/>
                    <w:bottom w:val="none" w:sz="0" w:space="0" w:color="auto"/>
                    <w:right w:val="none" w:sz="0" w:space="0" w:color="auto"/>
                  </w:divBdr>
                  <w:divsChild>
                    <w:div w:id="453183512">
                      <w:marLeft w:val="0"/>
                      <w:marRight w:val="0"/>
                      <w:marTop w:val="0"/>
                      <w:marBottom w:val="0"/>
                      <w:divBdr>
                        <w:top w:val="none" w:sz="0" w:space="0" w:color="auto"/>
                        <w:left w:val="none" w:sz="0" w:space="0" w:color="auto"/>
                        <w:bottom w:val="none" w:sz="0" w:space="0" w:color="auto"/>
                        <w:right w:val="none" w:sz="0" w:space="0" w:color="auto"/>
                      </w:divBdr>
                      <w:divsChild>
                        <w:div w:id="479882532">
                          <w:marLeft w:val="0"/>
                          <w:marRight w:val="0"/>
                          <w:marTop w:val="0"/>
                          <w:marBottom w:val="0"/>
                          <w:divBdr>
                            <w:top w:val="none" w:sz="0" w:space="0" w:color="auto"/>
                            <w:left w:val="none" w:sz="0" w:space="0" w:color="auto"/>
                            <w:bottom w:val="none" w:sz="0" w:space="0" w:color="auto"/>
                            <w:right w:val="none" w:sz="0" w:space="0" w:color="auto"/>
                          </w:divBdr>
                          <w:divsChild>
                            <w:div w:id="187499037">
                              <w:marLeft w:val="0"/>
                              <w:marRight w:val="0"/>
                              <w:marTop w:val="0"/>
                              <w:marBottom w:val="0"/>
                              <w:divBdr>
                                <w:top w:val="none" w:sz="0" w:space="0" w:color="auto"/>
                                <w:left w:val="none" w:sz="0" w:space="0" w:color="auto"/>
                                <w:bottom w:val="none" w:sz="0" w:space="0" w:color="auto"/>
                                <w:right w:val="none" w:sz="0" w:space="0" w:color="auto"/>
                              </w:divBdr>
                              <w:divsChild>
                                <w:div w:id="263615193">
                                  <w:marLeft w:val="0"/>
                                  <w:marRight w:val="0"/>
                                  <w:marTop w:val="0"/>
                                  <w:marBottom w:val="0"/>
                                  <w:divBdr>
                                    <w:top w:val="none" w:sz="0" w:space="0" w:color="auto"/>
                                    <w:left w:val="none" w:sz="0" w:space="0" w:color="auto"/>
                                    <w:bottom w:val="none" w:sz="0" w:space="0" w:color="auto"/>
                                    <w:right w:val="none" w:sz="0" w:space="0" w:color="auto"/>
                                  </w:divBdr>
                                  <w:divsChild>
                                    <w:div w:id="1328897218">
                                      <w:marLeft w:val="0"/>
                                      <w:marRight w:val="0"/>
                                      <w:marTop w:val="0"/>
                                      <w:marBottom w:val="0"/>
                                      <w:divBdr>
                                        <w:top w:val="none" w:sz="0" w:space="0" w:color="auto"/>
                                        <w:left w:val="none" w:sz="0" w:space="0" w:color="auto"/>
                                        <w:bottom w:val="none" w:sz="0" w:space="0" w:color="auto"/>
                                        <w:right w:val="none" w:sz="0" w:space="0" w:color="auto"/>
                                      </w:divBdr>
                                      <w:divsChild>
                                        <w:div w:id="1292251782">
                                          <w:marLeft w:val="0"/>
                                          <w:marRight w:val="0"/>
                                          <w:marTop w:val="0"/>
                                          <w:marBottom w:val="0"/>
                                          <w:divBdr>
                                            <w:top w:val="none" w:sz="0" w:space="0" w:color="auto"/>
                                            <w:left w:val="none" w:sz="0" w:space="0" w:color="auto"/>
                                            <w:bottom w:val="none" w:sz="0" w:space="0" w:color="auto"/>
                                            <w:right w:val="none" w:sz="0" w:space="0" w:color="auto"/>
                                          </w:divBdr>
                                          <w:divsChild>
                                            <w:div w:id="1508060702">
                                              <w:marLeft w:val="0"/>
                                              <w:marRight w:val="0"/>
                                              <w:marTop w:val="0"/>
                                              <w:marBottom w:val="0"/>
                                              <w:divBdr>
                                                <w:top w:val="none" w:sz="0" w:space="0" w:color="auto"/>
                                                <w:left w:val="none" w:sz="0" w:space="0" w:color="auto"/>
                                                <w:bottom w:val="none" w:sz="0" w:space="0" w:color="auto"/>
                                                <w:right w:val="none" w:sz="0" w:space="0" w:color="auto"/>
                                              </w:divBdr>
                                              <w:divsChild>
                                                <w:div w:id="1734620146">
                                                  <w:marLeft w:val="0"/>
                                                  <w:marRight w:val="0"/>
                                                  <w:marTop w:val="0"/>
                                                  <w:marBottom w:val="0"/>
                                                  <w:divBdr>
                                                    <w:top w:val="none" w:sz="0" w:space="0" w:color="auto"/>
                                                    <w:left w:val="none" w:sz="0" w:space="0" w:color="auto"/>
                                                    <w:bottom w:val="none" w:sz="0" w:space="0" w:color="auto"/>
                                                    <w:right w:val="none" w:sz="0" w:space="0" w:color="auto"/>
                                                  </w:divBdr>
                                                  <w:divsChild>
                                                    <w:div w:id="930626310">
                                                      <w:marLeft w:val="0"/>
                                                      <w:marRight w:val="0"/>
                                                      <w:marTop w:val="0"/>
                                                      <w:marBottom w:val="0"/>
                                                      <w:divBdr>
                                                        <w:top w:val="none" w:sz="0" w:space="0" w:color="auto"/>
                                                        <w:left w:val="none" w:sz="0" w:space="0" w:color="auto"/>
                                                        <w:bottom w:val="none" w:sz="0" w:space="0" w:color="auto"/>
                                                        <w:right w:val="none" w:sz="0" w:space="0" w:color="auto"/>
                                                      </w:divBdr>
                                                      <w:divsChild>
                                                        <w:div w:id="11949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28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UQVA7MFFXVNW-850449931-478</_dlc_DocId>
    <_dlc_DocIdUrl xmlns="04b8ec43-391f-4ce4-8841-d6a482add564">
      <Url>http://collaboration/organisation/auth/Chair/Auth/_layouts/15/DocIdRedir.aspx?ID=UQVA7MFFXVNW-850449931-478</Url>
      <Description>UQVA7MFFXVNW-850449931-478</Description>
    </_dlc_DocIdUrl>
    <Category xmlns="026d8262-4725-4a9c-834e-3f991ab17ffd">(none)</Category>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2.xml><?xml version="1.0" encoding="utf-8"?>
<ds:datastoreItem xmlns:ds="http://schemas.openxmlformats.org/officeDocument/2006/customXml" ds:itemID="{2600D727-F279-44A0-968A-689E45DF80BB}">
  <ds:schemaRefs>
    <ds:schemaRef ds:uri="http://schemas.openxmlformats.org/officeDocument/2006/bibliography"/>
  </ds:schemaRefs>
</ds:datastoreItem>
</file>

<file path=customXml/itemProps3.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 ds:uri="1d983eb4-33f7-44b0-aea1-cbdcf0c55136"/>
    <ds:schemaRef ds:uri="04b8ec43-391f-4ce4-8841-d6a482add564"/>
    <ds:schemaRef ds:uri="026d8262-4725-4a9c-834e-3f991ab17ffd"/>
  </ds:schemaRefs>
</ds:datastoreItem>
</file>

<file path=customXml/itemProps4.xml><?xml version="1.0" encoding="utf-8"?>
<ds:datastoreItem xmlns:ds="http://schemas.openxmlformats.org/officeDocument/2006/customXml" ds:itemID="{7A41FAB3-B6DE-4183-8300-ADAEB203BDAE}">
  <ds:schemaRefs>
    <ds:schemaRef ds:uri="http://schemas.microsoft.com/sharepoint/events"/>
  </ds:schemaRefs>
</ds:datastoreItem>
</file>

<file path=customXml/itemProps5.xml><?xml version="1.0" encoding="utf-8"?>
<ds:datastoreItem xmlns:ds="http://schemas.openxmlformats.org/officeDocument/2006/customXml" ds:itemID="{F24FB1C5-5A0A-4757-B2CC-72670066B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1975</Words>
  <Characters>10753</Characters>
  <Application>Microsoft Office Word</Application>
  <DocSecurity>0</DocSecurity>
  <Lines>178</Lines>
  <Paragraphs>82</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Patrick Belton</cp:lastModifiedBy>
  <cp:revision>3</cp:revision>
  <cp:lastPrinted>2016-07-25T00:08:00Z</cp:lastPrinted>
  <dcterms:created xsi:type="dcterms:W3CDTF">2023-05-11T23:32:00Z</dcterms:created>
  <dcterms:modified xsi:type="dcterms:W3CDTF">2023-05-11T23:33:00Z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20183a3b-9aaf-4a61-a75b-059337662172</vt:lpwstr>
  </property>
</Properties>
</file>