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E0B1" w14:textId="77777777" w:rsidR="006D6009" w:rsidRDefault="006D6009" w:rsidP="009E7700">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0EBCBEF6"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02A9DDCB" w14:textId="13A2C422" w:rsidR="006D6009" w:rsidRDefault="006E1447" w:rsidP="0063551D">
      <w:pPr>
        <w:keepNext/>
        <w:spacing w:before="180" w:after="360" w:line="240" w:lineRule="auto"/>
        <w:rPr>
          <w:rFonts w:ascii="Arial" w:eastAsia="Times New Roman" w:hAnsi="Arial"/>
          <w:b/>
          <w:color w:val="000000" w:themeColor="text1"/>
          <w:sz w:val="24"/>
          <w:szCs w:val="24"/>
        </w:rPr>
      </w:pPr>
      <w:r w:rsidRPr="006E1447">
        <w:rPr>
          <w:rFonts w:ascii="Arial" w:eastAsia="Times New Roman" w:hAnsi="Arial"/>
          <w:b/>
          <w:sz w:val="24"/>
          <w:szCs w:val="24"/>
        </w:rPr>
        <w:t xml:space="preserve">CASA </w:t>
      </w:r>
      <w:r w:rsidR="00CB0FDE">
        <w:rPr>
          <w:rFonts w:ascii="Arial" w:eastAsia="Times New Roman" w:hAnsi="Arial"/>
          <w:b/>
          <w:sz w:val="24"/>
          <w:szCs w:val="24"/>
        </w:rPr>
        <w:t>EX</w:t>
      </w:r>
      <w:r w:rsidR="00B60DBE">
        <w:rPr>
          <w:rFonts w:ascii="Arial" w:eastAsia="Times New Roman" w:hAnsi="Arial"/>
          <w:b/>
          <w:sz w:val="24"/>
          <w:szCs w:val="24"/>
        </w:rPr>
        <w:t>51</w:t>
      </w:r>
      <w:r w:rsidR="00FE681A">
        <w:rPr>
          <w:rFonts w:ascii="Arial" w:eastAsia="Times New Roman" w:hAnsi="Arial"/>
          <w:b/>
          <w:sz w:val="24"/>
          <w:szCs w:val="24"/>
        </w:rPr>
        <w:t>/2</w:t>
      </w:r>
      <w:r w:rsidR="0028506E">
        <w:rPr>
          <w:rFonts w:ascii="Arial" w:eastAsia="Times New Roman" w:hAnsi="Arial"/>
          <w:b/>
          <w:sz w:val="24"/>
          <w:szCs w:val="24"/>
        </w:rPr>
        <w:t>3</w:t>
      </w:r>
      <w:r w:rsidR="009D4A24">
        <w:rPr>
          <w:rFonts w:ascii="Arial" w:eastAsia="Times New Roman" w:hAnsi="Arial"/>
          <w:b/>
          <w:sz w:val="24"/>
          <w:szCs w:val="24"/>
        </w:rPr>
        <w:t> </w:t>
      </w:r>
      <w:r w:rsidR="00BD7D89">
        <w:rPr>
          <w:rFonts w:ascii="Arial" w:eastAsia="Times New Roman" w:hAnsi="Arial"/>
          <w:b/>
          <w:sz w:val="24"/>
          <w:szCs w:val="24"/>
        </w:rPr>
        <w:t>—</w:t>
      </w:r>
      <w:r w:rsidR="009D4A24">
        <w:rPr>
          <w:rFonts w:ascii="Arial" w:eastAsia="Times New Roman" w:hAnsi="Arial"/>
          <w:b/>
          <w:sz w:val="24"/>
          <w:szCs w:val="24"/>
        </w:rPr>
        <w:t xml:space="preserve"> </w:t>
      </w:r>
      <w:r w:rsidR="00F42191">
        <w:rPr>
          <w:rFonts w:ascii="Arial" w:eastAsia="Times New Roman" w:hAnsi="Arial"/>
          <w:b/>
          <w:sz w:val="24"/>
          <w:szCs w:val="24"/>
        </w:rPr>
        <w:t>Amendment of CASA EX66/21</w:t>
      </w:r>
      <w:r w:rsidR="007F6416">
        <w:rPr>
          <w:rFonts w:ascii="Arial" w:eastAsia="Times New Roman" w:hAnsi="Arial"/>
          <w:b/>
          <w:sz w:val="24"/>
          <w:szCs w:val="24"/>
        </w:rPr>
        <w:t xml:space="preserve"> </w:t>
      </w:r>
      <w:r w:rsidR="005F43C8">
        <w:rPr>
          <w:rFonts w:ascii="Arial" w:eastAsia="Times New Roman" w:hAnsi="Arial"/>
          <w:b/>
          <w:sz w:val="24"/>
          <w:szCs w:val="24"/>
        </w:rPr>
        <w:t>(</w:t>
      </w:r>
      <w:r w:rsidR="00384685" w:rsidRPr="00B345CA">
        <w:rPr>
          <w:rFonts w:ascii="Arial" w:hAnsi="Arial" w:cs="Arial"/>
          <w:b/>
          <w:bCs/>
          <w:sz w:val="24"/>
          <w:szCs w:val="24"/>
        </w:rPr>
        <w:t>Low-level Rating</w:t>
      </w:r>
      <w:r w:rsidRPr="006F2F83">
        <w:rPr>
          <w:rFonts w:ascii="Arial" w:eastAsia="Times New Roman" w:hAnsi="Arial"/>
          <w:b/>
          <w:color w:val="000000" w:themeColor="text1"/>
          <w:sz w:val="24"/>
          <w:szCs w:val="24"/>
        </w:rPr>
        <w:t xml:space="preserve">) </w:t>
      </w:r>
      <w:r w:rsidR="005F43C8">
        <w:rPr>
          <w:rFonts w:ascii="Arial" w:eastAsia="Times New Roman" w:hAnsi="Arial"/>
          <w:b/>
          <w:color w:val="000000" w:themeColor="text1"/>
          <w:sz w:val="24"/>
          <w:szCs w:val="24"/>
        </w:rPr>
        <w:t>Instrument</w:t>
      </w:r>
      <w:r w:rsidR="00B60DBE">
        <w:rPr>
          <w:rFonts w:ascii="Arial" w:eastAsia="Times New Roman" w:hAnsi="Arial"/>
          <w:b/>
          <w:color w:val="000000" w:themeColor="text1"/>
          <w:sz w:val="24"/>
          <w:szCs w:val="24"/>
        </w:rPr>
        <w:t> </w:t>
      </w:r>
      <w:r w:rsidR="005F43C8">
        <w:rPr>
          <w:rFonts w:ascii="Arial" w:eastAsia="Times New Roman" w:hAnsi="Arial"/>
          <w:b/>
          <w:color w:val="000000" w:themeColor="text1"/>
          <w:sz w:val="24"/>
          <w:szCs w:val="24"/>
        </w:rPr>
        <w:t>202</w:t>
      </w:r>
      <w:r w:rsidR="00384685">
        <w:rPr>
          <w:rFonts w:ascii="Arial" w:eastAsia="Times New Roman" w:hAnsi="Arial"/>
          <w:b/>
          <w:color w:val="000000" w:themeColor="text1"/>
          <w:sz w:val="24"/>
          <w:szCs w:val="24"/>
        </w:rPr>
        <w:t>3</w:t>
      </w:r>
    </w:p>
    <w:p w14:paraId="49AE67C6" w14:textId="7D033917" w:rsidR="006D6009" w:rsidRDefault="006D6009" w:rsidP="0063551D">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37983AB5" w14:textId="466F1B8D" w:rsidR="00354BA0" w:rsidRDefault="007166F0" w:rsidP="000A68F3">
      <w:pPr>
        <w:spacing w:after="0" w:line="240" w:lineRule="auto"/>
        <w:rPr>
          <w:rFonts w:ascii="Times New Roman" w:eastAsia="Times New Roman" w:hAnsi="Times New Roman"/>
          <w:bCs/>
          <w:sz w:val="24"/>
          <w:szCs w:val="24"/>
          <w:lang w:eastAsia="en-AU"/>
        </w:rPr>
      </w:pPr>
      <w:r w:rsidRPr="007166F0">
        <w:rPr>
          <w:rFonts w:ascii="Times New Roman" w:hAnsi="Times New Roman"/>
          <w:i/>
          <w:iCs/>
          <w:color w:val="000000"/>
          <w:sz w:val="24"/>
          <w:szCs w:val="24"/>
        </w:rPr>
        <w:t xml:space="preserve">CASA </w:t>
      </w:r>
      <w:r w:rsidR="00CB0FDE">
        <w:rPr>
          <w:rFonts w:ascii="Times New Roman" w:hAnsi="Times New Roman"/>
          <w:i/>
          <w:iCs/>
          <w:color w:val="000000"/>
          <w:sz w:val="24"/>
          <w:szCs w:val="24"/>
        </w:rPr>
        <w:t>EX</w:t>
      </w:r>
      <w:r w:rsidR="00B60DBE">
        <w:rPr>
          <w:rFonts w:ascii="Times New Roman" w:hAnsi="Times New Roman"/>
          <w:i/>
          <w:iCs/>
          <w:color w:val="000000"/>
          <w:sz w:val="24"/>
          <w:szCs w:val="24"/>
        </w:rPr>
        <w:t>51</w:t>
      </w:r>
      <w:r w:rsidRPr="007166F0">
        <w:rPr>
          <w:rFonts w:ascii="Times New Roman" w:hAnsi="Times New Roman"/>
          <w:i/>
          <w:iCs/>
          <w:color w:val="000000"/>
          <w:sz w:val="24"/>
          <w:szCs w:val="24"/>
        </w:rPr>
        <w:t>/2</w:t>
      </w:r>
      <w:r w:rsidR="00384685">
        <w:rPr>
          <w:rFonts w:ascii="Times New Roman" w:hAnsi="Times New Roman"/>
          <w:i/>
          <w:iCs/>
          <w:color w:val="000000"/>
          <w:sz w:val="24"/>
          <w:szCs w:val="24"/>
        </w:rPr>
        <w:t>3</w:t>
      </w:r>
      <w:r w:rsidR="00F540D4">
        <w:rPr>
          <w:rFonts w:ascii="Times New Roman" w:hAnsi="Times New Roman"/>
          <w:i/>
          <w:iCs/>
          <w:color w:val="000000"/>
          <w:sz w:val="24"/>
          <w:szCs w:val="24"/>
        </w:rPr>
        <w:t> </w:t>
      </w:r>
      <w:r w:rsidR="00BD7D89">
        <w:rPr>
          <w:rFonts w:ascii="Times New Roman" w:hAnsi="Times New Roman"/>
          <w:i/>
          <w:iCs/>
          <w:color w:val="000000"/>
          <w:sz w:val="24"/>
          <w:szCs w:val="24"/>
        </w:rPr>
        <w:t>—</w:t>
      </w:r>
      <w:r w:rsidRPr="007166F0">
        <w:rPr>
          <w:rFonts w:ascii="Times New Roman" w:hAnsi="Times New Roman"/>
          <w:i/>
          <w:iCs/>
          <w:color w:val="000000"/>
          <w:sz w:val="24"/>
          <w:szCs w:val="24"/>
        </w:rPr>
        <w:t xml:space="preserve"> </w:t>
      </w:r>
      <w:r w:rsidR="00FF0284">
        <w:rPr>
          <w:rFonts w:ascii="Times New Roman" w:hAnsi="Times New Roman"/>
          <w:i/>
          <w:iCs/>
          <w:color w:val="000000"/>
          <w:sz w:val="24"/>
          <w:szCs w:val="24"/>
        </w:rPr>
        <w:t>Amendment of CASA EX66/2</w:t>
      </w:r>
      <w:r w:rsidR="00CB0FDE">
        <w:rPr>
          <w:rFonts w:ascii="Times New Roman" w:hAnsi="Times New Roman"/>
          <w:i/>
          <w:iCs/>
          <w:color w:val="000000"/>
          <w:sz w:val="24"/>
          <w:szCs w:val="24"/>
        </w:rPr>
        <w:t>1</w:t>
      </w:r>
      <w:r w:rsidR="00FF0284">
        <w:rPr>
          <w:rFonts w:ascii="Times New Roman" w:hAnsi="Times New Roman"/>
          <w:i/>
          <w:iCs/>
          <w:color w:val="000000"/>
          <w:sz w:val="24"/>
          <w:szCs w:val="24"/>
        </w:rPr>
        <w:t xml:space="preserve"> (</w:t>
      </w:r>
      <w:r w:rsidR="00384685" w:rsidRPr="002348FC">
        <w:rPr>
          <w:rFonts w:ascii="Times New Roman" w:hAnsi="Times New Roman"/>
          <w:i/>
          <w:iCs/>
          <w:color w:val="000000"/>
          <w:sz w:val="24"/>
          <w:szCs w:val="24"/>
        </w:rPr>
        <w:t>Low-level Rating</w:t>
      </w:r>
      <w:r w:rsidR="00FF0284">
        <w:rPr>
          <w:rFonts w:ascii="Times New Roman" w:hAnsi="Times New Roman"/>
          <w:i/>
          <w:iCs/>
          <w:color w:val="000000"/>
          <w:sz w:val="24"/>
          <w:szCs w:val="24"/>
        </w:rPr>
        <w:t>) Instrument 202</w:t>
      </w:r>
      <w:r w:rsidR="002348FC">
        <w:rPr>
          <w:rFonts w:ascii="Times New Roman" w:hAnsi="Times New Roman"/>
          <w:i/>
          <w:iCs/>
          <w:color w:val="000000"/>
          <w:sz w:val="24"/>
          <w:szCs w:val="24"/>
        </w:rPr>
        <w:t>3</w:t>
      </w:r>
      <w:r w:rsidRPr="005F43C8">
        <w:rPr>
          <w:rFonts w:ascii="Times New Roman" w:eastAsia="Times New Roman" w:hAnsi="Times New Roman"/>
          <w:bCs/>
          <w:sz w:val="24"/>
          <w:szCs w:val="24"/>
          <w:lang w:eastAsia="en-AU"/>
        </w:rPr>
        <w:t xml:space="preserve"> </w:t>
      </w:r>
      <w:r w:rsidR="00F40842" w:rsidRPr="005F43C8">
        <w:rPr>
          <w:rFonts w:ascii="Times New Roman" w:eastAsia="Times New Roman" w:hAnsi="Times New Roman"/>
          <w:bCs/>
          <w:sz w:val="24"/>
          <w:szCs w:val="24"/>
          <w:lang w:eastAsia="en-AU"/>
        </w:rPr>
        <w:t xml:space="preserve">(the </w:t>
      </w:r>
      <w:r w:rsidR="00484201">
        <w:rPr>
          <w:rFonts w:ascii="Times New Roman" w:eastAsia="Times New Roman" w:hAnsi="Times New Roman"/>
          <w:b/>
          <w:i/>
          <w:iCs/>
          <w:sz w:val="24"/>
          <w:szCs w:val="24"/>
          <w:lang w:eastAsia="en-AU"/>
        </w:rPr>
        <w:t xml:space="preserve">amending </w:t>
      </w:r>
      <w:r w:rsidR="00F40842" w:rsidRPr="005F43C8">
        <w:rPr>
          <w:rFonts w:ascii="Times New Roman" w:eastAsia="Times New Roman" w:hAnsi="Times New Roman"/>
          <w:b/>
          <w:i/>
          <w:iCs/>
          <w:sz w:val="24"/>
          <w:szCs w:val="24"/>
          <w:lang w:eastAsia="en-AU"/>
        </w:rPr>
        <w:t>instrument</w:t>
      </w:r>
      <w:r w:rsidR="00F40842" w:rsidRPr="005F43C8">
        <w:rPr>
          <w:rFonts w:ascii="Times New Roman" w:eastAsia="Times New Roman" w:hAnsi="Times New Roman"/>
          <w:bCs/>
          <w:sz w:val="24"/>
          <w:szCs w:val="24"/>
          <w:lang w:eastAsia="en-AU"/>
        </w:rPr>
        <w:t xml:space="preserve">) </w:t>
      </w:r>
      <w:r w:rsidR="00116904" w:rsidRPr="005F43C8">
        <w:rPr>
          <w:rFonts w:ascii="Times New Roman" w:eastAsia="Times New Roman" w:hAnsi="Times New Roman"/>
          <w:bCs/>
          <w:sz w:val="24"/>
          <w:szCs w:val="24"/>
          <w:lang w:eastAsia="en-AU"/>
        </w:rPr>
        <w:t>amends</w:t>
      </w:r>
      <w:r w:rsidR="00116904">
        <w:rPr>
          <w:rFonts w:ascii="Times New Roman" w:eastAsia="Times New Roman" w:hAnsi="Times New Roman"/>
          <w:bCs/>
          <w:sz w:val="24"/>
          <w:szCs w:val="24"/>
          <w:lang w:eastAsia="en-AU"/>
        </w:rPr>
        <w:t xml:space="preserve"> instrument </w:t>
      </w:r>
      <w:r w:rsidR="00116904" w:rsidRPr="004E40E0">
        <w:rPr>
          <w:rFonts w:ascii="Times New Roman" w:eastAsia="Times New Roman" w:hAnsi="Times New Roman"/>
          <w:bCs/>
          <w:i/>
          <w:iCs/>
          <w:sz w:val="24"/>
          <w:szCs w:val="24"/>
          <w:lang w:eastAsia="en-AU"/>
        </w:rPr>
        <w:t>CASA EX66/21</w:t>
      </w:r>
      <w:r w:rsidR="0016152F">
        <w:rPr>
          <w:rFonts w:ascii="Times New Roman" w:eastAsia="Times New Roman" w:hAnsi="Times New Roman"/>
          <w:bCs/>
          <w:i/>
          <w:iCs/>
          <w:sz w:val="24"/>
          <w:szCs w:val="24"/>
          <w:lang w:eastAsia="en-AU"/>
        </w:rPr>
        <w:t> </w:t>
      </w:r>
      <w:r w:rsidR="0066388C" w:rsidRPr="004E40E0">
        <w:rPr>
          <w:rFonts w:ascii="Times New Roman" w:eastAsia="Times New Roman" w:hAnsi="Times New Roman"/>
          <w:bCs/>
          <w:i/>
          <w:iCs/>
          <w:sz w:val="24"/>
          <w:szCs w:val="24"/>
          <w:lang w:eastAsia="en-AU"/>
        </w:rPr>
        <w:t>— Flight Crew Licensing (Miscellaneous Exemptions) Exemption</w:t>
      </w:r>
      <w:r w:rsidR="00BD7D89">
        <w:rPr>
          <w:rFonts w:ascii="Times New Roman" w:eastAsia="Times New Roman" w:hAnsi="Times New Roman"/>
          <w:bCs/>
          <w:i/>
          <w:iCs/>
          <w:sz w:val="24"/>
          <w:szCs w:val="24"/>
          <w:lang w:eastAsia="en-AU"/>
        </w:rPr>
        <w:t xml:space="preserve"> </w:t>
      </w:r>
      <w:r w:rsidR="0066388C" w:rsidRPr="004E40E0">
        <w:rPr>
          <w:rFonts w:ascii="Times New Roman" w:eastAsia="Times New Roman" w:hAnsi="Times New Roman"/>
          <w:bCs/>
          <w:i/>
          <w:iCs/>
          <w:sz w:val="24"/>
          <w:szCs w:val="24"/>
          <w:lang w:eastAsia="en-AU"/>
        </w:rPr>
        <w:t xml:space="preserve">2021 </w:t>
      </w:r>
      <w:r w:rsidR="00891050">
        <w:rPr>
          <w:rFonts w:ascii="Times New Roman" w:eastAsia="Times New Roman" w:hAnsi="Times New Roman"/>
          <w:bCs/>
          <w:sz w:val="24"/>
          <w:szCs w:val="24"/>
          <w:lang w:eastAsia="en-AU"/>
        </w:rPr>
        <w:t xml:space="preserve">(the </w:t>
      </w:r>
      <w:r w:rsidR="00891050">
        <w:rPr>
          <w:rFonts w:ascii="Times New Roman" w:eastAsia="Times New Roman" w:hAnsi="Times New Roman"/>
          <w:b/>
          <w:i/>
          <w:iCs/>
          <w:sz w:val="24"/>
          <w:szCs w:val="24"/>
          <w:lang w:eastAsia="en-AU"/>
        </w:rPr>
        <w:t>principal instrument</w:t>
      </w:r>
      <w:r w:rsidR="00891050">
        <w:rPr>
          <w:rFonts w:ascii="Times New Roman" w:eastAsia="Times New Roman" w:hAnsi="Times New Roman"/>
          <w:bCs/>
          <w:sz w:val="24"/>
          <w:szCs w:val="24"/>
          <w:lang w:eastAsia="en-AU"/>
        </w:rPr>
        <w:t xml:space="preserve">) </w:t>
      </w:r>
      <w:r w:rsidR="00116904">
        <w:rPr>
          <w:rFonts w:ascii="Times New Roman" w:eastAsia="Times New Roman" w:hAnsi="Times New Roman"/>
          <w:bCs/>
          <w:sz w:val="24"/>
          <w:szCs w:val="24"/>
          <w:lang w:eastAsia="en-AU"/>
        </w:rPr>
        <w:t xml:space="preserve">by </w:t>
      </w:r>
      <w:r w:rsidR="002348FC">
        <w:rPr>
          <w:rFonts w:ascii="Times New Roman" w:eastAsia="Times New Roman" w:hAnsi="Times New Roman"/>
          <w:bCs/>
          <w:sz w:val="24"/>
          <w:szCs w:val="24"/>
          <w:lang w:eastAsia="en-AU"/>
        </w:rPr>
        <w:t xml:space="preserve">inserting a new Part 15 </w:t>
      </w:r>
      <w:r w:rsidR="00D65E85">
        <w:rPr>
          <w:rFonts w:ascii="Times New Roman" w:eastAsia="Times New Roman" w:hAnsi="Times New Roman"/>
          <w:bCs/>
          <w:sz w:val="24"/>
          <w:szCs w:val="24"/>
          <w:lang w:eastAsia="en-AU"/>
        </w:rPr>
        <w:t>(</w:t>
      </w:r>
      <w:r w:rsidR="00616193">
        <w:rPr>
          <w:rFonts w:ascii="Times New Roman" w:eastAsia="Times New Roman" w:hAnsi="Times New Roman"/>
          <w:b/>
          <w:i/>
          <w:iCs/>
          <w:sz w:val="24"/>
          <w:szCs w:val="24"/>
          <w:lang w:eastAsia="en-AU"/>
        </w:rPr>
        <w:t>new</w:t>
      </w:r>
      <w:r w:rsidR="00D65E85">
        <w:rPr>
          <w:rFonts w:ascii="Times New Roman" w:eastAsia="Times New Roman" w:hAnsi="Times New Roman"/>
          <w:b/>
          <w:i/>
          <w:iCs/>
          <w:sz w:val="24"/>
          <w:szCs w:val="24"/>
          <w:lang w:eastAsia="en-AU"/>
        </w:rPr>
        <w:t xml:space="preserve"> Part </w:t>
      </w:r>
      <w:r w:rsidR="002348FC">
        <w:rPr>
          <w:rFonts w:ascii="Times New Roman" w:eastAsia="Times New Roman" w:hAnsi="Times New Roman"/>
          <w:b/>
          <w:i/>
          <w:iCs/>
          <w:sz w:val="24"/>
          <w:szCs w:val="24"/>
          <w:lang w:eastAsia="en-AU"/>
        </w:rPr>
        <w:t>15</w:t>
      </w:r>
      <w:r w:rsidR="00D65E85">
        <w:rPr>
          <w:rFonts w:ascii="Times New Roman" w:eastAsia="Times New Roman" w:hAnsi="Times New Roman"/>
          <w:bCs/>
          <w:sz w:val="24"/>
          <w:szCs w:val="24"/>
          <w:lang w:eastAsia="en-AU"/>
        </w:rPr>
        <w:t>).</w:t>
      </w:r>
    </w:p>
    <w:p w14:paraId="37C86E73" w14:textId="77777777" w:rsidR="00354BA0" w:rsidRDefault="00354BA0" w:rsidP="000A68F3">
      <w:pPr>
        <w:spacing w:after="0" w:line="240" w:lineRule="auto"/>
        <w:rPr>
          <w:rFonts w:ascii="Times New Roman" w:eastAsia="Times New Roman" w:hAnsi="Times New Roman"/>
          <w:bCs/>
          <w:sz w:val="24"/>
          <w:szCs w:val="24"/>
          <w:lang w:eastAsia="en-AU"/>
        </w:rPr>
      </w:pPr>
    </w:p>
    <w:p w14:paraId="47C5A0E6" w14:textId="6ED4ACEA" w:rsidR="00354BA0" w:rsidRDefault="00077ED2" w:rsidP="00354BA0">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New</w:t>
      </w:r>
      <w:r w:rsidR="00F84E35">
        <w:rPr>
          <w:rFonts w:ascii="Times New Roman" w:eastAsia="Times New Roman" w:hAnsi="Times New Roman"/>
          <w:bCs/>
          <w:sz w:val="24"/>
          <w:szCs w:val="24"/>
          <w:lang w:eastAsia="en-AU"/>
        </w:rPr>
        <w:t xml:space="preserve"> Part </w:t>
      </w:r>
      <w:r w:rsidR="00BB519C">
        <w:rPr>
          <w:rFonts w:ascii="Times New Roman" w:eastAsia="Times New Roman" w:hAnsi="Times New Roman"/>
          <w:bCs/>
          <w:sz w:val="24"/>
          <w:szCs w:val="24"/>
          <w:lang w:eastAsia="en-AU"/>
        </w:rPr>
        <w:t>15</w:t>
      </w:r>
      <w:r w:rsidR="00354BA0">
        <w:rPr>
          <w:rFonts w:ascii="Times New Roman" w:eastAsia="Times New Roman" w:hAnsi="Times New Roman"/>
          <w:bCs/>
          <w:sz w:val="24"/>
          <w:szCs w:val="24"/>
          <w:lang w:eastAsia="en-AU"/>
        </w:rPr>
        <w:t xml:space="preserve"> exempts </w:t>
      </w:r>
      <w:r w:rsidR="00D6051A" w:rsidRPr="00D6051A">
        <w:rPr>
          <w:rFonts w:ascii="Times New Roman" w:eastAsia="Times New Roman" w:hAnsi="Times New Roman"/>
          <w:bCs/>
          <w:sz w:val="24"/>
          <w:szCs w:val="24"/>
          <w:lang w:eastAsia="en-AU"/>
        </w:rPr>
        <w:t>the holder of a low-level rating from certain recent experience (</w:t>
      </w:r>
      <w:r w:rsidR="00D6051A" w:rsidRPr="00D6051A">
        <w:rPr>
          <w:rFonts w:ascii="Times New Roman" w:eastAsia="Times New Roman" w:hAnsi="Times New Roman"/>
          <w:b/>
          <w:bCs/>
          <w:i/>
          <w:sz w:val="24"/>
          <w:szCs w:val="24"/>
          <w:lang w:eastAsia="en-AU"/>
        </w:rPr>
        <w:t>recency</w:t>
      </w:r>
      <w:r w:rsidR="00D6051A" w:rsidRPr="00D6051A">
        <w:rPr>
          <w:rFonts w:ascii="Times New Roman" w:eastAsia="Times New Roman" w:hAnsi="Times New Roman"/>
          <w:bCs/>
          <w:sz w:val="24"/>
          <w:szCs w:val="24"/>
          <w:lang w:eastAsia="en-AU"/>
        </w:rPr>
        <w:t>) and flight review requirements provided alternative requirements are met.</w:t>
      </w:r>
    </w:p>
    <w:p w14:paraId="4A3FFAFA" w14:textId="77777777" w:rsidR="00354BA0" w:rsidRPr="00163063" w:rsidRDefault="00354BA0" w:rsidP="00354BA0">
      <w:pPr>
        <w:spacing w:after="0" w:line="240" w:lineRule="auto"/>
        <w:rPr>
          <w:rFonts w:ascii="Times New Roman" w:eastAsia="Times New Roman" w:hAnsi="Times New Roman"/>
          <w:bCs/>
          <w:sz w:val="24"/>
          <w:szCs w:val="24"/>
          <w:lang w:eastAsia="en-AU"/>
        </w:rPr>
      </w:pPr>
    </w:p>
    <w:p w14:paraId="714272BC" w14:textId="3016ECDC" w:rsidR="000A68F3" w:rsidRPr="00C41124" w:rsidRDefault="00577494" w:rsidP="000A68F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New Part</w:t>
      </w:r>
      <w:r w:rsidR="004058E4">
        <w:rPr>
          <w:rFonts w:ascii="Times New Roman" w:eastAsia="Times New Roman" w:hAnsi="Times New Roman"/>
          <w:bCs/>
          <w:sz w:val="24"/>
          <w:szCs w:val="24"/>
          <w:lang w:eastAsia="en-AU"/>
        </w:rPr>
        <w:t xml:space="preserve"> 15 is a reissue of </w:t>
      </w:r>
      <w:r w:rsidR="00642ED2">
        <w:rPr>
          <w:rFonts w:ascii="Times New Roman" w:eastAsia="Times New Roman" w:hAnsi="Times New Roman"/>
          <w:bCs/>
          <w:sz w:val="24"/>
          <w:szCs w:val="24"/>
          <w:lang w:eastAsia="en-AU"/>
        </w:rPr>
        <w:t xml:space="preserve">instrument </w:t>
      </w:r>
      <w:r w:rsidR="003F284C" w:rsidRPr="003F284C">
        <w:rPr>
          <w:rFonts w:ascii="Times New Roman" w:hAnsi="Times New Roman"/>
          <w:bCs/>
          <w:i/>
          <w:iCs/>
          <w:sz w:val="24"/>
          <w:szCs w:val="24"/>
        </w:rPr>
        <w:t>CASA EX73/20 — Low-level Rating Exemption</w:t>
      </w:r>
      <w:r w:rsidR="00913F98">
        <w:rPr>
          <w:rFonts w:ascii="Times New Roman" w:hAnsi="Times New Roman"/>
          <w:bCs/>
          <w:i/>
          <w:iCs/>
          <w:sz w:val="24"/>
          <w:szCs w:val="24"/>
        </w:rPr>
        <w:t> </w:t>
      </w:r>
      <w:r w:rsidR="003F284C" w:rsidRPr="003F284C">
        <w:rPr>
          <w:rFonts w:ascii="Times New Roman" w:hAnsi="Times New Roman"/>
          <w:bCs/>
          <w:i/>
          <w:iCs/>
          <w:sz w:val="24"/>
          <w:szCs w:val="24"/>
        </w:rPr>
        <w:t>2020</w:t>
      </w:r>
      <w:r w:rsidR="003F284C" w:rsidRPr="0061122A">
        <w:rPr>
          <w:bCs/>
          <w:i/>
          <w:iCs/>
        </w:rPr>
        <w:t xml:space="preserve"> </w:t>
      </w:r>
      <w:r w:rsidR="003F284C">
        <w:rPr>
          <w:bCs/>
          <w:i/>
          <w:iCs/>
        </w:rPr>
        <w:t>(</w:t>
      </w:r>
      <w:r w:rsidR="004058E4" w:rsidRPr="003F284C">
        <w:rPr>
          <w:rFonts w:ascii="Times New Roman" w:eastAsia="Times New Roman" w:hAnsi="Times New Roman"/>
          <w:b/>
          <w:i/>
          <w:iCs/>
          <w:sz w:val="24"/>
          <w:szCs w:val="24"/>
          <w:lang w:eastAsia="en-AU"/>
        </w:rPr>
        <w:t>CASA</w:t>
      </w:r>
      <w:r w:rsidR="003F284C">
        <w:rPr>
          <w:rFonts w:ascii="Times New Roman" w:eastAsia="Times New Roman" w:hAnsi="Times New Roman"/>
          <w:b/>
          <w:i/>
          <w:iCs/>
          <w:sz w:val="24"/>
          <w:szCs w:val="24"/>
          <w:lang w:eastAsia="en-AU"/>
        </w:rPr>
        <w:t> </w:t>
      </w:r>
      <w:r w:rsidR="004058E4" w:rsidRPr="003F284C">
        <w:rPr>
          <w:rFonts w:ascii="Times New Roman" w:eastAsia="Times New Roman" w:hAnsi="Times New Roman"/>
          <w:b/>
          <w:i/>
          <w:iCs/>
          <w:sz w:val="24"/>
          <w:szCs w:val="24"/>
          <w:lang w:eastAsia="en-AU"/>
        </w:rPr>
        <w:t>EX73/20</w:t>
      </w:r>
      <w:r w:rsidR="003F284C">
        <w:rPr>
          <w:rFonts w:ascii="Times New Roman" w:eastAsia="Times New Roman" w:hAnsi="Times New Roman"/>
          <w:bCs/>
          <w:sz w:val="24"/>
          <w:szCs w:val="24"/>
          <w:lang w:eastAsia="en-AU"/>
        </w:rPr>
        <w:t>)</w:t>
      </w:r>
      <w:r w:rsidR="004058E4">
        <w:rPr>
          <w:rFonts w:ascii="Times New Roman" w:eastAsia="Times New Roman" w:hAnsi="Times New Roman"/>
          <w:bCs/>
          <w:sz w:val="24"/>
          <w:szCs w:val="24"/>
          <w:lang w:eastAsia="en-AU"/>
        </w:rPr>
        <w:t xml:space="preserve"> that </w:t>
      </w:r>
      <w:r w:rsidR="00324698">
        <w:rPr>
          <w:rFonts w:ascii="Times New Roman" w:eastAsia="Times New Roman" w:hAnsi="Times New Roman"/>
          <w:bCs/>
          <w:sz w:val="24"/>
          <w:szCs w:val="24"/>
          <w:lang w:eastAsia="en-AU"/>
        </w:rPr>
        <w:t>is repealed at the end of</w:t>
      </w:r>
      <w:r w:rsidR="004058E4">
        <w:rPr>
          <w:rFonts w:ascii="Times New Roman" w:eastAsia="Times New Roman" w:hAnsi="Times New Roman"/>
          <w:bCs/>
          <w:sz w:val="24"/>
          <w:szCs w:val="24"/>
          <w:lang w:eastAsia="en-AU"/>
        </w:rPr>
        <w:t xml:space="preserve"> 30 April 2023.</w:t>
      </w:r>
    </w:p>
    <w:p w14:paraId="6A744664" w14:textId="77777777" w:rsidR="00CB3E93" w:rsidRPr="00AA4B8A" w:rsidRDefault="00CB3E93" w:rsidP="006D6009">
      <w:pPr>
        <w:spacing w:after="0" w:line="240" w:lineRule="auto"/>
        <w:rPr>
          <w:rFonts w:ascii="Times New Roman" w:eastAsia="Times New Roman" w:hAnsi="Times New Roman"/>
          <w:bCs/>
          <w:sz w:val="24"/>
          <w:szCs w:val="24"/>
          <w:lang w:eastAsia="en-AU"/>
        </w:rPr>
      </w:pPr>
    </w:p>
    <w:p w14:paraId="3C97124A" w14:textId="7705C771" w:rsidR="006D6009" w:rsidRDefault="006D6009" w:rsidP="00CB3E93">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64C68F96" w14:textId="480F982D" w:rsidR="006D42FA" w:rsidRPr="00673C44" w:rsidRDefault="006D6009" w:rsidP="006D6009">
      <w:pPr>
        <w:spacing w:after="0" w:line="240" w:lineRule="auto"/>
        <w:rPr>
          <w:rFonts w:ascii="Times New Roman" w:eastAsia="Times New Roman" w:hAnsi="Times New Roman"/>
          <w:sz w:val="24"/>
          <w:szCs w:val="24"/>
        </w:rPr>
      </w:pPr>
      <w:r w:rsidRPr="00673C44">
        <w:rPr>
          <w:rFonts w:ascii="Times New Roman" w:eastAsia="Times New Roman" w:hAnsi="Times New Roman"/>
          <w:sz w:val="24"/>
          <w:szCs w:val="24"/>
        </w:rPr>
        <w:t xml:space="preserve">Section 98 of the </w:t>
      </w:r>
      <w:r w:rsidRPr="00673C44">
        <w:rPr>
          <w:rFonts w:ascii="Times New Roman" w:eastAsia="Times New Roman" w:hAnsi="Times New Roman"/>
          <w:i/>
          <w:sz w:val="24"/>
          <w:szCs w:val="24"/>
        </w:rPr>
        <w:t>Civil Aviation Act 1988</w:t>
      </w:r>
      <w:r w:rsidRPr="00673C44">
        <w:rPr>
          <w:rFonts w:ascii="Times New Roman" w:eastAsia="Times New Roman" w:hAnsi="Times New Roman"/>
          <w:sz w:val="24"/>
          <w:szCs w:val="24"/>
        </w:rPr>
        <w:t xml:space="preserve"> (the </w:t>
      </w:r>
      <w:r w:rsidRPr="00673C44">
        <w:rPr>
          <w:rFonts w:ascii="Times New Roman" w:eastAsia="Times New Roman" w:hAnsi="Times New Roman"/>
          <w:b/>
          <w:i/>
          <w:sz w:val="24"/>
          <w:szCs w:val="24"/>
        </w:rPr>
        <w:t>Act</w:t>
      </w:r>
      <w:r w:rsidRPr="00673C44">
        <w:rPr>
          <w:rFonts w:ascii="Times New Roman" w:eastAsia="Times New Roman" w:hAnsi="Times New Roman"/>
          <w:sz w:val="24"/>
          <w:szCs w:val="24"/>
        </w:rPr>
        <w:t>) empowers the Governor-General to make regulations for the Act and in the interests of the safety of air navigation.</w:t>
      </w:r>
      <w:r w:rsidR="00F25143" w:rsidRPr="00673C44">
        <w:rPr>
          <w:rFonts w:ascii="Times New Roman" w:eastAsia="Times New Roman" w:hAnsi="Times New Roman"/>
          <w:sz w:val="24"/>
          <w:szCs w:val="24"/>
        </w:rPr>
        <w:t xml:space="preserve"> Relevantly, the Governor</w:t>
      </w:r>
      <w:r w:rsidR="00024AF9">
        <w:rPr>
          <w:rFonts w:ascii="Times New Roman" w:eastAsia="Times New Roman" w:hAnsi="Times New Roman"/>
          <w:sz w:val="24"/>
          <w:szCs w:val="24"/>
        </w:rPr>
        <w:noBreakHyphen/>
      </w:r>
      <w:r w:rsidR="00F25143" w:rsidRPr="00673C44">
        <w:rPr>
          <w:rFonts w:ascii="Times New Roman" w:eastAsia="Times New Roman" w:hAnsi="Times New Roman"/>
          <w:sz w:val="24"/>
          <w:szCs w:val="24"/>
        </w:rPr>
        <w:t xml:space="preserve">General has made </w:t>
      </w:r>
      <w:r w:rsidR="00C26DCC" w:rsidRPr="00673C44">
        <w:rPr>
          <w:rFonts w:ascii="Times New Roman" w:hAnsi="Times New Roman"/>
          <w:sz w:val="24"/>
          <w:szCs w:val="24"/>
        </w:rPr>
        <w:t xml:space="preserve">the </w:t>
      </w:r>
      <w:r w:rsidR="00C26DCC" w:rsidRPr="00673C44">
        <w:rPr>
          <w:rFonts w:ascii="Times New Roman" w:hAnsi="Times New Roman"/>
          <w:i/>
          <w:sz w:val="24"/>
          <w:szCs w:val="24"/>
        </w:rPr>
        <w:t xml:space="preserve">Civil Aviation Safety Regulations 1998 </w:t>
      </w:r>
      <w:r w:rsidR="00C26DCC" w:rsidRPr="00673C44">
        <w:rPr>
          <w:rFonts w:ascii="Times New Roman" w:hAnsi="Times New Roman"/>
          <w:sz w:val="24"/>
          <w:szCs w:val="24"/>
        </w:rPr>
        <w:t>(</w:t>
      </w:r>
      <w:r w:rsidR="00C26DCC" w:rsidRPr="00673C44">
        <w:rPr>
          <w:rFonts w:ascii="Times New Roman" w:hAnsi="Times New Roman"/>
          <w:b/>
          <w:i/>
          <w:sz w:val="24"/>
          <w:szCs w:val="24"/>
        </w:rPr>
        <w:t>CASR</w:t>
      </w:r>
      <w:r w:rsidR="00C26DCC" w:rsidRPr="00673C44">
        <w:rPr>
          <w:rFonts w:ascii="Times New Roman" w:hAnsi="Times New Roman"/>
          <w:sz w:val="24"/>
          <w:szCs w:val="24"/>
        </w:rPr>
        <w:t>)</w:t>
      </w:r>
      <w:r w:rsidR="00F25143" w:rsidRPr="00673C44">
        <w:rPr>
          <w:rFonts w:ascii="Times New Roman" w:eastAsia="Times New Roman" w:hAnsi="Times New Roman"/>
          <w:sz w:val="24"/>
          <w:szCs w:val="24"/>
        </w:rPr>
        <w:t>.</w:t>
      </w:r>
    </w:p>
    <w:p w14:paraId="1F5BC87B" w14:textId="77777777" w:rsidR="006D42FA" w:rsidRPr="00673C44" w:rsidRDefault="006D42FA" w:rsidP="006D6009">
      <w:pPr>
        <w:spacing w:after="0" w:line="240" w:lineRule="auto"/>
        <w:rPr>
          <w:rFonts w:ascii="Times New Roman" w:eastAsia="Times New Roman" w:hAnsi="Times New Roman"/>
          <w:sz w:val="24"/>
          <w:szCs w:val="24"/>
        </w:rPr>
      </w:pPr>
    </w:p>
    <w:p w14:paraId="052C7FD3" w14:textId="6EE8077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B3CD9">
        <w:rPr>
          <w:rFonts w:ascii="Times New Roman" w:eastAsia="Times New Roman" w:hAnsi="Times New Roman"/>
          <w:sz w:val="24"/>
          <w:szCs w:val="24"/>
        </w:rPr>
        <w:t xml:space="preserve">CASR </w:t>
      </w:r>
      <w:r>
        <w:rPr>
          <w:rFonts w:ascii="Times New Roman" w:eastAsia="Times New Roman" w:hAnsi="Times New Roman"/>
          <w:sz w:val="24"/>
          <w:szCs w:val="24"/>
        </w:rPr>
        <w:t xml:space="preserve">provides for the granting of exemptions from </w:t>
      </w:r>
      <w:r w:rsidR="007863EB">
        <w:rPr>
          <w:rFonts w:ascii="Times New Roman" w:eastAsia="Times New Roman" w:hAnsi="Times New Roman"/>
          <w:sz w:val="24"/>
          <w:szCs w:val="24"/>
        </w:rPr>
        <w:t>provisions</w:t>
      </w:r>
      <w:r>
        <w:rPr>
          <w:rFonts w:ascii="Times New Roman" w:eastAsia="Times New Roman" w:hAnsi="Times New Roman"/>
          <w:sz w:val="24"/>
          <w:szCs w:val="24"/>
        </w:rPr>
        <w:t xml:space="preserve"> of the regulations.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11.160(1) of CASR provides that, for subsection 98(5A) of the Act, </w:t>
      </w:r>
      <w:r w:rsidR="00B36D14">
        <w:rPr>
          <w:rFonts w:ascii="Times New Roman" w:eastAsia="Times New Roman" w:hAnsi="Times New Roman"/>
          <w:sz w:val="24"/>
          <w:szCs w:val="24"/>
        </w:rPr>
        <w:t>the Civil Aviation Safety Authority (</w:t>
      </w:r>
      <w:r w:rsidR="007604B0" w:rsidRPr="00B36D14">
        <w:rPr>
          <w:rFonts w:ascii="Times New Roman" w:eastAsia="Times New Roman" w:hAnsi="Times New Roman"/>
          <w:b/>
          <w:bCs/>
          <w:i/>
          <w:iCs/>
          <w:sz w:val="24"/>
          <w:szCs w:val="24"/>
        </w:rPr>
        <w:t>CASA</w:t>
      </w:r>
      <w:r w:rsidR="00B36D14">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a provision of </w:t>
      </w:r>
      <w:r w:rsidR="00C45B0A">
        <w:rPr>
          <w:rFonts w:ascii="Times New Roman" w:eastAsia="Times New Roman" w:hAnsi="Times New Roman"/>
          <w:sz w:val="24"/>
          <w:szCs w:val="24"/>
        </w:rPr>
        <w:t>CASR</w:t>
      </w:r>
      <w:r w:rsidR="001B3CD9">
        <w:rPr>
          <w:rFonts w:ascii="Times New Roman" w:eastAsia="Times New Roman" w:hAnsi="Times New Roman"/>
          <w:sz w:val="24"/>
          <w:szCs w:val="24"/>
        </w:rPr>
        <w:t>.</w:t>
      </w:r>
    </w:p>
    <w:p w14:paraId="173074E8" w14:textId="77777777" w:rsidR="006D6009" w:rsidRPr="00AF00CF" w:rsidRDefault="006D6009" w:rsidP="006D6009">
      <w:pPr>
        <w:spacing w:after="0" w:line="240" w:lineRule="auto"/>
        <w:rPr>
          <w:rFonts w:ascii="Times New Roman" w:eastAsia="Times New Roman" w:hAnsi="Times New Roman"/>
          <w:sz w:val="24"/>
          <w:szCs w:val="24"/>
        </w:rPr>
      </w:pPr>
    </w:p>
    <w:p w14:paraId="3901A50D" w14:textId="5672660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11.160(2) of CASR, an exemption may be granted to a person or a class of persons</w:t>
      </w:r>
      <w:r w:rsidR="001B3CD9">
        <w:rPr>
          <w:rFonts w:ascii="Times New Roman" w:eastAsia="Times New Roman" w:hAnsi="Times New Roman"/>
          <w:sz w:val="24"/>
          <w:szCs w:val="24"/>
        </w:rPr>
        <w:t xml:space="preserve"> </w:t>
      </w:r>
      <w:r>
        <w:rPr>
          <w:rFonts w:ascii="Times New Roman" w:eastAsia="Times New Roman" w:hAnsi="Times New Roman"/>
          <w:sz w:val="24"/>
          <w:szCs w:val="24"/>
        </w:rPr>
        <w:t>and may specify the class by reference to membership of a specified body or any other characteristic.</w:t>
      </w:r>
    </w:p>
    <w:p w14:paraId="0F25A31E" w14:textId="77777777" w:rsidR="005E5D0B" w:rsidRPr="00AF00CF" w:rsidRDefault="005E5D0B" w:rsidP="006D6009">
      <w:pPr>
        <w:spacing w:after="0" w:line="240" w:lineRule="auto"/>
        <w:rPr>
          <w:rFonts w:ascii="Times New Roman" w:eastAsia="Times New Roman" w:hAnsi="Times New Roman"/>
          <w:sz w:val="24"/>
          <w:szCs w:val="24"/>
        </w:rPr>
      </w:pPr>
    </w:p>
    <w:p w14:paraId="31EF5CA3" w14:textId="7DC0C446"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11.160(3), an exemption may be granted on application by a person or on CASA’s own initiative.</w:t>
      </w:r>
    </w:p>
    <w:p w14:paraId="46C1AF88" w14:textId="77777777" w:rsidR="009B3897" w:rsidRPr="00AF00CF" w:rsidRDefault="009B3897" w:rsidP="009B3897">
      <w:pPr>
        <w:spacing w:after="0" w:line="240" w:lineRule="auto"/>
        <w:rPr>
          <w:rFonts w:ascii="Times New Roman" w:eastAsia="Times New Roman" w:hAnsi="Times New Roman"/>
          <w:sz w:val="24"/>
          <w:szCs w:val="24"/>
        </w:rPr>
      </w:pPr>
    </w:p>
    <w:p w14:paraId="0F77D7D7" w14:textId="6736B84C"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11.170(3)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w:t>
      </w:r>
      <w:r w:rsidR="001B3CD9">
        <w:rPr>
          <w:rFonts w:ascii="Times New Roman" w:eastAsia="Times New Roman" w:hAnsi="Times New Roman"/>
          <w:sz w:val="24"/>
          <w:szCs w:val="24"/>
        </w:rPr>
        <w:t xml:space="preserve"> on application</w:t>
      </w:r>
      <w:r w:rsidRPr="005E5D0B">
        <w:rPr>
          <w:rFonts w:ascii="Times New Roman" w:eastAsia="Times New Roman" w:hAnsi="Times New Roman"/>
          <w:sz w:val="24"/>
          <w:szCs w:val="24"/>
        </w:rPr>
        <w:t xml:space="preserve">,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xml:space="preserve">. </w:t>
      </w:r>
      <w:r w:rsidR="009B3897">
        <w:rPr>
          <w:rFonts w:ascii="Times New Roman" w:eastAsia="Times New Roman" w:hAnsi="Times New Roman"/>
          <w:sz w:val="24"/>
          <w:szCs w:val="24"/>
        </w:rPr>
        <w:t>CASA has regard to the same test when deciding whether to grant an exemption on its own initiative.</w:t>
      </w:r>
    </w:p>
    <w:p w14:paraId="342B70AA" w14:textId="77777777" w:rsidR="00F003C2" w:rsidRDefault="00F003C2" w:rsidP="006D6009">
      <w:pPr>
        <w:spacing w:after="0" w:line="240" w:lineRule="auto"/>
        <w:rPr>
          <w:rFonts w:ascii="Times New Roman" w:eastAsia="Times New Roman" w:hAnsi="Times New Roman"/>
          <w:sz w:val="24"/>
          <w:szCs w:val="24"/>
        </w:rPr>
      </w:pPr>
    </w:p>
    <w:p w14:paraId="76016682" w14:textId="3CAFA5CD" w:rsidR="00F003C2" w:rsidRDefault="00F003C2" w:rsidP="00F003C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2C0DF3">
        <w:rPr>
          <w:rFonts w:ascii="Times New Roman" w:eastAsia="Times New Roman" w:hAnsi="Times New Roman"/>
          <w:sz w:val="24"/>
          <w:szCs w:val="24"/>
        </w:rPr>
        <w:t xml:space="preserve">of CASR </w:t>
      </w:r>
      <w:r>
        <w:rPr>
          <w:rFonts w:ascii="Times New Roman" w:eastAsia="Times New Roman" w:hAnsi="Times New Roman"/>
          <w:sz w:val="24"/>
          <w:szCs w:val="24"/>
        </w:rPr>
        <w:t xml:space="preserve">provides that CASA may impose conditions on an exemption if </w:t>
      </w:r>
      <w:proofErr w:type="gramStart"/>
      <w:r>
        <w:rPr>
          <w:rFonts w:ascii="Times New Roman" w:eastAsia="Times New Roman" w:hAnsi="Times New Roman"/>
          <w:sz w:val="24"/>
          <w:szCs w:val="24"/>
        </w:rPr>
        <w:t>necessary</w:t>
      </w:r>
      <w:proofErr w:type="gramEnd"/>
      <w:r>
        <w:rPr>
          <w:rFonts w:ascii="Times New Roman" w:eastAsia="Times New Roman" w:hAnsi="Times New Roman"/>
          <w:sz w:val="24"/>
          <w:szCs w:val="24"/>
        </w:rPr>
        <w:t xml:space="preserve"> in the interests of the safety of air navigation. Under regulation 11.210</w:t>
      </w:r>
      <w:r w:rsidR="002C0DF3">
        <w:rPr>
          <w:rFonts w:ascii="Times New Roman" w:eastAsia="Times New Roman" w:hAnsi="Times New Roman"/>
          <w:sz w:val="24"/>
          <w:szCs w:val="24"/>
        </w:rPr>
        <w:t xml:space="preserve"> of CASR</w:t>
      </w:r>
      <w:r>
        <w:rPr>
          <w:rFonts w:ascii="Times New Roman" w:eastAsia="Times New Roman" w:hAnsi="Times New Roman"/>
          <w:sz w:val="24"/>
          <w:szCs w:val="24"/>
        </w:rPr>
        <w:t>, it is a strict liability offence not to comply with the obligations imposed by a condition.</w:t>
      </w:r>
    </w:p>
    <w:p w14:paraId="54BA94C9" w14:textId="77777777" w:rsidR="006D6009" w:rsidRPr="00AF00CF" w:rsidRDefault="006D6009" w:rsidP="006D6009">
      <w:pPr>
        <w:spacing w:after="0" w:line="240" w:lineRule="auto"/>
        <w:rPr>
          <w:rFonts w:ascii="Times New Roman" w:eastAsia="Times New Roman" w:hAnsi="Times New Roman"/>
          <w:sz w:val="24"/>
          <w:szCs w:val="24"/>
        </w:rPr>
      </w:pPr>
    </w:p>
    <w:p w14:paraId="14EAB85E" w14:textId="39493A04"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7604B0">
        <w:rPr>
          <w:rFonts w:ascii="Times New Roman" w:eastAsia="Times New Roman" w:hAnsi="Times New Roman"/>
          <w:sz w:val="24"/>
          <w:szCs w:val="24"/>
        </w:rPr>
        <w:t>i</w:t>
      </w:r>
      <w:r>
        <w:rPr>
          <w:rFonts w:ascii="Times New Roman" w:eastAsia="Times New Roman" w:hAnsi="Times New Roman"/>
          <w:sz w:val="24"/>
          <w:szCs w:val="24"/>
        </w:rPr>
        <w:t xml:space="preserve">nternet.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11.230(1)</w:t>
      </w:r>
      <w:r w:rsidR="00271DCD">
        <w:rPr>
          <w:rFonts w:ascii="Times New Roman" w:eastAsia="Times New Roman" w:hAnsi="Times New Roman"/>
          <w:sz w:val="24"/>
          <w:szCs w:val="24"/>
        </w:rPr>
        <w:t xml:space="preserve"> of CASR</w:t>
      </w:r>
      <w:r>
        <w:rPr>
          <w:rFonts w:ascii="Times New Roman" w:eastAsia="Times New Roman" w:hAnsi="Times New Roman"/>
          <w:sz w:val="24"/>
          <w:szCs w:val="24"/>
        </w:rPr>
        <w:t>, the maximum duration of an exemption is 3 years.</w:t>
      </w:r>
    </w:p>
    <w:p w14:paraId="13FCFB54" w14:textId="77777777" w:rsidR="00E04C28" w:rsidRDefault="00E04C28" w:rsidP="006D6009">
      <w:pPr>
        <w:spacing w:after="0" w:line="240" w:lineRule="auto"/>
        <w:rPr>
          <w:rFonts w:ascii="Times New Roman" w:eastAsia="Times New Roman" w:hAnsi="Times New Roman"/>
          <w:sz w:val="24"/>
          <w:szCs w:val="24"/>
        </w:rPr>
      </w:pPr>
    </w:p>
    <w:p w14:paraId="2531FB25" w14:textId="27B24FDD" w:rsidR="00BE1E93" w:rsidRPr="00BE1E93" w:rsidRDefault="00BE1E93" w:rsidP="00BE1E93">
      <w:pPr>
        <w:spacing w:after="0" w:line="240" w:lineRule="auto"/>
        <w:rPr>
          <w:rFonts w:ascii="Times New Roman" w:eastAsia="Times New Roman" w:hAnsi="Times New Roman"/>
          <w:sz w:val="24"/>
          <w:szCs w:val="24"/>
        </w:rPr>
      </w:pPr>
      <w:r w:rsidRPr="00BE1E93">
        <w:rPr>
          <w:rFonts w:ascii="Times New Roman" w:eastAsia="Times New Roman" w:hAnsi="Times New Roman"/>
          <w:sz w:val="24"/>
          <w:szCs w:val="24"/>
        </w:rPr>
        <w:lastRenderedPageBreak/>
        <w:t>Regulation 61.1040 of CASR provides that the holder of a pilot licence with a low</w:t>
      </w:r>
      <w:r w:rsidR="00FB64E9">
        <w:rPr>
          <w:rFonts w:ascii="Times New Roman" w:eastAsia="Times New Roman" w:hAnsi="Times New Roman"/>
          <w:sz w:val="24"/>
          <w:szCs w:val="24"/>
        </w:rPr>
        <w:noBreakHyphen/>
      </w:r>
      <w:r w:rsidRPr="00BE1E93">
        <w:rPr>
          <w:rFonts w:ascii="Times New Roman" w:eastAsia="Times New Roman" w:hAnsi="Times New Roman"/>
          <w:sz w:val="24"/>
          <w:szCs w:val="24"/>
        </w:rPr>
        <w:t>level rating is authorised to conduct low-level operations, subject to Subpart 61.E and regulations</w:t>
      </w:r>
      <w:r w:rsidR="00FB64E9">
        <w:rPr>
          <w:rFonts w:ascii="Times New Roman" w:eastAsia="Times New Roman" w:hAnsi="Times New Roman"/>
          <w:sz w:val="24"/>
          <w:szCs w:val="24"/>
        </w:rPr>
        <w:t> </w:t>
      </w:r>
      <w:r w:rsidRPr="00BE1E93">
        <w:rPr>
          <w:rFonts w:ascii="Times New Roman" w:eastAsia="Times New Roman" w:hAnsi="Times New Roman"/>
          <w:sz w:val="24"/>
          <w:szCs w:val="24"/>
        </w:rPr>
        <w:t>61.1045 to 61.1060.</w:t>
      </w:r>
    </w:p>
    <w:p w14:paraId="097C8573" w14:textId="77777777" w:rsidR="00BE1E93" w:rsidRPr="00BE1E93" w:rsidRDefault="00BE1E93" w:rsidP="00BE1E93">
      <w:pPr>
        <w:spacing w:after="0" w:line="240" w:lineRule="auto"/>
        <w:rPr>
          <w:rFonts w:ascii="Times New Roman" w:eastAsia="Times New Roman" w:hAnsi="Times New Roman"/>
          <w:sz w:val="24"/>
          <w:szCs w:val="24"/>
        </w:rPr>
      </w:pPr>
    </w:p>
    <w:p w14:paraId="09183970" w14:textId="7A225009" w:rsidR="00BE1E93" w:rsidRPr="00BE1E93" w:rsidRDefault="00BE1E93" w:rsidP="00BE1E93">
      <w:pPr>
        <w:spacing w:after="0" w:line="240" w:lineRule="auto"/>
        <w:rPr>
          <w:rFonts w:ascii="Times New Roman" w:eastAsia="Times New Roman" w:hAnsi="Times New Roman"/>
          <w:sz w:val="24"/>
          <w:szCs w:val="24"/>
        </w:rPr>
      </w:pPr>
      <w:r w:rsidRPr="00BE1E93">
        <w:rPr>
          <w:rFonts w:ascii="Times New Roman" w:eastAsia="Times New Roman" w:hAnsi="Times New Roman"/>
          <w:sz w:val="24"/>
          <w:szCs w:val="24"/>
        </w:rPr>
        <w:t xml:space="preserve">Regulation 61.1055 </w:t>
      </w:r>
      <w:bookmarkStart w:id="0" w:name="_Toc415139293"/>
      <w:r w:rsidRPr="00BE1E93">
        <w:rPr>
          <w:rFonts w:ascii="Times New Roman" w:eastAsia="Times New Roman" w:hAnsi="Times New Roman"/>
          <w:sz w:val="24"/>
          <w:szCs w:val="24"/>
        </w:rPr>
        <w:t>of CASR makes the exercise of the privileges of a low-level rating subject to a</w:t>
      </w:r>
      <w:bookmarkEnd w:id="0"/>
      <w:r w:rsidRPr="00BE1E93">
        <w:rPr>
          <w:rFonts w:ascii="Times New Roman" w:eastAsia="Times New Roman" w:hAnsi="Times New Roman"/>
          <w:sz w:val="24"/>
          <w:szCs w:val="24"/>
        </w:rPr>
        <w:t xml:space="preserve"> recency requirement. Under </w:t>
      </w:r>
      <w:proofErr w:type="spellStart"/>
      <w:r w:rsidRPr="00BE1E93">
        <w:rPr>
          <w:rFonts w:ascii="Times New Roman" w:eastAsia="Times New Roman" w:hAnsi="Times New Roman"/>
          <w:sz w:val="24"/>
          <w:szCs w:val="24"/>
        </w:rPr>
        <w:t>subregulation</w:t>
      </w:r>
      <w:proofErr w:type="spellEnd"/>
      <w:r w:rsidRPr="00BE1E93">
        <w:rPr>
          <w:rFonts w:ascii="Times New Roman" w:eastAsia="Times New Roman" w:hAnsi="Times New Roman"/>
          <w:sz w:val="24"/>
          <w:szCs w:val="24"/>
        </w:rPr>
        <w:t xml:space="preserve"> 61.1055(1), the holder of a low</w:t>
      </w:r>
      <w:r w:rsidR="00B109FD">
        <w:rPr>
          <w:rFonts w:ascii="Times New Roman" w:eastAsia="Times New Roman" w:hAnsi="Times New Roman"/>
          <w:sz w:val="24"/>
          <w:szCs w:val="24"/>
        </w:rPr>
        <w:noBreakHyphen/>
      </w:r>
      <w:r w:rsidRPr="00BE1E93">
        <w:rPr>
          <w:rFonts w:ascii="Times New Roman" w:eastAsia="Times New Roman" w:hAnsi="Times New Roman"/>
          <w:sz w:val="24"/>
          <w:szCs w:val="24"/>
        </w:rPr>
        <w:t>level rating is authorised to exercise the privileges of the rating only if the holder has, within the previous 6 months, completed at least 2 hours of low-level operations, or been assessed as competent to conduct low-level operations by a flight instructor who holds a low</w:t>
      </w:r>
      <w:r w:rsidR="00B109FD">
        <w:rPr>
          <w:rFonts w:ascii="Times New Roman" w:eastAsia="Times New Roman" w:hAnsi="Times New Roman"/>
          <w:sz w:val="24"/>
          <w:szCs w:val="24"/>
        </w:rPr>
        <w:noBreakHyphen/>
      </w:r>
      <w:r w:rsidRPr="00BE1E93">
        <w:rPr>
          <w:rFonts w:ascii="Times New Roman" w:eastAsia="Times New Roman" w:hAnsi="Times New Roman"/>
          <w:sz w:val="24"/>
          <w:szCs w:val="24"/>
        </w:rPr>
        <w:t>level training endorsement.</w:t>
      </w:r>
    </w:p>
    <w:p w14:paraId="01603B0F" w14:textId="77777777" w:rsidR="00BE1E93" w:rsidRPr="00BE1E93" w:rsidRDefault="00BE1E93" w:rsidP="00BE1E93">
      <w:pPr>
        <w:spacing w:after="0" w:line="240" w:lineRule="auto"/>
        <w:rPr>
          <w:rFonts w:ascii="Times New Roman" w:eastAsia="Times New Roman" w:hAnsi="Times New Roman"/>
          <w:sz w:val="24"/>
          <w:szCs w:val="24"/>
        </w:rPr>
      </w:pPr>
    </w:p>
    <w:p w14:paraId="63C658DB" w14:textId="03E73B9C" w:rsidR="00BE1E93" w:rsidRPr="00BE1E93" w:rsidRDefault="00BE1E93" w:rsidP="00BE1E93">
      <w:pPr>
        <w:spacing w:after="0" w:line="240" w:lineRule="auto"/>
        <w:rPr>
          <w:rFonts w:ascii="Times New Roman" w:eastAsia="Times New Roman" w:hAnsi="Times New Roman"/>
          <w:sz w:val="24"/>
          <w:szCs w:val="24"/>
        </w:rPr>
      </w:pPr>
      <w:r w:rsidRPr="00BE1E93">
        <w:rPr>
          <w:rFonts w:ascii="Times New Roman" w:eastAsia="Times New Roman" w:hAnsi="Times New Roman"/>
          <w:sz w:val="24"/>
          <w:szCs w:val="24"/>
        </w:rPr>
        <w:t xml:space="preserve">Under </w:t>
      </w:r>
      <w:proofErr w:type="spellStart"/>
      <w:r w:rsidRPr="00BE1E93">
        <w:rPr>
          <w:rFonts w:ascii="Times New Roman" w:eastAsia="Times New Roman" w:hAnsi="Times New Roman"/>
          <w:sz w:val="24"/>
          <w:szCs w:val="24"/>
        </w:rPr>
        <w:t>subregulation</w:t>
      </w:r>
      <w:proofErr w:type="spellEnd"/>
      <w:r w:rsidRPr="00BE1E93">
        <w:rPr>
          <w:rFonts w:ascii="Times New Roman" w:eastAsia="Times New Roman" w:hAnsi="Times New Roman"/>
          <w:sz w:val="24"/>
          <w:szCs w:val="24"/>
        </w:rPr>
        <w:t xml:space="preserve"> 61.1055(2), the holder is taken to meet the requirements of </w:t>
      </w:r>
      <w:proofErr w:type="spellStart"/>
      <w:r w:rsidRPr="00BE1E93">
        <w:rPr>
          <w:rFonts w:ascii="Times New Roman" w:eastAsia="Times New Roman" w:hAnsi="Times New Roman"/>
          <w:sz w:val="24"/>
          <w:szCs w:val="24"/>
        </w:rPr>
        <w:t>subregulation</w:t>
      </w:r>
      <w:proofErr w:type="spellEnd"/>
      <w:r w:rsidRPr="00BE1E93">
        <w:rPr>
          <w:rFonts w:ascii="Times New Roman" w:eastAsia="Times New Roman" w:hAnsi="Times New Roman"/>
          <w:sz w:val="24"/>
          <w:szCs w:val="24"/>
        </w:rPr>
        <w:t xml:space="preserve"> (1) if the holder has successfully completed an operator proficiency check in low</w:t>
      </w:r>
      <w:r w:rsidR="0044101F">
        <w:rPr>
          <w:rFonts w:ascii="Times New Roman" w:eastAsia="Times New Roman" w:hAnsi="Times New Roman"/>
          <w:sz w:val="24"/>
          <w:szCs w:val="24"/>
        </w:rPr>
        <w:noBreakHyphen/>
      </w:r>
      <w:r w:rsidRPr="00BE1E93">
        <w:rPr>
          <w:rFonts w:ascii="Times New Roman" w:eastAsia="Times New Roman" w:hAnsi="Times New Roman"/>
          <w:sz w:val="24"/>
          <w:szCs w:val="24"/>
        </w:rPr>
        <w:t xml:space="preserve">level operations within the previous 6 </w:t>
      </w:r>
      <w:proofErr w:type="gramStart"/>
      <w:r w:rsidRPr="00BE1E93">
        <w:rPr>
          <w:rFonts w:ascii="Times New Roman" w:eastAsia="Times New Roman" w:hAnsi="Times New Roman"/>
          <w:sz w:val="24"/>
          <w:szCs w:val="24"/>
        </w:rPr>
        <w:t>months, or</w:t>
      </w:r>
      <w:proofErr w:type="gramEnd"/>
      <w:r w:rsidRPr="00BE1E93">
        <w:rPr>
          <w:rFonts w:ascii="Times New Roman" w:eastAsia="Times New Roman" w:hAnsi="Times New Roman"/>
          <w:sz w:val="24"/>
          <w:szCs w:val="24"/>
        </w:rPr>
        <w:t xml:space="preserve"> has successfully completed a flight review for the rating within the previous 6 months.</w:t>
      </w:r>
      <w:bookmarkStart w:id="1" w:name="_Toc415139294"/>
    </w:p>
    <w:p w14:paraId="4B4BC26B" w14:textId="77777777" w:rsidR="00BE1E93" w:rsidRPr="00BE1E93" w:rsidRDefault="00BE1E93" w:rsidP="00BE1E93">
      <w:pPr>
        <w:spacing w:after="0" w:line="240" w:lineRule="auto"/>
        <w:rPr>
          <w:rFonts w:ascii="Times New Roman" w:eastAsia="Times New Roman" w:hAnsi="Times New Roman"/>
          <w:sz w:val="24"/>
          <w:szCs w:val="24"/>
        </w:rPr>
      </w:pPr>
    </w:p>
    <w:p w14:paraId="346E67A7" w14:textId="77777777" w:rsidR="00BE1E93" w:rsidRPr="00BE1E93" w:rsidRDefault="00BE1E93" w:rsidP="00BE1E93">
      <w:pPr>
        <w:spacing w:after="0" w:line="240" w:lineRule="auto"/>
        <w:rPr>
          <w:rFonts w:ascii="Times New Roman" w:eastAsia="Times New Roman" w:hAnsi="Times New Roman"/>
          <w:sz w:val="24"/>
          <w:szCs w:val="24"/>
        </w:rPr>
      </w:pPr>
      <w:r w:rsidRPr="00BE1E93">
        <w:rPr>
          <w:rFonts w:ascii="Times New Roman" w:eastAsia="Times New Roman" w:hAnsi="Times New Roman"/>
          <w:sz w:val="24"/>
          <w:szCs w:val="24"/>
        </w:rPr>
        <w:t>Regulation 61.1060 of CASR makes the exercise of the privileges of a low-level rating subject to a flight review</w:t>
      </w:r>
      <w:bookmarkEnd w:id="1"/>
      <w:r w:rsidRPr="00BE1E93">
        <w:rPr>
          <w:rFonts w:ascii="Times New Roman" w:eastAsia="Times New Roman" w:hAnsi="Times New Roman"/>
          <w:sz w:val="24"/>
          <w:szCs w:val="24"/>
        </w:rPr>
        <w:t xml:space="preserve"> requirement. The holder of a low-level rating is authorised to exercise the privileges of the rating only if the holder has, within the previous 12 months, successfully completed a flight review for the rating.</w:t>
      </w:r>
    </w:p>
    <w:p w14:paraId="0A8B30E9" w14:textId="77777777" w:rsidR="00BE1E93" w:rsidRPr="00BE1E93" w:rsidRDefault="00BE1E93" w:rsidP="00BE1E93">
      <w:pPr>
        <w:spacing w:after="0" w:line="240" w:lineRule="auto"/>
        <w:rPr>
          <w:rFonts w:ascii="Times New Roman" w:eastAsia="Times New Roman" w:hAnsi="Times New Roman"/>
          <w:sz w:val="24"/>
          <w:szCs w:val="24"/>
        </w:rPr>
      </w:pPr>
    </w:p>
    <w:p w14:paraId="18E019D0" w14:textId="689E61CB" w:rsidR="00BE1E93" w:rsidRPr="00BE1E93" w:rsidRDefault="00BE1E93" w:rsidP="00C94DB9">
      <w:pPr>
        <w:spacing w:after="60" w:line="240" w:lineRule="auto"/>
        <w:rPr>
          <w:rFonts w:ascii="Times New Roman" w:eastAsia="Times New Roman" w:hAnsi="Times New Roman"/>
          <w:sz w:val="24"/>
          <w:szCs w:val="24"/>
        </w:rPr>
      </w:pPr>
      <w:r w:rsidRPr="00BE1E93">
        <w:rPr>
          <w:rFonts w:ascii="Times New Roman" w:eastAsia="Times New Roman" w:hAnsi="Times New Roman"/>
          <w:sz w:val="24"/>
          <w:szCs w:val="24"/>
        </w:rPr>
        <w:t xml:space="preserve">Under </w:t>
      </w:r>
      <w:proofErr w:type="spellStart"/>
      <w:r w:rsidRPr="00BE1E93">
        <w:rPr>
          <w:rFonts w:ascii="Times New Roman" w:eastAsia="Times New Roman" w:hAnsi="Times New Roman"/>
          <w:sz w:val="24"/>
          <w:szCs w:val="24"/>
        </w:rPr>
        <w:t>subregulation</w:t>
      </w:r>
      <w:proofErr w:type="spellEnd"/>
      <w:r w:rsidRPr="00BE1E93">
        <w:rPr>
          <w:rFonts w:ascii="Times New Roman" w:eastAsia="Times New Roman" w:hAnsi="Times New Roman"/>
          <w:sz w:val="24"/>
          <w:szCs w:val="24"/>
        </w:rPr>
        <w:t xml:space="preserve"> 61.1060(2), the holder is taken to meet the requirements of </w:t>
      </w:r>
      <w:proofErr w:type="spellStart"/>
      <w:r w:rsidRPr="00BE1E93">
        <w:rPr>
          <w:rFonts w:ascii="Times New Roman" w:eastAsia="Times New Roman" w:hAnsi="Times New Roman"/>
          <w:sz w:val="24"/>
          <w:szCs w:val="24"/>
        </w:rPr>
        <w:t>subregulation</w:t>
      </w:r>
      <w:proofErr w:type="spellEnd"/>
      <w:r w:rsidRPr="00BE1E93">
        <w:rPr>
          <w:rFonts w:ascii="Times New Roman" w:eastAsia="Times New Roman" w:hAnsi="Times New Roman"/>
          <w:sz w:val="24"/>
          <w:szCs w:val="24"/>
        </w:rPr>
        <w:t xml:space="preserve"> (1) if the holder:</w:t>
      </w:r>
    </w:p>
    <w:p w14:paraId="684AF8C2" w14:textId="77777777" w:rsidR="00BE1E93" w:rsidRPr="00BE1E93" w:rsidRDefault="00BE1E93" w:rsidP="00DE6070">
      <w:pPr>
        <w:pStyle w:val="LDP1a"/>
        <w:tabs>
          <w:tab w:val="clear" w:pos="454"/>
          <w:tab w:val="right" w:pos="567"/>
        </w:tabs>
        <w:ind w:left="454"/>
      </w:pPr>
      <w:r w:rsidRPr="00BE1E93">
        <w:t>(a)</w:t>
      </w:r>
      <w:r w:rsidRPr="00BE1E93">
        <w:tab/>
        <w:t>has passed a low-level rating flight test within the previous 12 months; or</w:t>
      </w:r>
    </w:p>
    <w:p w14:paraId="1F360D29" w14:textId="77777777" w:rsidR="00BE1E93" w:rsidRPr="00BE1E93" w:rsidRDefault="00BE1E93" w:rsidP="00DE6070">
      <w:pPr>
        <w:pStyle w:val="LDP1a"/>
        <w:tabs>
          <w:tab w:val="clear" w:pos="454"/>
          <w:tab w:val="right" w:pos="567"/>
        </w:tabs>
        <w:ind w:left="454"/>
      </w:pPr>
      <w:r w:rsidRPr="00BE1E93">
        <w:t>(b)</w:t>
      </w:r>
      <w:r w:rsidRPr="00BE1E93">
        <w:tab/>
        <w:t>has passed a low-level endorsement flight test within the previous 12 months (but more than 6 months after passing the rating flight test); or</w:t>
      </w:r>
    </w:p>
    <w:p w14:paraId="77A399D6" w14:textId="77777777" w:rsidR="00BE1E93" w:rsidRPr="00BE1E93" w:rsidRDefault="00BE1E93" w:rsidP="00DE6070">
      <w:pPr>
        <w:pStyle w:val="LDP1a"/>
        <w:tabs>
          <w:tab w:val="clear" w:pos="454"/>
          <w:tab w:val="right" w:pos="567"/>
        </w:tabs>
        <w:ind w:left="454"/>
      </w:pPr>
      <w:r w:rsidRPr="00BE1E93">
        <w:t>(c)</w:t>
      </w:r>
      <w:r w:rsidRPr="00BE1E93">
        <w:tab/>
        <w:t>has successfully completed an aerial application proficiency check within the previous 12 months; or</w:t>
      </w:r>
    </w:p>
    <w:p w14:paraId="5A518C92" w14:textId="77777777" w:rsidR="00BE1E93" w:rsidRPr="00BE1E93" w:rsidRDefault="00BE1E93" w:rsidP="00DE6070">
      <w:pPr>
        <w:pStyle w:val="LDP1a"/>
        <w:tabs>
          <w:tab w:val="clear" w:pos="454"/>
          <w:tab w:val="right" w:pos="567"/>
        </w:tabs>
        <w:ind w:left="454"/>
      </w:pPr>
      <w:r w:rsidRPr="00BE1E93">
        <w:t>(d)</w:t>
      </w:r>
      <w:r w:rsidRPr="00BE1E93">
        <w:tab/>
        <w:t>within the previous 12 months, has successfully completed an operator proficiency check covering operations under the low-level rating or aerial application rating; or</w:t>
      </w:r>
    </w:p>
    <w:p w14:paraId="058A9130" w14:textId="77777777" w:rsidR="00BE1E93" w:rsidRPr="00BE1E93" w:rsidRDefault="00BE1E93" w:rsidP="00C94DB9">
      <w:pPr>
        <w:pStyle w:val="LDP1a"/>
        <w:tabs>
          <w:tab w:val="clear" w:pos="454"/>
          <w:tab w:val="right" w:pos="567"/>
        </w:tabs>
        <w:spacing w:after="0"/>
        <w:ind w:left="454"/>
      </w:pPr>
      <w:r w:rsidRPr="00BE1E93">
        <w:t>(e)</w:t>
      </w:r>
      <w:r w:rsidRPr="00BE1E93">
        <w:tab/>
        <w:t>is successfully participating in a relevant operator’s approved training and checking system.</w:t>
      </w:r>
    </w:p>
    <w:p w14:paraId="445D1F9E" w14:textId="77777777" w:rsidR="00C94DB9" w:rsidRDefault="00C94DB9" w:rsidP="00BE1E93">
      <w:pPr>
        <w:spacing w:after="0" w:line="240" w:lineRule="auto"/>
        <w:rPr>
          <w:rFonts w:ascii="Times New Roman" w:eastAsia="Times New Roman" w:hAnsi="Times New Roman"/>
          <w:sz w:val="24"/>
          <w:szCs w:val="24"/>
        </w:rPr>
      </w:pPr>
    </w:p>
    <w:p w14:paraId="5CFB7761" w14:textId="754A7450" w:rsidR="00A162E4" w:rsidRDefault="00BE1E93" w:rsidP="00BE1E93">
      <w:pPr>
        <w:spacing w:after="0" w:line="240" w:lineRule="auto"/>
        <w:rPr>
          <w:rFonts w:ascii="Times New Roman" w:eastAsia="Times New Roman" w:hAnsi="Times New Roman"/>
          <w:sz w:val="24"/>
          <w:szCs w:val="24"/>
        </w:rPr>
      </w:pPr>
      <w:r w:rsidRPr="00BE1E93">
        <w:rPr>
          <w:rFonts w:ascii="Times New Roman" w:eastAsia="Times New Roman" w:hAnsi="Times New Roman"/>
          <w:sz w:val="24"/>
          <w:szCs w:val="24"/>
        </w:rPr>
        <w:t>The requirements in regulations 61.1055 and 61.1060 do not distinguish between aerial mustering operations and other low-level operations.</w:t>
      </w:r>
    </w:p>
    <w:p w14:paraId="7C169F8F" w14:textId="77777777" w:rsidR="00BE1E93" w:rsidRDefault="00BE1E93" w:rsidP="00BE1E93">
      <w:pPr>
        <w:spacing w:after="0" w:line="240" w:lineRule="auto"/>
        <w:rPr>
          <w:rFonts w:ascii="Times New Roman" w:eastAsia="Times New Roman" w:hAnsi="Times New Roman"/>
          <w:sz w:val="24"/>
          <w:szCs w:val="24"/>
        </w:rPr>
      </w:pPr>
    </w:p>
    <w:p w14:paraId="74B28574" w14:textId="06188882" w:rsidR="006D6009" w:rsidRDefault="006D6009" w:rsidP="006D6B0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3FC73B0C" w14:textId="09A26054" w:rsidR="003063AF" w:rsidRPr="001B10D3" w:rsidRDefault="003063AF" w:rsidP="001B10D3">
      <w:pPr>
        <w:spacing w:after="0" w:line="240" w:lineRule="auto"/>
        <w:rPr>
          <w:rFonts w:ascii="Times New Roman" w:eastAsia="Times New Roman" w:hAnsi="Times New Roman"/>
          <w:sz w:val="24"/>
          <w:szCs w:val="24"/>
        </w:rPr>
      </w:pPr>
      <w:r w:rsidRPr="001B10D3">
        <w:rPr>
          <w:rFonts w:ascii="Times New Roman" w:eastAsia="Times New Roman" w:hAnsi="Times New Roman"/>
          <w:sz w:val="24"/>
          <w:szCs w:val="24"/>
        </w:rPr>
        <w:t xml:space="preserve">The principal instrument </w:t>
      </w:r>
      <w:r w:rsidR="00543B7B" w:rsidRPr="001B10D3">
        <w:rPr>
          <w:rFonts w:ascii="Times New Roman" w:eastAsia="Times New Roman" w:hAnsi="Times New Roman"/>
          <w:sz w:val="24"/>
          <w:szCs w:val="24"/>
        </w:rPr>
        <w:t>is a collection of miscellaneous exemptions for flight crew licensing</w:t>
      </w:r>
      <w:r w:rsidR="003516A8" w:rsidRPr="001B10D3">
        <w:rPr>
          <w:rFonts w:ascii="Times New Roman" w:eastAsia="Times New Roman" w:hAnsi="Times New Roman"/>
          <w:sz w:val="24"/>
          <w:szCs w:val="24"/>
        </w:rPr>
        <w:t xml:space="preserve"> that</w:t>
      </w:r>
      <w:r w:rsidR="00805F97" w:rsidRPr="001B10D3">
        <w:rPr>
          <w:rFonts w:ascii="Times New Roman" w:eastAsia="Times New Roman" w:hAnsi="Times New Roman"/>
          <w:sz w:val="24"/>
          <w:szCs w:val="24"/>
        </w:rPr>
        <w:t xml:space="preserve"> deal with </w:t>
      </w:r>
      <w:r w:rsidR="003516A8" w:rsidRPr="001B10D3">
        <w:rPr>
          <w:rFonts w:ascii="Times New Roman" w:eastAsia="Times New Roman" w:hAnsi="Times New Roman"/>
          <w:sz w:val="24"/>
          <w:szCs w:val="24"/>
        </w:rPr>
        <w:t xml:space="preserve">matters for which miscellaneous exemptions </w:t>
      </w:r>
      <w:proofErr w:type="gramStart"/>
      <w:r w:rsidR="003516A8" w:rsidRPr="001B10D3">
        <w:rPr>
          <w:rFonts w:ascii="Times New Roman" w:eastAsia="Times New Roman" w:hAnsi="Times New Roman"/>
          <w:sz w:val="24"/>
          <w:szCs w:val="24"/>
        </w:rPr>
        <w:t>in the area of</w:t>
      </w:r>
      <w:proofErr w:type="gramEnd"/>
      <w:r w:rsidR="003516A8" w:rsidRPr="001B10D3">
        <w:rPr>
          <w:rFonts w:ascii="Times New Roman" w:eastAsia="Times New Roman" w:hAnsi="Times New Roman"/>
          <w:sz w:val="24"/>
          <w:szCs w:val="24"/>
        </w:rPr>
        <w:t xml:space="preserve"> flight crew licensing have been issued by CASA in the past. </w:t>
      </w:r>
      <w:r w:rsidR="00355D7A" w:rsidRPr="001B10D3">
        <w:rPr>
          <w:rFonts w:ascii="Times New Roman" w:eastAsia="Times New Roman" w:hAnsi="Times New Roman"/>
          <w:sz w:val="24"/>
          <w:szCs w:val="24"/>
        </w:rPr>
        <w:t>It reflects</w:t>
      </w:r>
      <w:r w:rsidRPr="001B10D3">
        <w:rPr>
          <w:rFonts w:ascii="Times New Roman" w:eastAsia="Times New Roman" w:hAnsi="Times New Roman"/>
          <w:sz w:val="24"/>
          <w:szCs w:val="24"/>
        </w:rPr>
        <w:t xml:space="preserve"> regulatory development that is expected eventually to be </w:t>
      </w:r>
      <w:r w:rsidR="00E80413" w:rsidRPr="001B10D3">
        <w:rPr>
          <w:rFonts w:ascii="Times New Roman" w:eastAsia="Times New Roman" w:hAnsi="Times New Roman"/>
          <w:sz w:val="24"/>
          <w:szCs w:val="24"/>
        </w:rPr>
        <w:t xml:space="preserve">reflected </w:t>
      </w:r>
      <w:r w:rsidRPr="001B10D3">
        <w:rPr>
          <w:rFonts w:ascii="Times New Roman" w:eastAsia="Times New Roman" w:hAnsi="Times New Roman"/>
          <w:sz w:val="24"/>
          <w:szCs w:val="24"/>
        </w:rPr>
        <w:t>in regulation.</w:t>
      </w:r>
    </w:p>
    <w:p w14:paraId="59312442" w14:textId="77777777" w:rsidR="003063AF" w:rsidRPr="00271DCD" w:rsidRDefault="003063AF" w:rsidP="00271DCD">
      <w:pPr>
        <w:spacing w:after="0" w:line="240" w:lineRule="auto"/>
        <w:rPr>
          <w:rFonts w:ascii="Times New Roman" w:eastAsia="Times New Roman" w:hAnsi="Times New Roman"/>
          <w:sz w:val="24"/>
          <w:szCs w:val="24"/>
        </w:rPr>
      </w:pPr>
    </w:p>
    <w:p w14:paraId="2AB44533" w14:textId="1054F16A" w:rsidR="006D6009" w:rsidRDefault="007B5B91" w:rsidP="00B0306D">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Overview of </w:t>
      </w:r>
      <w:r w:rsidR="00012FEC">
        <w:rPr>
          <w:rFonts w:ascii="Times New Roman" w:eastAsia="Times New Roman" w:hAnsi="Times New Roman"/>
          <w:b/>
          <w:sz w:val="24"/>
          <w:szCs w:val="24"/>
        </w:rPr>
        <w:t>n</w:t>
      </w:r>
      <w:r w:rsidR="00F84E35">
        <w:rPr>
          <w:rFonts w:ascii="Times New Roman" w:eastAsia="Times New Roman" w:hAnsi="Times New Roman"/>
          <w:b/>
          <w:sz w:val="24"/>
          <w:szCs w:val="24"/>
        </w:rPr>
        <w:t xml:space="preserve">ew Part </w:t>
      </w:r>
      <w:r w:rsidR="0097267F">
        <w:rPr>
          <w:rFonts w:ascii="Times New Roman" w:eastAsia="Times New Roman" w:hAnsi="Times New Roman"/>
          <w:b/>
          <w:sz w:val="24"/>
          <w:szCs w:val="24"/>
        </w:rPr>
        <w:t>15</w:t>
      </w:r>
    </w:p>
    <w:p w14:paraId="64B78EB2" w14:textId="765D19BA" w:rsidR="0097267F" w:rsidRDefault="0097267F" w:rsidP="001B10D3">
      <w:pPr>
        <w:spacing w:after="0" w:line="240" w:lineRule="auto"/>
        <w:rPr>
          <w:rFonts w:ascii="Times New Roman" w:eastAsia="Times New Roman" w:hAnsi="Times New Roman"/>
          <w:sz w:val="24"/>
          <w:szCs w:val="24"/>
        </w:rPr>
      </w:pPr>
      <w:r w:rsidRPr="001B10D3">
        <w:rPr>
          <w:rFonts w:ascii="Times New Roman" w:eastAsia="Times New Roman" w:hAnsi="Times New Roman"/>
          <w:sz w:val="24"/>
          <w:szCs w:val="24"/>
        </w:rPr>
        <w:t xml:space="preserve">Part 61 of CASR commenced on 1 September 2014. Before that, under Civil Aviation Order 29.10, a person authorised for aerial mustering operations had a recency requirement of at least 20 hours in the 12 months before a relevant operation. A flight test could also satisfy the requirement. Not to have such recent experience of an aerial mustering operation was considered unsafe. Because of its inherent dangers, aerial mustering was a special case and other low-level rating operations did not have this requirement, apart from a general </w:t>
      </w:r>
      <w:r w:rsidRPr="001B10D3">
        <w:rPr>
          <w:rFonts w:ascii="Times New Roman" w:eastAsia="Times New Roman" w:hAnsi="Times New Roman"/>
          <w:sz w:val="24"/>
          <w:szCs w:val="24"/>
        </w:rPr>
        <w:lastRenderedPageBreak/>
        <w:t>requirement to have a current aeroplane or helicopter flight review as applicable to the category of aircraft being operated.</w:t>
      </w:r>
    </w:p>
    <w:p w14:paraId="65E9A6E8" w14:textId="77777777" w:rsidR="00563671" w:rsidRPr="001B10D3" w:rsidRDefault="00563671" w:rsidP="001B10D3">
      <w:pPr>
        <w:spacing w:after="0" w:line="240" w:lineRule="auto"/>
        <w:rPr>
          <w:rFonts w:ascii="Times New Roman" w:eastAsia="Times New Roman" w:hAnsi="Times New Roman"/>
          <w:sz w:val="24"/>
          <w:szCs w:val="24"/>
        </w:rPr>
      </w:pPr>
    </w:p>
    <w:p w14:paraId="617F4515" w14:textId="77777777" w:rsidR="0097267F" w:rsidRPr="001B10D3" w:rsidRDefault="0097267F" w:rsidP="001B10D3">
      <w:pPr>
        <w:spacing w:after="0" w:line="240" w:lineRule="auto"/>
        <w:rPr>
          <w:rFonts w:ascii="Times New Roman" w:eastAsia="Times New Roman" w:hAnsi="Times New Roman"/>
          <w:sz w:val="24"/>
          <w:szCs w:val="24"/>
        </w:rPr>
      </w:pPr>
      <w:r w:rsidRPr="001B10D3">
        <w:rPr>
          <w:rFonts w:ascii="Times New Roman" w:eastAsia="Times New Roman" w:hAnsi="Times New Roman"/>
          <w:sz w:val="24"/>
          <w:szCs w:val="24"/>
        </w:rPr>
        <w:t>In developing the Part 61 flight review requirements for low-level operations, the differing nature and requirements of rotorcraft and aeroplane operations presented difficulty in determining optimal flight review frequency (or the frequency of flight review equivalents). In the event, 12-monthly flight reviews were considered optimal, although this constituted a change for rotorcraft.</w:t>
      </w:r>
    </w:p>
    <w:p w14:paraId="6A8A2FEF" w14:textId="77777777" w:rsidR="0097267F" w:rsidRPr="00563671" w:rsidRDefault="0097267F" w:rsidP="00563671">
      <w:pPr>
        <w:spacing w:after="0" w:line="240" w:lineRule="auto"/>
        <w:rPr>
          <w:rFonts w:ascii="Times New Roman" w:eastAsia="Times New Roman" w:hAnsi="Times New Roman"/>
          <w:sz w:val="24"/>
          <w:szCs w:val="24"/>
        </w:rPr>
      </w:pPr>
    </w:p>
    <w:p w14:paraId="7771CD2B" w14:textId="0DB0DBDB" w:rsidR="0097267F" w:rsidRPr="00563671" w:rsidRDefault="0097267F" w:rsidP="00563671">
      <w:pPr>
        <w:spacing w:after="0" w:line="240" w:lineRule="auto"/>
        <w:rPr>
          <w:rFonts w:ascii="Times New Roman" w:eastAsia="Times New Roman" w:hAnsi="Times New Roman"/>
          <w:sz w:val="24"/>
          <w:szCs w:val="24"/>
        </w:rPr>
      </w:pPr>
      <w:r w:rsidRPr="00563671">
        <w:rPr>
          <w:rFonts w:ascii="Times New Roman" w:eastAsia="Times New Roman" w:hAnsi="Times New Roman"/>
          <w:sz w:val="24"/>
          <w:szCs w:val="24"/>
        </w:rPr>
        <w:t>Since 1 September 2014, CASA has had the opportunity to re-examine the safety implications of the recency and flight review requirements for low-level operations in the light of experience and operator feedback and concluded that, in some conditional circumstances, there may be equally effective alternative requirements.</w:t>
      </w:r>
    </w:p>
    <w:p w14:paraId="722B5716" w14:textId="77777777" w:rsidR="00374B4E" w:rsidRPr="00563671" w:rsidRDefault="00374B4E" w:rsidP="00563671">
      <w:pPr>
        <w:spacing w:after="0" w:line="240" w:lineRule="auto"/>
        <w:rPr>
          <w:rFonts w:ascii="Times New Roman" w:eastAsia="Times New Roman" w:hAnsi="Times New Roman"/>
          <w:sz w:val="24"/>
          <w:szCs w:val="24"/>
        </w:rPr>
      </w:pPr>
    </w:p>
    <w:p w14:paraId="63D8E31B" w14:textId="77777777" w:rsidR="0097267F" w:rsidRPr="00563671" w:rsidRDefault="0097267F" w:rsidP="00563671">
      <w:pPr>
        <w:spacing w:after="0" w:line="240" w:lineRule="auto"/>
        <w:rPr>
          <w:rFonts w:ascii="Times New Roman" w:eastAsia="Times New Roman" w:hAnsi="Times New Roman"/>
          <w:sz w:val="24"/>
          <w:szCs w:val="24"/>
        </w:rPr>
      </w:pPr>
      <w:r w:rsidRPr="00563671">
        <w:rPr>
          <w:rFonts w:ascii="Times New Roman" w:eastAsia="Times New Roman" w:hAnsi="Times New Roman"/>
          <w:sz w:val="24"/>
          <w:szCs w:val="24"/>
        </w:rPr>
        <w:t>Further consideration has been given to the different levels of safety risk associated with aerial mustering operations as compared to other low-level operations, and the consequential need to have more stringent requirements in place such as checks and recent experience.</w:t>
      </w:r>
    </w:p>
    <w:p w14:paraId="128D5FA6" w14:textId="77777777" w:rsidR="0097267F" w:rsidRPr="00563671" w:rsidRDefault="0097267F" w:rsidP="00563671">
      <w:pPr>
        <w:spacing w:after="0" w:line="240" w:lineRule="auto"/>
        <w:rPr>
          <w:rFonts w:ascii="Times New Roman" w:eastAsia="Times New Roman" w:hAnsi="Times New Roman"/>
          <w:sz w:val="24"/>
          <w:szCs w:val="24"/>
        </w:rPr>
      </w:pPr>
    </w:p>
    <w:p w14:paraId="549B18CD" w14:textId="35694F0D" w:rsidR="0097267F" w:rsidRPr="00563671" w:rsidRDefault="0097267F" w:rsidP="00563671">
      <w:pPr>
        <w:spacing w:after="0" w:line="240" w:lineRule="auto"/>
        <w:rPr>
          <w:rFonts w:ascii="Times New Roman" w:eastAsia="Times New Roman" w:hAnsi="Times New Roman"/>
          <w:sz w:val="24"/>
          <w:szCs w:val="24"/>
        </w:rPr>
      </w:pPr>
      <w:r w:rsidRPr="00563671">
        <w:rPr>
          <w:rFonts w:ascii="Times New Roman" w:eastAsia="Times New Roman" w:hAnsi="Times New Roman"/>
          <w:sz w:val="24"/>
          <w:szCs w:val="24"/>
        </w:rPr>
        <w:t>CASA decided on its own initiative to issue a conditional exemption for certain low</w:t>
      </w:r>
      <w:r w:rsidR="00036407">
        <w:rPr>
          <w:rFonts w:ascii="Times New Roman" w:eastAsia="Times New Roman" w:hAnsi="Times New Roman"/>
          <w:sz w:val="24"/>
          <w:szCs w:val="24"/>
        </w:rPr>
        <w:noBreakHyphen/>
      </w:r>
      <w:r w:rsidRPr="00563671">
        <w:rPr>
          <w:rFonts w:ascii="Times New Roman" w:eastAsia="Times New Roman" w:hAnsi="Times New Roman"/>
          <w:sz w:val="24"/>
          <w:szCs w:val="24"/>
        </w:rPr>
        <w:t>level operations, to be effective until Part 61 is amended. The first such exemption was issued on 25</w:t>
      </w:r>
      <w:r w:rsidR="00036407">
        <w:rPr>
          <w:rFonts w:ascii="Times New Roman" w:eastAsia="Times New Roman" w:hAnsi="Times New Roman"/>
          <w:sz w:val="24"/>
          <w:szCs w:val="24"/>
        </w:rPr>
        <w:t> </w:t>
      </w:r>
      <w:r w:rsidRPr="00563671">
        <w:rPr>
          <w:rFonts w:ascii="Times New Roman" w:eastAsia="Times New Roman" w:hAnsi="Times New Roman"/>
          <w:sz w:val="24"/>
          <w:szCs w:val="24"/>
        </w:rPr>
        <w:t xml:space="preserve">May 2015 with a duration of approximately 2 years; see instrument number CASA EX92/15. CASA EX92/15 was remade as instrument number CASA EX48/17 in </w:t>
      </w:r>
      <w:proofErr w:type="gramStart"/>
      <w:r w:rsidRPr="00563671">
        <w:rPr>
          <w:rFonts w:ascii="Times New Roman" w:eastAsia="Times New Roman" w:hAnsi="Times New Roman"/>
          <w:sz w:val="24"/>
          <w:szCs w:val="24"/>
        </w:rPr>
        <w:t>2017, and</w:t>
      </w:r>
      <w:proofErr w:type="gramEnd"/>
      <w:r w:rsidRPr="00563671">
        <w:rPr>
          <w:rFonts w:ascii="Times New Roman" w:eastAsia="Times New Roman" w:hAnsi="Times New Roman"/>
          <w:sz w:val="24"/>
          <w:szCs w:val="24"/>
        </w:rPr>
        <w:t xml:space="preserve"> remade again as instrument number CASA EX73/20 in 2020.</w:t>
      </w:r>
    </w:p>
    <w:p w14:paraId="5D1364D6" w14:textId="77777777" w:rsidR="0097267F" w:rsidRDefault="0097267F" w:rsidP="0097267F">
      <w:pPr>
        <w:spacing w:after="0" w:line="240" w:lineRule="auto"/>
        <w:rPr>
          <w:rFonts w:ascii="Times New Roman" w:eastAsia="Times New Roman" w:hAnsi="Times New Roman"/>
          <w:bCs/>
          <w:sz w:val="24"/>
          <w:szCs w:val="24"/>
        </w:rPr>
      </w:pPr>
    </w:p>
    <w:p w14:paraId="7A35E187" w14:textId="18966540" w:rsidR="003651EA" w:rsidRPr="001A5095" w:rsidRDefault="0097267F" w:rsidP="0097267F">
      <w:pPr>
        <w:spacing w:after="0" w:line="240" w:lineRule="auto"/>
        <w:rPr>
          <w:rFonts w:ascii="Times New Roman" w:eastAsia="Times New Roman" w:hAnsi="Times New Roman"/>
          <w:i/>
          <w:sz w:val="24"/>
          <w:szCs w:val="24"/>
        </w:rPr>
      </w:pPr>
      <w:r w:rsidRPr="006E1C4A">
        <w:rPr>
          <w:rFonts w:ascii="Times New Roman" w:eastAsia="Times New Roman" w:hAnsi="Times New Roman"/>
          <w:bCs/>
          <w:sz w:val="24"/>
          <w:szCs w:val="24"/>
        </w:rPr>
        <w:t xml:space="preserve">CASA has provided drafting instructions to the Office of Parliamentary Counsel for amendments to Part 61 of CASR to reflect the requirements in </w:t>
      </w:r>
      <w:r w:rsidRPr="0097267F">
        <w:rPr>
          <w:rFonts w:ascii="Times New Roman" w:hAnsi="Times New Roman"/>
          <w:sz w:val="24"/>
          <w:szCs w:val="24"/>
        </w:rPr>
        <w:t>CASA EX73/20</w:t>
      </w:r>
      <w:r w:rsidRPr="006E1C4A">
        <w:rPr>
          <w:rFonts w:ascii="Times New Roman" w:hAnsi="Times New Roman"/>
          <w:sz w:val="24"/>
          <w:szCs w:val="24"/>
        </w:rPr>
        <w:t>.</w:t>
      </w:r>
    </w:p>
    <w:p w14:paraId="0019E691" w14:textId="77777777" w:rsidR="007B5B91" w:rsidRPr="002B5C60" w:rsidRDefault="007B5B91" w:rsidP="006D6009">
      <w:pPr>
        <w:spacing w:after="0" w:line="240" w:lineRule="auto"/>
        <w:rPr>
          <w:rFonts w:ascii="Times New Roman" w:eastAsia="Times New Roman" w:hAnsi="Times New Roman"/>
          <w:bCs/>
          <w:sz w:val="24"/>
          <w:szCs w:val="24"/>
          <w:lang w:eastAsia="en-AU"/>
        </w:rPr>
      </w:pPr>
    </w:p>
    <w:p w14:paraId="03F2C936" w14:textId="157B08FD" w:rsidR="006D6009" w:rsidRPr="00BA5A73" w:rsidRDefault="003651EA" w:rsidP="002B5C60">
      <w:pPr>
        <w:spacing w:after="0" w:line="240" w:lineRule="auto"/>
        <w:rPr>
          <w:rFonts w:ascii="Times New Roman" w:eastAsia="Times New Roman" w:hAnsi="Times New Roman"/>
          <w:b/>
          <w:iCs/>
          <w:sz w:val="24"/>
          <w:szCs w:val="24"/>
        </w:rPr>
      </w:pPr>
      <w:bookmarkStart w:id="2" w:name="_Hlk3456348"/>
      <w:r w:rsidRPr="00BA5A73">
        <w:rPr>
          <w:rFonts w:ascii="Times New Roman" w:eastAsia="Times New Roman" w:hAnsi="Times New Roman"/>
          <w:b/>
          <w:iCs/>
          <w:sz w:val="24"/>
          <w:szCs w:val="24"/>
        </w:rPr>
        <w:t xml:space="preserve">Content of </w:t>
      </w:r>
      <w:r w:rsidR="00E23CC5">
        <w:rPr>
          <w:rFonts w:ascii="Times New Roman" w:eastAsia="Times New Roman" w:hAnsi="Times New Roman"/>
          <w:b/>
          <w:iCs/>
          <w:sz w:val="24"/>
          <w:szCs w:val="24"/>
        </w:rPr>
        <w:t xml:space="preserve">amending </w:t>
      </w:r>
      <w:r w:rsidRPr="00BA5A73">
        <w:rPr>
          <w:rFonts w:ascii="Times New Roman" w:eastAsia="Times New Roman" w:hAnsi="Times New Roman"/>
          <w:b/>
          <w:iCs/>
          <w:sz w:val="24"/>
          <w:szCs w:val="24"/>
        </w:rPr>
        <w:t>instrument</w:t>
      </w:r>
    </w:p>
    <w:p w14:paraId="39E5180D" w14:textId="3EE2D118" w:rsidR="00074C56" w:rsidRDefault="00074C56" w:rsidP="00224FBC">
      <w:pPr>
        <w:spacing w:after="0" w:line="240" w:lineRule="auto"/>
        <w:rPr>
          <w:rFonts w:ascii="Times New Roman" w:eastAsia="Times New Roman" w:hAnsi="Times New Roman"/>
          <w:bCs/>
          <w:iCs/>
          <w:sz w:val="24"/>
          <w:szCs w:val="24"/>
        </w:rPr>
      </w:pPr>
      <w:r w:rsidRPr="00074C56">
        <w:rPr>
          <w:rFonts w:ascii="Times New Roman" w:eastAsia="Times New Roman" w:hAnsi="Times New Roman"/>
          <w:bCs/>
          <w:iCs/>
          <w:sz w:val="24"/>
          <w:szCs w:val="24"/>
        </w:rPr>
        <w:t xml:space="preserve">Section 1 sets out the name of the </w:t>
      </w:r>
      <w:r w:rsidR="009403B7">
        <w:rPr>
          <w:rFonts w:ascii="Times New Roman" w:eastAsia="Times New Roman" w:hAnsi="Times New Roman"/>
          <w:bCs/>
          <w:iCs/>
          <w:sz w:val="24"/>
          <w:szCs w:val="24"/>
        </w:rPr>
        <w:t xml:space="preserve">amending </w:t>
      </w:r>
      <w:r w:rsidRPr="00074C56">
        <w:rPr>
          <w:rFonts w:ascii="Times New Roman" w:eastAsia="Times New Roman" w:hAnsi="Times New Roman"/>
          <w:bCs/>
          <w:iCs/>
          <w:sz w:val="24"/>
          <w:szCs w:val="24"/>
        </w:rPr>
        <w:t>instrument.</w:t>
      </w:r>
    </w:p>
    <w:p w14:paraId="1ADB84F2" w14:textId="77777777" w:rsidR="00074C56" w:rsidRPr="00074C56" w:rsidRDefault="00074C56">
      <w:pPr>
        <w:spacing w:after="0" w:line="240" w:lineRule="auto"/>
        <w:rPr>
          <w:rFonts w:ascii="Times New Roman" w:eastAsia="Times New Roman" w:hAnsi="Times New Roman"/>
          <w:bCs/>
          <w:iCs/>
          <w:sz w:val="24"/>
          <w:szCs w:val="24"/>
        </w:rPr>
      </w:pPr>
    </w:p>
    <w:p w14:paraId="769F0467" w14:textId="2C893B53" w:rsidR="00074C56" w:rsidRDefault="00074C56">
      <w:pPr>
        <w:spacing w:after="0" w:line="240" w:lineRule="auto"/>
        <w:rPr>
          <w:rFonts w:ascii="Times New Roman" w:eastAsia="Times New Roman" w:hAnsi="Times New Roman"/>
          <w:bCs/>
          <w:iCs/>
          <w:sz w:val="24"/>
          <w:szCs w:val="24"/>
        </w:rPr>
      </w:pPr>
      <w:r w:rsidRPr="00074C56">
        <w:rPr>
          <w:rFonts w:ascii="Times New Roman" w:eastAsia="Times New Roman" w:hAnsi="Times New Roman"/>
          <w:bCs/>
          <w:iCs/>
          <w:sz w:val="24"/>
          <w:szCs w:val="24"/>
        </w:rPr>
        <w:t xml:space="preserve">Section 2 </w:t>
      </w:r>
      <w:r w:rsidR="00D77610">
        <w:rPr>
          <w:rFonts w:ascii="Times New Roman" w:eastAsia="Times New Roman" w:hAnsi="Times New Roman"/>
          <w:bCs/>
          <w:iCs/>
          <w:sz w:val="24"/>
          <w:szCs w:val="24"/>
        </w:rPr>
        <w:t>provides that the</w:t>
      </w:r>
      <w:r w:rsidR="00FC0082">
        <w:rPr>
          <w:rFonts w:ascii="Times New Roman" w:eastAsia="Times New Roman" w:hAnsi="Times New Roman"/>
          <w:bCs/>
          <w:iCs/>
          <w:sz w:val="24"/>
          <w:szCs w:val="24"/>
        </w:rPr>
        <w:t xml:space="preserve"> amending</w:t>
      </w:r>
      <w:r>
        <w:rPr>
          <w:rFonts w:ascii="Times New Roman" w:eastAsia="Times New Roman" w:hAnsi="Times New Roman"/>
          <w:bCs/>
          <w:iCs/>
          <w:sz w:val="24"/>
          <w:szCs w:val="24"/>
        </w:rPr>
        <w:t xml:space="preserve"> instrument commences on </w:t>
      </w:r>
      <w:r w:rsidR="00F677A4">
        <w:rPr>
          <w:rFonts w:ascii="Times New Roman" w:eastAsia="Times New Roman" w:hAnsi="Times New Roman"/>
          <w:bCs/>
          <w:iCs/>
          <w:sz w:val="24"/>
          <w:szCs w:val="24"/>
        </w:rPr>
        <w:t>1 May 2023</w:t>
      </w:r>
      <w:r w:rsidR="00134D5B">
        <w:rPr>
          <w:rFonts w:ascii="Times New Roman" w:eastAsia="Times New Roman" w:hAnsi="Times New Roman"/>
          <w:bCs/>
          <w:iCs/>
          <w:sz w:val="24"/>
          <w:szCs w:val="24"/>
        </w:rPr>
        <w:t>.</w:t>
      </w:r>
    </w:p>
    <w:p w14:paraId="48D28068" w14:textId="77777777" w:rsidR="00D77610" w:rsidRDefault="00D77610">
      <w:pPr>
        <w:spacing w:after="0" w:line="240" w:lineRule="auto"/>
        <w:rPr>
          <w:rFonts w:ascii="Times New Roman" w:eastAsia="Times New Roman" w:hAnsi="Times New Roman"/>
          <w:bCs/>
          <w:iCs/>
          <w:sz w:val="24"/>
          <w:szCs w:val="24"/>
        </w:rPr>
      </w:pPr>
    </w:p>
    <w:p w14:paraId="7210480A" w14:textId="113B52A7" w:rsidR="00972862" w:rsidRDefault="00D77610">
      <w:pPr>
        <w:spacing w:after="0" w:line="240" w:lineRule="auto"/>
        <w:rPr>
          <w:rFonts w:ascii="Times New Roman" w:hAnsi="Times New Roman"/>
          <w:color w:val="000000"/>
          <w:sz w:val="24"/>
          <w:szCs w:val="24"/>
        </w:rPr>
      </w:pPr>
      <w:r w:rsidRPr="005F22A8">
        <w:rPr>
          <w:rFonts w:ascii="Times New Roman" w:eastAsia="Times New Roman" w:hAnsi="Times New Roman"/>
          <w:bCs/>
          <w:iCs/>
          <w:sz w:val="24"/>
          <w:szCs w:val="24"/>
        </w:rPr>
        <w:t xml:space="preserve">Section 3 </w:t>
      </w:r>
      <w:r w:rsidR="00AE3DEE" w:rsidRPr="005F22A8">
        <w:rPr>
          <w:rFonts w:ascii="Times New Roman" w:eastAsia="Times New Roman" w:hAnsi="Times New Roman"/>
          <w:bCs/>
          <w:iCs/>
          <w:sz w:val="24"/>
          <w:szCs w:val="24"/>
        </w:rPr>
        <w:t xml:space="preserve">provides that </w:t>
      </w:r>
      <w:r w:rsidR="00AE3DEE" w:rsidRPr="00B67488">
        <w:rPr>
          <w:rFonts w:ascii="Times New Roman" w:eastAsia="Times New Roman" w:hAnsi="Times New Roman"/>
          <w:bCs/>
          <w:iCs/>
          <w:sz w:val="24"/>
          <w:szCs w:val="24"/>
        </w:rPr>
        <w:t xml:space="preserve">Schedule 1 of the </w:t>
      </w:r>
      <w:r w:rsidR="00FC0082">
        <w:rPr>
          <w:rFonts w:ascii="Times New Roman" w:eastAsia="Times New Roman" w:hAnsi="Times New Roman"/>
          <w:bCs/>
          <w:iCs/>
          <w:sz w:val="24"/>
          <w:szCs w:val="24"/>
        </w:rPr>
        <w:t xml:space="preserve">amending </w:t>
      </w:r>
      <w:r w:rsidR="005F22A8" w:rsidRPr="00B67488">
        <w:rPr>
          <w:rFonts w:ascii="Times New Roman" w:hAnsi="Times New Roman"/>
          <w:color w:val="000000"/>
          <w:sz w:val="24"/>
          <w:szCs w:val="24"/>
        </w:rPr>
        <w:t xml:space="preserve">instrument </w:t>
      </w:r>
      <w:r w:rsidR="00704057" w:rsidRPr="00B67488">
        <w:rPr>
          <w:rFonts w:ascii="Times New Roman" w:hAnsi="Times New Roman"/>
          <w:color w:val="000000"/>
          <w:sz w:val="24"/>
          <w:szCs w:val="24"/>
        </w:rPr>
        <w:t>amends</w:t>
      </w:r>
      <w:r w:rsidR="001F7AC5">
        <w:rPr>
          <w:rFonts w:ascii="Times New Roman" w:hAnsi="Times New Roman"/>
          <w:color w:val="000000"/>
          <w:sz w:val="24"/>
          <w:szCs w:val="24"/>
        </w:rPr>
        <w:t xml:space="preserve"> the principal instrument.</w:t>
      </w:r>
    </w:p>
    <w:p w14:paraId="63F17439" w14:textId="77777777" w:rsidR="00224FBC" w:rsidRPr="003A3FD5" w:rsidRDefault="00224FBC">
      <w:pPr>
        <w:spacing w:after="0" w:line="240" w:lineRule="auto"/>
        <w:rPr>
          <w:rFonts w:ascii="Times New Roman" w:hAnsi="Times New Roman"/>
          <w:color w:val="000000"/>
          <w:sz w:val="24"/>
          <w:szCs w:val="24"/>
        </w:rPr>
      </w:pPr>
    </w:p>
    <w:p w14:paraId="33E83F86" w14:textId="720CD873" w:rsidR="00EA52A9" w:rsidRDefault="00EA52A9" w:rsidP="00271DCD">
      <w:pPr>
        <w:spacing w:after="0" w:line="240" w:lineRule="auto"/>
        <w:rPr>
          <w:rFonts w:ascii="Times New Roman" w:hAnsi="Times New Roman"/>
          <w:color w:val="000000" w:themeColor="text1"/>
          <w:sz w:val="24"/>
          <w:szCs w:val="24"/>
        </w:rPr>
      </w:pPr>
      <w:bookmarkStart w:id="3" w:name="_Hlk15641835"/>
      <w:r w:rsidRPr="00EA52A9">
        <w:rPr>
          <w:rFonts w:ascii="Times New Roman" w:hAnsi="Times New Roman"/>
          <w:color w:val="000000" w:themeColor="text1"/>
          <w:sz w:val="24"/>
          <w:szCs w:val="24"/>
        </w:rPr>
        <w:t xml:space="preserve">Item [1] of Schedule 1 </w:t>
      </w:r>
      <w:r w:rsidR="00A5397E">
        <w:rPr>
          <w:rFonts w:ascii="Times New Roman" w:hAnsi="Times New Roman"/>
          <w:color w:val="000000" w:themeColor="text1"/>
          <w:sz w:val="24"/>
          <w:szCs w:val="24"/>
        </w:rPr>
        <w:t xml:space="preserve">inserts definitions </w:t>
      </w:r>
      <w:r w:rsidR="006D48BC">
        <w:rPr>
          <w:rFonts w:ascii="Times New Roman" w:hAnsi="Times New Roman"/>
          <w:color w:val="000000" w:themeColor="text1"/>
          <w:sz w:val="24"/>
          <w:szCs w:val="24"/>
        </w:rPr>
        <w:t>of</w:t>
      </w:r>
      <w:r w:rsidR="006D48BC" w:rsidRPr="00B47561">
        <w:rPr>
          <w:rFonts w:ascii="Times New Roman" w:hAnsi="Times New Roman"/>
          <w:color w:val="000000" w:themeColor="text1"/>
          <w:sz w:val="24"/>
          <w:szCs w:val="24"/>
        </w:rPr>
        <w:t xml:space="preserve"> </w:t>
      </w:r>
      <w:r w:rsidR="00526D1E" w:rsidRPr="00B47561">
        <w:rPr>
          <w:rFonts w:ascii="Times New Roman" w:hAnsi="Times New Roman"/>
          <w:b/>
          <w:i/>
          <w:sz w:val="24"/>
          <w:szCs w:val="24"/>
        </w:rPr>
        <w:t>aerial mustering endorsement</w:t>
      </w:r>
      <w:r w:rsidR="00526D1E" w:rsidRPr="00B47561">
        <w:rPr>
          <w:rFonts w:ascii="Times New Roman" w:hAnsi="Times New Roman"/>
          <w:sz w:val="24"/>
          <w:szCs w:val="24"/>
        </w:rPr>
        <w:t xml:space="preserve"> </w:t>
      </w:r>
      <w:r w:rsidR="00B47561" w:rsidRPr="00B47561">
        <w:rPr>
          <w:rFonts w:ascii="Times New Roman" w:hAnsi="Times New Roman"/>
          <w:sz w:val="24"/>
          <w:szCs w:val="24"/>
        </w:rPr>
        <w:t xml:space="preserve">and </w:t>
      </w:r>
      <w:r w:rsidR="00B47561" w:rsidRPr="00B47561">
        <w:rPr>
          <w:rFonts w:ascii="Times New Roman" w:hAnsi="Times New Roman"/>
          <w:b/>
          <w:i/>
          <w:sz w:val="24"/>
          <w:szCs w:val="24"/>
        </w:rPr>
        <w:t>low-level rating</w:t>
      </w:r>
      <w:r w:rsidR="00B47561" w:rsidRPr="00B47561">
        <w:rPr>
          <w:rFonts w:ascii="Times New Roman" w:hAnsi="Times New Roman"/>
          <w:sz w:val="24"/>
          <w:szCs w:val="24"/>
        </w:rPr>
        <w:t xml:space="preserve"> </w:t>
      </w:r>
      <w:r w:rsidR="00A5397E">
        <w:rPr>
          <w:rFonts w:ascii="Times New Roman" w:hAnsi="Times New Roman"/>
          <w:color w:val="000000" w:themeColor="text1"/>
          <w:sz w:val="24"/>
          <w:szCs w:val="24"/>
        </w:rPr>
        <w:t xml:space="preserve">into </w:t>
      </w:r>
      <w:r w:rsidRPr="00EA52A9">
        <w:rPr>
          <w:rFonts w:ascii="Times New Roman" w:hAnsi="Times New Roman"/>
          <w:color w:val="000000" w:themeColor="text1"/>
          <w:sz w:val="24"/>
          <w:szCs w:val="24"/>
        </w:rPr>
        <w:t>the principal instrument.</w:t>
      </w:r>
    </w:p>
    <w:p w14:paraId="26275425" w14:textId="77777777" w:rsidR="00224FBC" w:rsidRPr="00EA52A9" w:rsidRDefault="00224FBC" w:rsidP="00271DCD">
      <w:pPr>
        <w:spacing w:after="0" w:line="240" w:lineRule="auto"/>
        <w:rPr>
          <w:rFonts w:ascii="Times New Roman" w:hAnsi="Times New Roman"/>
          <w:color w:val="000000" w:themeColor="text1"/>
          <w:sz w:val="24"/>
          <w:szCs w:val="24"/>
        </w:rPr>
      </w:pPr>
    </w:p>
    <w:p w14:paraId="4DD3C83D" w14:textId="68FC1B11" w:rsidR="00224FBC" w:rsidRDefault="00EA52A9" w:rsidP="00271DCD">
      <w:pPr>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 xml:space="preserve">Item [2] of Schedule 1 </w:t>
      </w:r>
      <w:r w:rsidR="00B22635">
        <w:rPr>
          <w:rFonts w:ascii="Times New Roman" w:hAnsi="Times New Roman"/>
          <w:color w:val="000000" w:themeColor="text1"/>
          <w:sz w:val="24"/>
          <w:szCs w:val="24"/>
        </w:rPr>
        <w:t>inserts new Part 15.</w:t>
      </w:r>
    </w:p>
    <w:p w14:paraId="6FD9CFA5" w14:textId="28DE367B" w:rsidR="00EA52A9" w:rsidRPr="00EA52A9" w:rsidRDefault="00EA52A9" w:rsidP="00271DCD">
      <w:pPr>
        <w:spacing w:after="0" w:line="240" w:lineRule="auto"/>
        <w:rPr>
          <w:rFonts w:ascii="Times New Roman" w:hAnsi="Times New Roman"/>
          <w:color w:val="000000" w:themeColor="text1"/>
          <w:sz w:val="24"/>
          <w:szCs w:val="24"/>
        </w:rPr>
      </w:pPr>
    </w:p>
    <w:p w14:paraId="11FFD039" w14:textId="7D4DEA92" w:rsidR="00EA52A9" w:rsidRDefault="00B22635" w:rsidP="00271DC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Section 68 of </w:t>
      </w:r>
      <w:r w:rsidR="00F677A4">
        <w:rPr>
          <w:rFonts w:ascii="Times New Roman" w:hAnsi="Times New Roman"/>
          <w:color w:val="000000" w:themeColor="text1"/>
          <w:sz w:val="24"/>
          <w:szCs w:val="24"/>
        </w:rPr>
        <w:t>n</w:t>
      </w:r>
      <w:r>
        <w:rPr>
          <w:rFonts w:ascii="Times New Roman" w:hAnsi="Times New Roman"/>
          <w:color w:val="000000" w:themeColor="text1"/>
          <w:sz w:val="24"/>
          <w:szCs w:val="24"/>
        </w:rPr>
        <w:t xml:space="preserve">ew Part 15 </w:t>
      </w:r>
      <w:r w:rsidR="00B112FF">
        <w:rPr>
          <w:rFonts w:ascii="Times New Roman" w:hAnsi="Times New Roman"/>
          <w:color w:val="000000" w:themeColor="text1"/>
          <w:sz w:val="24"/>
          <w:szCs w:val="24"/>
        </w:rPr>
        <w:t>provides</w:t>
      </w:r>
      <w:r w:rsidR="00E679E1">
        <w:rPr>
          <w:rFonts w:ascii="Times New Roman" w:hAnsi="Times New Roman"/>
          <w:color w:val="000000" w:themeColor="text1"/>
          <w:sz w:val="24"/>
          <w:szCs w:val="24"/>
        </w:rPr>
        <w:t xml:space="preserve"> that new Part 15 </w:t>
      </w:r>
      <w:r w:rsidR="00E679E1" w:rsidRPr="00E679E1">
        <w:rPr>
          <w:rFonts w:ascii="Times New Roman" w:hAnsi="Times New Roman"/>
          <w:color w:val="000000" w:themeColor="text1"/>
          <w:sz w:val="24"/>
          <w:szCs w:val="24"/>
        </w:rPr>
        <w:t>applies to a holder of a pilot licence with a low-level rating</w:t>
      </w:r>
      <w:r w:rsidR="00B112FF">
        <w:rPr>
          <w:rFonts w:ascii="Times New Roman" w:hAnsi="Times New Roman"/>
          <w:color w:val="000000" w:themeColor="text1"/>
          <w:sz w:val="24"/>
          <w:szCs w:val="24"/>
        </w:rPr>
        <w:t>.</w:t>
      </w:r>
    </w:p>
    <w:p w14:paraId="61DC749F" w14:textId="77777777" w:rsidR="00224FBC" w:rsidRPr="00EA52A9" w:rsidRDefault="00224FBC" w:rsidP="00271DCD">
      <w:pPr>
        <w:spacing w:after="0" w:line="240" w:lineRule="auto"/>
        <w:rPr>
          <w:rFonts w:ascii="Times New Roman" w:hAnsi="Times New Roman"/>
          <w:color w:val="000000" w:themeColor="text1"/>
          <w:sz w:val="24"/>
          <w:szCs w:val="24"/>
        </w:rPr>
      </w:pPr>
    </w:p>
    <w:p w14:paraId="4B643BF1" w14:textId="77777777" w:rsidR="00A36C84" w:rsidRPr="007F30CE" w:rsidRDefault="00B112FF" w:rsidP="007F30CE">
      <w:pPr>
        <w:spacing w:after="60"/>
        <w:rPr>
          <w:rFonts w:ascii="Times New Roman" w:hAnsi="Times New Roman"/>
          <w:color w:val="000000" w:themeColor="text1"/>
          <w:sz w:val="24"/>
          <w:szCs w:val="24"/>
        </w:rPr>
      </w:pPr>
      <w:r w:rsidRPr="00A36C84">
        <w:rPr>
          <w:rFonts w:ascii="Times New Roman" w:hAnsi="Times New Roman"/>
          <w:color w:val="000000" w:themeColor="text1"/>
          <w:sz w:val="24"/>
          <w:szCs w:val="24"/>
        </w:rPr>
        <w:t xml:space="preserve">Section 69 of new Part 15 provides that the holder </w:t>
      </w:r>
      <w:r w:rsidR="00A36C84" w:rsidRPr="00A36C84">
        <w:rPr>
          <w:rFonts w:ascii="Times New Roman" w:hAnsi="Times New Roman"/>
          <w:sz w:val="24"/>
          <w:szCs w:val="24"/>
        </w:rPr>
        <w:t>is exempt from compliance with the requirements of the following provisions of CASR:</w:t>
      </w:r>
    </w:p>
    <w:p w14:paraId="5F5C5980" w14:textId="77777777" w:rsidR="00A36C84" w:rsidRPr="00A36C84" w:rsidRDefault="00A36C84" w:rsidP="00DE6070">
      <w:pPr>
        <w:pStyle w:val="LDP1a"/>
        <w:tabs>
          <w:tab w:val="clear" w:pos="454"/>
          <w:tab w:val="right" w:pos="567"/>
        </w:tabs>
        <w:ind w:left="454"/>
      </w:pPr>
      <w:r w:rsidRPr="00A36C84">
        <w:t>(a)</w:t>
      </w:r>
      <w:r w:rsidRPr="00A36C84">
        <w:tab/>
        <w:t xml:space="preserve">regulation 61.1040, to the extent that it requires compliance with regulations 61.1055 and </w:t>
      </w:r>
      <w:proofErr w:type="gramStart"/>
      <w:r w:rsidRPr="00A36C84">
        <w:t>61.1060;</w:t>
      </w:r>
      <w:proofErr w:type="gramEnd"/>
    </w:p>
    <w:p w14:paraId="74E2723E" w14:textId="77777777" w:rsidR="00A36C84" w:rsidRPr="00A36C84" w:rsidRDefault="00A36C84" w:rsidP="00DE6070">
      <w:pPr>
        <w:pStyle w:val="LDP1a"/>
        <w:tabs>
          <w:tab w:val="clear" w:pos="454"/>
          <w:tab w:val="right" w:pos="567"/>
        </w:tabs>
        <w:ind w:left="454"/>
      </w:pPr>
      <w:r w:rsidRPr="00A36C84">
        <w:t>(b)</w:t>
      </w:r>
      <w:r w:rsidRPr="00A36C84">
        <w:tab/>
        <w:t xml:space="preserve">regulation </w:t>
      </w:r>
      <w:proofErr w:type="gramStart"/>
      <w:r w:rsidRPr="00A36C84">
        <w:t>61.1055;</w:t>
      </w:r>
      <w:proofErr w:type="gramEnd"/>
    </w:p>
    <w:p w14:paraId="1DE3E81C" w14:textId="2E45A032" w:rsidR="00EA52A9" w:rsidRPr="00A36C84" w:rsidRDefault="00A36C84" w:rsidP="00DE6070">
      <w:pPr>
        <w:pStyle w:val="LDP1a"/>
        <w:tabs>
          <w:tab w:val="clear" w:pos="454"/>
          <w:tab w:val="right" w:pos="567"/>
        </w:tabs>
        <w:ind w:left="454"/>
        <w:rPr>
          <w:color w:val="000000" w:themeColor="text1"/>
        </w:rPr>
      </w:pPr>
      <w:r w:rsidRPr="00A36C84">
        <w:t>(c)</w:t>
      </w:r>
      <w:r w:rsidRPr="00A36C84">
        <w:tab/>
        <w:t>regulation 61.1060.</w:t>
      </w:r>
    </w:p>
    <w:p w14:paraId="6172E096" w14:textId="77777777" w:rsidR="00224FBC" w:rsidRPr="00EA52A9" w:rsidRDefault="00224FBC" w:rsidP="00271DCD">
      <w:pPr>
        <w:spacing w:after="0" w:line="240" w:lineRule="auto"/>
        <w:rPr>
          <w:rFonts w:ascii="Times New Roman" w:hAnsi="Times New Roman"/>
          <w:color w:val="000000" w:themeColor="text1"/>
          <w:sz w:val="24"/>
          <w:szCs w:val="24"/>
        </w:rPr>
      </w:pPr>
    </w:p>
    <w:p w14:paraId="4B4C4600" w14:textId="48F08993" w:rsidR="00EA52A9" w:rsidRDefault="00EA52A9" w:rsidP="00271DCD">
      <w:pPr>
        <w:spacing w:after="0" w:line="240" w:lineRule="auto"/>
        <w:rPr>
          <w:rFonts w:ascii="Times New Roman" w:hAnsi="Times New Roman"/>
          <w:color w:val="000000" w:themeColor="text1"/>
          <w:sz w:val="24"/>
          <w:szCs w:val="24"/>
        </w:rPr>
      </w:pPr>
      <w:r w:rsidRPr="00CA7212">
        <w:rPr>
          <w:rFonts w:ascii="Times New Roman" w:hAnsi="Times New Roman"/>
          <w:color w:val="000000" w:themeColor="text1"/>
          <w:sz w:val="24"/>
          <w:szCs w:val="24"/>
        </w:rPr>
        <w:t>Section</w:t>
      </w:r>
      <w:r w:rsidR="00A36C84" w:rsidRPr="00CA7212">
        <w:rPr>
          <w:rFonts w:ascii="Times New Roman" w:hAnsi="Times New Roman"/>
          <w:color w:val="000000" w:themeColor="text1"/>
          <w:sz w:val="24"/>
          <w:szCs w:val="24"/>
        </w:rPr>
        <w:t>s 70</w:t>
      </w:r>
      <w:r w:rsidR="00923C1A" w:rsidRPr="00CA7212">
        <w:rPr>
          <w:rFonts w:ascii="Times New Roman" w:hAnsi="Times New Roman"/>
          <w:color w:val="000000" w:themeColor="text1"/>
          <w:sz w:val="24"/>
          <w:szCs w:val="24"/>
        </w:rPr>
        <w:t xml:space="preserve"> and 71 of new Part 15 set out conditions on the exemption in section 69</w:t>
      </w:r>
      <w:r w:rsidRPr="00CA7212">
        <w:rPr>
          <w:rFonts w:ascii="Times New Roman" w:hAnsi="Times New Roman"/>
          <w:color w:val="000000" w:themeColor="text1"/>
          <w:sz w:val="24"/>
          <w:szCs w:val="24"/>
        </w:rPr>
        <w:t>.</w:t>
      </w:r>
    </w:p>
    <w:p w14:paraId="0F1EB8C1" w14:textId="77777777" w:rsidR="00224FBC" w:rsidRDefault="00224FBC" w:rsidP="00271DCD">
      <w:pPr>
        <w:spacing w:after="0" w:line="240" w:lineRule="auto"/>
        <w:rPr>
          <w:rFonts w:ascii="Times New Roman" w:hAnsi="Times New Roman"/>
          <w:color w:val="000000" w:themeColor="text1"/>
          <w:sz w:val="24"/>
          <w:szCs w:val="24"/>
        </w:rPr>
      </w:pPr>
    </w:p>
    <w:p w14:paraId="5FDEB5F7" w14:textId="1BBDC7EF" w:rsidR="00CA7212" w:rsidRPr="002A3249" w:rsidRDefault="00CA7212" w:rsidP="002A3249">
      <w:pPr>
        <w:spacing w:after="60"/>
        <w:rPr>
          <w:rFonts w:ascii="Times New Roman" w:hAnsi="Times New Roman"/>
          <w:color w:val="000000" w:themeColor="text1"/>
          <w:sz w:val="24"/>
          <w:szCs w:val="24"/>
        </w:rPr>
      </w:pPr>
      <w:r w:rsidRPr="002A3249">
        <w:rPr>
          <w:rFonts w:ascii="Times New Roman" w:hAnsi="Times New Roman"/>
          <w:color w:val="000000" w:themeColor="text1"/>
          <w:sz w:val="24"/>
          <w:szCs w:val="24"/>
        </w:rPr>
        <w:t>S</w:t>
      </w:r>
      <w:r w:rsidR="00FC466E" w:rsidRPr="002A3249">
        <w:rPr>
          <w:rFonts w:ascii="Times New Roman" w:hAnsi="Times New Roman"/>
          <w:color w:val="000000" w:themeColor="text1"/>
          <w:sz w:val="24"/>
          <w:szCs w:val="24"/>
        </w:rPr>
        <w:t xml:space="preserve">ection 70 </w:t>
      </w:r>
      <w:r w:rsidRPr="002A3249">
        <w:rPr>
          <w:rFonts w:ascii="Times New Roman" w:hAnsi="Times New Roman"/>
          <w:color w:val="000000" w:themeColor="text1"/>
          <w:sz w:val="24"/>
          <w:szCs w:val="24"/>
        </w:rPr>
        <w:t xml:space="preserve">provides </w:t>
      </w:r>
      <w:r w:rsidR="00FC466E" w:rsidRPr="002A3249">
        <w:rPr>
          <w:rFonts w:ascii="Times New Roman" w:hAnsi="Times New Roman"/>
          <w:color w:val="000000" w:themeColor="text1"/>
          <w:sz w:val="24"/>
          <w:szCs w:val="24"/>
        </w:rPr>
        <w:t xml:space="preserve">that </w:t>
      </w:r>
      <w:r w:rsidRPr="002A3249">
        <w:rPr>
          <w:rFonts w:ascii="Times New Roman" w:hAnsi="Times New Roman"/>
          <w:color w:val="000000" w:themeColor="text1"/>
          <w:sz w:val="24"/>
          <w:szCs w:val="24"/>
        </w:rPr>
        <w:t xml:space="preserve">the holder </w:t>
      </w:r>
      <w:bookmarkStart w:id="4" w:name="_Hlk38376501"/>
      <w:r w:rsidRPr="002A3249">
        <w:rPr>
          <w:rFonts w:ascii="Times New Roman" w:hAnsi="Times New Roman"/>
          <w:color w:val="000000" w:themeColor="text1"/>
          <w:sz w:val="24"/>
          <w:szCs w:val="24"/>
        </w:rPr>
        <w:t>must not exercise the privileges of the low-level rating unless, within 24 months before exercising the privileges, the holder:</w:t>
      </w:r>
    </w:p>
    <w:p w14:paraId="7DF7A60F" w14:textId="77777777" w:rsidR="00CA7212" w:rsidRDefault="00CA7212" w:rsidP="0097428F">
      <w:pPr>
        <w:pStyle w:val="LDP1a"/>
        <w:tabs>
          <w:tab w:val="clear" w:pos="454"/>
          <w:tab w:val="right" w:pos="567"/>
        </w:tabs>
        <w:ind w:left="454"/>
      </w:pPr>
      <w:r>
        <w:t>(a)</w:t>
      </w:r>
      <w:r>
        <w:tab/>
        <w:t>has successfully completed a flight review for the rating; or</w:t>
      </w:r>
    </w:p>
    <w:p w14:paraId="20AA8BC8" w14:textId="77777777" w:rsidR="00CA7212" w:rsidRPr="005D2D31" w:rsidRDefault="00CA7212" w:rsidP="0097428F">
      <w:pPr>
        <w:pStyle w:val="LDP1a"/>
        <w:tabs>
          <w:tab w:val="clear" w:pos="454"/>
          <w:tab w:val="right" w:pos="567"/>
        </w:tabs>
        <w:ind w:left="454"/>
      </w:pPr>
      <w:r>
        <w:t>(b)</w:t>
      </w:r>
      <w:r>
        <w:tab/>
        <w:t xml:space="preserve">has </w:t>
      </w:r>
      <w:r w:rsidRPr="005D2D31">
        <w:t>passed a flight test for the rating; or</w:t>
      </w:r>
    </w:p>
    <w:p w14:paraId="49C134B9" w14:textId="77777777" w:rsidR="00CA7212" w:rsidRPr="005D2D31" w:rsidRDefault="00CA7212" w:rsidP="0097428F">
      <w:pPr>
        <w:pStyle w:val="LDP1a"/>
        <w:tabs>
          <w:tab w:val="clear" w:pos="454"/>
          <w:tab w:val="right" w:pos="567"/>
        </w:tabs>
        <w:ind w:left="454"/>
      </w:pPr>
      <w:r>
        <w:t>(c)</w:t>
      </w:r>
      <w:r>
        <w:tab/>
        <w:t xml:space="preserve">has </w:t>
      </w:r>
      <w:r w:rsidRPr="005D2D31">
        <w:t>passed a flight test for the grant of a low</w:t>
      </w:r>
      <w:r>
        <w:t>-</w:t>
      </w:r>
      <w:r w:rsidRPr="005D2D31">
        <w:t>level endorsement</w:t>
      </w:r>
      <w:r>
        <w:t xml:space="preserve"> (</w:t>
      </w:r>
      <w:proofErr w:type="gramStart"/>
      <w:r>
        <w:t>as long as</w:t>
      </w:r>
      <w:proofErr w:type="gramEnd"/>
      <w:r>
        <w:t xml:space="preserve"> it is </w:t>
      </w:r>
      <w:r w:rsidRPr="0041597F">
        <w:t>more than 6 months</w:t>
      </w:r>
      <w:r w:rsidRPr="005D2D31">
        <w:t xml:space="preserve"> after passing the flight test for the rating</w:t>
      </w:r>
      <w:r>
        <w:t>)</w:t>
      </w:r>
      <w:r w:rsidRPr="005D2D31">
        <w:t>; or</w:t>
      </w:r>
    </w:p>
    <w:p w14:paraId="14107879" w14:textId="14B577AB" w:rsidR="00CA7212" w:rsidRPr="005D2D31" w:rsidRDefault="00CA7212" w:rsidP="0097428F">
      <w:pPr>
        <w:pStyle w:val="LDP1a"/>
        <w:tabs>
          <w:tab w:val="clear" w:pos="454"/>
          <w:tab w:val="right" w:pos="567"/>
        </w:tabs>
        <w:ind w:left="454"/>
      </w:pPr>
      <w:r>
        <w:t>(d)</w:t>
      </w:r>
      <w:r>
        <w:tab/>
        <w:t xml:space="preserve">has </w:t>
      </w:r>
      <w:r w:rsidRPr="005D2D31">
        <w:t>successfully completed an aerial application proficiency check under regulation</w:t>
      </w:r>
      <w:r w:rsidR="00CE3D02">
        <w:t> </w:t>
      </w:r>
      <w:r w:rsidRPr="005D2D31">
        <w:t>61.1110</w:t>
      </w:r>
      <w:r>
        <w:t xml:space="preserve"> of CASR</w:t>
      </w:r>
      <w:r w:rsidRPr="005D2D31">
        <w:t>; or</w:t>
      </w:r>
    </w:p>
    <w:p w14:paraId="56EA7693" w14:textId="77777777" w:rsidR="00CA7212" w:rsidRPr="0097428F" w:rsidRDefault="00CA7212" w:rsidP="0097428F">
      <w:pPr>
        <w:pStyle w:val="LDP1a"/>
        <w:tabs>
          <w:tab w:val="clear" w:pos="454"/>
          <w:tab w:val="right" w:pos="567"/>
        </w:tabs>
        <w:ind w:left="454"/>
      </w:pPr>
      <w:r w:rsidRPr="0097428F">
        <w:t>(e)</w:t>
      </w:r>
      <w:r w:rsidRPr="0097428F">
        <w:tab/>
        <w:t>has successfully completed an operator proficiency check that covers:</w:t>
      </w:r>
    </w:p>
    <w:p w14:paraId="7BD3BD37" w14:textId="77777777" w:rsidR="00CA7212" w:rsidRPr="005D2D31" w:rsidRDefault="00CA7212" w:rsidP="000F7D81">
      <w:pPr>
        <w:pStyle w:val="LDP2i"/>
        <w:tabs>
          <w:tab w:val="clear" w:pos="1559"/>
          <w:tab w:val="right" w:pos="709"/>
          <w:tab w:val="left" w:pos="851"/>
        </w:tabs>
        <w:ind w:left="851" w:hanging="851"/>
        <w:rPr>
          <w:rFonts w:eastAsia="MS Mincho"/>
        </w:rPr>
      </w:pPr>
      <w:r w:rsidRPr="005D2D31">
        <w:rPr>
          <w:rFonts w:eastAsia="MS Mincho"/>
        </w:rPr>
        <w:tab/>
        <w:t>(</w:t>
      </w:r>
      <w:proofErr w:type="spellStart"/>
      <w:r w:rsidRPr="005D2D31">
        <w:rPr>
          <w:rFonts w:eastAsia="MS Mincho"/>
        </w:rPr>
        <w:t>i</w:t>
      </w:r>
      <w:proofErr w:type="spellEnd"/>
      <w:r w:rsidRPr="005D2D31">
        <w:rPr>
          <w:rFonts w:eastAsia="MS Mincho"/>
        </w:rPr>
        <w:t>)</w:t>
      </w:r>
      <w:r w:rsidRPr="005D2D31">
        <w:rPr>
          <w:rFonts w:eastAsia="MS Mincho"/>
        </w:rPr>
        <w:tab/>
      </w:r>
      <w:r w:rsidRPr="000F7D81">
        <w:t>operations</w:t>
      </w:r>
      <w:r w:rsidRPr="005D2D31">
        <w:rPr>
          <w:rFonts w:eastAsia="MS Mincho"/>
        </w:rPr>
        <w:t xml:space="preserve"> under the rating; or</w:t>
      </w:r>
    </w:p>
    <w:p w14:paraId="050EE2B1" w14:textId="77777777" w:rsidR="00CA7212" w:rsidRPr="005D2D31" w:rsidRDefault="00CA7212" w:rsidP="000F7D81">
      <w:pPr>
        <w:pStyle w:val="LDP2i"/>
        <w:tabs>
          <w:tab w:val="clear" w:pos="1559"/>
          <w:tab w:val="right" w:pos="709"/>
          <w:tab w:val="left" w:pos="851"/>
        </w:tabs>
        <w:ind w:left="851" w:hanging="851"/>
        <w:rPr>
          <w:rFonts w:eastAsia="MS Mincho"/>
        </w:rPr>
      </w:pPr>
      <w:r w:rsidRPr="005D2D31">
        <w:rPr>
          <w:rFonts w:eastAsia="MS Mincho"/>
        </w:rPr>
        <w:tab/>
        <w:t>(ii)</w:t>
      </w:r>
      <w:r w:rsidRPr="005D2D31">
        <w:rPr>
          <w:rFonts w:eastAsia="MS Mincho"/>
        </w:rPr>
        <w:tab/>
      </w:r>
      <w:r w:rsidRPr="000F7D81">
        <w:t>operations</w:t>
      </w:r>
      <w:r w:rsidRPr="005D2D31">
        <w:rPr>
          <w:rFonts w:eastAsia="MS Mincho"/>
        </w:rPr>
        <w:t xml:space="preserve"> under the aerial application rating;</w:t>
      </w:r>
      <w:r>
        <w:rPr>
          <w:rFonts w:eastAsia="MS Mincho"/>
        </w:rPr>
        <w:t xml:space="preserve"> or</w:t>
      </w:r>
    </w:p>
    <w:p w14:paraId="754AAB30" w14:textId="271B4F95" w:rsidR="00000BB4" w:rsidRPr="00CA7212" w:rsidRDefault="00CA7212" w:rsidP="0097428F">
      <w:pPr>
        <w:pStyle w:val="LDP1a"/>
        <w:tabs>
          <w:tab w:val="clear" w:pos="454"/>
          <w:tab w:val="right" w:pos="567"/>
        </w:tabs>
        <w:spacing w:after="0"/>
        <w:ind w:left="454"/>
        <w:rPr>
          <w:color w:val="000000" w:themeColor="text1"/>
        </w:rPr>
      </w:pPr>
      <w:r w:rsidRPr="00CA7212">
        <w:t>(f)</w:t>
      </w:r>
      <w:r w:rsidRPr="00CA7212">
        <w:tab/>
        <w:t>is successfully participating in an operator’s training and checking system for an operation under the rating, being a system for which the operator holds an appropriate approval under regulation 61.040 of CASR.</w:t>
      </w:r>
      <w:bookmarkEnd w:id="4"/>
    </w:p>
    <w:p w14:paraId="395EC0FB" w14:textId="77777777" w:rsidR="00FC466E" w:rsidRDefault="00FC466E" w:rsidP="00271DCD">
      <w:pPr>
        <w:spacing w:after="0" w:line="240" w:lineRule="auto"/>
        <w:rPr>
          <w:rFonts w:ascii="Times New Roman" w:hAnsi="Times New Roman"/>
          <w:color w:val="000000" w:themeColor="text1"/>
          <w:sz w:val="24"/>
          <w:szCs w:val="24"/>
        </w:rPr>
      </w:pPr>
    </w:p>
    <w:p w14:paraId="352C603F" w14:textId="7B6D1D78" w:rsidR="00A40E85" w:rsidRPr="00B93E87" w:rsidRDefault="00CA7212" w:rsidP="00B93E87">
      <w:pPr>
        <w:spacing w:after="0" w:line="240" w:lineRule="auto"/>
        <w:rPr>
          <w:rFonts w:ascii="Times New Roman" w:hAnsi="Times New Roman"/>
          <w:color w:val="000000" w:themeColor="text1"/>
          <w:sz w:val="24"/>
          <w:szCs w:val="24"/>
        </w:rPr>
      </w:pPr>
      <w:r w:rsidRPr="00B93E87">
        <w:rPr>
          <w:rFonts w:ascii="Times New Roman" w:hAnsi="Times New Roman"/>
          <w:color w:val="000000" w:themeColor="text1"/>
          <w:sz w:val="24"/>
          <w:szCs w:val="24"/>
        </w:rPr>
        <w:t>Section 71 provides that</w:t>
      </w:r>
      <w:r w:rsidR="00A40E85" w:rsidRPr="00B93E87">
        <w:rPr>
          <w:rFonts w:ascii="Times New Roman" w:hAnsi="Times New Roman"/>
          <w:color w:val="000000" w:themeColor="text1"/>
          <w:sz w:val="24"/>
          <w:szCs w:val="24"/>
        </w:rPr>
        <w:t>, if the low-level rating has an aerial mustering endorsement, the holder must not engage in an aerial mustering operation unless, within 12 months before the operation, the holder has:</w:t>
      </w:r>
    </w:p>
    <w:p w14:paraId="02753046" w14:textId="77777777" w:rsidR="00A40E85" w:rsidRDefault="00A40E85" w:rsidP="0097428F">
      <w:pPr>
        <w:pStyle w:val="LDP1a"/>
        <w:tabs>
          <w:tab w:val="clear" w:pos="454"/>
          <w:tab w:val="right" w:pos="567"/>
        </w:tabs>
        <w:ind w:left="454"/>
      </w:pPr>
      <w:r>
        <w:t>(a)</w:t>
      </w:r>
      <w:r>
        <w:tab/>
        <w:t>completed 20 hours of aerial mustering operations; or</w:t>
      </w:r>
    </w:p>
    <w:p w14:paraId="64C9A9AC" w14:textId="77777777" w:rsidR="00A40E85" w:rsidRDefault="00A40E85" w:rsidP="0097428F">
      <w:pPr>
        <w:pStyle w:val="LDP1a"/>
        <w:tabs>
          <w:tab w:val="clear" w:pos="454"/>
          <w:tab w:val="right" w:pos="567"/>
        </w:tabs>
        <w:ind w:left="454"/>
      </w:pPr>
      <w:r>
        <w:t>(b)</w:t>
      </w:r>
      <w:r>
        <w:tab/>
        <w:t>been assessed as competent to conduct aerial mustering operations by a flight instructor who holds a low-level training endorsement; or</w:t>
      </w:r>
    </w:p>
    <w:p w14:paraId="277F06D3" w14:textId="77777777" w:rsidR="00A40E85" w:rsidRDefault="00A40E85" w:rsidP="0097428F">
      <w:pPr>
        <w:pStyle w:val="LDP1a"/>
        <w:tabs>
          <w:tab w:val="clear" w:pos="454"/>
          <w:tab w:val="right" w:pos="567"/>
        </w:tabs>
        <w:ind w:left="454"/>
      </w:pPr>
      <w:r>
        <w:t>(c)</w:t>
      </w:r>
      <w:r>
        <w:tab/>
        <w:t>successfully completed an operator proficiency check in low-level operations covering aerial mustering operations; or</w:t>
      </w:r>
    </w:p>
    <w:p w14:paraId="156CCB24" w14:textId="7998836F" w:rsidR="00FC466E" w:rsidRDefault="00A40E85" w:rsidP="0097428F">
      <w:pPr>
        <w:pStyle w:val="LDP1a"/>
        <w:tabs>
          <w:tab w:val="clear" w:pos="454"/>
          <w:tab w:val="right" w:pos="567"/>
        </w:tabs>
        <w:spacing w:after="0"/>
        <w:ind w:left="454"/>
      </w:pPr>
      <w:r>
        <w:t>(d)</w:t>
      </w:r>
      <w:r>
        <w:tab/>
        <w:t>successfully completed a low-level flight review covering aerial mustering operations.</w:t>
      </w:r>
    </w:p>
    <w:p w14:paraId="4E0D4337" w14:textId="77777777" w:rsidR="00CA7212" w:rsidRPr="00EA52A9" w:rsidRDefault="00CA7212" w:rsidP="00271DCD">
      <w:pPr>
        <w:spacing w:after="0" w:line="240" w:lineRule="auto"/>
        <w:rPr>
          <w:rFonts w:ascii="Times New Roman" w:hAnsi="Times New Roman"/>
          <w:color w:val="000000" w:themeColor="text1"/>
          <w:sz w:val="24"/>
          <w:szCs w:val="24"/>
        </w:rPr>
      </w:pPr>
    </w:p>
    <w:bookmarkEnd w:id="2"/>
    <w:bookmarkEnd w:id="3"/>
    <w:p w14:paraId="28D81F9B" w14:textId="61996AD4" w:rsidR="006D6009" w:rsidRPr="006F4F93" w:rsidRDefault="006D6009" w:rsidP="00123C9B">
      <w:pPr>
        <w:keepNext/>
        <w:spacing w:after="0" w:line="240" w:lineRule="auto"/>
        <w:rPr>
          <w:rFonts w:ascii="Times New Roman" w:eastAsia="Times New Roman" w:hAnsi="Times New Roman"/>
          <w:bCs/>
          <w:sz w:val="24"/>
          <w:szCs w:val="24"/>
        </w:rPr>
      </w:pPr>
      <w:r>
        <w:rPr>
          <w:rFonts w:ascii="Times New Roman" w:eastAsia="Times New Roman" w:hAnsi="Times New Roman"/>
          <w:b/>
          <w:i/>
          <w:sz w:val="24"/>
          <w:szCs w:val="24"/>
        </w:rPr>
        <w:t>Legislation Act 2003</w:t>
      </w:r>
      <w:r w:rsidR="004941D6" w:rsidRPr="00271DCD">
        <w:rPr>
          <w:rFonts w:ascii="Times New Roman" w:eastAsia="Times New Roman" w:hAnsi="Times New Roman"/>
          <w:sz w:val="24"/>
          <w:szCs w:val="24"/>
        </w:rPr>
        <w:t xml:space="preserve"> (the</w:t>
      </w:r>
      <w:r w:rsidR="004941D6">
        <w:rPr>
          <w:rFonts w:ascii="Times New Roman" w:eastAsia="Times New Roman" w:hAnsi="Times New Roman"/>
          <w:b/>
          <w:i/>
          <w:sz w:val="24"/>
          <w:szCs w:val="24"/>
        </w:rPr>
        <w:t xml:space="preserve"> LA</w:t>
      </w:r>
      <w:r w:rsidR="004941D6" w:rsidRPr="00271DCD">
        <w:rPr>
          <w:rFonts w:ascii="Times New Roman" w:eastAsia="Times New Roman" w:hAnsi="Times New Roman"/>
          <w:sz w:val="24"/>
          <w:szCs w:val="24"/>
        </w:rPr>
        <w:t>)</w:t>
      </w:r>
    </w:p>
    <w:p w14:paraId="66A6A2EF" w14:textId="6886BCF9" w:rsidR="006D6009" w:rsidRDefault="00704057" w:rsidP="00161A36">
      <w:pPr>
        <w:spacing w:after="0" w:line="240" w:lineRule="auto"/>
        <w:rPr>
          <w:rFonts w:ascii="Times New Roman" w:eastAsia="Times New Roman" w:hAnsi="Times New Roman"/>
          <w:iCs/>
          <w:sz w:val="24"/>
          <w:szCs w:val="24"/>
        </w:rPr>
      </w:pPr>
      <w:r w:rsidRPr="00704057">
        <w:rPr>
          <w:rFonts w:ascii="Times New Roman" w:hAnsi="Times New Roman"/>
          <w:color w:val="000000" w:themeColor="text1"/>
          <w:sz w:val="24"/>
          <w:szCs w:val="24"/>
        </w:rPr>
        <w:t>Paragraph 10(1)(d) of the LA provides that an instrument will be a legislative instrument if it includes a provision that amends or repeals another legislative instrument. Th</w:t>
      </w:r>
      <w:r w:rsidR="00DF7A9D">
        <w:rPr>
          <w:rFonts w:ascii="Times New Roman" w:hAnsi="Times New Roman"/>
          <w:color w:val="000000" w:themeColor="text1"/>
          <w:sz w:val="24"/>
          <w:szCs w:val="24"/>
        </w:rPr>
        <w:t>e amending</w:t>
      </w:r>
      <w:r w:rsidRPr="00704057">
        <w:rPr>
          <w:rFonts w:ascii="Times New Roman" w:hAnsi="Times New Roman"/>
          <w:color w:val="000000" w:themeColor="text1"/>
          <w:sz w:val="24"/>
          <w:szCs w:val="24"/>
        </w:rPr>
        <w:t xml:space="preserve"> instrument amends </w:t>
      </w:r>
      <w:r w:rsidR="00EC46A9">
        <w:rPr>
          <w:rFonts w:ascii="Times New Roman" w:hAnsi="Times New Roman"/>
          <w:color w:val="000000" w:themeColor="text1"/>
          <w:sz w:val="24"/>
          <w:szCs w:val="24"/>
        </w:rPr>
        <w:t xml:space="preserve">the principal instrument </w:t>
      </w:r>
      <w:r w:rsidRPr="00704057">
        <w:rPr>
          <w:rFonts w:ascii="Times New Roman" w:hAnsi="Times New Roman"/>
          <w:color w:val="000000" w:themeColor="text1"/>
          <w:sz w:val="24"/>
          <w:szCs w:val="24"/>
        </w:rPr>
        <w:t>which is a legislative instrument and is, therefore, also a legislative instrument. It is subject to registration on the Federal Register of Legislation and tabling and disallowance in the Parliament under sections 38 and 42 of the LA</w:t>
      </w:r>
      <w:r w:rsidR="006D6009" w:rsidRPr="00704057">
        <w:rPr>
          <w:rFonts w:ascii="Times New Roman" w:eastAsia="Times New Roman" w:hAnsi="Times New Roman"/>
          <w:iCs/>
          <w:sz w:val="24"/>
          <w:szCs w:val="24"/>
        </w:rPr>
        <w:t>.</w:t>
      </w:r>
    </w:p>
    <w:p w14:paraId="097DBA15" w14:textId="375879F1" w:rsidR="002A2131" w:rsidRDefault="002A2131" w:rsidP="00161A36">
      <w:pPr>
        <w:spacing w:after="0" w:line="240" w:lineRule="auto"/>
        <w:rPr>
          <w:rFonts w:ascii="Times New Roman" w:eastAsia="Times New Roman" w:hAnsi="Times New Roman"/>
          <w:iCs/>
          <w:sz w:val="24"/>
          <w:szCs w:val="24"/>
        </w:rPr>
      </w:pPr>
    </w:p>
    <w:p w14:paraId="4BEE7A6D" w14:textId="67C717DC" w:rsidR="002A2131" w:rsidRPr="00DD35BE" w:rsidRDefault="002A2131" w:rsidP="002A2131">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 xml:space="preserve">As the </w:t>
      </w:r>
      <w:r w:rsidR="00F3095F">
        <w:rPr>
          <w:rFonts w:ascii="Times New Roman" w:eastAsia="Times New Roman" w:hAnsi="Times New Roman"/>
          <w:sz w:val="24"/>
          <w:szCs w:val="24"/>
        </w:rPr>
        <w:t xml:space="preserve">amending instrument </w:t>
      </w:r>
      <w:r w:rsidRPr="00633870">
        <w:rPr>
          <w:rFonts w:ascii="Times New Roman" w:eastAsia="Times New Roman" w:hAnsi="Times New Roman"/>
          <w:sz w:val="24"/>
          <w:szCs w:val="24"/>
        </w:rPr>
        <w:t>relates to aviation safety and is made under CASR, Part</w:t>
      </w:r>
      <w:r w:rsidR="00BD7D89">
        <w:rPr>
          <w:rFonts w:ascii="Times New Roman" w:eastAsia="Times New Roman" w:hAnsi="Times New Roman"/>
          <w:sz w:val="24"/>
          <w:szCs w:val="24"/>
        </w:rPr>
        <w:t xml:space="preserve"> </w:t>
      </w:r>
      <w:r w:rsidRPr="00633870">
        <w:rPr>
          <w:rFonts w:ascii="Times New Roman" w:eastAsia="Times New Roman" w:hAnsi="Times New Roman"/>
          <w:sz w:val="24"/>
          <w:szCs w:val="24"/>
        </w:rPr>
        <w:t>4 of Chapter</w:t>
      </w:r>
      <w:r w:rsidR="00BD7D89">
        <w:rPr>
          <w:rFonts w:ascii="Times New Roman" w:eastAsia="Times New Roman" w:hAnsi="Times New Roman"/>
          <w:sz w:val="24"/>
          <w:szCs w:val="24"/>
        </w:rPr>
        <w:t xml:space="preserve"> </w:t>
      </w:r>
      <w:r w:rsidRPr="00633870">
        <w:rPr>
          <w:rFonts w:ascii="Times New Roman" w:eastAsia="Times New Roman" w:hAnsi="Times New Roman"/>
          <w:sz w:val="24"/>
          <w:szCs w:val="24"/>
        </w:rPr>
        <w:t>3 of the LA does not apply to the instrument (</w:t>
      </w:r>
      <w:r>
        <w:rPr>
          <w:rFonts w:ascii="Times New Roman" w:eastAsia="Times New Roman" w:hAnsi="Times New Roman"/>
          <w:sz w:val="24"/>
          <w:szCs w:val="24"/>
        </w:rPr>
        <w:t xml:space="preserve">as per </w:t>
      </w:r>
      <w:r w:rsidRPr="00633870">
        <w:rPr>
          <w:rFonts w:ascii="Times New Roman" w:eastAsia="Times New Roman" w:hAnsi="Times New Roman"/>
          <w:sz w:val="24"/>
          <w:szCs w:val="24"/>
        </w:rPr>
        <w:t>item</w:t>
      </w:r>
      <w:r>
        <w:rPr>
          <w:rFonts w:ascii="Times New Roman" w:eastAsia="Times New Roman" w:hAnsi="Times New Roman"/>
          <w:sz w:val="24"/>
          <w:szCs w:val="24"/>
        </w:rPr>
        <w:t> </w:t>
      </w:r>
      <w:r w:rsidRPr="00633870">
        <w:rPr>
          <w:rFonts w:ascii="Times New Roman" w:eastAsia="Times New Roman" w:hAnsi="Times New Roman"/>
          <w:sz w:val="24"/>
          <w:szCs w:val="24"/>
        </w:rPr>
        <w:t>15 of the table in section</w:t>
      </w:r>
      <w:r w:rsidR="00DD54BD">
        <w:rPr>
          <w:rFonts w:ascii="Times New Roman" w:eastAsia="Times New Roman" w:hAnsi="Times New Roman"/>
          <w:sz w:val="24"/>
          <w:szCs w:val="24"/>
        </w:rPr>
        <w:t> </w:t>
      </w:r>
      <w:r w:rsidRPr="00633870">
        <w:rPr>
          <w:rFonts w:ascii="Times New Roman" w:eastAsia="Times New Roman" w:hAnsi="Times New Roman"/>
          <w:sz w:val="24"/>
          <w:szCs w:val="24"/>
        </w:rPr>
        <w:t xml:space="preserve">12 of </w:t>
      </w:r>
      <w:r w:rsidRPr="00F520D1">
        <w:rPr>
          <w:rFonts w:ascii="Times New Roman" w:eastAsia="Times New Roman" w:hAnsi="Times New Roman"/>
          <w:sz w:val="24"/>
          <w:szCs w:val="24"/>
        </w:rPr>
        <w:t>the</w:t>
      </w:r>
      <w:r w:rsidRPr="00633870">
        <w:rPr>
          <w:rFonts w:ascii="Times New Roman" w:eastAsia="Times New Roman" w:hAnsi="Times New Roman"/>
          <w:sz w:val="24"/>
          <w:szCs w:val="24"/>
        </w:rPr>
        <w:t xml:space="preserve"> </w:t>
      </w:r>
      <w:r w:rsidRPr="00633870">
        <w:rPr>
          <w:rFonts w:ascii="Times New Roman" w:eastAsia="Times New Roman" w:hAnsi="Times New Roman"/>
          <w:i/>
          <w:iCs/>
          <w:sz w:val="24"/>
          <w:szCs w:val="24"/>
        </w:rPr>
        <w:t>Legislation (Exemptions and Other Matters) Regulation</w:t>
      </w:r>
      <w:r w:rsidR="004941D6">
        <w:rPr>
          <w:rFonts w:ascii="Times New Roman" w:eastAsia="Times New Roman" w:hAnsi="Times New Roman"/>
          <w:i/>
          <w:iCs/>
          <w:sz w:val="24"/>
          <w:szCs w:val="24"/>
        </w:rPr>
        <w:t xml:space="preserve"> </w:t>
      </w:r>
      <w:r w:rsidRPr="00633870">
        <w:rPr>
          <w:rFonts w:ascii="Times New Roman" w:eastAsia="Times New Roman" w:hAnsi="Times New Roman"/>
          <w:i/>
          <w:iCs/>
          <w:sz w:val="24"/>
          <w:szCs w:val="24"/>
        </w:rPr>
        <w:t>2015</w:t>
      </w:r>
      <w:r w:rsidRPr="00633870">
        <w:rPr>
          <w:rFonts w:ascii="Times New Roman" w:eastAsia="Times New Roman" w:hAnsi="Times New Roman"/>
          <w:sz w:val="24"/>
          <w:szCs w:val="24"/>
        </w:rPr>
        <w:t xml:space="preserve">). </w:t>
      </w:r>
      <w:r w:rsidRPr="00DD35BE">
        <w:rPr>
          <w:rFonts w:ascii="Times New Roman" w:eastAsia="Times New Roman" w:hAnsi="Times New Roman"/>
          <w:sz w:val="24"/>
          <w:szCs w:val="24"/>
        </w:rPr>
        <w:t>In this case, the instrument amends</w:t>
      </w:r>
      <w:r>
        <w:rPr>
          <w:rFonts w:ascii="Times New Roman" w:eastAsia="Times New Roman" w:hAnsi="Times New Roman"/>
          <w:sz w:val="24"/>
          <w:szCs w:val="24"/>
        </w:rPr>
        <w:t xml:space="preserve"> </w:t>
      </w:r>
      <w:r>
        <w:rPr>
          <w:rFonts w:ascii="Times New Roman" w:eastAsia="Times New Roman" w:hAnsi="Times New Roman"/>
          <w:bCs/>
          <w:sz w:val="24"/>
          <w:szCs w:val="24"/>
          <w:lang w:eastAsia="en-AU"/>
        </w:rPr>
        <w:t>the</w:t>
      </w:r>
      <w:r w:rsidR="00EC46A9">
        <w:rPr>
          <w:rFonts w:ascii="Times New Roman" w:eastAsia="Times New Roman" w:hAnsi="Times New Roman"/>
          <w:bCs/>
          <w:sz w:val="24"/>
          <w:szCs w:val="24"/>
          <w:lang w:eastAsia="en-AU"/>
        </w:rPr>
        <w:t xml:space="preserve"> principal instrument</w:t>
      </w:r>
      <w:r w:rsidRPr="008952D7">
        <w:rPr>
          <w:rFonts w:ascii="Times New Roman" w:eastAsia="Times New Roman" w:hAnsi="Times New Roman"/>
          <w:bCs/>
          <w:sz w:val="24"/>
          <w:szCs w:val="24"/>
          <w:lang w:eastAsia="en-AU"/>
        </w:rPr>
        <w:t xml:space="preserve"> </w:t>
      </w:r>
      <w:r w:rsidRPr="00DD35BE">
        <w:rPr>
          <w:rFonts w:ascii="Times New Roman" w:eastAsia="Times New Roman" w:hAnsi="Times New Roman"/>
          <w:sz w:val="24"/>
          <w:szCs w:val="24"/>
        </w:rPr>
        <w:t>and is almost immediately spent</w:t>
      </w:r>
      <w:r>
        <w:rPr>
          <w:rFonts w:ascii="Times New Roman" w:eastAsia="Times New Roman" w:hAnsi="Times New Roman"/>
          <w:sz w:val="24"/>
          <w:szCs w:val="24"/>
        </w:rPr>
        <w:t>. It is</w:t>
      </w:r>
      <w:r w:rsidRPr="00DD35BE">
        <w:rPr>
          <w:rFonts w:ascii="Times New Roman" w:eastAsia="Times New Roman" w:hAnsi="Times New Roman"/>
          <w:sz w:val="24"/>
          <w:szCs w:val="24"/>
        </w:rPr>
        <w:t xml:space="preserve"> repealed in accordance with the automatic repeal provisions in </w:t>
      </w:r>
      <w:r>
        <w:rPr>
          <w:rFonts w:ascii="Times New Roman" w:eastAsia="Times New Roman" w:hAnsi="Times New Roman"/>
          <w:sz w:val="24"/>
          <w:szCs w:val="24"/>
        </w:rPr>
        <w:t>section</w:t>
      </w:r>
      <w:r w:rsidR="004941D6">
        <w:rPr>
          <w:rFonts w:ascii="Times New Roman" w:eastAsia="Times New Roman" w:hAnsi="Times New Roman"/>
          <w:sz w:val="24"/>
          <w:szCs w:val="24"/>
        </w:rPr>
        <w:t xml:space="preserve"> </w:t>
      </w:r>
      <w:r>
        <w:rPr>
          <w:rFonts w:ascii="Times New Roman" w:eastAsia="Times New Roman" w:hAnsi="Times New Roman"/>
          <w:sz w:val="24"/>
          <w:szCs w:val="24"/>
        </w:rPr>
        <w:t>48A</w:t>
      </w:r>
      <w:r w:rsidRPr="00DD35BE">
        <w:rPr>
          <w:rFonts w:ascii="Times New Roman" w:eastAsia="Times New Roman" w:hAnsi="Times New Roman"/>
          <w:sz w:val="24"/>
          <w:szCs w:val="24"/>
        </w:rPr>
        <w:t xml:space="preserve"> of the LA. </w:t>
      </w:r>
      <w:r w:rsidR="004B740E">
        <w:rPr>
          <w:rFonts w:ascii="Times New Roman" w:eastAsia="Times New Roman" w:hAnsi="Times New Roman"/>
          <w:sz w:val="24"/>
          <w:szCs w:val="24"/>
        </w:rPr>
        <w:t>New Part 15</w:t>
      </w:r>
      <w:r>
        <w:rPr>
          <w:rFonts w:ascii="Times New Roman" w:eastAsia="Times New Roman" w:hAnsi="Times New Roman"/>
          <w:sz w:val="24"/>
          <w:szCs w:val="24"/>
        </w:rPr>
        <w:t xml:space="preserve"> </w:t>
      </w:r>
      <w:r w:rsidRPr="00DD35BE">
        <w:rPr>
          <w:rFonts w:ascii="Times New Roman" w:eastAsia="Times New Roman" w:hAnsi="Times New Roman"/>
          <w:sz w:val="24"/>
          <w:szCs w:val="24"/>
        </w:rPr>
        <w:t xml:space="preserve">is itself repealed at the end of </w:t>
      </w:r>
      <w:r>
        <w:rPr>
          <w:rFonts w:ascii="Times New Roman" w:eastAsia="Times New Roman" w:hAnsi="Times New Roman"/>
          <w:sz w:val="24"/>
          <w:szCs w:val="24"/>
        </w:rPr>
        <w:t>31 May 2024</w:t>
      </w:r>
      <w:r w:rsidRPr="00DD35BE">
        <w:rPr>
          <w:rFonts w:ascii="Times New Roman" w:eastAsia="Times New Roman" w:hAnsi="Times New Roman"/>
          <w:sz w:val="24"/>
          <w:szCs w:val="24"/>
        </w:rPr>
        <w:t xml:space="preserve"> by virtue of </w:t>
      </w:r>
      <w:r>
        <w:rPr>
          <w:rFonts w:ascii="Times New Roman" w:eastAsia="Times New Roman" w:hAnsi="Times New Roman"/>
          <w:sz w:val="24"/>
          <w:szCs w:val="24"/>
        </w:rPr>
        <w:t>section</w:t>
      </w:r>
      <w:r w:rsidR="004941D6">
        <w:rPr>
          <w:rFonts w:ascii="Times New Roman" w:eastAsia="Times New Roman" w:hAnsi="Times New Roman"/>
          <w:sz w:val="24"/>
          <w:szCs w:val="24"/>
        </w:rPr>
        <w:t xml:space="preserve"> </w:t>
      </w:r>
      <w:r>
        <w:rPr>
          <w:rFonts w:ascii="Times New Roman" w:eastAsia="Times New Roman" w:hAnsi="Times New Roman"/>
          <w:sz w:val="24"/>
          <w:szCs w:val="24"/>
        </w:rPr>
        <w:t>2</w:t>
      </w:r>
      <w:r w:rsidRPr="00DD35BE">
        <w:rPr>
          <w:rFonts w:ascii="Times New Roman" w:eastAsia="Times New Roman" w:hAnsi="Times New Roman"/>
          <w:sz w:val="24"/>
          <w:szCs w:val="24"/>
        </w:rPr>
        <w:t xml:space="preserve"> of</w:t>
      </w:r>
      <w:r>
        <w:rPr>
          <w:rFonts w:ascii="Times New Roman" w:eastAsia="Times New Roman" w:hAnsi="Times New Roman"/>
          <w:sz w:val="24"/>
          <w:szCs w:val="24"/>
        </w:rPr>
        <w:t xml:space="preserve"> the principal instrument</w:t>
      </w:r>
      <w:r w:rsidRPr="00DD35BE">
        <w:rPr>
          <w:rFonts w:ascii="Times New Roman" w:eastAsia="Times New Roman" w:hAnsi="Times New Roman"/>
          <w:sz w:val="24"/>
          <w:szCs w:val="24"/>
        </w:rPr>
        <w:t xml:space="preserve">. </w:t>
      </w:r>
      <w:r w:rsidRPr="00633870">
        <w:rPr>
          <w:rFonts w:ascii="Times New Roman" w:eastAsia="Times New Roman" w:hAnsi="Times New Roman"/>
          <w:sz w:val="24"/>
          <w:szCs w:val="24"/>
        </w:rPr>
        <w:t>Therefore, the exemption from sunsetting does not affect parliamentary oversight of th</w:t>
      </w:r>
      <w:r w:rsidR="00134193">
        <w:rPr>
          <w:rFonts w:ascii="Times New Roman" w:eastAsia="Times New Roman" w:hAnsi="Times New Roman"/>
          <w:sz w:val="24"/>
          <w:szCs w:val="24"/>
        </w:rPr>
        <w:t>e amending</w:t>
      </w:r>
      <w:r w:rsidRPr="00633870">
        <w:rPr>
          <w:rFonts w:ascii="Times New Roman" w:eastAsia="Times New Roman" w:hAnsi="Times New Roman"/>
          <w:sz w:val="24"/>
          <w:szCs w:val="24"/>
        </w:rPr>
        <w:t xml:space="preserve"> instrument.</w:t>
      </w:r>
    </w:p>
    <w:p w14:paraId="630B9839" w14:textId="77777777" w:rsidR="002F0987" w:rsidRPr="002B5C60" w:rsidRDefault="002F0987" w:rsidP="006D6009">
      <w:pPr>
        <w:spacing w:after="0" w:line="240" w:lineRule="auto"/>
        <w:rPr>
          <w:rFonts w:ascii="Times New Roman" w:eastAsia="Times New Roman" w:hAnsi="Times New Roman"/>
          <w:bCs/>
          <w:sz w:val="24"/>
          <w:szCs w:val="24"/>
        </w:rPr>
      </w:pPr>
    </w:p>
    <w:p w14:paraId="4EDBA53D"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55FD07CC" w14:textId="162616E4" w:rsidR="00A62329" w:rsidRPr="006C04CB" w:rsidRDefault="00C30404" w:rsidP="00A62329">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New Part 15 continues the effect of CASA EX73/20</w:t>
      </w:r>
      <w:r w:rsidR="00910F4C">
        <w:rPr>
          <w:rFonts w:ascii="Times New Roman" w:eastAsia="Times New Roman" w:hAnsi="Times New Roman"/>
          <w:iCs/>
          <w:sz w:val="24"/>
          <w:szCs w:val="24"/>
        </w:rPr>
        <w:t xml:space="preserve">, which continued the effect of instrument number </w:t>
      </w:r>
      <w:r w:rsidR="00910F4C" w:rsidRPr="00910F4C">
        <w:rPr>
          <w:rFonts w:ascii="Times New Roman" w:hAnsi="Times New Roman"/>
          <w:sz w:val="24"/>
          <w:szCs w:val="24"/>
        </w:rPr>
        <w:t>CASA EX48/17</w:t>
      </w:r>
      <w:r w:rsidRPr="00910F4C">
        <w:rPr>
          <w:rFonts w:ascii="Times New Roman" w:eastAsia="Times New Roman" w:hAnsi="Times New Roman"/>
          <w:iCs/>
          <w:sz w:val="24"/>
          <w:szCs w:val="24"/>
        </w:rPr>
        <w:t>.</w:t>
      </w:r>
      <w:r w:rsidR="00910F4C" w:rsidRPr="00910F4C">
        <w:rPr>
          <w:rFonts w:ascii="Times New Roman" w:eastAsia="Times New Roman" w:hAnsi="Times New Roman"/>
          <w:iCs/>
          <w:sz w:val="24"/>
          <w:szCs w:val="24"/>
        </w:rPr>
        <w:t xml:space="preserve"> </w:t>
      </w:r>
      <w:r w:rsidR="00A06EBE" w:rsidRPr="00910F4C">
        <w:rPr>
          <w:rFonts w:ascii="Times New Roman" w:hAnsi="Times New Roman"/>
          <w:sz w:val="24"/>
          <w:szCs w:val="24"/>
        </w:rPr>
        <w:t xml:space="preserve">Aviation industry participants supported the renewal of </w:t>
      </w:r>
      <w:r w:rsidR="00910F4C" w:rsidRPr="00910F4C">
        <w:rPr>
          <w:rFonts w:ascii="Times New Roman" w:hAnsi="Times New Roman"/>
          <w:sz w:val="24"/>
          <w:szCs w:val="24"/>
        </w:rPr>
        <w:lastRenderedPageBreak/>
        <w:t xml:space="preserve">instrument number </w:t>
      </w:r>
      <w:r w:rsidR="00910F4C" w:rsidRPr="0080382A">
        <w:rPr>
          <w:rFonts w:ascii="Times New Roman" w:hAnsi="Times New Roman"/>
          <w:sz w:val="24"/>
          <w:szCs w:val="24"/>
        </w:rPr>
        <w:t>CASA EX4</w:t>
      </w:r>
      <w:r w:rsidR="0080382A">
        <w:rPr>
          <w:rFonts w:ascii="Times New Roman" w:hAnsi="Times New Roman"/>
          <w:sz w:val="24"/>
          <w:szCs w:val="24"/>
        </w:rPr>
        <w:t>8</w:t>
      </w:r>
      <w:r w:rsidR="00910F4C" w:rsidRPr="0080382A">
        <w:rPr>
          <w:rFonts w:ascii="Times New Roman" w:hAnsi="Times New Roman"/>
          <w:sz w:val="24"/>
          <w:szCs w:val="24"/>
        </w:rPr>
        <w:t>/17</w:t>
      </w:r>
      <w:r w:rsidR="00910F4C" w:rsidRPr="00910F4C">
        <w:rPr>
          <w:rFonts w:ascii="Times New Roman" w:hAnsi="Times New Roman"/>
          <w:sz w:val="24"/>
          <w:szCs w:val="24"/>
        </w:rPr>
        <w:t xml:space="preserve"> </w:t>
      </w:r>
      <w:r w:rsidR="00A06EBE" w:rsidRPr="00910F4C">
        <w:rPr>
          <w:rFonts w:ascii="Times New Roman" w:hAnsi="Times New Roman"/>
          <w:sz w:val="24"/>
          <w:szCs w:val="24"/>
        </w:rPr>
        <w:t>in Technical Working Group meetings held in November 2019 and March</w:t>
      </w:r>
      <w:r w:rsidR="001279D3">
        <w:rPr>
          <w:rFonts w:ascii="Times New Roman" w:hAnsi="Times New Roman"/>
          <w:sz w:val="24"/>
          <w:szCs w:val="24"/>
        </w:rPr>
        <w:t> </w:t>
      </w:r>
      <w:r w:rsidR="00A06EBE" w:rsidRPr="00910F4C">
        <w:rPr>
          <w:rFonts w:ascii="Times New Roman" w:hAnsi="Times New Roman"/>
          <w:sz w:val="24"/>
          <w:szCs w:val="24"/>
        </w:rPr>
        <w:t xml:space="preserve">2020. </w:t>
      </w:r>
      <w:r w:rsidRPr="00910F4C">
        <w:rPr>
          <w:rFonts w:ascii="Times New Roman" w:hAnsi="Times New Roman"/>
          <w:sz w:val="24"/>
          <w:szCs w:val="24"/>
        </w:rPr>
        <w:t>T</w:t>
      </w:r>
      <w:r w:rsidR="00D710E5" w:rsidRPr="00910F4C">
        <w:rPr>
          <w:rFonts w:ascii="Times New Roman" w:hAnsi="Times New Roman"/>
          <w:sz w:val="24"/>
          <w:szCs w:val="24"/>
        </w:rPr>
        <w:t xml:space="preserve">he exemption </w:t>
      </w:r>
      <w:r w:rsidRPr="00910F4C">
        <w:rPr>
          <w:rFonts w:ascii="Times New Roman" w:hAnsi="Times New Roman"/>
          <w:sz w:val="24"/>
          <w:szCs w:val="24"/>
        </w:rPr>
        <w:t>is required to be renewed to</w:t>
      </w:r>
      <w:r w:rsidR="00D710E5" w:rsidRPr="00910F4C">
        <w:rPr>
          <w:rFonts w:ascii="Times New Roman" w:hAnsi="Times New Roman"/>
          <w:sz w:val="24"/>
          <w:szCs w:val="24"/>
        </w:rPr>
        <w:t xml:space="preserve"> ensure that continued relief is provided in relation to the </w:t>
      </w:r>
      <w:proofErr w:type="gramStart"/>
      <w:r w:rsidR="00D710E5" w:rsidRPr="00910F4C">
        <w:rPr>
          <w:rFonts w:ascii="Times New Roman" w:hAnsi="Times New Roman"/>
          <w:sz w:val="24"/>
          <w:szCs w:val="24"/>
        </w:rPr>
        <w:t>particular low-level</w:t>
      </w:r>
      <w:proofErr w:type="gramEnd"/>
      <w:r w:rsidR="00D710E5" w:rsidRPr="00910F4C">
        <w:rPr>
          <w:rFonts w:ascii="Times New Roman" w:hAnsi="Times New Roman"/>
          <w:sz w:val="24"/>
          <w:szCs w:val="24"/>
        </w:rPr>
        <w:t xml:space="preserve"> rating requirements</w:t>
      </w:r>
      <w:r w:rsidRPr="00910F4C">
        <w:rPr>
          <w:rFonts w:ascii="Times New Roman" w:hAnsi="Times New Roman"/>
          <w:sz w:val="24"/>
          <w:szCs w:val="24"/>
        </w:rPr>
        <w:t>,</w:t>
      </w:r>
      <w:r w:rsidR="00D710E5" w:rsidRPr="00910F4C">
        <w:rPr>
          <w:rFonts w:ascii="Times New Roman" w:hAnsi="Times New Roman"/>
          <w:sz w:val="24"/>
          <w:szCs w:val="24"/>
        </w:rPr>
        <w:t xml:space="preserve"> in the absence of the making of the proposed amendments to Part 61 to give effect to the policy within the CASR.</w:t>
      </w:r>
      <w:r w:rsidR="00D710E5">
        <w:t xml:space="preserve"> </w:t>
      </w:r>
      <w:r w:rsidR="00F6770F">
        <w:rPr>
          <w:rFonts w:ascii="Times New Roman" w:eastAsia="Times New Roman" w:hAnsi="Times New Roman"/>
          <w:iCs/>
          <w:sz w:val="24"/>
          <w:szCs w:val="24"/>
        </w:rPr>
        <w:t>I</w:t>
      </w:r>
      <w:r w:rsidR="006C04CB">
        <w:rPr>
          <w:rFonts w:ascii="Times New Roman" w:eastAsia="Times New Roman" w:hAnsi="Times New Roman"/>
          <w:sz w:val="24"/>
          <w:szCs w:val="24"/>
        </w:rPr>
        <w:t>n these circumstances</w:t>
      </w:r>
      <w:r w:rsidR="00F6770F">
        <w:rPr>
          <w:rFonts w:ascii="Times New Roman" w:eastAsia="Times New Roman" w:hAnsi="Times New Roman"/>
          <w:sz w:val="24"/>
          <w:szCs w:val="24"/>
        </w:rPr>
        <w:t>, CASA is satisfied that</w:t>
      </w:r>
      <w:r w:rsidR="006C04CB">
        <w:rPr>
          <w:rFonts w:ascii="Times New Roman" w:eastAsia="Times New Roman" w:hAnsi="Times New Roman"/>
          <w:sz w:val="24"/>
          <w:szCs w:val="24"/>
        </w:rPr>
        <w:t xml:space="preserve"> </w:t>
      </w:r>
      <w:r w:rsidR="006D6009">
        <w:rPr>
          <w:rFonts w:ascii="Times New Roman" w:eastAsia="Times New Roman" w:hAnsi="Times New Roman"/>
          <w:sz w:val="24"/>
          <w:szCs w:val="24"/>
        </w:rPr>
        <w:t xml:space="preserve">no </w:t>
      </w:r>
      <w:r w:rsidR="00780300">
        <w:rPr>
          <w:rFonts w:ascii="Times New Roman" w:eastAsia="Times New Roman" w:hAnsi="Times New Roman"/>
          <w:sz w:val="24"/>
          <w:szCs w:val="24"/>
        </w:rPr>
        <w:t xml:space="preserve">further </w:t>
      </w:r>
      <w:r w:rsidR="006D6009">
        <w:rPr>
          <w:rFonts w:ascii="Times New Roman" w:eastAsia="Times New Roman" w:hAnsi="Times New Roman"/>
          <w:sz w:val="24"/>
          <w:szCs w:val="24"/>
        </w:rPr>
        <w:t>consultation is appropriate or reasonably practicable for th</w:t>
      </w:r>
      <w:r w:rsidR="00B26FD7">
        <w:rPr>
          <w:rFonts w:ascii="Times New Roman" w:eastAsia="Times New Roman" w:hAnsi="Times New Roman"/>
          <w:sz w:val="24"/>
          <w:szCs w:val="24"/>
        </w:rPr>
        <w:t>e amending</w:t>
      </w:r>
      <w:r w:rsidR="006D6009">
        <w:rPr>
          <w:rFonts w:ascii="Times New Roman" w:eastAsia="Times New Roman" w:hAnsi="Times New Roman"/>
          <w:sz w:val="24"/>
          <w:szCs w:val="24"/>
        </w:rPr>
        <w:t xml:space="preserve"> instrument for section</w:t>
      </w:r>
      <w:r w:rsidR="00271DCD">
        <w:rPr>
          <w:rFonts w:ascii="Times New Roman" w:eastAsia="Times New Roman" w:hAnsi="Times New Roman"/>
          <w:sz w:val="24"/>
          <w:szCs w:val="24"/>
        </w:rPr>
        <w:t xml:space="preserve"> </w:t>
      </w:r>
      <w:r w:rsidR="006D6009">
        <w:rPr>
          <w:rFonts w:ascii="Times New Roman" w:eastAsia="Times New Roman" w:hAnsi="Times New Roman"/>
          <w:sz w:val="24"/>
          <w:szCs w:val="24"/>
        </w:rPr>
        <w:t>17 of the LA.</w:t>
      </w:r>
    </w:p>
    <w:p w14:paraId="4C5D93F8" w14:textId="77777777" w:rsidR="006D6009" w:rsidRDefault="006D6009" w:rsidP="006D6009">
      <w:pPr>
        <w:spacing w:after="0" w:line="240" w:lineRule="auto"/>
        <w:rPr>
          <w:rFonts w:ascii="Times New Roman" w:eastAsia="Times New Roman" w:hAnsi="Times New Roman"/>
          <w:sz w:val="24"/>
          <w:szCs w:val="24"/>
        </w:rPr>
      </w:pPr>
    </w:p>
    <w:p w14:paraId="330B7111" w14:textId="77777777" w:rsidR="00EB2D47" w:rsidRPr="00D13739" w:rsidRDefault="00EB2D47" w:rsidP="00EB2D4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58FD6EBE" w14:textId="10753436" w:rsidR="00EB2D47" w:rsidRPr="00D13739" w:rsidRDefault="00EB2D47" w:rsidP="00416506">
      <w:pPr>
        <w:spacing w:after="60" w:line="240" w:lineRule="auto"/>
        <w:rPr>
          <w:rFonts w:ascii="Times New Roman" w:hAnsi="Times New Roman"/>
          <w:sz w:val="24"/>
          <w:szCs w:val="24"/>
        </w:rPr>
      </w:pPr>
      <w:r>
        <w:rPr>
          <w:rFonts w:ascii="Times New Roman" w:hAnsi="Times New Roman"/>
          <w:sz w:val="24"/>
          <w:szCs w:val="24"/>
        </w:rPr>
        <w:t>Subsection</w:t>
      </w:r>
      <w:r w:rsidR="00BD7D89">
        <w:rPr>
          <w:rFonts w:ascii="Times New Roman" w:hAnsi="Times New Roman"/>
          <w:sz w:val="24"/>
          <w:szCs w:val="24"/>
        </w:rPr>
        <w:t xml:space="preserve"> </w:t>
      </w:r>
      <w:r>
        <w:rPr>
          <w:rFonts w:ascii="Times New Roman" w:hAnsi="Times New Roman"/>
          <w:sz w:val="24"/>
          <w:szCs w:val="24"/>
        </w:rPr>
        <w:t>9</w:t>
      </w:r>
      <w:proofErr w:type="gramStart"/>
      <w:r>
        <w:rPr>
          <w:rFonts w:ascii="Times New Roman" w:hAnsi="Times New Roman"/>
          <w:sz w:val="24"/>
          <w:szCs w:val="24"/>
        </w:rPr>
        <w:t>A(</w:t>
      </w:r>
      <w:proofErr w:type="gramEnd"/>
      <w:r>
        <w:rPr>
          <w:rFonts w:ascii="Times New Roman" w:hAnsi="Times New Roman"/>
          <w:sz w:val="24"/>
          <w:szCs w:val="24"/>
        </w:rPr>
        <w:t xml:space="preserve">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sidR="00BD7D89">
        <w:rPr>
          <w:rFonts w:ascii="Times New Roman" w:hAnsi="Times New Roman"/>
          <w:sz w:val="24"/>
          <w:szCs w:val="24"/>
        </w:rPr>
        <w:t xml:space="preserve"> </w:t>
      </w:r>
      <w:r w:rsidRPr="00D13739">
        <w:rPr>
          <w:rFonts w:ascii="Times New Roman" w:hAnsi="Times New Roman"/>
          <w:sz w:val="24"/>
          <w:szCs w:val="24"/>
        </w:rPr>
        <w:t>9</w:t>
      </w:r>
      <w:proofErr w:type="gramStart"/>
      <w:r w:rsidRPr="00D13739">
        <w:rPr>
          <w:rFonts w:ascii="Times New Roman" w:hAnsi="Times New Roman"/>
          <w:sz w:val="24"/>
          <w:szCs w:val="24"/>
        </w:rPr>
        <w:t>A(</w:t>
      </w:r>
      <w:proofErr w:type="gramEnd"/>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w:t>
      </w:r>
      <w:r w:rsidR="00271DCD">
        <w:rPr>
          <w:rFonts w:ascii="Times New Roman" w:hAnsi="Times New Roman"/>
          <w:sz w:val="24"/>
          <w:szCs w:val="24"/>
        </w:rPr>
        <w:t xml:space="preserve"> </w:t>
      </w:r>
      <w:r>
        <w:rPr>
          <w:rFonts w:ascii="Times New Roman" w:hAnsi="Times New Roman"/>
          <w:sz w:val="24"/>
          <w:szCs w:val="24"/>
        </w:rPr>
        <w:t>(1)</w:t>
      </w:r>
      <w:r w:rsidRPr="00D13739">
        <w:rPr>
          <w:rFonts w:ascii="Times New Roman" w:hAnsi="Times New Roman"/>
          <w:sz w:val="24"/>
          <w:szCs w:val="24"/>
        </w:rPr>
        <w:t>, in developing and promulgating aviation safety standards under paragraph</w:t>
      </w:r>
      <w:r w:rsidR="00BD7D89">
        <w:rPr>
          <w:rFonts w:ascii="Times New Roman" w:hAnsi="Times New Roman"/>
          <w:sz w:val="24"/>
          <w:szCs w:val="24"/>
        </w:rPr>
        <w:t xml:space="preserve"> </w:t>
      </w:r>
      <w:r w:rsidRPr="00D13739">
        <w:rPr>
          <w:rFonts w:ascii="Times New Roman" w:hAnsi="Times New Roman"/>
          <w:sz w:val="24"/>
          <w:szCs w:val="24"/>
        </w:rPr>
        <w:t>9(1)(c), CASA must:</w:t>
      </w:r>
    </w:p>
    <w:p w14:paraId="0D8E5980" w14:textId="77777777" w:rsidR="00EB2D47" w:rsidRPr="00D13739" w:rsidRDefault="00EB2D47" w:rsidP="00EB2D47">
      <w:pPr>
        <w:pStyle w:val="LDP1a"/>
        <w:tabs>
          <w:tab w:val="clear" w:pos="454"/>
          <w:tab w:val="right" w:pos="567"/>
        </w:tabs>
        <w:ind w:left="454"/>
      </w:pPr>
      <w:r w:rsidRPr="00D13739">
        <w:t>(a)</w:t>
      </w:r>
      <w:r>
        <w:tab/>
      </w:r>
      <w:r w:rsidRPr="00D13739">
        <w:t xml:space="preserve">consider the economic and cost impact on individuals, </w:t>
      </w:r>
      <w:proofErr w:type="gramStart"/>
      <w:r w:rsidRPr="00D13739">
        <w:t>businesses</w:t>
      </w:r>
      <w:proofErr w:type="gramEnd"/>
      <w:r w:rsidRPr="00D13739">
        <w:t xml:space="preserve"> and the community of the standards; and</w:t>
      </w:r>
    </w:p>
    <w:p w14:paraId="290C3B40" w14:textId="77777777" w:rsidR="00EB2D47" w:rsidRPr="00D13739" w:rsidRDefault="00EB2D47" w:rsidP="006A6B67">
      <w:pPr>
        <w:pStyle w:val="LDP1a"/>
        <w:tabs>
          <w:tab w:val="clear" w:pos="454"/>
          <w:tab w:val="right" w:pos="567"/>
        </w:tabs>
        <w:spacing w:after="0"/>
        <w:ind w:left="454"/>
      </w:pPr>
      <w:r w:rsidRPr="00D13739">
        <w:t>(b)</w:t>
      </w:r>
      <w:r>
        <w:tab/>
      </w:r>
      <w:proofErr w:type="gramStart"/>
      <w:r w:rsidRPr="00D13739">
        <w:t>take into account</w:t>
      </w:r>
      <w:proofErr w:type="gramEnd"/>
      <w:r w:rsidRPr="00D13739">
        <w:t xml:space="preserve"> the differing risks associated with different industry sectors.</w:t>
      </w:r>
    </w:p>
    <w:p w14:paraId="5549BF1F" w14:textId="77777777" w:rsidR="00EB2D47" w:rsidRPr="00D13739" w:rsidRDefault="00EB2D47" w:rsidP="00EB2D47">
      <w:pPr>
        <w:spacing w:after="0" w:line="240" w:lineRule="auto"/>
        <w:rPr>
          <w:rFonts w:ascii="Times New Roman" w:hAnsi="Times New Roman"/>
          <w:sz w:val="24"/>
          <w:szCs w:val="24"/>
        </w:rPr>
      </w:pPr>
    </w:p>
    <w:p w14:paraId="0935DCEF" w14:textId="77777777" w:rsidR="00EB2D47" w:rsidRPr="00D13739" w:rsidRDefault="00EB2D47" w:rsidP="00EB2D47">
      <w:pPr>
        <w:spacing w:after="0" w:line="240" w:lineRule="auto"/>
        <w:rPr>
          <w:rFonts w:ascii="Times New Roman" w:hAnsi="Times New Roman"/>
          <w:sz w:val="24"/>
          <w:szCs w:val="24"/>
          <w:lang w:val="en-US"/>
        </w:rPr>
      </w:pPr>
      <w:r w:rsidRPr="00D13739">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D13739">
        <w:rPr>
          <w:rFonts w:ascii="Times New Roman" w:hAnsi="Times New Roman"/>
          <w:sz w:val="24"/>
          <w:szCs w:val="24"/>
          <w:lang w:val="en-US"/>
        </w:rPr>
        <w:t>businesses</w:t>
      </w:r>
      <w:proofErr w:type="gramEnd"/>
      <w:r w:rsidRPr="00D13739">
        <w:rPr>
          <w:rFonts w:ascii="Times New Roman" w:hAnsi="Times New Roman"/>
          <w:sz w:val="24"/>
          <w:szCs w:val="24"/>
          <w:lang w:val="en-US"/>
        </w:rPr>
        <w:t xml:space="preserve"> and the community to incur. The economic impact of a standard refers to the impact a standard would have on the production, </w:t>
      </w:r>
      <w:proofErr w:type="gramStart"/>
      <w:r w:rsidRPr="00D13739">
        <w:rPr>
          <w:rFonts w:ascii="Times New Roman" w:hAnsi="Times New Roman"/>
          <w:sz w:val="24"/>
          <w:szCs w:val="24"/>
          <w:lang w:val="en-US"/>
        </w:rPr>
        <w:t>distribution</w:t>
      </w:r>
      <w:proofErr w:type="gramEnd"/>
      <w:r w:rsidRPr="00D13739">
        <w:rPr>
          <w:rFonts w:ascii="Times New Roman" w:hAnsi="Times New Roman"/>
          <w:sz w:val="24"/>
          <w:szCs w:val="24"/>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2697A0A" w14:textId="77777777" w:rsidR="00EB2D47" w:rsidRPr="00D13739" w:rsidRDefault="00EB2D47" w:rsidP="00EB2D47">
      <w:pPr>
        <w:spacing w:after="0" w:line="240" w:lineRule="auto"/>
        <w:rPr>
          <w:rFonts w:ascii="Times New Roman" w:hAnsi="Times New Roman"/>
          <w:sz w:val="24"/>
          <w:szCs w:val="24"/>
        </w:rPr>
      </w:pPr>
    </w:p>
    <w:p w14:paraId="4A304F77" w14:textId="569CFF5C" w:rsidR="00EB2D47" w:rsidRDefault="00EB2D47" w:rsidP="00EB2D47">
      <w:pPr>
        <w:spacing w:after="0" w:line="240" w:lineRule="auto"/>
        <w:rPr>
          <w:rFonts w:ascii="Times New Roman" w:hAnsi="Times New Roman"/>
          <w:sz w:val="24"/>
          <w:szCs w:val="24"/>
        </w:rPr>
      </w:pPr>
      <w:r w:rsidRPr="00D13739">
        <w:rPr>
          <w:rFonts w:ascii="Times New Roman" w:hAnsi="Times New Roman"/>
          <w:sz w:val="24"/>
          <w:szCs w:val="24"/>
        </w:rPr>
        <w:t xml:space="preserve">As </w:t>
      </w:r>
      <w:r w:rsidR="00A32DE3">
        <w:rPr>
          <w:rFonts w:ascii="Times New Roman" w:hAnsi="Times New Roman"/>
          <w:sz w:val="24"/>
          <w:szCs w:val="24"/>
        </w:rPr>
        <w:t xml:space="preserve">new </w:t>
      </w:r>
      <w:r>
        <w:rPr>
          <w:rFonts w:ascii="Times New Roman" w:hAnsi="Times New Roman"/>
          <w:sz w:val="24"/>
          <w:szCs w:val="24"/>
        </w:rPr>
        <w:t xml:space="preserve">Part </w:t>
      </w:r>
      <w:r w:rsidR="00A32DE3">
        <w:rPr>
          <w:rFonts w:ascii="Times New Roman" w:hAnsi="Times New Roman"/>
          <w:sz w:val="24"/>
          <w:szCs w:val="24"/>
        </w:rPr>
        <w:t>15</w:t>
      </w:r>
      <w:r w:rsidR="00D25B09">
        <w:rPr>
          <w:rFonts w:ascii="Times New Roman" w:hAnsi="Times New Roman"/>
          <w:sz w:val="24"/>
          <w:szCs w:val="24"/>
        </w:rPr>
        <w:t xml:space="preserve"> re</w:t>
      </w:r>
      <w:r w:rsidR="00A32DE3">
        <w:rPr>
          <w:rFonts w:ascii="Times New Roman" w:hAnsi="Times New Roman"/>
          <w:sz w:val="24"/>
          <w:szCs w:val="24"/>
        </w:rPr>
        <w:t xml:space="preserve">issues </w:t>
      </w:r>
      <w:r w:rsidR="00D25B09">
        <w:rPr>
          <w:rFonts w:ascii="Times New Roman" w:hAnsi="Times New Roman"/>
          <w:sz w:val="24"/>
          <w:szCs w:val="24"/>
        </w:rPr>
        <w:t xml:space="preserve">an </w:t>
      </w:r>
      <w:r w:rsidR="00A32DE3">
        <w:rPr>
          <w:rFonts w:ascii="Times New Roman" w:hAnsi="Times New Roman"/>
          <w:sz w:val="24"/>
          <w:szCs w:val="24"/>
        </w:rPr>
        <w:t xml:space="preserve">expiring instrument </w:t>
      </w:r>
      <w:r w:rsidRPr="00D13739">
        <w:rPr>
          <w:rFonts w:ascii="Times New Roman" w:hAnsi="Times New Roman"/>
          <w:sz w:val="24"/>
          <w:szCs w:val="24"/>
        </w:rPr>
        <w:t xml:space="preserve">with </w:t>
      </w:r>
      <w:r w:rsidR="00655246">
        <w:rPr>
          <w:rFonts w:ascii="Times New Roman" w:hAnsi="Times New Roman"/>
          <w:sz w:val="24"/>
          <w:szCs w:val="24"/>
        </w:rPr>
        <w:t xml:space="preserve">provisions that will have the same effect, </w:t>
      </w:r>
      <w:r w:rsidRPr="00D13739">
        <w:rPr>
          <w:rFonts w:ascii="Times New Roman" w:hAnsi="Times New Roman"/>
          <w:sz w:val="24"/>
          <w:szCs w:val="24"/>
        </w:rPr>
        <w:t xml:space="preserve">there will be no change of economic or cost impact on individuals, </w:t>
      </w:r>
      <w:proofErr w:type="gramStart"/>
      <w:r w:rsidRPr="00D13739">
        <w:rPr>
          <w:rFonts w:ascii="Times New Roman" w:hAnsi="Times New Roman"/>
          <w:sz w:val="24"/>
          <w:szCs w:val="24"/>
        </w:rPr>
        <w:t>businesses</w:t>
      </w:r>
      <w:proofErr w:type="gramEnd"/>
      <w:r w:rsidRPr="00D13739">
        <w:rPr>
          <w:rFonts w:ascii="Times New Roman" w:hAnsi="Times New Roman"/>
          <w:sz w:val="24"/>
          <w:szCs w:val="24"/>
        </w:rPr>
        <w:t xml:space="preserve"> or the community.</w:t>
      </w:r>
    </w:p>
    <w:p w14:paraId="7F1E4CA2" w14:textId="486ECC47" w:rsidR="00012F4A" w:rsidRDefault="00012F4A" w:rsidP="00EB2D47">
      <w:pPr>
        <w:spacing w:after="0" w:line="240" w:lineRule="auto"/>
        <w:rPr>
          <w:rFonts w:ascii="Times New Roman" w:hAnsi="Times New Roman"/>
          <w:sz w:val="24"/>
          <w:szCs w:val="24"/>
        </w:rPr>
      </w:pPr>
    </w:p>
    <w:p w14:paraId="07F40F24" w14:textId="77777777" w:rsidR="00C4351D" w:rsidRPr="00734C6A" w:rsidRDefault="00C4351D" w:rsidP="00271DCD">
      <w:pPr>
        <w:keepNext/>
        <w:spacing w:after="0" w:line="240" w:lineRule="auto"/>
        <w:rPr>
          <w:rFonts w:ascii="Times New Roman" w:eastAsia="Times New Roman" w:hAnsi="Times New Roman"/>
          <w:b/>
          <w:sz w:val="24"/>
          <w:szCs w:val="24"/>
        </w:rPr>
      </w:pPr>
      <w:r w:rsidRPr="00734C6A">
        <w:rPr>
          <w:rFonts w:ascii="Times New Roman" w:eastAsia="Times New Roman" w:hAnsi="Times New Roman"/>
          <w:b/>
          <w:sz w:val="24"/>
          <w:szCs w:val="24"/>
        </w:rPr>
        <w:t>Impact on regional and remote communities</w:t>
      </w:r>
    </w:p>
    <w:p w14:paraId="38F58603" w14:textId="5E6DC6ED" w:rsidR="00C4351D" w:rsidRPr="00734C6A" w:rsidRDefault="00C4351D" w:rsidP="00C4351D">
      <w:pPr>
        <w:spacing w:after="0" w:line="240" w:lineRule="auto"/>
        <w:rPr>
          <w:rFonts w:ascii="Times New Roman" w:hAnsi="Times New Roman"/>
          <w:sz w:val="24"/>
          <w:szCs w:val="24"/>
        </w:rPr>
      </w:pPr>
      <w:r w:rsidRPr="00734C6A">
        <w:rPr>
          <w:rFonts w:ascii="Times New Roman" w:hAnsi="Times New Roman"/>
          <w:sz w:val="24"/>
          <w:szCs w:val="24"/>
        </w:rPr>
        <w:t xml:space="preserve">The instrument is likely to have a </w:t>
      </w:r>
      <w:r w:rsidR="00910F4C">
        <w:rPr>
          <w:rFonts w:ascii="Times New Roman" w:hAnsi="Times New Roman"/>
          <w:sz w:val="24"/>
          <w:szCs w:val="24"/>
        </w:rPr>
        <w:t xml:space="preserve">significant </w:t>
      </w:r>
      <w:r w:rsidRPr="00734C6A">
        <w:rPr>
          <w:rFonts w:ascii="Times New Roman" w:hAnsi="Times New Roman"/>
          <w:sz w:val="24"/>
          <w:szCs w:val="24"/>
        </w:rPr>
        <w:t>impact on operators in regional or remote communities in Australia.</w:t>
      </w:r>
      <w:r w:rsidR="00CC1B02">
        <w:rPr>
          <w:rFonts w:ascii="Times New Roman" w:hAnsi="Times New Roman"/>
          <w:sz w:val="24"/>
          <w:szCs w:val="24"/>
        </w:rPr>
        <w:t xml:space="preserve"> </w:t>
      </w:r>
      <w:r w:rsidR="00E92EB6">
        <w:rPr>
          <w:rFonts w:ascii="Times New Roman" w:hAnsi="Times New Roman"/>
          <w:sz w:val="24"/>
          <w:szCs w:val="24"/>
        </w:rPr>
        <w:t>Low-level operations such as a</w:t>
      </w:r>
      <w:r w:rsidR="00CC1B02" w:rsidRPr="00910F4C">
        <w:rPr>
          <w:rFonts w:ascii="Times New Roman" w:hAnsi="Times New Roman"/>
          <w:sz w:val="24"/>
          <w:szCs w:val="24"/>
        </w:rPr>
        <w:t>erial mustering is an activity that predominantly takes place in regional and remote areas</w:t>
      </w:r>
      <w:r w:rsidR="00CC1B02">
        <w:rPr>
          <w:rFonts w:ascii="Times New Roman" w:hAnsi="Times New Roman"/>
          <w:sz w:val="24"/>
          <w:szCs w:val="24"/>
        </w:rPr>
        <w:t xml:space="preserve"> </w:t>
      </w:r>
      <w:r w:rsidR="00D9078B">
        <w:rPr>
          <w:rFonts w:ascii="Times New Roman" w:hAnsi="Times New Roman"/>
          <w:sz w:val="24"/>
          <w:szCs w:val="24"/>
        </w:rPr>
        <w:t xml:space="preserve">for agricultural </w:t>
      </w:r>
      <w:r w:rsidR="004810AA">
        <w:rPr>
          <w:rFonts w:ascii="Times New Roman" w:hAnsi="Times New Roman"/>
          <w:sz w:val="24"/>
          <w:szCs w:val="24"/>
        </w:rPr>
        <w:t>purposes</w:t>
      </w:r>
      <w:r w:rsidR="00D9078B">
        <w:rPr>
          <w:rFonts w:ascii="Times New Roman" w:hAnsi="Times New Roman"/>
          <w:sz w:val="24"/>
          <w:szCs w:val="24"/>
        </w:rPr>
        <w:t xml:space="preserve">, </w:t>
      </w:r>
      <w:r w:rsidR="00626D2E">
        <w:rPr>
          <w:rFonts w:ascii="Times New Roman" w:hAnsi="Times New Roman"/>
          <w:sz w:val="24"/>
          <w:szCs w:val="24"/>
        </w:rPr>
        <w:t xml:space="preserve">and the instrument </w:t>
      </w:r>
      <w:r w:rsidR="00E92EB6">
        <w:rPr>
          <w:rFonts w:ascii="Times New Roman" w:hAnsi="Times New Roman"/>
          <w:sz w:val="24"/>
          <w:szCs w:val="24"/>
        </w:rPr>
        <w:t xml:space="preserve">allows pilots </w:t>
      </w:r>
      <w:r w:rsidR="00D9078B">
        <w:rPr>
          <w:rFonts w:ascii="Times New Roman" w:hAnsi="Times New Roman"/>
          <w:sz w:val="24"/>
          <w:szCs w:val="24"/>
        </w:rPr>
        <w:t xml:space="preserve">who </w:t>
      </w:r>
      <w:r w:rsidR="00E92EB6">
        <w:rPr>
          <w:rFonts w:ascii="Times New Roman" w:hAnsi="Times New Roman"/>
          <w:sz w:val="24"/>
          <w:szCs w:val="24"/>
        </w:rPr>
        <w:t xml:space="preserve">meet the </w:t>
      </w:r>
      <w:r w:rsidR="00D9078B">
        <w:rPr>
          <w:rFonts w:ascii="Times New Roman" w:hAnsi="Times New Roman"/>
          <w:sz w:val="24"/>
          <w:szCs w:val="24"/>
        </w:rPr>
        <w:t xml:space="preserve">alternative </w:t>
      </w:r>
      <w:r w:rsidR="00E92EB6">
        <w:rPr>
          <w:rFonts w:ascii="Times New Roman" w:hAnsi="Times New Roman"/>
          <w:sz w:val="24"/>
          <w:szCs w:val="24"/>
        </w:rPr>
        <w:t>recency requirements to continue to carry out these activities</w:t>
      </w:r>
      <w:r w:rsidR="00D9078B">
        <w:rPr>
          <w:rFonts w:ascii="Times New Roman" w:hAnsi="Times New Roman"/>
          <w:sz w:val="24"/>
          <w:szCs w:val="24"/>
        </w:rPr>
        <w:t>.</w:t>
      </w:r>
    </w:p>
    <w:p w14:paraId="48E36432" w14:textId="77777777" w:rsidR="00C4351D" w:rsidRPr="00271DCD" w:rsidRDefault="00C4351D" w:rsidP="00012F4A">
      <w:pPr>
        <w:spacing w:after="0" w:line="240" w:lineRule="auto"/>
        <w:rPr>
          <w:rFonts w:ascii="Times New Roman" w:eastAsia="Times New Roman" w:hAnsi="Times New Roman"/>
          <w:sz w:val="24"/>
          <w:szCs w:val="24"/>
        </w:rPr>
      </w:pPr>
    </w:p>
    <w:p w14:paraId="4C5D49FA" w14:textId="43362D07" w:rsidR="00012F4A" w:rsidRDefault="00012F4A" w:rsidP="00012F4A">
      <w:pPr>
        <w:spacing w:after="0" w:line="240" w:lineRule="auto"/>
        <w:rPr>
          <w:rFonts w:ascii="Times New Roman" w:eastAsia="Times New Roman" w:hAnsi="Times New Roman"/>
          <w:b/>
          <w:sz w:val="24"/>
          <w:szCs w:val="24"/>
        </w:rPr>
      </w:pPr>
      <w:r w:rsidRPr="000E73E9">
        <w:rPr>
          <w:rFonts w:ascii="Times New Roman" w:eastAsia="Times New Roman" w:hAnsi="Times New Roman"/>
          <w:b/>
          <w:sz w:val="24"/>
          <w:szCs w:val="24"/>
        </w:rPr>
        <w:t>Impact on categories of operations</w:t>
      </w:r>
    </w:p>
    <w:p w14:paraId="66830E4B" w14:textId="7FA67E0D" w:rsidR="00012F4A" w:rsidRPr="00CA7C8D" w:rsidRDefault="00DD0465" w:rsidP="00012F4A">
      <w:pPr>
        <w:spacing w:after="0" w:line="240" w:lineRule="auto"/>
        <w:rPr>
          <w:rFonts w:ascii="Times New Roman" w:eastAsia="Times New Roman" w:hAnsi="Times New Roman"/>
          <w:sz w:val="24"/>
          <w:szCs w:val="24"/>
        </w:rPr>
      </w:pPr>
      <w:r w:rsidRPr="00CA7C8D">
        <w:rPr>
          <w:rFonts w:ascii="Times New Roman" w:eastAsia="Times New Roman" w:hAnsi="Times New Roman"/>
          <w:sz w:val="24"/>
          <w:szCs w:val="24"/>
        </w:rPr>
        <w:t>Ne</w:t>
      </w:r>
      <w:r w:rsidR="00E12699" w:rsidRPr="00CA7C8D">
        <w:rPr>
          <w:rFonts w:ascii="Times New Roman" w:eastAsia="Times New Roman" w:hAnsi="Times New Roman"/>
          <w:sz w:val="24"/>
          <w:szCs w:val="24"/>
        </w:rPr>
        <w:t xml:space="preserve">w Part </w:t>
      </w:r>
      <w:r w:rsidR="00012FEC">
        <w:rPr>
          <w:rFonts w:ascii="Times New Roman" w:eastAsia="Times New Roman" w:hAnsi="Times New Roman"/>
          <w:sz w:val="24"/>
          <w:szCs w:val="24"/>
        </w:rPr>
        <w:t>15</w:t>
      </w:r>
      <w:r w:rsidR="00E12699" w:rsidRPr="00CA7C8D">
        <w:rPr>
          <w:rFonts w:ascii="Times New Roman" w:eastAsia="Times New Roman" w:hAnsi="Times New Roman"/>
          <w:sz w:val="24"/>
          <w:szCs w:val="24"/>
        </w:rPr>
        <w:t xml:space="preserve"> </w:t>
      </w:r>
      <w:r w:rsidRPr="00CA7C8D">
        <w:rPr>
          <w:rFonts w:ascii="Times New Roman" w:eastAsia="Times New Roman" w:hAnsi="Times New Roman"/>
          <w:sz w:val="24"/>
          <w:szCs w:val="24"/>
        </w:rPr>
        <w:t xml:space="preserve">will have a beneficial effect in continuing </w:t>
      </w:r>
      <w:r w:rsidR="00E12699" w:rsidRPr="00CA7C8D">
        <w:rPr>
          <w:rFonts w:ascii="Times New Roman" w:eastAsia="Times New Roman" w:hAnsi="Times New Roman"/>
          <w:sz w:val="24"/>
          <w:szCs w:val="24"/>
        </w:rPr>
        <w:t>to enable pilots</w:t>
      </w:r>
      <w:r w:rsidR="00C70A85">
        <w:rPr>
          <w:rFonts w:ascii="Times New Roman" w:eastAsia="Times New Roman" w:hAnsi="Times New Roman"/>
          <w:sz w:val="24"/>
          <w:szCs w:val="24"/>
        </w:rPr>
        <w:t xml:space="preserve"> </w:t>
      </w:r>
      <w:r w:rsidR="00626D2E">
        <w:rPr>
          <w:rFonts w:ascii="Times New Roman" w:eastAsia="Times New Roman" w:hAnsi="Times New Roman"/>
          <w:sz w:val="24"/>
          <w:szCs w:val="24"/>
        </w:rPr>
        <w:t>to conduct low-level operations</w:t>
      </w:r>
      <w:r w:rsidR="009C46EE">
        <w:rPr>
          <w:rFonts w:ascii="Times New Roman" w:eastAsia="Times New Roman" w:hAnsi="Times New Roman"/>
          <w:sz w:val="24"/>
          <w:szCs w:val="24"/>
        </w:rPr>
        <w:t>, includin</w:t>
      </w:r>
      <w:r w:rsidR="00246B16">
        <w:rPr>
          <w:rFonts w:ascii="Times New Roman" w:eastAsia="Times New Roman" w:hAnsi="Times New Roman"/>
          <w:sz w:val="24"/>
          <w:szCs w:val="24"/>
        </w:rPr>
        <w:t>g</w:t>
      </w:r>
      <w:r w:rsidR="00626D2E">
        <w:rPr>
          <w:rFonts w:ascii="Times New Roman" w:eastAsia="Times New Roman" w:hAnsi="Times New Roman"/>
          <w:sz w:val="24"/>
          <w:szCs w:val="24"/>
        </w:rPr>
        <w:t xml:space="preserve"> aerial mustering, </w:t>
      </w:r>
      <w:proofErr w:type="gramStart"/>
      <w:r w:rsidR="00626D2E">
        <w:rPr>
          <w:rFonts w:ascii="Times New Roman" w:eastAsia="Times New Roman" w:hAnsi="Times New Roman"/>
          <w:sz w:val="24"/>
          <w:szCs w:val="24"/>
        </w:rPr>
        <w:t>provided that</w:t>
      </w:r>
      <w:proofErr w:type="gramEnd"/>
      <w:r w:rsidR="00626D2E">
        <w:rPr>
          <w:rFonts w:ascii="Times New Roman" w:eastAsia="Times New Roman" w:hAnsi="Times New Roman"/>
          <w:sz w:val="24"/>
          <w:szCs w:val="24"/>
        </w:rPr>
        <w:t xml:space="preserve"> they meet the alternative recency requirements set out in the conditions to the exemption.</w:t>
      </w:r>
    </w:p>
    <w:p w14:paraId="3A655688" w14:textId="77777777" w:rsidR="00EB2D47" w:rsidRPr="00D13739" w:rsidRDefault="00EB2D47" w:rsidP="00EB2D47">
      <w:pPr>
        <w:spacing w:after="0" w:line="240" w:lineRule="auto"/>
        <w:rPr>
          <w:rFonts w:ascii="Times New Roman" w:hAnsi="Times New Roman"/>
          <w:sz w:val="24"/>
          <w:szCs w:val="24"/>
        </w:rPr>
      </w:pPr>
    </w:p>
    <w:p w14:paraId="68308BD1" w14:textId="44EE39AE" w:rsidR="00887663" w:rsidRPr="00053CE9" w:rsidRDefault="00887663" w:rsidP="00887663">
      <w:pPr>
        <w:keepNext/>
        <w:spacing w:after="0" w:line="240" w:lineRule="auto"/>
        <w:rPr>
          <w:rFonts w:ascii="Times New Roman" w:eastAsia="Times New Roman" w:hAnsi="Times New Roman"/>
          <w:b/>
          <w:color w:val="000000" w:themeColor="text1"/>
          <w:sz w:val="24"/>
          <w:szCs w:val="24"/>
        </w:rPr>
      </w:pPr>
      <w:r w:rsidRPr="00053CE9">
        <w:rPr>
          <w:rFonts w:ascii="Times New Roman" w:eastAsia="Times New Roman" w:hAnsi="Times New Roman"/>
          <w:b/>
          <w:color w:val="000000" w:themeColor="text1"/>
          <w:sz w:val="24"/>
          <w:szCs w:val="24"/>
        </w:rPr>
        <w:t>Office of Impact Analysis</w:t>
      </w:r>
      <w:r w:rsidR="00053CE9" w:rsidRPr="00053CE9">
        <w:rPr>
          <w:rFonts w:ascii="Times New Roman" w:eastAsia="Times New Roman" w:hAnsi="Times New Roman"/>
          <w:b/>
          <w:color w:val="000000" w:themeColor="text1"/>
          <w:sz w:val="24"/>
          <w:szCs w:val="24"/>
        </w:rPr>
        <w:t xml:space="preserve"> (</w:t>
      </w:r>
      <w:r w:rsidR="00053CE9" w:rsidRPr="00053CE9">
        <w:rPr>
          <w:rFonts w:ascii="Times New Roman" w:eastAsia="Times New Roman" w:hAnsi="Times New Roman"/>
          <w:b/>
          <w:i/>
          <w:color w:val="000000" w:themeColor="text1"/>
          <w:sz w:val="24"/>
          <w:szCs w:val="24"/>
        </w:rPr>
        <w:t>OIA</w:t>
      </w:r>
      <w:r w:rsidR="00053CE9" w:rsidRPr="00053CE9">
        <w:rPr>
          <w:rFonts w:ascii="Times New Roman" w:eastAsia="Times New Roman" w:hAnsi="Times New Roman"/>
          <w:b/>
          <w:color w:val="000000" w:themeColor="text1"/>
          <w:sz w:val="24"/>
          <w:szCs w:val="24"/>
        </w:rPr>
        <w:t>)</w:t>
      </w:r>
    </w:p>
    <w:p w14:paraId="74B3B8F8" w14:textId="51E0438C" w:rsidR="006D6009" w:rsidRDefault="00887663" w:rsidP="00887663">
      <w:pPr>
        <w:spacing w:after="0" w:line="240" w:lineRule="auto"/>
        <w:rPr>
          <w:rFonts w:ascii="Times New Roman" w:eastAsia="Times New Roman" w:hAnsi="Times New Roman"/>
          <w:iCs/>
          <w:sz w:val="24"/>
          <w:szCs w:val="24"/>
        </w:rPr>
      </w:pPr>
      <w:r w:rsidRPr="00FC69A3">
        <w:rPr>
          <w:rFonts w:ascii="Times New Roman" w:eastAsia="Times New Roman" w:hAnsi="Times New Roman"/>
          <w:iCs/>
          <w:color w:val="000000" w:themeColor="text1"/>
          <w:sz w:val="24"/>
          <w:szCs w:val="24"/>
        </w:rPr>
        <w:t xml:space="preserve">An </w:t>
      </w:r>
      <w:r w:rsidR="00053CE9" w:rsidRPr="00FC69A3">
        <w:rPr>
          <w:rFonts w:ascii="Times New Roman" w:hAnsi="Times New Roman"/>
          <w:color w:val="000000" w:themeColor="text1"/>
          <w:sz w:val="24"/>
          <w:szCs w:val="24"/>
        </w:rPr>
        <w:t>Impact Analysis</w:t>
      </w:r>
      <w:r w:rsidR="00053CE9">
        <w:rPr>
          <w:rFonts w:ascii="Times New Roman" w:hAnsi="Times New Roman"/>
          <w:color w:val="000000" w:themeColor="text1"/>
          <w:sz w:val="24"/>
          <w:szCs w:val="24"/>
        </w:rPr>
        <w:t xml:space="preserve"> </w:t>
      </w:r>
      <w:r w:rsidR="00053CE9" w:rsidRPr="00FC69A3">
        <w:rPr>
          <w:rFonts w:ascii="Times New Roman" w:eastAsia="Times New Roman" w:hAnsi="Times New Roman"/>
          <w:iCs/>
          <w:color w:val="000000" w:themeColor="text1"/>
          <w:sz w:val="24"/>
          <w:szCs w:val="24"/>
        </w:rPr>
        <w:t>(</w:t>
      </w:r>
      <w:r w:rsidR="00053CE9" w:rsidRPr="000702E1">
        <w:rPr>
          <w:rFonts w:ascii="Times New Roman" w:eastAsia="Times New Roman" w:hAnsi="Times New Roman"/>
          <w:b/>
          <w:i/>
          <w:color w:val="000000" w:themeColor="text1"/>
          <w:sz w:val="24"/>
          <w:szCs w:val="24"/>
        </w:rPr>
        <w:t>IA</w:t>
      </w:r>
      <w:r w:rsidR="00053CE9" w:rsidRPr="00FC69A3">
        <w:rPr>
          <w:rFonts w:ascii="Times New Roman" w:eastAsia="Times New Roman" w:hAnsi="Times New Roman"/>
          <w:iCs/>
          <w:color w:val="000000" w:themeColor="text1"/>
          <w:sz w:val="24"/>
          <w:szCs w:val="24"/>
        </w:rPr>
        <w:t>)</w:t>
      </w:r>
      <w:r w:rsidR="00053CE9" w:rsidRPr="00FC69A3">
        <w:rPr>
          <w:rFonts w:ascii="Times New Roman" w:hAnsi="Times New Roman"/>
          <w:color w:val="000000" w:themeColor="text1"/>
          <w:sz w:val="24"/>
          <w:szCs w:val="24"/>
        </w:rPr>
        <w:t xml:space="preserve"> </w:t>
      </w:r>
      <w:r w:rsidRPr="00FC69A3">
        <w:rPr>
          <w:rFonts w:ascii="Times New Roman" w:eastAsia="Times New Roman" w:hAnsi="Times New Roman"/>
          <w:iCs/>
          <w:color w:val="000000" w:themeColor="text1"/>
          <w:sz w:val="24"/>
          <w:szCs w:val="24"/>
        </w:rPr>
        <w:t>is not required in this case, as the exemption is covered by a standing agreement between CASA and OIA under which an IA is not required for exemptions (OIA id:</w:t>
      </w:r>
      <w:r>
        <w:rPr>
          <w:rFonts w:ascii="Times New Roman" w:eastAsia="Times New Roman" w:hAnsi="Times New Roman"/>
          <w:iCs/>
          <w:color w:val="000000" w:themeColor="text1"/>
          <w:sz w:val="24"/>
          <w:szCs w:val="24"/>
        </w:rPr>
        <w:t> </w:t>
      </w:r>
      <w:r w:rsidRPr="00FC69A3">
        <w:rPr>
          <w:rFonts w:ascii="Times New Roman" w:eastAsia="Times New Roman" w:hAnsi="Times New Roman"/>
          <w:iCs/>
          <w:color w:val="000000" w:themeColor="text1"/>
          <w:sz w:val="24"/>
          <w:szCs w:val="24"/>
        </w:rPr>
        <w:t>14507).</w:t>
      </w:r>
    </w:p>
    <w:p w14:paraId="4FAE4F56" w14:textId="77777777" w:rsidR="002B5C60" w:rsidRPr="002B5C60" w:rsidRDefault="002B5C60" w:rsidP="002B5C60">
      <w:pPr>
        <w:spacing w:after="0" w:line="240" w:lineRule="auto"/>
        <w:rPr>
          <w:rFonts w:ascii="Times New Roman" w:eastAsia="Times New Roman" w:hAnsi="Times New Roman"/>
          <w:sz w:val="24"/>
          <w:szCs w:val="24"/>
        </w:rPr>
      </w:pPr>
    </w:p>
    <w:p w14:paraId="7D59C69F"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7825B18D" w14:textId="45FB0B3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F55E55">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59196EB9" w14:textId="77777777" w:rsidR="006D6009" w:rsidRDefault="006D6009" w:rsidP="006D6009">
      <w:pPr>
        <w:spacing w:after="0" w:line="240" w:lineRule="auto"/>
        <w:rPr>
          <w:rFonts w:ascii="Times New Roman" w:eastAsia="Times New Roman" w:hAnsi="Times New Roman"/>
          <w:sz w:val="24"/>
          <w:szCs w:val="24"/>
        </w:rPr>
      </w:pPr>
    </w:p>
    <w:p w14:paraId="4EC240E3" w14:textId="2CF28048" w:rsidR="006D6009" w:rsidRDefault="006D6009" w:rsidP="008E2A4B">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lastRenderedPageBreak/>
        <w:t>Making and commencement</w:t>
      </w:r>
    </w:p>
    <w:p w14:paraId="4E45D5DB" w14:textId="7C701118" w:rsidR="006F2B14" w:rsidRDefault="006D6009" w:rsidP="006F2B1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B26FD7">
        <w:rPr>
          <w:rFonts w:ascii="Times New Roman" w:eastAsia="Times New Roman" w:hAnsi="Times New Roman"/>
          <w:sz w:val="24"/>
          <w:szCs w:val="24"/>
        </w:rPr>
        <w:t xml:space="preserve">amending </w:t>
      </w:r>
      <w:r>
        <w:rPr>
          <w:rFonts w:ascii="Times New Roman" w:eastAsia="Times New Roman" w:hAnsi="Times New Roman"/>
          <w:sz w:val="24"/>
          <w:szCs w:val="24"/>
        </w:rPr>
        <w:t xml:space="preserve">instrument has </w:t>
      </w:r>
      <w:r w:rsidR="006F2B14">
        <w:rPr>
          <w:rFonts w:ascii="Times New Roman" w:eastAsia="Times New Roman" w:hAnsi="Times New Roman"/>
          <w:sz w:val="24"/>
          <w:szCs w:val="24"/>
        </w:rPr>
        <w:t xml:space="preserve">been made by a delegate of CASA relying on the power of delegation under </w:t>
      </w:r>
      <w:proofErr w:type="spellStart"/>
      <w:r w:rsidR="006F2B14">
        <w:rPr>
          <w:rFonts w:ascii="Times New Roman" w:eastAsia="Times New Roman" w:hAnsi="Times New Roman"/>
          <w:sz w:val="24"/>
          <w:szCs w:val="24"/>
        </w:rPr>
        <w:t>subregulation</w:t>
      </w:r>
      <w:proofErr w:type="spellEnd"/>
      <w:r w:rsidR="006F2B14">
        <w:rPr>
          <w:rFonts w:ascii="Times New Roman" w:eastAsia="Times New Roman" w:hAnsi="Times New Roman"/>
          <w:sz w:val="24"/>
          <w:szCs w:val="24"/>
        </w:rPr>
        <w:t xml:space="preserve"> 11.260(1) of CASR.</w:t>
      </w:r>
    </w:p>
    <w:p w14:paraId="682A019B" w14:textId="77777777" w:rsidR="006F2B14" w:rsidRDefault="006F2B14" w:rsidP="006F2B14">
      <w:pPr>
        <w:spacing w:after="0" w:line="240" w:lineRule="auto"/>
        <w:rPr>
          <w:rFonts w:ascii="Times New Roman" w:eastAsia="Times New Roman" w:hAnsi="Times New Roman"/>
          <w:sz w:val="24"/>
          <w:szCs w:val="24"/>
        </w:rPr>
      </w:pPr>
    </w:p>
    <w:p w14:paraId="33B99ED0" w14:textId="691E86D3" w:rsidR="002B5C60" w:rsidRDefault="006D6009" w:rsidP="00D842A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B26FD7">
        <w:rPr>
          <w:rFonts w:ascii="Times New Roman" w:eastAsia="Times New Roman" w:hAnsi="Times New Roman"/>
          <w:sz w:val="24"/>
          <w:szCs w:val="24"/>
        </w:rPr>
        <w:t xml:space="preserve"> amending</w:t>
      </w:r>
      <w:r>
        <w:rPr>
          <w:rFonts w:ascii="Times New Roman" w:eastAsia="Times New Roman" w:hAnsi="Times New Roman"/>
          <w:sz w:val="24"/>
          <w:szCs w:val="24"/>
        </w:rPr>
        <w:t xml:space="preserve"> instrument commence</w:t>
      </w:r>
      <w:r w:rsidR="005D165B">
        <w:rPr>
          <w:rFonts w:ascii="Times New Roman" w:eastAsia="Times New Roman" w:hAnsi="Times New Roman"/>
          <w:sz w:val="24"/>
          <w:szCs w:val="24"/>
        </w:rPr>
        <w:t xml:space="preserve">s on </w:t>
      </w:r>
      <w:r w:rsidR="00C70A85">
        <w:rPr>
          <w:rFonts w:ascii="Times New Roman" w:eastAsia="Times New Roman" w:hAnsi="Times New Roman"/>
          <w:sz w:val="24"/>
          <w:szCs w:val="24"/>
        </w:rPr>
        <w:t xml:space="preserve">1 May 2023 </w:t>
      </w:r>
      <w:r>
        <w:rPr>
          <w:rFonts w:ascii="Times New Roman" w:eastAsia="Times New Roman" w:hAnsi="Times New Roman"/>
          <w:sz w:val="24"/>
          <w:szCs w:val="24"/>
        </w:rPr>
        <w:t xml:space="preserve">and is </w:t>
      </w:r>
      <w:r w:rsidR="006F2B14">
        <w:rPr>
          <w:rFonts w:ascii="Times New Roman" w:eastAsia="Times New Roman" w:hAnsi="Times New Roman"/>
          <w:sz w:val="24"/>
          <w:szCs w:val="24"/>
        </w:rPr>
        <w:t xml:space="preserve">automatically </w:t>
      </w:r>
      <w:r>
        <w:rPr>
          <w:rFonts w:ascii="Times New Roman" w:eastAsia="Times New Roman" w:hAnsi="Times New Roman"/>
          <w:sz w:val="24"/>
          <w:szCs w:val="24"/>
        </w:rPr>
        <w:t xml:space="preserve">repealed </w:t>
      </w:r>
      <w:r w:rsidR="006F2B14" w:rsidRPr="006F2B14">
        <w:rPr>
          <w:rFonts w:ascii="Times New Roman" w:eastAsia="Times New Roman" w:hAnsi="Times New Roman"/>
          <w:iCs/>
          <w:sz w:val="24"/>
          <w:szCs w:val="24"/>
        </w:rPr>
        <w:t>in accordance with section 48A of the LA</w:t>
      </w:r>
      <w:r w:rsidR="00D842AA" w:rsidRPr="006F2B14">
        <w:rPr>
          <w:rFonts w:ascii="Times New Roman" w:eastAsia="Times New Roman" w:hAnsi="Times New Roman"/>
          <w:iCs/>
          <w:sz w:val="24"/>
          <w:szCs w:val="24"/>
        </w:rPr>
        <w:t>.</w:t>
      </w:r>
    </w:p>
    <w:p w14:paraId="49A71F8B"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2B71E832"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4BE591B1"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411310BD" w14:textId="77777777" w:rsidR="006D6009" w:rsidRDefault="006D6009" w:rsidP="006D6009">
      <w:pPr>
        <w:spacing w:before="120" w:after="120" w:line="240" w:lineRule="auto"/>
        <w:rPr>
          <w:rFonts w:ascii="Times New Roman" w:hAnsi="Times New Roman"/>
          <w:sz w:val="24"/>
          <w:szCs w:val="24"/>
          <w:lang w:eastAsia="en-AU"/>
        </w:rPr>
      </w:pPr>
    </w:p>
    <w:p w14:paraId="1375E98C" w14:textId="093AFFD1" w:rsidR="006D6009" w:rsidRPr="00012FEC" w:rsidRDefault="00012FEC" w:rsidP="006D6009">
      <w:pPr>
        <w:spacing w:after="0" w:line="240" w:lineRule="auto"/>
        <w:jc w:val="center"/>
        <w:rPr>
          <w:rFonts w:ascii="Times New Roman" w:hAnsi="Times New Roman"/>
          <w:b/>
          <w:bCs/>
          <w:sz w:val="24"/>
          <w:szCs w:val="24"/>
        </w:rPr>
      </w:pPr>
      <w:r w:rsidRPr="00012FEC">
        <w:rPr>
          <w:rFonts w:ascii="Times New Roman" w:hAnsi="Times New Roman"/>
          <w:b/>
          <w:bCs/>
          <w:color w:val="000000"/>
          <w:sz w:val="24"/>
          <w:szCs w:val="24"/>
        </w:rPr>
        <w:t>CASA EX</w:t>
      </w:r>
      <w:r w:rsidR="00B60DBE">
        <w:rPr>
          <w:rFonts w:ascii="Times New Roman" w:hAnsi="Times New Roman"/>
          <w:b/>
          <w:bCs/>
          <w:color w:val="000000"/>
          <w:sz w:val="24"/>
          <w:szCs w:val="24"/>
        </w:rPr>
        <w:t>51</w:t>
      </w:r>
      <w:r w:rsidRPr="00012FEC">
        <w:rPr>
          <w:rFonts w:ascii="Times New Roman" w:hAnsi="Times New Roman"/>
          <w:b/>
          <w:bCs/>
          <w:color w:val="000000"/>
          <w:sz w:val="24"/>
          <w:szCs w:val="24"/>
        </w:rPr>
        <w:t>/23 — Amendment of CASA EX66/21 (Low-level Rating) Instrument 2023</w:t>
      </w:r>
    </w:p>
    <w:p w14:paraId="2D8D4CE5" w14:textId="77777777" w:rsidR="006D6009" w:rsidRPr="002B5C60" w:rsidRDefault="006D6009" w:rsidP="00AE7760">
      <w:pPr>
        <w:spacing w:after="0" w:line="240" w:lineRule="auto"/>
        <w:rPr>
          <w:rFonts w:ascii="Times New Roman" w:hAnsi="Times New Roman"/>
          <w:sz w:val="24"/>
          <w:szCs w:val="24"/>
          <w:lang w:eastAsia="en-AU"/>
        </w:rPr>
      </w:pPr>
    </w:p>
    <w:p w14:paraId="18F4982E"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7A7EC9AA" w14:textId="77777777" w:rsidR="006D6009" w:rsidRDefault="006D6009" w:rsidP="004C6BE9">
      <w:pPr>
        <w:spacing w:before="240" w:after="0" w:line="240" w:lineRule="auto"/>
        <w:rPr>
          <w:rFonts w:ascii="Times New Roman" w:hAnsi="Times New Roman"/>
          <w:sz w:val="24"/>
          <w:szCs w:val="24"/>
          <w:lang w:eastAsia="en-AU"/>
        </w:rPr>
      </w:pPr>
    </w:p>
    <w:p w14:paraId="6D0B7E5C"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4D81E516" w14:textId="3D2AE37E" w:rsidR="00012FEC" w:rsidRDefault="000476D4" w:rsidP="009827AC">
      <w:pPr>
        <w:spacing w:after="0" w:line="240" w:lineRule="auto"/>
        <w:rPr>
          <w:rFonts w:ascii="Times New Roman" w:eastAsia="Times New Roman" w:hAnsi="Times New Roman"/>
          <w:bCs/>
          <w:sz w:val="24"/>
          <w:szCs w:val="24"/>
          <w:lang w:eastAsia="en-AU"/>
        </w:rPr>
      </w:pPr>
      <w:r w:rsidRPr="000476D4">
        <w:rPr>
          <w:rFonts w:ascii="Times New Roman" w:hAnsi="Times New Roman"/>
          <w:color w:val="000000"/>
          <w:sz w:val="24"/>
          <w:szCs w:val="24"/>
        </w:rPr>
        <w:t>The legislative instrument</w:t>
      </w:r>
      <w:r w:rsidR="00012FEC" w:rsidRPr="000476D4">
        <w:rPr>
          <w:rFonts w:ascii="Times New Roman" w:eastAsia="Times New Roman" w:hAnsi="Times New Roman"/>
          <w:bCs/>
          <w:sz w:val="24"/>
          <w:szCs w:val="24"/>
          <w:lang w:eastAsia="en-AU"/>
        </w:rPr>
        <w:t xml:space="preserve"> amends</w:t>
      </w:r>
      <w:r w:rsidR="00012FEC">
        <w:rPr>
          <w:rFonts w:ascii="Times New Roman" w:eastAsia="Times New Roman" w:hAnsi="Times New Roman"/>
          <w:bCs/>
          <w:sz w:val="24"/>
          <w:szCs w:val="24"/>
          <w:lang w:eastAsia="en-AU"/>
        </w:rPr>
        <w:t xml:space="preserve"> instrument </w:t>
      </w:r>
      <w:r w:rsidR="00012FEC" w:rsidRPr="004E40E0">
        <w:rPr>
          <w:rFonts w:ascii="Times New Roman" w:eastAsia="Times New Roman" w:hAnsi="Times New Roman"/>
          <w:bCs/>
          <w:i/>
          <w:iCs/>
          <w:sz w:val="24"/>
          <w:szCs w:val="24"/>
          <w:lang w:eastAsia="en-AU"/>
        </w:rPr>
        <w:t>CASA EX66/21</w:t>
      </w:r>
      <w:r w:rsidR="00012FEC">
        <w:rPr>
          <w:rFonts w:ascii="Times New Roman" w:eastAsia="Times New Roman" w:hAnsi="Times New Roman"/>
          <w:bCs/>
          <w:i/>
          <w:iCs/>
          <w:sz w:val="24"/>
          <w:szCs w:val="24"/>
          <w:lang w:eastAsia="en-AU"/>
        </w:rPr>
        <w:t> </w:t>
      </w:r>
      <w:r w:rsidR="00012FEC" w:rsidRPr="004E40E0">
        <w:rPr>
          <w:rFonts w:ascii="Times New Roman" w:eastAsia="Times New Roman" w:hAnsi="Times New Roman"/>
          <w:bCs/>
          <w:i/>
          <w:iCs/>
          <w:sz w:val="24"/>
          <w:szCs w:val="24"/>
          <w:lang w:eastAsia="en-AU"/>
        </w:rPr>
        <w:t>— Flight Crew Licensing (Miscellaneous Exemptions) Exemption</w:t>
      </w:r>
      <w:r w:rsidR="00080FF5">
        <w:rPr>
          <w:rFonts w:ascii="Times New Roman" w:eastAsia="Times New Roman" w:hAnsi="Times New Roman"/>
          <w:bCs/>
          <w:i/>
          <w:iCs/>
          <w:sz w:val="24"/>
          <w:szCs w:val="24"/>
          <w:lang w:eastAsia="en-AU"/>
        </w:rPr>
        <w:t> </w:t>
      </w:r>
      <w:r w:rsidR="00012FEC" w:rsidRPr="004E40E0">
        <w:rPr>
          <w:rFonts w:ascii="Times New Roman" w:eastAsia="Times New Roman" w:hAnsi="Times New Roman"/>
          <w:bCs/>
          <w:i/>
          <w:iCs/>
          <w:sz w:val="24"/>
          <w:szCs w:val="24"/>
          <w:lang w:eastAsia="en-AU"/>
        </w:rPr>
        <w:t xml:space="preserve">2021 </w:t>
      </w:r>
      <w:r w:rsidR="00012FEC">
        <w:rPr>
          <w:rFonts w:ascii="Times New Roman" w:eastAsia="Times New Roman" w:hAnsi="Times New Roman"/>
          <w:bCs/>
          <w:sz w:val="24"/>
          <w:szCs w:val="24"/>
          <w:lang w:eastAsia="en-AU"/>
        </w:rPr>
        <w:t>by inserting a new Part 15 (</w:t>
      </w:r>
      <w:r w:rsidR="00012FEC">
        <w:rPr>
          <w:rFonts w:ascii="Times New Roman" w:eastAsia="Times New Roman" w:hAnsi="Times New Roman"/>
          <w:b/>
          <w:i/>
          <w:iCs/>
          <w:sz w:val="24"/>
          <w:szCs w:val="24"/>
          <w:lang w:eastAsia="en-AU"/>
        </w:rPr>
        <w:t>new Part 15</w:t>
      </w:r>
      <w:r w:rsidR="00012FEC">
        <w:rPr>
          <w:rFonts w:ascii="Times New Roman" w:eastAsia="Times New Roman" w:hAnsi="Times New Roman"/>
          <w:bCs/>
          <w:sz w:val="24"/>
          <w:szCs w:val="24"/>
          <w:lang w:eastAsia="en-AU"/>
        </w:rPr>
        <w:t>).</w:t>
      </w:r>
    </w:p>
    <w:p w14:paraId="4ABD2645" w14:textId="77777777" w:rsidR="006F2B14" w:rsidRDefault="006F2B14" w:rsidP="009827AC">
      <w:pPr>
        <w:spacing w:after="0" w:line="240" w:lineRule="auto"/>
        <w:rPr>
          <w:rFonts w:ascii="Times New Roman" w:eastAsia="Times New Roman" w:hAnsi="Times New Roman"/>
          <w:bCs/>
          <w:sz w:val="24"/>
          <w:szCs w:val="24"/>
          <w:lang w:eastAsia="en-AU"/>
        </w:rPr>
      </w:pPr>
    </w:p>
    <w:p w14:paraId="3C0181DB" w14:textId="4C6BEFFB" w:rsidR="00A24830" w:rsidRPr="00A36C84" w:rsidRDefault="00A24830" w:rsidP="009827AC">
      <w:pPr>
        <w:spacing w:after="60" w:line="240" w:lineRule="auto"/>
        <w:rPr>
          <w:rFonts w:ascii="Times New Roman" w:hAnsi="Times New Roman"/>
          <w:sz w:val="24"/>
          <w:szCs w:val="24"/>
        </w:rPr>
      </w:pPr>
      <w:r>
        <w:rPr>
          <w:rFonts w:ascii="Times New Roman" w:hAnsi="Times New Roman"/>
          <w:color w:val="000000" w:themeColor="text1"/>
          <w:sz w:val="24"/>
          <w:szCs w:val="24"/>
        </w:rPr>
        <w:t>N</w:t>
      </w:r>
      <w:r w:rsidRPr="00A36C84">
        <w:rPr>
          <w:rFonts w:ascii="Times New Roman" w:hAnsi="Times New Roman"/>
          <w:color w:val="000000" w:themeColor="text1"/>
          <w:sz w:val="24"/>
          <w:szCs w:val="24"/>
        </w:rPr>
        <w:t>ew Part 15 provides that the holder</w:t>
      </w:r>
      <w:r>
        <w:rPr>
          <w:rFonts w:ascii="Times New Roman" w:hAnsi="Times New Roman"/>
          <w:color w:val="000000" w:themeColor="text1"/>
          <w:sz w:val="24"/>
          <w:szCs w:val="24"/>
        </w:rPr>
        <w:t xml:space="preserve"> </w:t>
      </w:r>
      <w:r w:rsidRPr="00E679E1">
        <w:rPr>
          <w:rFonts w:ascii="Times New Roman" w:hAnsi="Times New Roman"/>
          <w:color w:val="000000" w:themeColor="text1"/>
          <w:sz w:val="24"/>
          <w:szCs w:val="24"/>
        </w:rPr>
        <w:t>of a pilot licence with a low-level rating</w:t>
      </w:r>
      <w:r w:rsidRPr="00A36C84">
        <w:rPr>
          <w:rFonts w:ascii="Times New Roman" w:hAnsi="Times New Roman"/>
          <w:color w:val="000000" w:themeColor="text1"/>
          <w:sz w:val="24"/>
          <w:szCs w:val="24"/>
        </w:rPr>
        <w:t xml:space="preserve"> </w:t>
      </w:r>
      <w:r w:rsidRPr="00A36C84">
        <w:rPr>
          <w:rFonts w:ascii="Times New Roman" w:hAnsi="Times New Roman"/>
          <w:sz w:val="24"/>
          <w:szCs w:val="24"/>
        </w:rPr>
        <w:t xml:space="preserve">is exempt from compliance with the requirements of the following provisions of </w:t>
      </w:r>
      <w:r w:rsidR="009827AC" w:rsidRPr="00673C44">
        <w:rPr>
          <w:rFonts w:ascii="Times New Roman" w:hAnsi="Times New Roman"/>
          <w:sz w:val="24"/>
          <w:szCs w:val="24"/>
        </w:rPr>
        <w:t xml:space="preserve">the </w:t>
      </w:r>
      <w:r w:rsidR="009827AC" w:rsidRPr="00673C44">
        <w:rPr>
          <w:rFonts w:ascii="Times New Roman" w:hAnsi="Times New Roman"/>
          <w:i/>
          <w:sz w:val="24"/>
          <w:szCs w:val="24"/>
        </w:rPr>
        <w:t xml:space="preserve">Civil Aviation Safety Regulations 1998 </w:t>
      </w:r>
      <w:r w:rsidR="009827AC" w:rsidRPr="00673C44">
        <w:rPr>
          <w:rFonts w:ascii="Times New Roman" w:hAnsi="Times New Roman"/>
          <w:sz w:val="24"/>
          <w:szCs w:val="24"/>
        </w:rPr>
        <w:t>(</w:t>
      </w:r>
      <w:r w:rsidR="009827AC" w:rsidRPr="00673C44">
        <w:rPr>
          <w:rFonts w:ascii="Times New Roman" w:hAnsi="Times New Roman"/>
          <w:b/>
          <w:i/>
          <w:sz w:val="24"/>
          <w:szCs w:val="24"/>
        </w:rPr>
        <w:t>CASR</w:t>
      </w:r>
      <w:r w:rsidR="009827AC" w:rsidRPr="00673C44">
        <w:rPr>
          <w:rFonts w:ascii="Times New Roman" w:hAnsi="Times New Roman"/>
          <w:sz w:val="24"/>
          <w:szCs w:val="24"/>
        </w:rPr>
        <w:t>)</w:t>
      </w:r>
      <w:r w:rsidRPr="00A36C84">
        <w:rPr>
          <w:rFonts w:ascii="Times New Roman" w:hAnsi="Times New Roman"/>
          <w:sz w:val="24"/>
          <w:szCs w:val="24"/>
        </w:rPr>
        <w:t>:</w:t>
      </w:r>
    </w:p>
    <w:p w14:paraId="20DF81F5" w14:textId="77777777" w:rsidR="00A24830" w:rsidRPr="00A36C84" w:rsidRDefault="00A24830" w:rsidP="009827AC">
      <w:pPr>
        <w:pStyle w:val="LDP1a"/>
        <w:tabs>
          <w:tab w:val="clear" w:pos="454"/>
          <w:tab w:val="right" w:pos="567"/>
        </w:tabs>
        <w:ind w:left="454"/>
      </w:pPr>
      <w:r w:rsidRPr="00A36C84">
        <w:t>(a)</w:t>
      </w:r>
      <w:r w:rsidRPr="00A36C84">
        <w:tab/>
        <w:t xml:space="preserve">regulation 61.1040, to the extent that it requires compliance with regulations 61.1055 and </w:t>
      </w:r>
      <w:proofErr w:type="gramStart"/>
      <w:r w:rsidRPr="00A36C84">
        <w:t>61.1060;</w:t>
      </w:r>
      <w:proofErr w:type="gramEnd"/>
    </w:p>
    <w:p w14:paraId="39894DD9" w14:textId="77777777" w:rsidR="00A24830" w:rsidRPr="00A36C84" w:rsidRDefault="00A24830" w:rsidP="009827AC">
      <w:pPr>
        <w:pStyle w:val="LDP1a"/>
        <w:tabs>
          <w:tab w:val="clear" w:pos="454"/>
          <w:tab w:val="right" w:pos="567"/>
        </w:tabs>
        <w:ind w:left="454"/>
      </w:pPr>
      <w:r w:rsidRPr="00A36C84">
        <w:t>(b)</w:t>
      </w:r>
      <w:r w:rsidRPr="00A36C84">
        <w:tab/>
        <w:t xml:space="preserve">regulation </w:t>
      </w:r>
      <w:proofErr w:type="gramStart"/>
      <w:r w:rsidRPr="00A36C84">
        <w:t>61.1055;</w:t>
      </w:r>
      <w:proofErr w:type="gramEnd"/>
    </w:p>
    <w:p w14:paraId="04413E19" w14:textId="3ED74E41" w:rsidR="000B5993" w:rsidRPr="00734C6A" w:rsidRDefault="00A24830" w:rsidP="009827AC">
      <w:pPr>
        <w:pStyle w:val="LDP1a"/>
        <w:tabs>
          <w:tab w:val="clear" w:pos="454"/>
          <w:tab w:val="right" w:pos="567"/>
        </w:tabs>
        <w:spacing w:after="0"/>
        <w:ind w:left="454"/>
        <w:rPr>
          <w:lang w:eastAsia="en-AU"/>
        </w:rPr>
      </w:pPr>
      <w:r w:rsidRPr="00A36C84">
        <w:t>(c)</w:t>
      </w:r>
      <w:r w:rsidRPr="00A36C84">
        <w:tab/>
        <w:t>regulation 61.1060</w:t>
      </w:r>
      <w:r w:rsidR="00162114">
        <w:t>.</w:t>
      </w:r>
    </w:p>
    <w:p w14:paraId="55F805AB" w14:textId="77777777" w:rsidR="000B5993" w:rsidRDefault="000B5993" w:rsidP="009827AC">
      <w:pPr>
        <w:spacing w:after="0" w:line="240" w:lineRule="auto"/>
        <w:rPr>
          <w:rFonts w:ascii="Times New Roman" w:hAnsi="Times New Roman"/>
          <w:sz w:val="24"/>
          <w:szCs w:val="24"/>
        </w:rPr>
      </w:pPr>
    </w:p>
    <w:p w14:paraId="21D69735" w14:textId="643B4E67" w:rsidR="002842BB" w:rsidRDefault="003277FB" w:rsidP="009827AC">
      <w:pPr>
        <w:spacing w:after="0" w:line="240" w:lineRule="auto"/>
        <w:rPr>
          <w:rFonts w:ascii="Times New Roman" w:hAnsi="Times New Roman"/>
          <w:sz w:val="24"/>
          <w:szCs w:val="24"/>
        </w:rPr>
      </w:pPr>
      <w:r>
        <w:rPr>
          <w:rFonts w:ascii="Times New Roman" w:hAnsi="Times New Roman"/>
          <w:sz w:val="24"/>
          <w:szCs w:val="24"/>
        </w:rPr>
        <w:t>R</w:t>
      </w:r>
      <w:r w:rsidRPr="003277FB">
        <w:rPr>
          <w:rFonts w:ascii="Times New Roman" w:hAnsi="Times New Roman"/>
          <w:sz w:val="24"/>
          <w:szCs w:val="24"/>
        </w:rPr>
        <w:t>egulation</w:t>
      </w:r>
      <w:r>
        <w:rPr>
          <w:rFonts w:ascii="Times New Roman" w:hAnsi="Times New Roman"/>
          <w:sz w:val="24"/>
          <w:szCs w:val="24"/>
        </w:rPr>
        <w:t>s</w:t>
      </w:r>
      <w:r w:rsidRPr="003277FB">
        <w:rPr>
          <w:rFonts w:ascii="Times New Roman" w:hAnsi="Times New Roman"/>
          <w:sz w:val="24"/>
          <w:szCs w:val="24"/>
        </w:rPr>
        <w:t xml:space="preserve"> 61.1055 </w:t>
      </w:r>
      <w:r>
        <w:rPr>
          <w:rFonts w:ascii="Times New Roman" w:hAnsi="Times New Roman"/>
          <w:sz w:val="24"/>
          <w:szCs w:val="24"/>
        </w:rPr>
        <w:t xml:space="preserve">and 61.1060 </w:t>
      </w:r>
      <w:r w:rsidR="002842BB">
        <w:rPr>
          <w:rFonts w:ascii="Times New Roman" w:hAnsi="Times New Roman"/>
          <w:sz w:val="24"/>
          <w:szCs w:val="24"/>
        </w:rPr>
        <w:t xml:space="preserve">require </w:t>
      </w:r>
      <w:r w:rsidR="00F24D63">
        <w:rPr>
          <w:rFonts w:ascii="Times New Roman" w:hAnsi="Times New Roman"/>
          <w:sz w:val="24"/>
          <w:szCs w:val="24"/>
        </w:rPr>
        <w:t xml:space="preserve">a pilot to have </w:t>
      </w:r>
      <w:r w:rsidR="00563F28" w:rsidRPr="003277FB">
        <w:rPr>
          <w:rFonts w:ascii="Times New Roman" w:hAnsi="Times New Roman"/>
          <w:sz w:val="24"/>
          <w:szCs w:val="24"/>
        </w:rPr>
        <w:t>recent experience and</w:t>
      </w:r>
      <w:r w:rsidR="00F24D63" w:rsidRPr="003277FB">
        <w:rPr>
          <w:rFonts w:ascii="Times New Roman" w:hAnsi="Times New Roman"/>
          <w:sz w:val="24"/>
          <w:szCs w:val="24"/>
        </w:rPr>
        <w:t xml:space="preserve"> a</w:t>
      </w:r>
      <w:r w:rsidR="00563F28" w:rsidRPr="003277FB">
        <w:rPr>
          <w:rFonts w:ascii="Times New Roman" w:hAnsi="Times New Roman"/>
          <w:sz w:val="24"/>
          <w:szCs w:val="24"/>
        </w:rPr>
        <w:t xml:space="preserve"> flight review </w:t>
      </w:r>
      <w:r w:rsidR="0034733E" w:rsidRPr="003277FB">
        <w:rPr>
          <w:rFonts w:ascii="Times New Roman" w:hAnsi="Times New Roman"/>
          <w:sz w:val="24"/>
          <w:szCs w:val="24"/>
        </w:rPr>
        <w:t xml:space="preserve">to be able </w:t>
      </w:r>
      <w:r w:rsidR="00F24D63" w:rsidRPr="003277FB">
        <w:rPr>
          <w:rFonts w:ascii="Times New Roman" w:hAnsi="Times New Roman"/>
          <w:sz w:val="24"/>
          <w:szCs w:val="24"/>
        </w:rPr>
        <w:t xml:space="preserve">to conduct low-level operations, </w:t>
      </w:r>
      <w:r w:rsidR="007D5574">
        <w:rPr>
          <w:rFonts w:ascii="Times New Roman" w:hAnsi="Times New Roman"/>
          <w:sz w:val="24"/>
          <w:szCs w:val="24"/>
        </w:rPr>
        <w:t xml:space="preserve">such as </w:t>
      </w:r>
      <w:r w:rsidR="00F24D63" w:rsidRPr="003277FB">
        <w:rPr>
          <w:rFonts w:ascii="Times New Roman" w:hAnsi="Times New Roman"/>
          <w:sz w:val="24"/>
          <w:szCs w:val="24"/>
        </w:rPr>
        <w:t>aerial mustering.</w:t>
      </w:r>
    </w:p>
    <w:p w14:paraId="2CF49835" w14:textId="77777777" w:rsidR="002842BB" w:rsidRPr="000222E4" w:rsidRDefault="002842BB" w:rsidP="009827AC">
      <w:pPr>
        <w:spacing w:after="0" w:line="240" w:lineRule="auto"/>
        <w:rPr>
          <w:rFonts w:ascii="Times New Roman" w:hAnsi="Times New Roman"/>
          <w:sz w:val="24"/>
          <w:szCs w:val="24"/>
        </w:rPr>
      </w:pPr>
    </w:p>
    <w:p w14:paraId="50890CA1" w14:textId="015DC1F6" w:rsidR="00A24830" w:rsidRDefault="00CA7656" w:rsidP="009827AC">
      <w:pPr>
        <w:spacing w:after="0" w:line="240" w:lineRule="auto"/>
        <w:rPr>
          <w:rFonts w:ascii="Times New Roman" w:hAnsi="Times New Roman"/>
          <w:color w:val="000000" w:themeColor="text1"/>
          <w:sz w:val="24"/>
          <w:szCs w:val="24"/>
        </w:rPr>
      </w:pPr>
      <w:r w:rsidRPr="000222E4">
        <w:rPr>
          <w:rFonts w:ascii="Times New Roman" w:hAnsi="Times New Roman"/>
          <w:color w:val="000000" w:themeColor="text1"/>
          <w:sz w:val="24"/>
          <w:szCs w:val="24"/>
        </w:rPr>
        <w:t>A condition of the exemption is that alternative recent experience and flight review requirements are met.</w:t>
      </w:r>
      <w:r w:rsidR="000222E4">
        <w:rPr>
          <w:rFonts w:ascii="Times New Roman" w:hAnsi="Times New Roman"/>
          <w:color w:val="000000" w:themeColor="text1"/>
          <w:sz w:val="24"/>
          <w:szCs w:val="24"/>
        </w:rPr>
        <w:t xml:space="preserve"> Further </w:t>
      </w:r>
      <w:r w:rsidR="00D768DA">
        <w:rPr>
          <w:rFonts w:ascii="Times New Roman" w:hAnsi="Times New Roman"/>
          <w:color w:val="000000" w:themeColor="text1"/>
          <w:sz w:val="24"/>
          <w:szCs w:val="24"/>
        </w:rPr>
        <w:t xml:space="preserve">alternative recent experience and flight review requirements are set out in relation to </w:t>
      </w:r>
      <w:r w:rsidR="00753682">
        <w:rPr>
          <w:rFonts w:ascii="Times New Roman" w:hAnsi="Times New Roman"/>
          <w:color w:val="000000" w:themeColor="text1"/>
          <w:sz w:val="24"/>
          <w:szCs w:val="24"/>
        </w:rPr>
        <w:t xml:space="preserve">a low-level rating with an </w:t>
      </w:r>
      <w:r w:rsidR="00D768DA">
        <w:rPr>
          <w:rFonts w:ascii="Times New Roman" w:hAnsi="Times New Roman"/>
          <w:color w:val="000000" w:themeColor="text1"/>
          <w:sz w:val="24"/>
          <w:szCs w:val="24"/>
        </w:rPr>
        <w:t xml:space="preserve">aerial mustering </w:t>
      </w:r>
      <w:r w:rsidR="00753682">
        <w:rPr>
          <w:rFonts w:ascii="Times New Roman" w:hAnsi="Times New Roman"/>
          <w:color w:val="000000" w:themeColor="text1"/>
          <w:sz w:val="24"/>
          <w:szCs w:val="24"/>
        </w:rPr>
        <w:t>endorsement.</w:t>
      </w:r>
    </w:p>
    <w:p w14:paraId="654251AC" w14:textId="77777777" w:rsidR="00753682" w:rsidRDefault="00753682" w:rsidP="009827AC">
      <w:pPr>
        <w:spacing w:after="0" w:line="240" w:lineRule="auto"/>
        <w:rPr>
          <w:rFonts w:ascii="Times New Roman" w:hAnsi="Times New Roman"/>
          <w:sz w:val="24"/>
          <w:szCs w:val="24"/>
        </w:rPr>
      </w:pPr>
    </w:p>
    <w:p w14:paraId="35F98ADB" w14:textId="5D2EAEB3" w:rsidR="00FA0626" w:rsidRPr="00C41124" w:rsidRDefault="00FA0626" w:rsidP="00FA0626">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New Part 15 is a </w:t>
      </w:r>
      <w:r w:rsidR="00CA594B">
        <w:rPr>
          <w:rFonts w:ascii="Times New Roman" w:eastAsia="Times New Roman" w:hAnsi="Times New Roman"/>
          <w:bCs/>
          <w:sz w:val="24"/>
          <w:szCs w:val="24"/>
          <w:lang w:eastAsia="en-AU"/>
        </w:rPr>
        <w:t>renewal of the exemptions and conditions in</w:t>
      </w:r>
      <w:r>
        <w:rPr>
          <w:rFonts w:ascii="Times New Roman" w:eastAsia="Times New Roman" w:hAnsi="Times New Roman"/>
          <w:bCs/>
          <w:sz w:val="24"/>
          <w:szCs w:val="24"/>
          <w:lang w:eastAsia="en-AU"/>
        </w:rPr>
        <w:t xml:space="preserve"> instrument </w:t>
      </w:r>
      <w:r w:rsidRPr="003F284C">
        <w:rPr>
          <w:rFonts w:ascii="Times New Roman" w:hAnsi="Times New Roman"/>
          <w:bCs/>
          <w:i/>
          <w:iCs/>
          <w:sz w:val="24"/>
          <w:szCs w:val="24"/>
        </w:rPr>
        <w:t>CASA EX73/20 — Low-level Rating Exemption</w:t>
      </w:r>
      <w:r>
        <w:rPr>
          <w:rFonts w:ascii="Times New Roman" w:hAnsi="Times New Roman"/>
          <w:bCs/>
          <w:i/>
          <w:iCs/>
          <w:sz w:val="24"/>
          <w:szCs w:val="24"/>
        </w:rPr>
        <w:t> </w:t>
      </w:r>
      <w:r w:rsidRPr="003F284C">
        <w:rPr>
          <w:rFonts w:ascii="Times New Roman" w:hAnsi="Times New Roman"/>
          <w:bCs/>
          <w:i/>
          <w:iCs/>
          <w:sz w:val="24"/>
          <w:szCs w:val="24"/>
        </w:rPr>
        <w:t>2020</w:t>
      </w:r>
      <w:r w:rsidRPr="0061122A">
        <w:rPr>
          <w:bCs/>
          <w:i/>
          <w:iCs/>
        </w:rPr>
        <w:t xml:space="preserve"> </w:t>
      </w:r>
      <w:r>
        <w:rPr>
          <w:rFonts w:ascii="Times New Roman" w:eastAsia="Times New Roman" w:hAnsi="Times New Roman"/>
          <w:bCs/>
          <w:sz w:val="24"/>
          <w:szCs w:val="24"/>
          <w:lang w:eastAsia="en-AU"/>
        </w:rPr>
        <w:t xml:space="preserve">that </w:t>
      </w:r>
      <w:r w:rsidR="00CA594B">
        <w:rPr>
          <w:rFonts w:ascii="Times New Roman" w:eastAsia="Times New Roman" w:hAnsi="Times New Roman"/>
          <w:bCs/>
          <w:sz w:val="24"/>
          <w:szCs w:val="24"/>
          <w:lang w:eastAsia="en-AU"/>
        </w:rPr>
        <w:t>is repealed at the end of</w:t>
      </w:r>
      <w:r>
        <w:rPr>
          <w:rFonts w:ascii="Times New Roman" w:eastAsia="Times New Roman" w:hAnsi="Times New Roman"/>
          <w:bCs/>
          <w:sz w:val="24"/>
          <w:szCs w:val="24"/>
          <w:lang w:eastAsia="en-AU"/>
        </w:rPr>
        <w:t xml:space="preserve"> 30 April 2023.</w:t>
      </w:r>
    </w:p>
    <w:p w14:paraId="1FE88315" w14:textId="77777777" w:rsidR="00FA0626" w:rsidRPr="000222E4" w:rsidRDefault="00FA0626" w:rsidP="009827AC">
      <w:pPr>
        <w:spacing w:after="0" w:line="240" w:lineRule="auto"/>
        <w:rPr>
          <w:rFonts w:ascii="Times New Roman" w:hAnsi="Times New Roman"/>
          <w:sz w:val="24"/>
          <w:szCs w:val="24"/>
        </w:rPr>
      </w:pPr>
    </w:p>
    <w:p w14:paraId="26FE60FE" w14:textId="77777777" w:rsidR="000B5993" w:rsidRPr="00734C6A" w:rsidRDefault="000B5993" w:rsidP="000B5993">
      <w:pPr>
        <w:spacing w:after="0" w:line="240" w:lineRule="auto"/>
        <w:rPr>
          <w:rFonts w:ascii="Times New Roman" w:hAnsi="Times New Roman"/>
          <w:b/>
          <w:sz w:val="24"/>
          <w:szCs w:val="24"/>
        </w:rPr>
      </w:pPr>
      <w:r w:rsidRPr="00734C6A">
        <w:rPr>
          <w:rFonts w:ascii="Times New Roman" w:hAnsi="Times New Roman"/>
          <w:b/>
          <w:sz w:val="24"/>
          <w:szCs w:val="24"/>
        </w:rPr>
        <w:t>Human rights implications</w:t>
      </w:r>
    </w:p>
    <w:p w14:paraId="07DBAB05" w14:textId="77777777" w:rsidR="000B5993" w:rsidRPr="00734C6A" w:rsidRDefault="000B5993" w:rsidP="000B5993">
      <w:pPr>
        <w:spacing w:after="0" w:line="240" w:lineRule="auto"/>
        <w:rPr>
          <w:rFonts w:ascii="Times New Roman" w:hAnsi="Times New Roman"/>
          <w:sz w:val="24"/>
          <w:szCs w:val="24"/>
        </w:rPr>
      </w:pPr>
      <w:r w:rsidRPr="00734C6A">
        <w:rPr>
          <w:rFonts w:ascii="Times New Roman" w:hAnsi="Times New Roman"/>
          <w:sz w:val="24"/>
          <w:szCs w:val="24"/>
        </w:rPr>
        <w:t>This legislative instrument does not engage any of the applicable rights or freedoms.</w:t>
      </w:r>
    </w:p>
    <w:p w14:paraId="113CA1E1" w14:textId="77777777" w:rsidR="000B5993" w:rsidRPr="00734C6A" w:rsidRDefault="000B5993" w:rsidP="000B5993">
      <w:pPr>
        <w:spacing w:after="0" w:line="240" w:lineRule="auto"/>
        <w:rPr>
          <w:rFonts w:ascii="Times New Roman" w:hAnsi="Times New Roman"/>
          <w:sz w:val="24"/>
          <w:szCs w:val="24"/>
        </w:rPr>
      </w:pPr>
    </w:p>
    <w:p w14:paraId="5E1AFE04" w14:textId="77777777" w:rsidR="000B5993" w:rsidRPr="00734C6A" w:rsidRDefault="000B5993" w:rsidP="000B5993">
      <w:pPr>
        <w:spacing w:after="0" w:line="240" w:lineRule="auto"/>
        <w:rPr>
          <w:rFonts w:ascii="Times New Roman" w:hAnsi="Times New Roman"/>
          <w:b/>
          <w:sz w:val="24"/>
          <w:szCs w:val="24"/>
        </w:rPr>
      </w:pPr>
      <w:r w:rsidRPr="00734C6A">
        <w:rPr>
          <w:rFonts w:ascii="Times New Roman" w:hAnsi="Times New Roman"/>
          <w:b/>
          <w:sz w:val="24"/>
          <w:szCs w:val="24"/>
        </w:rPr>
        <w:t>Conclusion</w:t>
      </w:r>
    </w:p>
    <w:p w14:paraId="2108D411" w14:textId="7DC9A566" w:rsidR="006D6009" w:rsidRDefault="000B5993" w:rsidP="006D6009">
      <w:pPr>
        <w:spacing w:after="0" w:line="240" w:lineRule="auto"/>
        <w:rPr>
          <w:rFonts w:ascii="Times New Roman" w:hAnsi="Times New Roman"/>
          <w:sz w:val="24"/>
          <w:szCs w:val="24"/>
        </w:rPr>
      </w:pPr>
      <w:r w:rsidRPr="00734C6A">
        <w:rPr>
          <w:rFonts w:ascii="Times New Roman" w:hAnsi="Times New Roman"/>
          <w:sz w:val="24"/>
          <w:szCs w:val="24"/>
        </w:rPr>
        <w:t>This legislative instrument is compatible with human rights as it does not raise any human rights issues.</w:t>
      </w:r>
    </w:p>
    <w:p w14:paraId="3FB08660" w14:textId="77777777" w:rsidR="00903984" w:rsidRPr="0063551D" w:rsidRDefault="00903984" w:rsidP="006D6009">
      <w:pPr>
        <w:spacing w:after="0" w:line="240" w:lineRule="auto"/>
        <w:rPr>
          <w:rFonts w:ascii="Times New Roman" w:hAnsi="Times New Roman"/>
          <w:sz w:val="24"/>
          <w:szCs w:val="24"/>
        </w:rPr>
      </w:pPr>
    </w:p>
    <w:p w14:paraId="6ABC52DC" w14:textId="77777777" w:rsidR="006D6009" w:rsidRDefault="006D6009" w:rsidP="006D6009">
      <w:pPr>
        <w:spacing w:after="0" w:line="240" w:lineRule="auto"/>
        <w:rPr>
          <w:rFonts w:ascii="Times New Roman" w:hAnsi="Times New Roman"/>
          <w:sz w:val="24"/>
          <w:szCs w:val="24"/>
        </w:rPr>
      </w:pPr>
    </w:p>
    <w:p w14:paraId="7D064407" w14:textId="77777777" w:rsidR="003F3776" w:rsidRPr="0063551D" w:rsidRDefault="003F3776" w:rsidP="006D6009">
      <w:pPr>
        <w:spacing w:after="0" w:line="240" w:lineRule="auto"/>
        <w:rPr>
          <w:rFonts w:ascii="Times New Roman" w:hAnsi="Times New Roman"/>
          <w:sz w:val="24"/>
          <w:szCs w:val="24"/>
        </w:rPr>
      </w:pPr>
    </w:p>
    <w:p w14:paraId="352A82F2" w14:textId="56D85EDA" w:rsidR="001B4C54" w:rsidRPr="0063551D" w:rsidRDefault="006D6009" w:rsidP="00271DCD">
      <w:pPr>
        <w:spacing w:before="12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63551D" w:rsidSect="00831BAA">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C56A" w14:textId="77777777" w:rsidR="008537AA" w:rsidRDefault="008537AA" w:rsidP="00777D3F">
      <w:pPr>
        <w:spacing w:after="0" w:line="240" w:lineRule="auto"/>
      </w:pPr>
      <w:r>
        <w:separator/>
      </w:r>
    </w:p>
  </w:endnote>
  <w:endnote w:type="continuationSeparator" w:id="0">
    <w:p w14:paraId="33AC19C3" w14:textId="77777777" w:rsidR="008537AA" w:rsidRDefault="008537AA" w:rsidP="00777D3F">
      <w:pPr>
        <w:spacing w:after="0" w:line="240" w:lineRule="auto"/>
      </w:pPr>
      <w:r>
        <w:continuationSeparator/>
      </w:r>
    </w:p>
  </w:endnote>
  <w:endnote w:type="continuationNotice" w:id="1">
    <w:p w14:paraId="7F87D1B1" w14:textId="77777777" w:rsidR="008537AA" w:rsidRDefault="0085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4B54" w14:textId="77777777" w:rsidR="008537AA" w:rsidRDefault="008537AA" w:rsidP="00777D3F">
      <w:pPr>
        <w:spacing w:after="0" w:line="240" w:lineRule="auto"/>
      </w:pPr>
      <w:r>
        <w:separator/>
      </w:r>
    </w:p>
  </w:footnote>
  <w:footnote w:type="continuationSeparator" w:id="0">
    <w:p w14:paraId="3F7E9181" w14:textId="77777777" w:rsidR="008537AA" w:rsidRDefault="008537AA" w:rsidP="00777D3F">
      <w:pPr>
        <w:spacing w:after="0" w:line="240" w:lineRule="auto"/>
      </w:pPr>
      <w:r>
        <w:continuationSeparator/>
      </w:r>
    </w:p>
  </w:footnote>
  <w:footnote w:type="continuationNotice" w:id="1">
    <w:p w14:paraId="354D6EC1" w14:textId="77777777" w:rsidR="008537AA" w:rsidRDefault="0085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04923"/>
      <w:docPartObj>
        <w:docPartGallery w:val="Page Numbers (Top of Page)"/>
        <w:docPartUnique/>
      </w:docPartObj>
    </w:sdtPr>
    <w:sdtEndPr>
      <w:rPr>
        <w:rFonts w:ascii="Times New Roman" w:hAnsi="Times New Roman"/>
        <w:noProof/>
        <w:sz w:val="24"/>
        <w:szCs w:val="24"/>
      </w:rPr>
    </w:sdtEndPr>
    <w:sdtContent>
      <w:p w14:paraId="4312C9D8" w14:textId="77777777" w:rsidR="00F13ED8" w:rsidRPr="00D85E9E" w:rsidRDefault="00F13ED8"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271DCD">
          <w:rPr>
            <w:rFonts w:ascii="Times New Roman" w:hAnsi="Times New Roman"/>
            <w:noProof/>
            <w:sz w:val="24"/>
            <w:szCs w:val="24"/>
          </w:rPr>
          <w:t>5</w:t>
        </w:r>
        <w:r w:rsidRPr="00D85E9E">
          <w:rPr>
            <w:rFonts w:ascii="Times New Roman" w:hAnsi="Times New Roman"/>
            <w:noProof/>
            <w:sz w:val="24"/>
            <w:szCs w:val="24"/>
          </w:rPr>
          <w:fldChar w:fldCharType="end"/>
        </w:r>
      </w:p>
    </w:sdtContent>
  </w:sdt>
  <w:p w14:paraId="42D64540" w14:textId="77777777" w:rsidR="00F13ED8" w:rsidRDefault="00F13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2280"/>
    <w:multiLevelType w:val="hybridMultilevel"/>
    <w:tmpl w:val="4FA4D542"/>
    <w:lvl w:ilvl="0" w:tplc="0C090001">
      <w:start w:val="1"/>
      <w:numFmt w:val="bullet"/>
      <w:lvlText w:val=""/>
      <w:lvlJc w:val="left"/>
      <w:pPr>
        <w:ind w:left="739" w:hanging="360"/>
      </w:pPr>
      <w:rPr>
        <w:rFonts w:ascii="Symbol" w:hAnsi="Symbol" w:hint="default"/>
      </w:rPr>
    </w:lvl>
    <w:lvl w:ilvl="1" w:tplc="0C090003" w:tentative="1">
      <w:start w:val="1"/>
      <w:numFmt w:val="bullet"/>
      <w:lvlText w:val="o"/>
      <w:lvlJc w:val="left"/>
      <w:pPr>
        <w:ind w:left="1459" w:hanging="360"/>
      </w:pPr>
      <w:rPr>
        <w:rFonts w:ascii="Courier New" w:hAnsi="Courier New" w:cs="Courier New" w:hint="default"/>
      </w:rPr>
    </w:lvl>
    <w:lvl w:ilvl="2" w:tplc="0C090005" w:tentative="1">
      <w:start w:val="1"/>
      <w:numFmt w:val="bullet"/>
      <w:lvlText w:val=""/>
      <w:lvlJc w:val="left"/>
      <w:pPr>
        <w:ind w:left="2179" w:hanging="360"/>
      </w:pPr>
      <w:rPr>
        <w:rFonts w:ascii="Wingdings" w:hAnsi="Wingdings" w:hint="default"/>
      </w:rPr>
    </w:lvl>
    <w:lvl w:ilvl="3" w:tplc="0C090001" w:tentative="1">
      <w:start w:val="1"/>
      <w:numFmt w:val="bullet"/>
      <w:lvlText w:val=""/>
      <w:lvlJc w:val="left"/>
      <w:pPr>
        <w:ind w:left="2899" w:hanging="360"/>
      </w:pPr>
      <w:rPr>
        <w:rFonts w:ascii="Symbol" w:hAnsi="Symbol" w:hint="default"/>
      </w:rPr>
    </w:lvl>
    <w:lvl w:ilvl="4" w:tplc="0C090003" w:tentative="1">
      <w:start w:val="1"/>
      <w:numFmt w:val="bullet"/>
      <w:lvlText w:val="o"/>
      <w:lvlJc w:val="left"/>
      <w:pPr>
        <w:ind w:left="3619" w:hanging="360"/>
      </w:pPr>
      <w:rPr>
        <w:rFonts w:ascii="Courier New" w:hAnsi="Courier New" w:cs="Courier New" w:hint="default"/>
      </w:rPr>
    </w:lvl>
    <w:lvl w:ilvl="5" w:tplc="0C090005" w:tentative="1">
      <w:start w:val="1"/>
      <w:numFmt w:val="bullet"/>
      <w:lvlText w:val=""/>
      <w:lvlJc w:val="left"/>
      <w:pPr>
        <w:ind w:left="4339" w:hanging="360"/>
      </w:pPr>
      <w:rPr>
        <w:rFonts w:ascii="Wingdings" w:hAnsi="Wingdings" w:hint="default"/>
      </w:rPr>
    </w:lvl>
    <w:lvl w:ilvl="6" w:tplc="0C090001" w:tentative="1">
      <w:start w:val="1"/>
      <w:numFmt w:val="bullet"/>
      <w:lvlText w:val=""/>
      <w:lvlJc w:val="left"/>
      <w:pPr>
        <w:ind w:left="5059" w:hanging="360"/>
      </w:pPr>
      <w:rPr>
        <w:rFonts w:ascii="Symbol" w:hAnsi="Symbol" w:hint="default"/>
      </w:rPr>
    </w:lvl>
    <w:lvl w:ilvl="7" w:tplc="0C090003" w:tentative="1">
      <w:start w:val="1"/>
      <w:numFmt w:val="bullet"/>
      <w:lvlText w:val="o"/>
      <w:lvlJc w:val="left"/>
      <w:pPr>
        <w:ind w:left="5779" w:hanging="360"/>
      </w:pPr>
      <w:rPr>
        <w:rFonts w:ascii="Courier New" w:hAnsi="Courier New" w:cs="Courier New" w:hint="default"/>
      </w:rPr>
    </w:lvl>
    <w:lvl w:ilvl="8" w:tplc="0C090005" w:tentative="1">
      <w:start w:val="1"/>
      <w:numFmt w:val="bullet"/>
      <w:lvlText w:val=""/>
      <w:lvlJc w:val="left"/>
      <w:pPr>
        <w:ind w:left="6499" w:hanging="360"/>
      </w:pPr>
      <w:rPr>
        <w:rFonts w:ascii="Wingdings" w:hAnsi="Wingdings" w:hint="default"/>
      </w:rPr>
    </w:lvl>
  </w:abstractNum>
  <w:abstractNum w:abstractNumId="1" w15:restartNumberingAfterBreak="0">
    <w:nsid w:val="33A460F8"/>
    <w:multiLevelType w:val="hybridMultilevel"/>
    <w:tmpl w:val="B5BA56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C557A03"/>
    <w:multiLevelType w:val="hybridMultilevel"/>
    <w:tmpl w:val="33E8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E15415"/>
    <w:multiLevelType w:val="hybridMultilevel"/>
    <w:tmpl w:val="568A4612"/>
    <w:lvl w:ilvl="0" w:tplc="3D86941A">
      <w:start w:val="1"/>
      <w:numFmt w:val="decimal"/>
      <w:lvlText w:val="%1."/>
      <w:lvlJc w:val="left"/>
      <w:pPr>
        <w:ind w:left="360" w:hanging="360"/>
      </w:pPr>
      <w:rPr>
        <w:rFonts w:hint="default"/>
        <w:color w:val="auto"/>
      </w:rPr>
    </w:lvl>
    <w:lvl w:ilvl="1" w:tplc="573C048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EB07890"/>
    <w:multiLevelType w:val="hybridMultilevel"/>
    <w:tmpl w:val="E43214A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346446907">
    <w:abstractNumId w:val="1"/>
  </w:num>
  <w:num w:numId="2" w16cid:durableId="857238115">
    <w:abstractNumId w:val="3"/>
  </w:num>
  <w:num w:numId="3" w16cid:durableId="43800378">
    <w:abstractNumId w:val="4"/>
  </w:num>
  <w:num w:numId="4" w16cid:durableId="1335377912">
    <w:abstractNumId w:val="2"/>
  </w:num>
  <w:num w:numId="5" w16cid:durableId="11818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BB4"/>
    <w:rsid w:val="0000609B"/>
    <w:rsid w:val="00010280"/>
    <w:rsid w:val="000117F7"/>
    <w:rsid w:val="00012F4A"/>
    <w:rsid w:val="00012FEC"/>
    <w:rsid w:val="0001352A"/>
    <w:rsid w:val="00014E2A"/>
    <w:rsid w:val="00015E97"/>
    <w:rsid w:val="000222E4"/>
    <w:rsid w:val="00024AF9"/>
    <w:rsid w:val="00025995"/>
    <w:rsid w:val="0003381F"/>
    <w:rsid w:val="00036407"/>
    <w:rsid w:val="0004265B"/>
    <w:rsid w:val="0004303B"/>
    <w:rsid w:val="000476D4"/>
    <w:rsid w:val="00047C47"/>
    <w:rsid w:val="00051BCD"/>
    <w:rsid w:val="00052189"/>
    <w:rsid w:val="00053CE9"/>
    <w:rsid w:val="0005770A"/>
    <w:rsid w:val="000723B5"/>
    <w:rsid w:val="0007274C"/>
    <w:rsid w:val="000742D6"/>
    <w:rsid w:val="0007449B"/>
    <w:rsid w:val="00074C56"/>
    <w:rsid w:val="00077ED2"/>
    <w:rsid w:val="00080FF5"/>
    <w:rsid w:val="000817F6"/>
    <w:rsid w:val="0008465C"/>
    <w:rsid w:val="000922C9"/>
    <w:rsid w:val="00093315"/>
    <w:rsid w:val="000946B8"/>
    <w:rsid w:val="00097FCD"/>
    <w:rsid w:val="000A0505"/>
    <w:rsid w:val="000A0AD1"/>
    <w:rsid w:val="000A0E0D"/>
    <w:rsid w:val="000A4D84"/>
    <w:rsid w:val="000A4DA1"/>
    <w:rsid w:val="000A5C88"/>
    <w:rsid w:val="000A614B"/>
    <w:rsid w:val="000A68F3"/>
    <w:rsid w:val="000B3A4F"/>
    <w:rsid w:val="000B45BC"/>
    <w:rsid w:val="000B5993"/>
    <w:rsid w:val="000B6014"/>
    <w:rsid w:val="000C0833"/>
    <w:rsid w:val="000C184F"/>
    <w:rsid w:val="000C431E"/>
    <w:rsid w:val="000D1D3B"/>
    <w:rsid w:val="000D77A6"/>
    <w:rsid w:val="000E01FF"/>
    <w:rsid w:val="000E56D0"/>
    <w:rsid w:val="000E6F47"/>
    <w:rsid w:val="000F7D81"/>
    <w:rsid w:val="0010134F"/>
    <w:rsid w:val="00103B55"/>
    <w:rsid w:val="00106F81"/>
    <w:rsid w:val="00106FC5"/>
    <w:rsid w:val="00115FEA"/>
    <w:rsid w:val="00116904"/>
    <w:rsid w:val="00116AD9"/>
    <w:rsid w:val="00117263"/>
    <w:rsid w:val="00123C9B"/>
    <w:rsid w:val="0012636A"/>
    <w:rsid w:val="00126E46"/>
    <w:rsid w:val="001279D3"/>
    <w:rsid w:val="00131B87"/>
    <w:rsid w:val="00134193"/>
    <w:rsid w:val="00134843"/>
    <w:rsid w:val="00134D5B"/>
    <w:rsid w:val="00135C71"/>
    <w:rsid w:val="00141890"/>
    <w:rsid w:val="00152E0A"/>
    <w:rsid w:val="00155392"/>
    <w:rsid w:val="0015643F"/>
    <w:rsid w:val="0016152F"/>
    <w:rsid w:val="00161A36"/>
    <w:rsid w:val="00162114"/>
    <w:rsid w:val="00163063"/>
    <w:rsid w:val="001670B6"/>
    <w:rsid w:val="0018542C"/>
    <w:rsid w:val="00186083"/>
    <w:rsid w:val="00190594"/>
    <w:rsid w:val="00194BF6"/>
    <w:rsid w:val="001A5095"/>
    <w:rsid w:val="001B10D3"/>
    <w:rsid w:val="001B29D0"/>
    <w:rsid w:val="001B36BA"/>
    <w:rsid w:val="001B3CD9"/>
    <w:rsid w:val="001B43E6"/>
    <w:rsid w:val="001B4C54"/>
    <w:rsid w:val="001B525D"/>
    <w:rsid w:val="001D137A"/>
    <w:rsid w:val="001D5589"/>
    <w:rsid w:val="001D75AB"/>
    <w:rsid w:val="001D7C12"/>
    <w:rsid w:val="001E39A8"/>
    <w:rsid w:val="001F5164"/>
    <w:rsid w:val="001F5858"/>
    <w:rsid w:val="001F7AC5"/>
    <w:rsid w:val="00200381"/>
    <w:rsid w:val="0020317A"/>
    <w:rsid w:val="0020638F"/>
    <w:rsid w:val="00212E40"/>
    <w:rsid w:val="002133B2"/>
    <w:rsid w:val="00216B4F"/>
    <w:rsid w:val="002176F7"/>
    <w:rsid w:val="00224FBC"/>
    <w:rsid w:val="0023353B"/>
    <w:rsid w:val="002348FC"/>
    <w:rsid w:val="00237202"/>
    <w:rsid w:val="0024461C"/>
    <w:rsid w:val="002451AC"/>
    <w:rsid w:val="00246B16"/>
    <w:rsid w:val="00252568"/>
    <w:rsid w:val="0025556B"/>
    <w:rsid w:val="002709A4"/>
    <w:rsid w:val="002710AD"/>
    <w:rsid w:val="00271DCD"/>
    <w:rsid w:val="00282ED8"/>
    <w:rsid w:val="002842BB"/>
    <w:rsid w:val="0028506E"/>
    <w:rsid w:val="00285363"/>
    <w:rsid w:val="00287159"/>
    <w:rsid w:val="00295782"/>
    <w:rsid w:val="002A2131"/>
    <w:rsid w:val="002A3249"/>
    <w:rsid w:val="002A44B2"/>
    <w:rsid w:val="002B1A9C"/>
    <w:rsid w:val="002B5C60"/>
    <w:rsid w:val="002B736E"/>
    <w:rsid w:val="002C0DF3"/>
    <w:rsid w:val="002C4382"/>
    <w:rsid w:val="002E1687"/>
    <w:rsid w:val="002E2461"/>
    <w:rsid w:val="002E35F9"/>
    <w:rsid w:val="002E60C0"/>
    <w:rsid w:val="002F0987"/>
    <w:rsid w:val="002F4D42"/>
    <w:rsid w:val="002F6856"/>
    <w:rsid w:val="002F70C8"/>
    <w:rsid w:val="002F75C5"/>
    <w:rsid w:val="003063AF"/>
    <w:rsid w:val="00314B67"/>
    <w:rsid w:val="0032400A"/>
    <w:rsid w:val="00324698"/>
    <w:rsid w:val="003277FB"/>
    <w:rsid w:val="00331917"/>
    <w:rsid w:val="00337B4A"/>
    <w:rsid w:val="00342D57"/>
    <w:rsid w:val="0034733E"/>
    <w:rsid w:val="003516A8"/>
    <w:rsid w:val="00354BA0"/>
    <w:rsid w:val="00355D7A"/>
    <w:rsid w:val="00355F39"/>
    <w:rsid w:val="00360F91"/>
    <w:rsid w:val="00363372"/>
    <w:rsid w:val="003651EA"/>
    <w:rsid w:val="0036670D"/>
    <w:rsid w:val="00372682"/>
    <w:rsid w:val="00374B4E"/>
    <w:rsid w:val="0038118F"/>
    <w:rsid w:val="00381BDF"/>
    <w:rsid w:val="00383191"/>
    <w:rsid w:val="00384685"/>
    <w:rsid w:val="00384FC7"/>
    <w:rsid w:val="00386BA6"/>
    <w:rsid w:val="00390A79"/>
    <w:rsid w:val="0039539F"/>
    <w:rsid w:val="00396D8F"/>
    <w:rsid w:val="003A3FD5"/>
    <w:rsid w:val="003A4DE5"/>
    <w:rsid w:val="003A7937"/>
    <w:rsid w:val="003B1EFB"/>
    <w:rsid w:val="003B519B"/>
    <w:rsid w:val="003B6A1C"/>
    <w:rsid w:val="003C1F88"/>
    <w:rsid w:val="003D10E4"/>
    <w:rsid w:val="003D61BD"/>
    <w:rsid w:val="003D7EAA"/>
    <w:rsid w:val="003F030B"/>
    <w:rsid w:val="003F1F81"/>
    <w:rsid w:val="003F284C"/>
    <w:rsid w:val="003F3776"/>
    <w:rsid w:val="003F57DC"/>
    <w:rsid w:val="00404C4C"/>
    <w:rsid w:val="004058E4"/>
    <w:rsid w:val="00406846"/>
    <w:rsid w:val="004070FB"/>
    <w:rsid w:val="00411900"/>
    <w:rsid w:val="0041191B"/>
    <w:rsid w:val="00411D60"/>
    <w:rsid w:val="00412CF9"/>
    <w:rsid w:val="00416506"/>
    <w:rsid w:val="00420D42"/>
    <w:rsid w:val="004213FD"/>
    <w:rsid w:val="00422FE1"/>
    <w:rsid w:val="00424404"/>
    <w:rsid w:val="00427642"/>
    <w:rsid w:val="0043280B"/>
    <w:rsid w:val="00436D3C"/>
    <w:rsid w:val="00440CAD"/>
    <w:rsid w:val="0044101F"/>
    <w:rsid w:val="00444DAB"/>
    <w:rsid w:val="0044563D"/>
    <w:rsid w:val="004465A6"/>
    <w:rsid w:val="00452B89"/>
    <w:rsid w:val="004578D6"/>
    <w:rsid w:val="004601B5"/>
    <w:rsid w:val="0046174B"/>
    <w:rsid w:val="004700B8"/>
    <w:rsid w:val="004702D9"/>
    <w:rsid w:val="00472C15"/>
    <w:rsid w:val="00475E6F"/>
    <w:rsid w:val="004810AA"/>
    <w:rsid w:val="00484201"/>
    <w:rsid w:val="00484FFE"/>
    <w:rsid w:val="00485CD8"/>
    <w:rsid w:val="00491E30"/>
    <w:rsid w:val="004941D6"/>
    <w:rsid w:val="00494B54"/>
    <w:rsid w:val="00495535"/>
    <w:rsid w:val="004A07C5"/>
    <w:rsid w:val="004A120D"/>
    <w:rsid w:val="004A1B70"/>
    <w:rsid w:val="004A471E"/>
    <w:rsid w:val="004A471F"/>
    <w:rsid w:val="004A690F"/>
    <w:rsid w:val="004B3788"/>
    <w:rsid w:val="004B3A20"/>
    <w:rsid w:val="004B4E30"/>
    <w:rsid w:val="004B68F5"/>
    <w:rsid w:val="004B740E"/>
    <w:rsid w:val="004C2F00"/>
    <w:rsid w:val="004C6BE9"/>
    <w:rsid w:val="004C6D1E"/>
    <w:rsid w:val="004D0678"/>
    <w:rsid w:val="004D0F0C"/>
    <w:rsid w:val="004D6697"/>
    <w:rsid w:val="004E40E0"/>
    <w:rsid w:val="004E7BE8"/>
    <w:rsid w:val="004F3092"/>
    <w:rsid w:val="004F7495"/>
    <w:rsid w:val="005013D9"/>
    <w:rsid w:val="00506A35"/>
    <w:rsid w:val="00506D75"/>
    <w:rsid w:val="00507A32"/>
    <w:rsid w:val="00524F92"/>
    <w:rsid w:val="00526D1E"/>
    <w:rsid w:val="00543B7B"/>
    <w:rsid w:val="00555726"/>
    <w:rsid w:val="00555741"/>
    <w:rsid w:val="00560C8B"/>
    <w:rsid w:val="00560D7D"/>
    <w:rsid w:val="00563671"/>
    <w:rsid w:val="00563F28"/>
    <w:rsid w:val="00564031"/>
    <w:rsid w:val="0056543B"/>
    <w:rsid w:val="00567B83"/>
    <w:rsid w:val="0057349C"/>
    <w:rsid w:val="00576EB4"/>
    <w:rsid w:val="00577494"/>
    <w:rsid w:val="005A1CF8"/>
    <w:rsid w:val="005A2D27"/>
    <w:rsid w:val="005A3E65"/>
    <w:rsid w:val="005A4ECB"/>
    <w:rsid w:val="005B3A52"/>
    <w:rsid w:val="005B7C74"/>
    <w:rsid w:val="005C0162"/>
    <w:rsid w:val="005C0EB6"/>
    <w:rsid w:val="005D0B87"/>
    <w:rsid w:val="005D165B"/>
    <w:rsid w:val="005D6AD7"/>
    <w:rsid w:val="005D7A6F"/>
    <w:rsid w:val="005E12EE"/>
    <w:rsid w:val="005E44DE"/>
    <w:rsid w:val="005E52B9"/>
    <w:rsid w:val="005E5D0B"/>
    <w:rsid w:val="005E77B5"/>
    <w:rsid w:val="005F22A8"/>
    <w:rsid w:val="005F409D"/>
    <w:rsid w:val="005F43C8"/>
    <w:rsid w:val="005F61A0"/>
    <w:rsid w:val="00601E84"/>
    <w:rsid w:val="0060368A"/>
    <w:rsid w:val="006036C6"/>
    <w:rsid w:val="0060480B"/>
    <w:rsid w:val="0061122A"/>
    <w:rsid w:val="006115C6"/>
    <w:rsid w:val="00611DE4"/>
    <w:rsid w:val="00616193"/>
    <w:rsid w:val="00622AC2"/>
    <w:rsid w:val="00626D2E"/>
    <w:rsid w:val="006317FF"/>
    <w:rsid w:val="0063551D"/>
    <w:rsid w:val="00636164"/>
    <w:rsid w:val="00637278"/>
    <w:rsid w:val="00637794"/>
    <w:rsid w:val="006411B4"/>
    <w:rsid w:val="00642ED2"/>
    <w:rsid w:val="0064385F"/>
    <w:rsid w:val="00646003"/>
    <w:rsid w:val="00652B92"/>
    <w:rsid w:val="00653D17"/>
    <w:rsid w:val="006549A1"/>
    <w:rsid w:val="00654C60"/>
    <w:rsid w:val="00655246"/>
    <w:rsid w:val="0066388C"/>
    <w:rsid w:val="00663B08"/>
    <w:rsid w:val="00664689"/>
    <w:rsid w:val="00666397"/>
    <w:rsid w:val="00673499"/>
    <w:rsid w:val="00673C44"/>
    <w:rsid w:val="0067721D"/>
    <w:rsid w:val="006802BC"/>
    <w:rsid w:val="00684C4A"/>
    <w:rsid w:val="00687F1E"/>
    <w:rsid w:val="006900CF"/>
    <w:rsid w:val="00690D83"/>
    <w:rsid w:val="006A0F92"/>
    <w:rsid w:val="006A633C"/>
    <w:rsid w:val="006A683A"/>
    <w:rsid w:val="006A6B67"/>
    <w:rsid w:val="006B0148"/>
    <w:rsid w:val="006C04CB"/>
    <w:rsid w:val="006C13AA"/>
    <w:rsid w:val="006C6B2E"/>
    <w:rsid w:val="006D0511"/>
    <w:rsid w:val="006D33FE"/>
    <w:rsid w:val="006D3C3D"/>
    <w:rsid w:val="006D42FA"/>
    <w:rsid w:val="006D48BC"/>
    <w:rsid w:val="006D6009"/>
    <w:rsid w:val="006D6B0B"/>
    <w:rsid w:val="006E1447"/>
    <w:rsid w:val="006E27DF"/>
    <w:rsid w:val="006E319E"/>
    <w:rsid w:val="006E565D"/>
    <w:rsid w:val="006F00C1"/>
    <w:rsid w:val="006F0DEA"/>
    <w:rsid w:val="006F1917"/>
    <w:rsid w:val="006F2AB9"/>
    <w:rsid w:val="006F2B14"/>
    <w:rsid w:val="006F2F83"/>
    <w:rsid w:val="006F4F93"/>
    <w:rsid w:val="006F5B16"/>
    <w:rsid w:val="00704057"/>
    <w:rsid w:val="00707110"/>
    <w:rsid w:val="007128A5"/>
    <w:rsid w:val="00713C3D"/>
    <w:rsid w:val="00715B91"/>
    <w:rsid w:val="007166F0"/>
    <w:rsid w:val="007302D1"/>
    <w:rsid w:val="00740282"/>
    <w:rsid w:val="0074420E"/>
    <w:rsid w:val="00745B21"/>
    <w:rsid w:val="00746312"/>
    <w:rsid w:val="00753682"/>
    <w:rsid w:val="007604B0"/>
    <w:rsid w:val="007609A5"/>
    <w:rsid w:val="007617D1"/>
    <w:rsid w:val="00764007"/>
    <w:rsid w:val="00771DA9"/>
    <w:rsid w:val="00771E07"/>
    <w:rsid w:val="00772182"/>
    <w:rsid w:val="0077616B"/>
    <w:rsid w:val="00777D3F"/>
    <w:rsid w:val="00780300"/>
    <w:rsid w:val="0078147E"/>
    <w:rsid w:val="00783CCE"/>
    <w:rsid w:val="007863EB"/>
    <w:rsid w:val="007B5B91"/>
    <w:rsid w:val="007C2CED"/>
    <w:rsid w:val="007C5004"/>
    <w:rsid w:val="007C7CFE"/>
    <w:rsid w:val="007D03D0"/>
    <w:rsid w:val="007D2D3C"/>
    <w:rsid w:val="007D4940"/>
    <w:rsid w:val="007D4993"/>
    <w:rsid w:val="007D5574"/>
    <w:rsid w:val="007E6379"/>
    <w:rsid w:val="007E6627"/>
    <w:rsid w:val="007E6ECC"/>
    <w:rsid w:val="007E7692"/>
    <w:rsid w:val="007E7AA2"/>
    <w:rsid w:val="007F2F23"/>
    <w:rsid w:val="007F30CE"/>
    <w:rsid w:val="007F6416"/>
    <w:rsid w:val="0080382A"/>
    <w:rsid w:val="00805F97"/>
    <w:rsid w:val="008065A7"/>
    <w:rsid w:val="00807B5B"/>
    <w:rsid w:val="00831BAA"/>
    <w:rsid w:val="00837380"/>
    <w:rsid w:val="00844804"/>
    <w:rsid w:val="008506BA"/>
    <w:rsid w:val="008537AA"/>
    <w:rsid w:val="00855413"/>
    <w:rsid w:val="00861A2E"/>
    <w:rsid w:val="008632FD"/>
    <w:rsid w:val="00871D9B"/>
    <w:rsid w:val="008803E6"/>
    <w:rsid w:val="00880F6B"/>
    <w:rsid w:val="00881F6D"/>
    <w:rsid w:val="0088358B"/>
    <w:rsid w:val="00887663"/>
    <w:rsid w:val="008902B8"/>
    <w:rsid w:val="00891050"/>
    <w:rsid w:val="008952D7"/>
    <w:rsid w:val="008A0B96"/>
    <w:rsid w:val="008A399A"/>
    <w:rsid w:val="008A41B5"/>
    <w:rsid w:val="008A5DD1"/>
    <w:rsid w:val="008B6EEA"/>
    <w:rsid w:val="008C0B00"/>
    <w:rsid w:val="008D1CF7"/>
    <w:rsid w:val="008D7BFF"/>
    <w:rsid w:val="008E0247"/>
    <w:rsid w:val="008E0E5F"/>
    <w:rsid w:val="008E29F6"/>
    <w:rsid w:val="008E2A4B"/>
    <w:rsid w:val="008F5E1A"/>
    <w:rsid w:val="00901E57"/>
    <w:rsid w:val="00903984"/>
    <w:rsid w:val="00903CA8"/>
    <w:rsid w:val="00906E52"/>
    <w:rsid w:val="00910F4C"/>
    <w:rsid w:val="00912244"/>
    <w:rsid w:val="00913F98"/>
    <w:rsid w:val="009166AD"/>
    <w:rsid w:val="00916E27"/>
    <w:rsid w:val="00920DB8"/>
    <w:rsid w:val="00923C1A"/>
    <w:rsid w:val="00927F27"/>
    <w:rsid w:val="00933498"/>
    <w:rsid w:val="00933F7E"/>
    <w:rsid w:val="009403B7"/>
    <w:rsid w:val="00945B09"/>
    <w:rsid w:val="00950541"/>
    <w:rsid w:val="0095122E"/>
    <w:rsid w:val="00952B90"/>
    <w:rsid w:val="009556AF"/>
    <w:rsid w:val="00961139"/>
    <w:rsid w:val="00964615"/>
    <w:rsid w:val="00966121"/>
    <w:rsid w:val="0097132A"/>
    <w:rsid w:val="0097267F"/>
    <w:rsid w:val="00972862"/>
    <w:rsid w:val="0097428F"/>
    <w:rsid w:val="0097495E"/>
    <w:rsid w:val="009762DD"/>
    <w:rsid w:val="009764D0"/>
    <w:rsid w:val="0097747D"/>
    <w:rsid w:val="009827AC"/>
    <w:rsid w:val="00982FE7"/>
    <w:rsid w:val="00987392"/>
    <w:rsid w:val="0099377B"/>
    <w:rsid w:val="009969CC"/>
    <w:rsid w:val="00996D84"/>
    <w:rsid w:val="009A1010"/>
    <w:rsid w:val="009A584F"/>
    <w:rsid w:val="009B0F46"/>
    <w:rsid w:val="009B3897"/>
    <w:rsid w:val="009B5D10"/>
    <w:rsid w:val="009C2E23"/>
    <w:rsid w:val="009C46EE"/>
    <w:rsid w:val="009C6BF6"/>
    <w:rsid w:val="009C786A"/>
    <w:rsid w:val="009D06E2"/>
    <w:rsid w:val="009D0F8C"/>
    <w:rsid w:val="009D4458"/>
    <w:rsid w:val="009D4A24"/>
    <w:rsid w:val="009E4D1F"/>
    <w:rsid w:val="009E6EE8"/>
    <w:rsid w:val="009E7700"/>
    <w:rsid w:val="009F4174"/>
    <w:rsid w:val="009F60CD"/>
    <w:rsid w:val="00A0017A"/>
    <w:rsid w:val="00A0065F"/>
    <w:rsid w:val="00A06EBE"/>
    <w:rsid w:val="00A10DF8"/>
    <w:rsid w:val="00A13FA0"/>
    <w:rsid w:val="00A162E4"/>
    <w:rsid w:val="00A2242A"/>
    <w:rsid w:val="00A24830"/>
    <w:rsid w:val="00A32DE3"/>
    <w:rsid w:val="00A36C84"/>
    <w:rsid w:val="00A40E85"/>
    <w:rsid w:val="00A5397E"/>
    <w:rsid w:val="00A55FF2"/>
    <w:rsid w:val="00A62004"/>
    <w:rsid w:val="00A62329"/>
    <w:rsid w:val="00A657B9"/>
    <w:rsid w:val="00A747DE"/>
    <w:rsid w:val="00A771F3"/>
    <w:rsid w:val="00A9224E"/>
    <w:rsid w:val="00A9516D"/>
    <w:rsid w:val="00AA4B8A"/>
    <w:rsid w:val="00AA6C01"/>
    <w:rsid w:val="00AA7178"/>
    <w:rsid w:val="00AB03A9"/>
    <w:rsid w:val="00AB2A17"/>
    <w:rsid w:val="00AB3517"/>
    <w:rsid w:val="00AB69EC"/>
    <w:rsid w:val="00AC26DA"/>
    <w:rsid w:val="00AC5303"/>
    <w:rsid w:val="00AD2450"/>
    <w:rsid w:val="00AD4218"/>
    <w:rsid w:val="00AE2CFC"/>
    <w:rsid w:val="00AE3DEE"/>
    <w:rsid w:val="00AE5C59"/>
    <w:rsid w:val="00AE7760"/>
    <w:rsid w:val="00AF00CF"/>
    <w:rsid w:val="00B0306D"/>
    <w:rsid w:val="00B07BB6"/>
    <w:rsid w:val="00B07F4D"/>
    <w:rsid w:val="00B109FD"/>
    <w:rsid w:val="00B112FF"/>
    <w:rsid w:val="00B11BC5"/>
    <w:rsid w:val="00B22635"/>
    <w:rsid w:val="00B2338C"/>
    <w:rsid w:val="00B26FD7"/>
    <w:rsid w:val="00B35797"/>
    <w:rsid w:val="00B36D14"/>
    <w:rsid w:val="00B467B8"/>
    <w:rsid w:val="00B4706D"/>
    <w:rsid w:val="00B47561"/>
    <w:rsid w:val="00B47602"/>
    <w:rsid w:val="00B53874"/>
    <w:rsid w:val="00B60DBE"/>
    <w:rsid w:val="00B66279"/>
    <w:rsid w:val="00B67488"/>
    <w:rsid w:val="00B7440C"/>
    <w:rsid w:val="00B85A55"/>
    <w:rsid w:val="00B91A8D"/>
    <w:rsid w:val="00B93E87"/>
    <w:rsid w:val="00BA0517"/>
    <w:rsid w:val="00BA5A73"/>
    <w:rsid w:val="00BA5AED"/>
    <w:rsid w:val="00BB06F4"/>
    <w:rsid w:val="00BB519C"/>
    <w:rsid w:val="00BB5F83"/>
    <w:rsid w:val="00BD5FD1"/>
    <w:rsid w:val="00BD7D89"/>
    <w:rsid w:val="00BE08C2"/>
    <w:rsid w:val="00BE1E93"/>
    <w:rsid w:val="00BF04D1"/>
    <w:rsid w:val="00BF0E0B"/>
    <w:rsid w:val="00BF21F6"/>
    <w:rsid w:val="00BF3BD8"/>
    <w:rsid w:val="00BF7D74"/>
    <w:rsid w:val="00C02195"/>
    <w:rsid w:val="00C109EC"/>
    <w:rsid w:val="00C21749"/>
    <w:rsid w:val="00C22685"/>
    <w:rsid w:val="00C24661"/>
    <w:rsid w:val="00C26DCC"/>
    <w:rsid w:val="00C30404"/>
    <w:rsid w:val="00C31B06"/>
    <w:rsid w:val="00C33DF7"/>
    <w:rsid w:val="00C41124"/>
    <w:rsid w:val="00C4351D"/>
    <w:rsid w:val="00C451C0"/>
    <w:rsid w:val="00C45B0A"/>
    <w:rsid w:val="00C46A2B"/>
    <w:rsid w:val="00C52F53"/>
    <w:rsid w:val="00C53A02"/>
    <w:rsid w:val="00C54801"/>
    <w:rsid w:val="00C70A85"/>
    <w:rsid w:val="00C7425D"/>
    <w:rsid w:val="00C81031"/>
    <w:rsid w:val="00C84D44"/>
    <w:rsid w:val="00C874ED"/>
    <w:rsid w:val="00C92357"/>
    <w:rsid w:val="00C925D5"/>
    <w:rsid w:val="00C94DB9"/>
    <w:rsid w:val="00CA594B"/>
    <w:rsid w:val="00CA7212"/>
    <w:rsid w:val="00CA7656"/>
    <w:rsid w:val="00CA7C8D"/>
    <w:rsid w:val="00CB09A6"/>
    <w:rsid w:val="00CB0FDE"/>
    <w:rsid w:val="00CB3B3D"/>
    <w:rsid w:val="00CB3E93"/>
    <w:rsid w:val="00CB62CE"/>
    <w:rsid w:val="00CC1B02"/>
    <w:rsid w:val="00CC6AB9"/>
    <w:rsid w:val="00CD00E9"/>
    <w:rsid w:val="00CD4384"/>
    <w:rsid w:val="00CD577C"/>
    <w:rsid w:val="00CD7FD4"/>
    <w:rsid w:val="00CE2463"/>
    <w:rsid w:val="00CE3D02"/>
    <w:rsid w:val="00CF1DBF"/>
    <w:rsid w:val="00CF2CE7"/>
    <w:rsid w:val="00D00784"/>
    <w:rsid w:val="00D01878"/>
    <w:rsid w:val="00D076F2"/>
    <w:rsid w:val="00D15E9F"/>
    <w:rsid w:val="00D16441"/>
    <w:rsid w:val="00D1676E"/>
    <w:rsid w:val="00D25B09"/>
    <w:rsid w:val="00D27B42"/>
    <w:rsid w:val="00D32EE6"/>
    <w:rsid w:val="00D3485A"/>
    <w:rsid w:val="00D4014C"/>
    <w:rsid w:val="00D434A4"/>
    <w:rsid w:val="00D43786"/>
    <w:rsid w:val="00D458F5"/>
    <w:rsid w:val="00D52C07"/>
    <w:rsid w:val="00D548DD"/>
    <w:rsid w:val="00D5538D"/>
    <w:rsid w:val="00D6051A"/>
    <w:rsid w:val="00D62C89"/>
    <w:rsid w:val="00D65E85"/>
    <w:rsid w:val="00D6797D"/>
    <w:rsid w:val="00D70A07"/>
    <w:rsid w:val="00D710E5"/>
    <w:rsid w:val="00D74C4A"/>
    <w:rsid w:val="00D768DA"/>
    <w:rsid w:val="00D76D2D"/>
    <w:rsid w:val="00D77610"/>
    <w:rsid w:val="00D80E7E"/>
    <w:rsid w:val="00D83801"/>
    <w:rsid w:val="00D842AA"/>
    <w:rsid w:val="00D9027B"/>
    <w:rsid w:val="00D905E0"/>
    <w:rsid w:val="00D9078B"/>
    <w:rsid w:val="00D910C9"/>
    <w:rsid w:val="00D91A5E"/>
    <w:rsid w:val="00DA5F96"/>
    <w:rsid w:val="00DA6ED1"/>
    <w:rsid w:val="00DB26E1"/>
    <w:rsid w:val="00DB2D8D"/>
    <w:rsid w:val="00DB37F0"/>
    <w:rsid w:val="00DB57B5"/>
    <w:rsid w:val="00DD0465"/>
    <w:rsid w:val="00DD118C"/>
    <w:rsid w:val="00DD523E"/>
    <w:rsid w:val="00DD54BD"/>
    <w:rsid w:val="00DE19C9"/>
    <w:rsid w:val="00DE3377"/>
    <w:rsid w:val="00DE6070"/>
    <w:rsid w:val="00DF7A9D"/>
    <w:rsid w:val="00E03A19"/>
    <w:rsid w:val="00E04C28"/>
    <w:rsid w:val="00E04EF9"/>
    <w:rsid w:val="00E067BD"/>
    <w:rsid w:val="00E12699"/>
    <w:rsid w:val="00E17B70"/>
    <w:rsid w:val="00E23CC5"/>
    <w:rsid w:val="00E247EA"/>
    <w:rsid w:val="00E249A9"/>
    <w:rsid w:val="00E318FE"/>
    <w:rsid w:val="00E31E2F"/>
    <w:rsid w:val="00E32BD5"/>
    <w:rsid w:val="00E32E83"/>
    <w:rsid w:val="00E43AC6"/>
    <w:rsid w:val="00E55DB5"/>
    <w:rsid w:val="00E57462"/>
    <w:rsid w:val="00E679E1"/>
    <w:rsid w:val="00E67C98"/>
    <w:rsid w:val="00E71DCA"/>
    <w:rsid w:val="00E73F87"/>
    <w:rsid w:val="00E74AED"/>
    <w:rsid w:val="00E75E79"/>
    <w:rsid w:val="00E80413"/>
    <w:rsid w:val="00E80C98"/>
    <w:rsid w:val="00E92389"/>
    <w:rsid w:val="00E92EB6"/>
    <w:rsid w:val="00EA52A9"/>
    <w:rsid w:val="00EA573B"/>
    <w:rsid w:val="00EA6122"/>
    <w:rsid w:val="00EB2D47"/>
    <w:rsid w:val="00EC368F"/>
    <w:rsid w:val="00EC46A9"/>
    <w:rsid w:val="00EC6A8C"/>
    <w:rsid w:val="00EE0D09"/>
    <w:rsid w:val="00EE37B5"/>
    <w:rsid w:val="00EE39AF"/>
    <w:rsid w:val="00EE6C12"/>
    <w:rsid w:val="00EE78F6"/>
    <w:rsid w:val="00EF524E"/>
    <w:rsid w:val="00EF5794"/>
    <w:rsid w:val="00EF64ED"/>
    <w:rsid w:val="00F003C2"/>
    <w:rsid w:val="00F01ADD"/>
    <w:rsid w:val="00F052DC"/>
    <w:rsid w:val="00F12125"/>
    <w:rsid w:val="00F13ED8"/>
    <w:rsid w:val="00F14576"/>
    <w:rsid w:val="00F23DFA"/>
    <w:rsid w:val="00F24D63"/>
    <w:rsid w:val="00F25143"/>
    <w:rsid w:val="00F2614A"/>
    <w:rsid w:val="00F3095F"/>
    <w:rsid w:val="00F31B7E"/>
    <w:rsid w:val="00F327EB"/>
    <w:rsid w:val="00F32D62"/>
    <w:rsid w:val="00F33DDA"/>
    <w:rsid w:val="00F35A40"/>
    <w:rsid w:val="00F37E53"/>
    <w:rsid w:val="00F40842"/>
    <w:rsid w:val="00F408A1"/>
    <w:rsid w:val="00F42191"/>
    <w:rsid w:val="00F44707"/>
    <w:rsid w:val="00F45FEE"/>
    <w:rsid w:val="00F50C3B"/>
    <w:rsid w:val="00F540D4"/>
    <w:rsid w:val="00F55E55"/>
    <w:rsid w:val="00F56248"/>
    <w:rsid w:val="00F57414"/>
    <w:rsid w:val="00F602B8"/>
    <w:rsid w:val="00F6770F"/>
    <w:rsid w:val="00F677A4"/>
    <w:rsid w:val="00F7578D"/>
    <w:rsid w:val="00F77351"/>
    <w:rsid w:val="00F82401"/>
    <w:rsid w:val="00F84618"/>
    <w:rsid w:val="00F84E35"/>
    <w:rsid w:val="00F84F8C"/>
    <w:rsid w:val="00F85209"/>
    <w:rsid w:val="00F852FE"/>
    <w:rsid w:val="00F94B64"/>
    <w:rsid w:val="00FA0626"/>
    <w:rsid w:val="00FA3905"/>
    <w:rsid w:val="00FA4186"/>
    <w:rsid w:val="00FA5921"/>
    <w:rsid w:val="00FB1D6F"/>
    <w:rsid w:val="00FB3B9F"/>
    <w:rsid w:val="00FB41FC"/>
    <w:rsid w:val="00FB5A4C"/>
    <w:rsid w:val="00FB64E9"/>
    <w:rsid w:val="00FC0082"/>
    <w:rsid w:val="00FC08DB"/>
    <w:rsid w:val="00FC3C7C"/>
    <w:rsid w:val="00FC466E"/>
    <w:rsid w:val="00FC4CBF"/>
    <w:rsid w:val="00FD70ED"/>
    <w:rsid w:val="00FE0F98"/>
    <w:rsid w:val="00FE681A"/>
    <w:rsid w:val="00FF0284"/>
    <w:rsid w:val="00FF23E0"/>
    <w:rsid w:val="00FF4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5275"/>
  <w15:docId w15:val="{CB415B48-6504-4AA2-8E0B-969F4A58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4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43C8"/>
    <w:pPr>
      <w:ind w:left="720"/>
      <w:contextualSpacing/>
    </w:pPr>
  </w:style>
  <w:style w:type="character" w:customStyle="1" w:styleId="UnresolvedMention1">
    <w:name w:val="Unresolved Mention1"/>
    <w:basedOn w:val="DefaultParagraphFont"/>
    <w:uiPriority w:val="99"/>
    <w:semiHidden/>
    <w:unhideWhenUsed/>
    <w:rsid w:val="00704057"/>
    <w:rPr>
      <w:color w:val="605E5C"/>
      <w:shd w:val="clear" w:color="auto" w:fill="E1DFDD"/>
    </w:rPr>
  </w:style>
  <w:style w:type="paragraph" w:customStyle="1" w:styleId="LDP1a">
    <w:name w:val="LDP1 (a)"/>
    <w:basedOn w:val="Normal"/>
    <w:link w:val="LDP1aChar"/>
    <w:rsid w:val="00EB2D47"/>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B2D4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7E53"/>
    <w:rPr>
      <w:color w:val="800080" w:themeColor="followedHyperlink"/>
      <w:u w:val="single"/>
    </w:rPr>
  </w:style>
  <w:style w:type="paragraph" w:customStyle="1" w:styleId="LDNote">
    <w:name w:val="LDNote"/>
    <w:basedOn w:val="Normal"/>
    <w:link w:val="LDNoteChar"/>
    <w:rsid w:val="000C0833"/>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0C0833"/>
    <w:rPr>
      <w:rFonts w:ascii="Times New Roman" w:eastAsia="Times New Roman" w:hAnsi="Times New Roman" w:cs="Times New Roman"/>
      <w:sz w:val="20"/>
      <w:szCs w:val="24"/>
    </w:rPr>
  </w:style>
  <w:style w:type="paragraph" w:customStyle="1" w:styleId="LDP1a0">
    <w:name w:val="LDP1(a)"/>
    <w:basedOn w:val="Normal"/>
    <w:link w:val="LDP1aChar0"/>
    <w:rsid w:val="00715B91"/>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715B91"/>
    <w:rPr>
      <w:rFonts w:ascii="Times New Roman" w:eastAsia="Times New Roman" w:hAnsi="Times New Roman" w:cs="Times New Roman"/>
      <w:sz w:val="24"/>
      <w:szCs w:val="24"/>
    </w:rPr>
  </w:style>
  <w:style w:type="paragraph" w:customStyle="1" w:styleId="Addresseedetails">
    <w:name w:val="Addressee details"/>
    <w:basedOn w:val="Normal"/>
    <w:qFormat/>
    <w:rsid w:val="00472C15"/>
    <w:pPr>
      <w:spacing w:after="0" w:line="240" w:lineRule="auto"/>
    </w:pPr>
    <w:rPr>
      <w:rFonts w:ascii="Arial" w:hAnsi="Arial"/>
    </w:rPr>
  </w:style>
  <w:style w:type="paragraph" w:customStyle="1" w:styleId="LDClause">
    <w:name w:val="LDClause"/>
    <w:basedOn w:val="LDBodytext"/>
    <w:link w:val="LDClauseChar"/>
    <w:qFormat/>
    <w:rsid w:val="00EA52A9"/>
    <w:pPr>
      <w:tabs>
        <w:tab w:val="right" w:pos="454"/>
        <w:tab w:val="left" w:pos="737"/>
      </w:tabs>
      <w:spacing w:before="60" w:after="60"/>
      <w:ind w:left="737" w:hanging="1021"/>
    </w:pPr>
  </w:style>
  <w:style w:type="character" w:customStyle="1" w:styleId="LDClauseChar">
    <w:name w:val="LDClause Char"/>
    <w:link w:val="LDClause"/>
    <w:rsid w:val="00EA52A9"/>
    <w:rPr>
      <w:rFonts w:ascii="Times New Roman" w:eastAsia="Times New Roman" w:hAnsi="Times New Roman" w:cs="Times New Roman"/>
      <w:sz w:val="24"/>
      <w:szCs w:val="24"/>
    </w:rPr>
  </w:style>
  <w:style w:type="paragraph" w:customStyle="1" w:styleId="LDP2i">
    <w:name w:val="LDP2 (i)"/>
    <w:basedOn w:val="LDP1a0"/>
    <w:link w:val="LDP2iChar"/>
    <w:qFormat/>
    <w:rsid w:val="00CA7212"/>
    <w:pPr>
      <w:tabs>
        <w:tab w:val="clear" w:pos="1191"/>
        <w:tab w:val="right" w:pos="1418"/>
        <w:tab w:val="left" w:pos="1559"/>
      </w:tabs>
      <w:ind w:left="1588" w:hanging="1134"/>
    </w:pPr>
  </w:style>
  <w:style w:type="character" w:customStyle="1" w:styleId="LDP2iChar">
    <w:name w:val="LDP2 (i) Char"/>
    <w:link w:val="LDP2i"/>
    <w:rsid w:val="00CA72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2298D-592B-4798-BF44-31301DEE0C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8659690-d3c8-47b5-b3b3-85ad8ced11e2"/>
    <ds:schemaRef ds:uri="http://schemas.openxmlformats.org/package/2006/metadata/core-properties"/>
    <ds:schemaRef ds:uri="66e66ea9-5730-4944-8dab-9fca3d60fd0b"/>
    <ds:schemaRef ds:uri="http://www.w3.org/XML/1998/namespace"/>
    <ds:schemaRef ds:uri="http://purl.org/dc/dcmitype/"/>
  </ds:schemaRefs>
</ds:datastoreItem>
</file>

<file path=customXml/itemProps2.xml><?xml version="1.0" encoding="utf-8"?>
<ds:datastoreItem xmlns:ds="http://schemas.openxmlformats.org/officeDocument/2006/customXml" ds:itemID="{CCFF4F32-2B5C-4FB0-A787-7C264A9D841B}">
  <ds:schemaRefs>
    <ds:schemaRef ds:uri="http://schemas.microsoft.com/sharepoint/v3/contenttype/forms"/>
  </ds:schemaRefs>
</ds:datastoreItem>
</file>

<file path=customXml/itemProps3.xml><?xml version="1.0" encoding="utf-8"?>
<ds:datastoreItem xmlns:ds="http://schemas.openxmlformats.org/officeDocument/2006/customXml" ds:itemID="{676D6E42-F6DD-4D9B-A40C-9DC32A640AD3}">
  <ds:schemaRefs>
    <ds:schemaRef ds:uri="http://schemas.openxmlformats.org/officeDocument/2006/bibliography"/>
  </ds:schemaRefs>
</ds:datastoreItem>
</file>

<file path=customXml/itemProps4.xml><?xml version="1.0" encoding="utf-8"?>
<ds:datastoreItem xmlns:ds="http://schemas.openxmlformats.org/officeDocument/2006/customXml" ds:itemID="{5E1EE28E-7ACD-4636-B8EB-805CDC06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CASA EX57/22 — Explanatory Statement</vt:lpstr>
    </vt:vector>
  </TitlesOfParts>
  <Company>Civil Aviation Safety Authority</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EX51/23 — Explanatory Statement</dc:title>
  <dc:subject>Amendment of CASA EX66/21 (Low-level Rating) Instrument 2023</dc:subject>
  <dc:creator>Civil Aviation Safety Authority</dc:creator>
  <cp:lastModifiedBy>Macleod, Kimmi</cp:lastModifiedBy>
  <cp:revision>113</cp:revision>
  <cp:lastPrinted>2023-04-21T06:01:00Z</cp:lastPrinted>
  <dcterms:created xsi:type="dcterms:W3CDTF">2023-04-20T01:49:00Z</dcterms:created>
  <dcterms:modified xsi:type="dcterms:W3CDTF">2023-04-27T04:56:00Z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