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7239B" w14:textId="77777777" w:rsidR="00715914" w:rsidRPr="00F17CC6" w:rsidRDefault="00AF5835" w:rsidP="00365E41">
      <w:pPr>
        <w:pStyle w:val="LDBodytext"/>
        <w:rPr>
          <w:sz w:val="28"/>
        </w:rPr>
      </w:pPr>
      <w:r w:rsidRPr="008233F6">
        <w:rPr>
          <w:rFonts w:ascii="Calibri" w:eastAsia="Calibri" w:hAnsi="Calibri"/>
          <w:noProof/>
          <w:sz w:val="22"/>
          <w:szCs w:val="22"/>
          <w:lang w:eastAsia="en-AU"/>
        </w:rPr>
        <w:drawing>
          <wp:inline distT="0" distB="0" distL="0" distR="0" wp14:anchorId="73B2EB3F" wp14:editId="09ECB44F">
            <wp:extent cx="1247775" cy="914400"/>
            <wp:effectExtent l="0" t="0" r="9525" b="0"/>
            <wp:docPr id="2" name="Picture 2" descr="Commonwealth Coat of Arms" title="Federal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F5E7.C3E0A6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DA370" w14:textId="6228A453" w:rsidR="009E3D4E" w:rsidRPr="000A3524" w:rsidRDefault="009E3D4E" w:rsidP="009E3D4E">
      <w:pPr>
        <w:pStyle w:val="LDTitle"/>
      </w:pPr>
      <w:bookmarkStart w:id="0" w:name="LIN"/>
      <w:r>
        <w:t>LIN</w:t>
      </w:r>
      <w:r w:rsidR="00F45872">
        <w:t xml:space="preserve"> 23/026</w:t>
      </w:r>
      <w:bookmarkEnd w:id="0"/>
    </w:p>
    <w:p w14:paraId="6123C705" w14:textId="43888CDC" w:rsidR="009228CB" w:rsidRPr="00E171A2" w:rsidRDefault="00F45872" w:rsidP="009E3D4E">
      <w:pPr>
        <w:pStyle w:val="LDDescription"/>
      </w:pPr>
      <w:bookmarkStart w:id="1" w:name="Title"/>
      <w:r>
        <w:t>Migration (Specification of evidentiary requirements—family violence) Instrument (LIN 23/026</w:t>
      </w:r>
      <w:r w:rsidR="009A52C9">
        <w:t>) 2023</w:t>
      </w:r>
      <w:bookmarkEnd w:id="1"/>
    </w:p>
    <w:p w14:paraId="3496ED20" w14:textId="77777777" w:rsidR="00554826" w:rsidRDefault="00554826" w:rsidP="00365E41">
      <w:pPr>
        <w:pStyle w:val="LDBodytext"/>
      </w:pPr>
      <w:r w:rsidRPr="009464C5">
        <w:t xml:space="preserve">I, </w:t>
      </w:r>
      <w:r w:rsidR="00F45872">
        <w:t>Andrew Giles</w:t>
      </w:r>
      <w:r w:rsidRPr="009464C5">
        <w:t xml:space="preserve">, </w:t>
      </w:r>
      <w:r w:rsidR="00F45872">
        <w:t>Minister for Immigration, Citizenship and Multicultural Affairs</w:t>
      </w:r>
      <w:r w:rsidRPr="009464C5">
        <w:t>, make th</w:t>
      </w:r>
      <w:r w:rsidR="00B73647">
        <w:t>is instrument</w:t>
      </w:r>
      <w:r w:rsidR="00F45872">
        <w:t xml:space="preserve"> under paragraph 1.24(b) of the </w:t>
      </w:r>
      <w:r w:rsidR="00F45872" w:rsidRPr="00F45872">
        <w:rPr>
          <w:i/>
        </w:rPr>
        <w:t>Migration Regulations 1994</w:t>
      </w:r>
      <w:r w:rsidR="00F45872">
        <w:t xml:space="preserve"> (the </w:t>
      </w:r>
      <w:r w:rsidR="00F45872" w:rsidRPr="00F45872">
        <w:rPr>
          <w:b/>
          <w:i/>
        </w:rPr>
        <w:t>Regulations</w:t>
      </w:r>
      <w:r w:rsidR="00F45872">
        <w:t>)</w:t>
      </w:r>
      <w:r w:rsidR="00F27438" w:rsidRPr="009464C5">
        <w:rPr>
          <w:i/>
        </w:rPr>
        <w:t>.</w:t>
      </w:r>
    </w:p>
    <w:p w14:paraId="1D13A417" w14:textId="7CE19DFB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A07978">
        <w:rPr>
          <w:szCs w:val="22"/>
        </w:rPr>
        <w:tab/>
        <w:t xml:space="preserve">30 March </w:t>
      </w:r>
      <w:r w:rsidR="00F45872">
        <w:rPr>
          <w:szCs w:val="22"/>
        </w:rPr>
        <w:t>2023</w:t>
      </w:r>
    </w:p>
    <w:p w14:paraId="158ADA6E" w14:textId="5630B09D" w:rsidR="003B3646" w:rsidRPr="000E7118" w:rsidRDefault="003B3646" w:rsidP="000E7118">
      <w:pPr>
        <w:pStyle w:val="LDSign"/>
      </w:pPr>
    </w:p>
    <w:p w14:paraId="0AEA59CC" w14:textId="4D826ED9" w:rsidR="00922BC7" w:rsidRDefault="00295721" w:rsidP="00F45872">
      <w:pPr>
        <w:pStyle w:val="LDBodytext"/>
        <w:spacing w:before="0"/>
      </w:pPr>
      <w:r>
        <w:t>The Hon. Andrew Giles MP</w:t>
      </w:r>
    </w:p>
    <w:p w14:paraId="5B83A48D" w14:textId="77777777" w:rsidR="00F45872" w:rsidRDefault="00F45872" w:rsidP="00F45872">
      <w:pPr>
        <w:pStyle w:val="LDBodytext"/>
        <w:spacing w:before="0"/>
      </w:pPr>
      <w:r>
        <w:t>Minister for Immigration, Citizenship and Multicultural Affairs</w:t>
      </w:r>
    </w:p>
    <w:p w14:paraId="644C8CF6" w14:textId="77777777" w:rsidR="00554826" w:rsidRPr="00F17CC6" w:rsidRDefault="00554826" w:rsidP="00365E41">
      <w:pPr>
        <w:pStyle w:val="LDBodytext"/>
      </w:pPr>
    </w:p>
    <w:p w14:paraId="67C8AE1A" w14:textId="77777777" w:rsidR="00F6696E" w:rsidRPr="00F17CC6" w:rsidRDefault="00F6696E" w:rsidP="00365E41">
      <w:pPr>
        <w:pStyle w:val="LDBodytext"/>
        <w:sectPr w:rsidR="00F6696E" w:rsidRPr="00F17CC6" w:rsidSect="0086137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18CC1B80" w14:textId="77777777" w:rsidR="00A06CA5" w:rsidRPr="00A06CA5" w:rsidRDefault="00A06CA5" w:rsidP="00A06CA5">
      <w:pPr>
        <w:pStyle w:val="LDBodytext"/>
        <w:rPr>
          <w:rStyle w:val="LDBold"/>
        </w:rPr>
      </w:pPr>
      <w:bookmarkStart w:id="2" w:name="_Toc23422564"/>
      <w:bookmarkStart w:id="3" w:name="_Toc454512513"/>
      <w:bookmarkStart w:id="4" w:name="_Toc454512517"/>
      <w:r w:rsidRPr="00A06CA5">
        <w:rPr>
          <w:rStyle w:val="LDBold"/>
        </w:rPr>
        <w:lastRenderedPageBreak/>
        <w:t>Contents</w:t>
      </w:r>
    </w:p>
    <w:p w14:paraId="70337E21" w14:textId="6FBE21F6" w:rsidR="006424FB" w:rsidRDefault="006F1A00">
      <w:pPr>
        <w:pStyle w:val="TOC1"/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</w:pPr>
      <w:r>
        <w:fldChar w:fldCharType="begin"/>
      </w:r>
      <w:r>
        <w:instrText xml:space="preserve"> TOC \o "1-3" \h \z \t "LDSecHead,4" </w:instrText>
      </w:r>
      <w:r>
        <w:fldChar w:fldCharType="separate"/>
      </w:r>
      <w:hyperlink w:anchor="_Toc129338183" w:history="1">
        <w:r w:rsidR="006424FB" w:rsidRPr="005D13AA">
          <w:rPr>
            <w:rStyle w:val="Hyperlink"/>
          </w:rPr>
          <w:t>Part 1</w:t>
        </w:r>
        <w:r w:rsidR="006424FB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</w:rPr>
          <w:tab/>
        </w:r>
        <w:r w:rsidR="006424FB" w:rsidRPr="005D13AA">
          <w:rPr>
            <w:rStyle w:val="Hyperlink"/>
          </w:rPr>
          <w:t>Preliminary</w:t>
        </w:r>
        <w:r w:rsidR="006424FB">
          <w:rPr>
            <w:webHidden/>
          </w:rPr>
          <w:tab/>
        </w:r>
        <w:r w:rsidR="006424FB">
          <w:rPr>
            <w:webHidden/>
          </w:rPr>
          <w:fldChar w:fldCharType="begin"/>
        </w:r>
        <w:r w:rsidR="006424FB">
          <w:rPr>
            <w:webHidden/>
          </w:rPr>
          <w:instrText xml:space="preserve"> PAGEREF _Toc129338183 \h </w:instrText>
        </w:r>
        <w:r w:rsidR="006424FB">
          <w:rPr>
            <w:webHidden/>
          </w:rPr>
        </w:r>
        <w:r w:rsidR="006424FB">
          <w:rPr>
            <w:webHidden/>
          </w:rPr>
          <w:fldChar w:fldCharType="separate"/>
        </w:r>
        <w:r w:rsidR="00E45C08">
          <w:rPr>
            <w:webHidden/>
          </w:rPr>
          <w:t>3</w:t>
        </w:r>
        <w:r w:rsidR="006424FB">
          <w:rPr>
            <w:webHidden/>
          </w:rPr>
          <w:fldChar w:fldCharType="end"/>
        </w:r>
      </w:hyperlink>
    </w:p>
    <w:p w14:paraId="027A9FD8" w14:textId="7A8293A4" w:rsidR="006424FB" w:rsidRDefault="00A07978">
      <w:pPr>
        <w:pStyle w:val="TOC4"/>
        <w:rPr>
          <w:rFonts w:asciiTheme="minorHAnsi" w:eastAsiaTheme="minorEastAsia" w:hAnsiTheme="minorHAnsi" w:cstheme="minorBidi"/>
          <w:spacing w:val="0"/>
          <w:kern w:val="0"/>
          <w:lang w:eastAsia="en-AU"/>
        </w:rPr>
      </w:pPr>
      <w:hyperlink w:anchor="_Toc129338184" w:history="1">
        <w:r w:rsidR="006424FB" w:rsidRPr="005D13AA">
          <w:rPr>
            <w:rStyle w:val="Hyperlink"/>
          </w:rPr>
          <w:t>1</w:t>
        </w:r>
        <w:r w:rsidR="006424FB">
          <w:rPr>
            <w:rFonts w:asciiTheme="minorHAnsi" w:eastAsiaTheme="minorEastAsia" w:hAnsiTheme="minorHAnsi" w:cstheme="minorBidi"/>
            <w:spacing w:val="0"/>
            <w:kern w:val="0"/>
            <w:lang w:eastAsia="en-AU"/>
          </w:rPr>
          <w:tab/>
        </w:r>
        <w:r w:rsidR="006424FB" w:rsidRPr="005D13AA">
          <w:rPr>
            <w:rStyle w:val="Hyperlink"/>
          </w:rPr>
          <w:t>Name</w:t>
        </w:r>
        <w:r w:rsidR="006424FB">
          <w:rPr>
            <w:webHidden/>
          </w:rPr>
          <w:tab/>
        </w:r>
        <w:r w:rsidR="006424FB">
          <w:rPr>
            <w:webHidden/>
          </w:rPr>
          <w:fldChar w:fldCharType="begin"/>
        </w:r>
        <w:r w:rsidR="006424FB">
          <w:rPr>
            <w:webHidden/>
          </w:rPr>
          <w:instrText xml:space="preserve"> PAGEREF _Toc129338184 \h </w:instrText>
        </w:r>
        <w:r w:rsidR="006424FB">
          <w:rPr>
            <w:webHidden/>
          </w:rPr>
        </w:r>
        <w:r w:rsidR="006424FB">
          <w:rPr>
            <w:webHidden/>
          </w:rPr>
          <w:fldChar w:fldCharType="separate"/>
        </w:r>
        <w:r w:rsidR="00E45C08">
          <w:rPr>
            <w:webHidden/>
          </w:rPr>
          <w:t>3</w:t>
        </w:r>
        <w:r w:rsidR="006424FB">
          <w:rPr>
            <w:webHidden/>
          </w:rPr>
          <w:fldChar w:fldCharType="end"/>
        </w:r>
      </w:hyperlink>
    </w:p>
    <w:p w14:paraId="3552CBA8" w14:textId="51282B89" w:rsidR="006424FB" w:rsidRDefault="00A07978">
      <w:pPr>
        <w:pStyle w:val="TOC4"/>
        <w:rPr>
          <w:rFonts w:asciiTheme="minorHAnsi" w:eastAsiaTheme="minorEastAsia" w:hAnsiTheme="minorHAnsi" w:cstheme="minorBidi"/>
          <w:spacing w:val="0"/>
          <w:kern w:val="0"/>
          <w:lang w:eastAsia="en-AU"/>
        </w:rPr>
      </w:pPr>
      <w:hyperlink w:anchor="_Toc129338185" w:history="1">
        <w:r w:rsidR="006424FB" w:rsidRPr="005D13AA">
          <w:rPr>
            <w:rStyle w:val="Hyperlink"/>
          </w:rPr>
          <w:t>2</w:t>
        </w:r>
        <w:r w:rsidR="006424FB">
          <w:rPr>
            <w:rFonts w:asciiTheme="minorHAnsi" w:eastAsiaTheme="minorEastAsia" w:hAnsiTheme="minorHAnsi" w:cstheme="minorBidi"/>
            <w:spacing w:val="0"/>
            <w:kern w:val="0"/>
            <w:lang w:eastAsia="en-AU"/>
          </w:rPr>
          <w:tab/>
        </w:r>
        <w:r w:rsidR="006424FB" w:rsidRPr="005D13AA">
          <w:rPr>
            <w:rStyle w:val="Hyperlink"/>
          </w:rPr>
          <w:t>Commencement</w:t>
        </w:r>
        <w:r w:rsidR="006424FB">
          <w:rPr>
            <w:webHidden/>
          </w:rPr>
          <w:tab/>
        </w:r>
        <w:r w:rsidR="006424FB">
          <w:rPr>
            <w:webHidden/>
          </w:rPr>
          <w:fldChar w:fldCharType="begin"/>
        </w:r>
        <w:r w:rsidR="006424FB">
          <w:rPr>
            <w:webHidden/>
          </w:rPr>
          <w:instrText xml:space="preserve"> PAGEREF _Toc129338185 \h </w:instrText>
        </w:r>
        <w:r w:rsidR="006424FB">
          <w:rPr>
            <w:webHidden/>
          </w:rPr>
        </w:r>
        <w:r w:rsidR="006424FB">
          <w:rPr>
            <w:webHidden/>
          </w:rPr>
          <w:fldChar w:fldCharType="separate"/>
        </w:r>
        <w:r w:rsidR="00E45C08">
          <w:rPr>
            <w:webHidden/>
          </w:rPr>
          <w:t>3</w:t>
        </w:r>
        <w:r w:rsidR="006424FB">
          <w:rPr>
            <w:webHidden/>
          </w:rPr>
          <w:fldChar w:fldCharType="end"/>
        </w:r>
      </w:hyperlink>
    </w:p>
    <w:p w14:paraId="445BA9A0" w14:textId="61911FB8" w:rsidR="006424FB" w:rsidRDefault="00A07978">
      <w:pPr>
        <w:pStyle w:val="TOC4"/>
        <w:rPr>
          <w:rFonts w:asciiTheme="minorHAnsi" w:eastAsiaTheme="minorEastAsia" w:hAnsiTheme="minorHAnsi" w:cstheme="minorBidi"/>
          <w:spacing w:val="0"/>
          <w:kern w:val="0"/>
          <w:lang w:eastAsia="en-AU"/>
        </w:rPr>
      </w:pPr>
      <w:hyperlink w:anchor="_Toc129338186" w:history="1">
        <w:r w:rsidR="006424FB" w:rsidRPr="005D13AA">
          <w:rPr>
            <w:rStyle w:val="Hyperlink"/>
          </w:rPr>
          <w:t>3</w:t>
        </w:r>
        <w:r w:rsidR="006424FB">
          <w:rPr>
            <w:rFonts w:asciiTheme="minorHAnsi" w:eastAsiaTheme="minorEastAsia" w:hAnsiTheme="minorHAnsi" w:cstheme="minorBidi"/>
            <w:spacing w:val="0"/>
            <w:kern w:val="0"/>
            <w:lang w:eastAsia="en-AU"/>
          </w:rPr>
          <w:tab/>
        </w:r>
        <w:r w:rsidR="006424FB" w:rsidRPr="005D13AA">
          <w:rPr>
            <w:rStyle w:val="Hyperlink"/>
          </w:rPr>
          <w:t>Definitions</w:t>
        </w:r>
        <w:r w:rsidR="006424FB">
          <w:rPr>
            <w:webHidden/>
          </w:rPr>
          <w:tab/>
        </w:r>
        <w:r w:rsidR="006424FB">
          <w:rPr>
            <w:webHidden/>
          </w:rPr>
          <w:fldChar w:fldCharType="begin"/>
        </w:r>
        <w:r w:rsidR="006424FB">
          <w:rPr>
            <w:webHidden/>
          </w:rPr>
          <w:instrText xml:space="preserve"> PAGEREF _Toc129338186 \h </w:instrText>
        </w:r>
        <w:r w:rsidR="006424FB">
          <w:rPr>
            <w:webHidden/>
          </w:rPr>
        </w:r>
        <w:r w:rsidR="006424FB">
          <w:rPr>
            <w:webHidden/>
          </w:rPr>
          <w:fldChar w:fldCharType="separate"/>
        </w:r>
        <w:r w:rsidR="00E45C08">
          <w:rPr>
            <w:webHidden/>
          </w:rPr>
          <w:t>3</w:t>
        </w:r>
        <w:r w:rsidR="006424FB">
          <w:rPr>
            <w:webHidden/>
          </w:rPr>
          <w:fldChar w:fldCharType="end"/>
        </w:r>
      </w:hyperlink>
    </w:p>
    <w:p w14:paraId="0B873572" w14:textId="5BAF3BD8" w:rsidR="006424FB" w:rsidRDefault="00A07978">
      <w:pPr>
        <w:pStyle w:val="TOC4"/>
        <w:rPr>
          <w:rFonts w:asciiTheme="minorHAnsi" w:eastAsiaTheme="minorEastAsia" w:hAnsiTheme="minorHAnsi" w:cstheme="minorBidi"/>
          <w:spacing w:val="0"/>
          <w:kern w:val="0"/>
          <w:lang w:eastAsia="en-AU"/>
        </w:rPr>
      </w:pPr>
      <w:hyperlink w:anchor="_Toc129338187" w:history="1">
        <w:r w:rsidR="006424FB" w:rsidRPr="005D13AA">
          <w:rPr>
            <w:rStyle w:val="Hyperlink"/>
          </w:rPr>
          <w:t>4</w:t>
        </w:r>
        <w:r w:rsidR="006424FB">
          <w:rPr>
            <w:rFonts w:asciiTheme="minorHAnsi" w:eastAsiaTheme="minorEastAsia" w:hAnsiTheme="minorHAnsi" w:cstheme="minorBidi"/>
            <w:spacing w:val="0"/>
            <w:kern w:val="0"/>
            <w:lang w:eastAsia="en-AU"/>
          </w:rPr>
          <w:tab/>
        </w:r>
        <w:r w:rsidR="006424FB" w:rsidRPr="005D13AA">
          <w:rPr>
            <w:rStyle w:val="Hyperlink"/>
          </w:rPr>
          <w:t>Types of evidence</w:t>
        </w:r>
        <w:r w:rsidR="006424FB">
          <w:rPr>
            <w:webHidden/>
          </w:rPr>
          <w:tab/>
        </w:r>
        <w:r w:rsidR="006424FB">
          <w:rPr>
            <w:webHidden/>
          </w:rPr>
          <w:fldChar w:fldCharType="begin"/>
        </w:r>
        <w:r w:rsidR="006424FB">
          <w:rPr>
            <w:webHidden/>
          </w:rPr>
          <w:instrText xml:space="preserve"> PAGEREF _Toc129338187 \h </w:instrText>
        </w:r>
        <w:r w:rsidR="006424FB">
          <w:rPr>
            <w:webHidden/>
          </w:rPr>
        </w:r>
        <w:r w:rsidR="006424FB">
          <w:rPr>
            <w:webHidden/>
          </w:rPr>
          <w:fldChar w:fldCharType="separate"/>
        </w:r>
        <w:r w:rsidR="00E45C08">
          <w:rPr>
            <w:webHidden/>
          </w:rPr>
          <w:t>3</w:t>
        </w:r>
        <w:r w:rsidR="006424FB">
          <w:rPr>
            <w:webHidden/>
          </w:rPr>
          <w:fldChar w:fldCharType="end"/>
        </w:r>
      </w:hyperlink>
    </w:p>
    <w:p w14:paraId="5D1A137B" w14:textId="135BB7F5" w:rsidR="006424FB" w:rsidRDefault="00A07978">
      <w:pPr>
        <w:pStyle w:val="TOC4"/>
        <w:rPr>
          <w:rFonts w:asciiTheme="minorHAnsi" w:eastAsiaTheme="minorEastAsia" w:hAnsiTheme="minorHAnsi" w:cstheme="minorBidi"/>
          <w:spacing w:val="0"/>
          <w:kern w:val="0"/>
          <w:lang w:eastAsia="en-AU"/>
        </w:rPr>
      </w:pPr>
      <w:hyperlink w:anchor="_Toc129338188" w:history="1">
        <w:r w:rsidR="006424FB" w:rsidRPr="005D13AA">
          <w:rPr>
            <w:rStyle w:val="Hyperlink"/>
          </w:rPr>
          <w:t>5</w:t>
        </w:r>
        <w:r w:rsidR="006424FB">
          <w:rPr>
            <w:rFonts w:asciiTheme="minorHAnsi" w:eastAsiaTheme="minorEastAsia" w:hAnsiTheme="minorHAnsi" w:cstheme="minorBidi"/>
            <w:spacing w:val="0"/>
            <w:kern w:val="0"/>
            <w:lang w:eastAsia="en-AU"/>
          </w:rPr>
          <w:tab/>
        </w:r>
        <w:r w:rsidR="006424FB" w:rsidRPr="005D13AA">
          <w:rPr>
            <w:rStyle w:val="Hyperlink"/>
          </w:rPr>
          <w:t>Number of items of evidence</w:t>
        </w:r>
        <w:r w:rsidR="006424FB">
          <w:rPr>
            <w:webHidden/>
          </w:rPr>
          <w:tab/>
        </w:r>
        <w:r w:rsidR="006424FB">
          <w:rPr>
            <w:webHidden/>
          </w:rPr>
          <w:fldChar w:fldCharType="begin"/>
        </w:r>
        <w:r w:rsidR="006424FB">
          <w:rPr>
            <w:webHidden/>
          </w:rPr>
          <w:instrText xml:space="preserve"> PAGEREF _Toc129338188 \h </w:instrText>
        </w:r>
        <w:r w:rsidR="006424FB">
          <w:rPr>
            <w:webHidden/>
          </w:rPr>
        </w:r>
        <w:r w:rsidR="006424FB">
          <w:rPr>
            <w:webHidden/>
          </w:rPr>
          <w:fldChar w:fldCharType="separate"/>
        </w:r>
        <w:r w:rsidR="00E45C08">
          <w:rPr>
            <w:webHidden/>
          </w:rPr>
          <w:t>4</w:t>
        </w:r>
        <w:r w:rsidR="006424FB">
          <w:rPr>
            <w:webHidden/>
          </w:rPr>
          <w:fldChar w:fldCharType="end"/>
        </w:r>
      </w:hyperlink>
    </w:p>
    <w:p w14:paraId="4C6A30F2" w14:textId="452E62DF" w:rsidR="006424FB" w:rsidRDefault="00A07978">
      <w:pPr>
        <w:pStyle w:val="TOC4"/>
        <w:rPr>
          <w:rFonts w:asciiTheme="minorHAnsi" w:eastAsiaTheme="minorEastAsia" w:hAnsiTheme="minorHAnsi" w:cstheme="minorBidi"/>
          <w:spacing w:val="0"/>
          <w:kern w:val="0"/>
          <w:lang w:eastAsia="en-AU"/>
        </w:rPr>
      </w:pPr>
      <w:hyperlink w:anchor="_Toc129338189" w:history="1">
        <w:r w:rsidR="006424FB" w:rsidRPr="005D13AA">
          <w:rPr>
            <w:rStyle w:val="Hyperlink"/>
          </w:rPr>
          <w:t>6</w:t>
        </w:r>
        <w:r w:rsidR="006424FB">
          <w:rPr>
            <w:rFonts w:asciiTheme="minorHAnsi" w:eastAsiaTheme="minorEastAsia" w:hAnsiTheme="minorHAnsi" w:cstheme="minorBidi"/>
            <w:spacing w:val="0"/>
            <w:kern w:val="0"/>
            <w:lang w:eastAsia="en-AU"/>
          </w:rPr>
          <w:tab/>
        </w:r>
        <w:r w:rsidR="006424FB" w:rsidRPr="005D13AA">
          <w:rPr>
            <w:rStyle w:val="Hyperlink"/>
          </w:rPr>
          <w:t>Repeal</w:t>
        </w:r>
        <w:r w:rsidR="006424FB">
          <w:rPr>
            <w:webHidden/>
          </w:rPr>
          <w:tab/>
        </w:r>
        <w:r w:rsidR="006424FB">
          <w:rPr>
            <w:webHidden/>
          </w:rPr>
          <w:fldChar w:fldCharType="begin"/>
        </w:r>
        <w:r w:rsidR="006424FB">
          <w:rPr>
            <w:webHidden/>
          </w:rPr>
          <w:instrText xml:space="preserve"> PAGEREF _Toc129338189 \h </w:instrText>
        </w:r>
        <w:r w:rsidR="006424FB">
          <w:rPr>
            <w:webHidden/>
          </w:rPr>
        </w:r>
        <w:r w:rsidR="006424FB">
          <w:rPr>
            <w:webHidden/>
          </w:rPr>
          <w:fldChar w:fldCharType="separate"/>
        </w:r>
        <w:r w:rsidR="00E45C08">
          <w:rPr>
            <w:webHidden/>
          </w:rPr>
          <w:t>4</w:t>
        </w:r>
        <w:r w:rsidR="006424FB">
          <w:rPr>
            <w:webHidden/>
          </w:rPr>
          <w:fldChar w:fldCharType="end"/>
        </w:r>
      </w:hyperlink>
    </w:p>
    <w:p w14:paraId="20E496E6" w14:textId="0699E5B7" w:rsidR="006424FB" w:rsidRDefault="00A07978">
      <w:pPr>
        <w:pStyle w:val="TOC4"/>
        <w:rPr>
          <w:rFonts w:asciiTheme="minorHAnsi" w:eastAsiaTheme="minorEastAsia" w:hAnsiTheme="minorHAnsi" w:cstheme="minorBidi"/>
          <w:spacing w:val="0"/>
          <w:kern w:val="0"/>
          <w:lang w:eastAsia="en-AU"/>
        </w:rPr>
      </w:pPr>
      <w:hyperlink w:anchor="_Toc129338190" w:history="1">
        <w:r w:rsidR="006424FB" w:rsidRPr="005D13AA">
          <w:rPr>
            <w:rStyle w:val="Hyperlink"/>
          </w:rPr>
          <w:t>7</w:t>
        </w:r>
        <w:r w:rsidR="006424FB">
          <w:rPr>
            <w:rFonts w:asciiTheme="minorHAnsi" w:eastAsiaTheme="minorEastAsia" w:hAnsiTheme="minorHAnsi" w:cstheme="minorBidi"/>
            <w:spacing w:val="0"/>
            <w:kern w:val="0"/>
            <w:lang w:eastAsia="en-AU"/>
          </w:rPr>
          <w:tab/>
        </w:r>
        <w:r w:rsidR="006424FB" w:rsidRPr="005D13AA">
          <w:rPr>
            <w:rStyle w:val="Hyperlink"/>
          </w:rPr>
          <w:t>Savings and transitional</w:t>
        </w:r>
        <w:r w:rsidR="006424FB">
          <w:rPr>
            <w:webHidden/>
          </w:rPr>
          <w:tab/>
        </w:r>
        <w:r w:rsidR="006424FB">
          <w:rPr>
            <w:webHidden/>
          </w:rPr>
          <w:fldChar w:fldCharType="begin"/>
        </w:r>
        <w:r w:rsidR="006424FB">
          <w:rPr>
            <w:webHidden/>
          </w:rPr>
          <w:instrText xml:space="preserve"> PAGEREF _Toc129338190 \h </w:instrText>
        </w:r>
        <w:r w:rsidR="006424FB">
          <w:rPr>
            <w:webHidden/>
          </w:rPr>
        </w:r>
        <w:r w:rsidR="006424FB">
          <w:rPr>
            <w:webHidden/>
          </w:rPr>
          <w:fldChar w:fldCharType="separate"/>
        </w:r>
        <w:r w:rsidR="00E45C08">
          <w:rPr>
            <w:webHidden/>
          </w:rPr>
          <w:t>4</w:t>
        </w:r>
        <w:r w:rsidR="006424FB">
          <w:rPr>
            <w:webHidden/>
          </w:rPr>
          <w:fldChar w:fldCharType="end"/>
        </w:r>
      </w:hyperlink>
    </w:p>
    <w:p w14:paraId="7C7DA701" w14:textId="174A0166" w:rsidR="006424FB" w:rsidRDefault="00A07978">
      <w:pPr>
        <w:pStyle w:val="TOC2"/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</w:pPr>
      <w:hyperlink w:anchor="_Toc129338191" w:history="1">
        <w:r w:rsidR="006424FB" w:rsidRPr="005D13AA">
          <w:rPr>
            <w:rStyle w:val="Hyperlink"/>
          </w:rPr>
          <w:t>Schedule 1</w:t>
        </w:r>
        <w:r w:rsidR="006424FB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</w:rPr>
          <w:tab/>
        </w:r>
        <w:r w:rsidR="006424FB" w:rsidRPr="005D13AA">
          <w:rPr>
            <w:rStyle w:val="Hyperlink"/>
          </w:rPr>
          <w:t xml:space="preserve"> Evidence</w:t>
        </w:r>
        <w:r w:rsidR="006424FB">
          <w:rPr>
            <w:webHidden/>
          </w:rPr>
          <w:tab/>
        </w:r>
        <w:r w:rsidR="006424FB">
          <w:rPr>
            <w:webHidden/>
          </w:rPr>
          <w:fldChar w:fldCharType="begin"/>
        </w:r>
        <w:r w:rsidR="006424FB">
          <w:rPr>
            <w:webHidden/>
          </w:rPr>
          <w:instrText xml:space="preserve"> PAGEREF _Toc129338191 \h </w:instrText>
        </w:r>
        <w:r w:rsidR="006424FB">
          <w:rPr>
            <w:webHidden/>
          </w:rPr>
        </w:r>
        <w:r w:rsidR="006424FB">
          <w:rPr>
            <w:webHidden/>
          </w:rPr>
          <w:fldChar w:fldCharType="separate"/>
        </w:r>
        <w:r w:rsidR="00E45C08">
          <w:rPr>
            <w:webHidden/>
          </w:rPr>
          <w:t>5</w:t>
        </w:r>
        <w:r w:rsidR="006424FB">
          <w:rPr>
            <w:webHidden/>
          </w:rPr>
          <w:fldChar w:fldCharType="end"/>
        </w:r>
      </w:hyperlink>
    </w:p>
    <w:p w14:paraId="2B323954" w14:textId="6557B123" w:rsidR="007A656F" w:rsidRPr="00CF4D6D" w:rsidRDefault="006F1A00" w:rsidP="00CF4D6D">
      <w:pPr>
        <w:tabs>
          <w:tab w:val="left" w:pos="6235"/>
        </w:tabs>
        <w:sectPr w:rsidR="007A656F" w:rsidRPr="00CF4D6D" w:rsidSect="00861378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1361" w:right="1701" w:bottom="1361" w:left="1701" w:header="720" w:footer="720" w:gutter="0"/>
          <w:cols w:space="708"/>
          <w:docGrid w:linePitch="360"/>
        </w:sectPr>
      </w:pPr>
      <w:r>
        <w:rPr>
          <w:rFonts w:ascii="Arial" w:hAnsi="Arial"/>
          <w:b/>
          <w:noProof/>
          <w:kern w:val="28"/>
          <w:sz w:val="26"/>
          <w:lang w:eastAsia="en-AU"/>
        </w:rPr>
        <w:fldChar w:fldCharType="end"/>
      </w:r>
      <w:r w:rsidR="00CF4D6D">
        <w:tab/>
      </w:r>
    </w:p>
    <w:p w14:paraId="2C657957" w14:textId="0E4683C6" w:rsidR="00CF0F68" w:rsidRDefault="00CF0F68" w:rsidP="00CF0F68">
      <w:pPr>
        <w:pStyle w:val="LDPartHead"/>
      </w:pPr>
      <w:bookmarkStart w:id="5" w:name="_Toc31201283"/>
      <w:bookmarkStart w:id="6" w:name="_Toc129338183"/>
      <w:r w:rsidRPr="00820EB4">
        <w:lastRenderedPageBreak/>
        <w:t xml:space="preserve">Part </w:t>
      </w:r>
      <w:bookmarkStart w:id="7" w:name="PtPrelim"/>
      <w:r>
        <w:fldChar w:fldCharType="begin"/>
      </w:r>
      <w:r>
        <w:instrText xml:space="preserve"> SEQ PartNo \* MERGEFORMAT </w:instrText>
      </w:r>
      <w:r>
        <w:fldChar w:fldCharType="separate"/>
      </w:r>
      <w:r w:rsidR="00E45C08">
        <w:rPr>
          <w:noProof/>
        </w:rPr>
        <w:t>1</w:t>
      </w:r>
      <w:r>
        <w:fldChar w:fldCharType="end"/>
      </w:r>
      <w:bookmarkEnd w:id="7"/>
      <w:r w:rsidRPr="00820EB4">
        <w:tab/>
      </w:r>
      <w:bookmarkEnd w:id="2"/>
      <w:bookmarkEnd w:id="5"/>
      <w:r w:rsidR="000E1EF8">
        <w:t>Preliminary</w:t>
      </w:r>
      <w:bookmarkEnd w:id="6"/>
      <w:r w:rsidR="000E1EF8">
        <w:t xml:space="preserve"> </w:t>
      </w:r>
    </w:p>
    <w:p w14:paraId="4BECDC91" w14:textId="50D072B6" w:rsidR="003B3646" w:rsidRDefault="00A07978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8" w:name="_Toc31201286"/>
      <w:bookmarkStart w:id="9" w:name="_Toc129338184"/>
      <w:r w:rsidR="00E45C08">
        <w:rPr>
          <w:noProof/>
        </w:rPr>
        <w:t>1</w:t>
      </w:r>
      <w:r>
        <w:rPr>
          <w:noProof/>
        </w:rPr>
        <w:fldChar w:fldCharType="end"/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8"/>
      <w:bookmarkEnd w:id="9"/>
    </w:p>
    <w:p w14:paraId="58D677F9" w14:textId="29F9A832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Pr="000B14AD">
        <w:rPr>
          <w:rStyle w:val="LDItal"/>
        </w:rPr>
        <w:fldChar w:fldCharType="begin"/>
      </w:r>
      <w:r w:rsidRPr="000B14AD">
        <w:rPr>
          <w:rStyle w:val="LDItal"/>
        </w:rPr>
        <w:instrText xml:space="preserve"> REF Title \h </w:instrText>
      </w:r>
      <w:r>
        <w:rPr>
          <w:rStyle w:val="LDItal"/>
        </w:rPr>
        <w:instrText xml:space="preserve"> \* MERGEFORMAT </w:instrText>
      </w:r>
      <w:r w:rsidRPr="000B14AD">
        <w:rPr>
          <w:rStyle w:val="LDItal"/>
        </w:rPr>
      </w:r>
      <w:r w:rsidRPr="000B14AD">
        <w:rPr>
          <w:rStyle w:val="LDItal"/>
        </w:rPr>
        <w:fldChar w:fldCharType="separate"/>
      </w:r>
      <w:r w:rsidR="00E45C08" w:rsidRPr="00E45C08">
        <w:rPr>
          <w:rStyle w:val="LDItal"/>
        </w:rPr>
        <w:t>Migration (Specification of evidentiary requirements—family violence) Instrument (LIN 23/026)</w:t>
      </w:r>
      <w:r w:rsidR="00E45C08" w:rsidRPr="00E45C08">
        <w:rPr>
          <w:rStyle w:val="LDItal"/>
          <w:i w:val="0"/>
        </w:rPr>
        <w:t xml:space="preserve"> </w:t>
      </w:r>
      <w:r w:rsidR="00E45C08" w:rsidRPr="00E45C08">
        <w:rPr>
          <w:rStyle w:val="LDItal"/>
        </w:rPr>
        <w:t>2023</w:t>
      </w:r>
      <w:r w:rsidRPr="000B14AD">
        <w:rPr>
          <w:rStyle w:val="LDItal"/>
        </w:rPr>
        <w:fldChar w:fldCharType="end"/>
      </w:r>
      <w:r>
        <w:t>.</w:t>
      </w:r>
    </w:p>
    <w:bookmarkStart w:id="10" w:name="_Toc454512514"/>
    <w:p w14:paraId="36C5685E" w14:textId="0F411515" w:rsidR="003B3646" w:rsidRPr="007E11B9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1" w:name="_Toc31201287"/>
      <w:bookmarkStart w:id="12" w:name="_Toc129338185"/>
      <w:r w:rsidR="00E45C08">
        <w:rPr>
          <w:noProof/>
        </w:rPr>
        <w:t>2</w:t>
      </w:r>
      <w:r>
        <w:fldChar w:fldCharType="end"/>
      </w:r>
      <w:r w:rsidR="000B14AD">
        <w:tab/>
      </w:r>
      <w:r w:rsidR="003B3646" w:rsidRPr="00F17CC6">
        <w:t>Commencement</w:t>
      </w:r>
      <w:bookmarkEnd w:id="10"/>
      <w:bookmarkEnd w:id="11"/>
      <w:bookmarkEnd w:id="12"/>
    </w:p>
    <w:p w14:paraId="4E41C0FA" w14:textId="77777777" w:rsidR="003B3646" w:rsidRPr="00F17CC6" w:rsidRDefault="000B14AD" w:rsidP="000B14AD">
      <w:pPr>
        <w:pStyle w:val="LDSec1"/>
      </w:pPr>
      <w:bookmarkStart w:id="13" w:name="_Toc454512515"/>
      <w:r>
        <w:tab/>
      </w:r>
      <w:r>
        <w:tab/>
      </w:r>
      <w:r w:rsidR="003B3646" w:rsidRPr="00F17CC6">
        <w:t xml:space="preserve">This instrument commences </w:t>
      </w:r>
      <w:r w:rsidR="00F43679">
        <w:t xml:space="preserve">the day after it is registered on the Federal Register of Legislation. </w:t>
      </w:r>
    </w:p>
    <w:bookmarkStart w:id="14" w:name="_Toc454512516"/>
    <w:bookmarkEnd w:id="13"/>
    <w:p w14:paraId="4B952710" w14:textId="58598403" w:rsidR="003B3646" w:rsidRPr="00F17CC6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5" w:name="_Toc31201288"/>
      <w:bookmarkStart w:id="16" w:name="_Toc129338186"/>
      <w:r w:rsidR="00E45C08">
        <w:rPr>
          <w:noProof/>
        </w:rPr>
        <w:t>3</w:t>
      </w:r>
      <w:r>
        <w:fldChar w:fldCharType="end"/>
      </w:r>
      <w:r w:rsidR="000B14AD">
        <w:tab/>
      </w:r>
      <w:r w:rsidR="003B3646" w:rsidRPr="00F17CC6">
        <w:t>Definitions</w:t>
      </w:r>
      <w:bookmarkEnd w:id="14"/>
      <w:bookmarkEnd w:id="15"/>
      <w:bookmarkEnd w:id="16"/>
    </w:p>
    <w:p w14:paraId="34086E66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  <w:t>In this instrument</w:t>
      </w:r>
      <w:r w:rsidR="00E5722B">
        <w:t>:</w:t>
      </w:r>
    </w:p>
    <w:p w14:paraId="189B2F2F" w14:textId="0418580F" w:rsidR="00716B32" w:rsidRPr="00716B32" w:rsidRDefault="00716B32" w:rsidP="00716B32">
      <w:pPr>
        <w:pStyle w:val="LDdefinition"/>
      </w:pPr>
      <w:proofErr w:type="gramStart"/>
      <w:r w:rsidRPr="00E8602F">
        <w:rPr>
          <w:b/>
          <w:i/>
        </w:rPr>
        <w:t>child</w:t>
      </w:r>
      <w:proofErr w:type="gramEnd"/>
      <w:r w:rsidRPr="00E8602F">
        <w:rPr>
          <w:b/>
          <w:i/>
        </w:rPr>
        <w:t xml:space="preserve"> welfare officer</w:t>
      </w:r>
      <w:r w:rsidR="00BA2F3D" w:rsidRPr="00E8602F">
        <w:rPr>
          <w:b/>
          <w:i/>
        </w:rPr>
        <w:t xml:space="preserve"> </w:t>
      </w:r>
      <w:r w:rsidR="00BA2F3D" w:rsidRPr="00E8602F">
        <w:t>means</w:t>
      </w:r>
      <w:r w:rsidR="00BA2F3D">
        <w:t xml:space="preserve"> an officer of a child welfare authority or a child protection authority of a State or Territory</w:t>
      </w:r>
      <w:r w:rsidR="000E7F4F" w:rsidRPr="000E7F4F">
        <w:rPr>
          <w:i/>
        </w:rPr>
        <w:t>.</w:t>
      </w:r>
      <w:r w:rsidR="000E7F4F">
        <w:t xml:space="preserve"> </w:t>
      </w:r>
      <w:r>
        <w:t xml:space="preserve"> </w:t>
      </w:r>
    </w:p>
    <w:p w14:paraId="1B61D41A" w14:textId="600DBF90" w:rsidR="0008707E" w:rsidRPr="004A2FBA" w:rsidRDefault="0008707E" w:rsidP="00D93DB7">
      <w:pPr>
        <w:pStyle w:val="LDdefinition"/>
      </w:pPr>
      <w:proofErr w:type="gramStart"/>
      <w:r>
        <w:rPr>
          <w:b/>
          <w:i/>
        </w:rPr>
        <w:t>education</w:t>
      </w:r>
      <w:proofErr w:type="gramEnd"/>
      <w:r>
        <w:rPr>
          <w:b/>
          <w:i/>
        </w:rPr>
        <w:t xml:space="preserve"> professional</w:t>
      </w:r>
      <w:r w:rsidR="004A2FBA">
        <w:rPr>
          <w:b/>
          <w:i/>
        </w:rPr>
        <w:t xml:space="preserve"> </w:t>
      </w:r>
      <w:r w:rsidR="004A2FBA">
        <w:t xml:space="preserve">means a school counsellor, school principal or </w:t>
      </w:r>
      <w:r w:rsidR="005F7FF5">
        <w:t>teacher</w:t>
      </w:r>
      <w:r w:rsidR="004A2FBA">
        <w:t xml:space="preserve"> who has taught or counselled the alleged victim. </w:t>
      </w:r>
    </w:p>
    <w:p w14:paraId="4E367300" w14:textId="713F1155" w:rsidR="001D7683" w:rsidRPr="00214FFC" w:rsidRDefault="001D7683" w:rsidP="00D93DB7">
      <w:pPr>
        <w:pStyle w:val="LDdefinition"/>
        <w:rPr>
          <w:i/>
        </w:rPr>
      </w:pPr>
      <w:proofErr w:type="gramStart"/>
      <w:r>
        <w:rPr>
          <w:b/>
          <w:i/>
        </w:rPr>
        <w:t>family</w:t>
      </w:r>
      <w:proofErr w:type="gramEnd"/>
      <w:r>
        <w:rPr>
          <w:b/>
          <w:i/>
        </w:rPr>
        <w:t xml:space="preserve"> consultant </w:t>
      </w:r>
      <w:r>
        <w:t xml:space="preserve">has the meaning provided in </w:t>
      </w:r>
      <w:r w:rsidR="00214FFC">
        <w:t xml:space="preserve">section </w:t>
      </w:r>
      <w:proofErr w:type="spellStart"/>
      <w:r w:rsidR="00214FFC">
        <w:t>11B</w:t>
      </w:r>
      <w:proofErr w:type="spellEnd"/>
      <w:r w:rsidR="00214FFC">
        <w:t xml:space="preserve"> of the </w:t>
      </w:r>
      <w:r w:rsidR="00214FFC">
        <w:rPr>
          <w:i/>
        </w:rPr>
        <w:t xml:space="preserve">Family Law Act 1975. </w:t>
      </w:r>
    </w:p>
    <w:p w14:paraId="68AB39BE" w14:textId="54631B42" w:rsidR="002C5248" w:rsidRPr="00F54133" w:rsidRDefault="002C5248" w:rsidP="00D93DB7">
      <w:pPr>
        <w:pStyle w:val="LDdefinition"/>
      </w:pPr>
      <w:proofErr w:type="gramStart"/>
      <w:r>
        <w:rPr>
          <w:b/>
          <w:i/>
        </w:rPr>
        <w:t>family</w:t>
      </w:r>
      <w:proofErr w:type="gramEnd"/>
      <w:r>
        <w:rPr>
          <w:b/>
          <w:i/>
        </w:rPr>
        <w:t xml:space="preserve"> </w:t>
      </w:r>
      <w:r w:rsidRPr="00E8602F">
        <w:rPr>
          <w:b/>
          <w:i/>
        </w:rPr>
        <w:t xml:space="preserve">relationship counsellor </w:t>
      </w:r>
      <w:r w:rsidR="00F54133" w:rsidRPr="00E8602F">
        <w:t>me</w:t>
      </w:r>
      <w:r w:rsidR="00D32A7F" w:rsidRPr="00E8602F">
        <w:t xml:space="preserve">ans a counsellor who provides services at a </w:t>
      </w:r>
      <w:r w:rsidR="00BA2F3D" w:rsidRPr="00E8602F">
        <w:t>f</w:t>
      </w:r>
      <w:r w:rsidR="00D32A7F" w:rsidRPr="00E8602F">
        <w:t xml:space="preserve">amily </w:t>
      </w:r>
      <w:r w:rsidR="00BA2F3D" w:rsidRPr="00E8602F">
        <w:t>r</w:t>
      </w:r>
      <w:r w:rsidR="00D32A7F" w:rsidRPr="00E8602F">
        <w:t xml:space="preserve">elationship </w:t>
      </w:r>
      <w:r w:rsidR="00BA2F3D" w:rsidRPr="00E8602F">
        <w:t>c</w:t>
      </w:r>
      <w:r w:rsidR="00D32A7F" w:rsidRPr="00E8602F">
        <w:t>entre.</w:t>
      </w:r>
      <w:r w:rsidR="00D32A7F">
        <w:rPr>
          <w:b/>
          <w:i/>
        </w:rPr>
        <w:t xml:space="preserve"> </w:t>
      </w:r>
    </w:p>
    <w:p w14:paraId="51139DBA" w14:textId="10311FE8" w:rsidR="006C7BC3" w:rsidRPr="00344ABD" w:rsidRDefault="006C7BC3" w:rsidP="00D93DB7">
      <w:pPr>
        <w:pStyle w:val="LDdefinition"/>
      </w:pPr>
      <w:proofErr w:type="gramStart"/>
      <w:r>
        <w:rPr>
          <w:b/>
          <w:i/>
        </w:rPr>
        <w:t>family</w:t>
      </w:r>
      <w:proofErr w:type="gramEnd"/>
      <w:r>
        <w:rPr>
          <w:b/>
          <w:i/>
        </w:rPr>
        <w:t xml:space="preserve"> violence support </w:t>
      </w:r>
      <w:r w:rsidR="00123C34">
        <w:rPr>
          <w:b/>
          <w:i/>
        </w:rPr>
        <w:t xml:space="preserve">service </w:t>
      </w:r>
      <w:r>
        <w:rPr>
          <w:b/>
          <w:i/>
        </w:rPr>
        <w:t>provider</w:t>
      </w:r>
      <w:r w:rsidR="00344ABD">
        <w:rPr>
          <w:b/>
          <w:i/>
        </w:rPr>
        <w:t xml:space="preserve"> </w:t>
      </w:r>
      <w:r w:rsidR="00344ABD">
        <w:t xml:space="preserve">means a women’s refuge, or domestic and family violence crisis centre, or a community, multicultural or other crisis support service providing domestic and family violence assistance or support to the alleged victim. </w:t>
      </w:r>
    </w:p>
    <w:p w14:paraId="217C3C8A" w14:textId="77777777" w:rsidR="00B27D51" w:rsidRDefault="00B94C75" w:rsidP="00D93DB7">
      <w:pPr>
        <w:pStyle w:val="LDdefinition"/>
      </w:pPr>
      <w:proofErr w:type="gramStart"/>
      <w:r>
        <w:rPr>
          <w:b/>
          <w:i/>
        </w:rPr>
        <w:t>medical</w:t>
      </w:r>
      <w:proofErr w:type="gramEnd"/>
      <w:r>
        <w:rPr>
          <w:b/>
          <w:i/>
        </w:rPr>
        <w:t xml:space="preserve"> practitioner</w:t>
      </w:r>
      <w:r w:rsidR="008C25AE" w:rsidRPr="00F17CC6">
        <w:t xml:space="preserve"> </w:t>
      </w:r>
      <w:r w:rsidR="005A4419">
        <w:t xml:space="preserve">has the meaning provided in the </w:t>
      </w:r>
      <w:r w:rsidR="005A4419" w:rsidRPr="005A4419">
        <w:rPr>
          <w:i/>
        </w:rPr>
        <w:t>Health Insurance Act 1973</w:t>
      </w:r>
      <w:r w:rsidR="00BD08C0">
        <w:t>.</w:t>
      </w:r>
    </w:p>
    <w:p w14:paraId="163E86D0" w14:textId="6822FE22" w:rsidR="002C5248" w:rsidRPr="00214FFC" w:rsidRDefault="002C5248" w:rsidP="00D93DB7">
      <w:pPr>
        <w:pStyle w:val="LDdefinition"/>
      </w:pPr>
      <w:proofErr w:type="gramStart"/>
      <w:r>
        <w:rPr>
          <w:b/>
          <w:i/>
        </w:rPr>
        <w:t>psychologist</w:t>
      </w:r>
      <w:proofErr w:type="gramEnd"/>
      <w:r w:rsidR="00214FFC">
        <w:rPr>
          <w:b/>
          <w:i/>
        </w:rPr>
        <w:t xml:space="preserve"> </w:t>
      </w:r>
      <w:r w:rsidR="00214FFC">
        <w:t xml:space="preserve">means a person registered under the </w:t>
      </w:r>
      <w:r w:rsidR="005F7FF5" w:rsidRPr="00AE34EC">
        <w:rPr>
          <w:i/>
        </w:rPr>
        <w:t xml:space="preserve">Health Practitioner </w:t>
      </w:r>
      <w:r w:rsidR="00AE34EC" w:rsidRPr="00AE34EC">
        <w:rPr>
          <w:i/>
        </w:rPr>
        <w:t xml:space="preserve">Regulation </w:t>
      </w:r>
      <w:r w:rsidR="00214FFC" w:rsidRPr="00AE34EC">
        <w:rPr>
          <w:i/>
        </w:rPr>
        <w:t>National Law</w:t>
      </w:r>
      <w:r w:rsidR="00AE34EC" w:rsidRPr="00AE34EC">
        <w:rPr>
          <w:i/>
        </w:rPr>
        <w:t xml:space="preserve"> Act 2009</w:t>
      </w:r>
      <w:r w:rsidR="00AE34EC">
        <w:t>, as enacted and in force in each State and Territory,</w:t>
      </w:r>
      <w:r w:rsidR="00214FFC">
        <w:t xml:space="preserve"> to practice in the psychology profession. </w:t>
      </w:r>
    </w:p>
    <w:p w14:paraId="3FF466EF" w14:textId="4A2FF465" w:rsidR="00B94C75" w:rsidRDefault="00B94C75" w:rsidP="00D93DB7">
      <w:pPr>
        <w:pStyle w:val="LDdefinition"/>
        <w:rPr>
          <w:i/>
        </w:rPr>
      </w:pPr>
      <w:proofErr w:type="gramStart"/>
      <w:r>
        <w:rPr>
          <w:b/>
          <w:i/>
        </w:rPr>
        <w:t>registered</w:t>
      </w:r>
      <w:proofErr w:type="gramEnd"/>
      <w:r>
        <w:rPr>
          <w:b/>
          <w:i/>
        </w:rPr>
        <w:t xml:space="preserve"> nurse </w:t>
      </w:r>
      <w:r w:rsidR="005A4419">
        <w:t xml:space="preserve">has the meaning provided in the </w:t>
      </w:r>
      <w:r w:rsidR="005A4419" w:rsidRPr="00CE659E">
        <w:rPr>
          <w:i/>
        </w:rPr>
        <w:t>Health Insurance Act 1973</w:t>
      </w:r>
      <w:r w:rsidR="005A4419">
        <w:t>.</w:t>
      </w:r>
    </w:p>
    <w:p w14:paraId="1E1DAA48" w14:textId="6D7007D9" w:rsidR="00B94C75" w:rsidRDefault="00B94C75" w:rsidP="00D93DB7">
      <w:pPr>
        <w:pStyle w:val="LDdefinition"/>
        <w:rPr>
          <w:i/>
        </w:rPr>
      </w:pPr>
      <w:proofErr w:type="gramStart"/>
      <w:r>
        <w:rPr>
          <w:b/>
          <w:i/>
        </w:rPr>
        <w:t>midwife</w:t>
      </w:r>
      <w:proofErr w:type="gramEnd"/>
      <w:r>
        <w:rPr>
          <w:b/>
          <w:i/>
        </w:rPr>
        <w:t xml:space="preserve"> </w:t>
      </w:r>
      <w:r w:rsidR="005A4419">
        <w:t xml:space="preserve">has the meaning provided in the </w:t>
      </w:r>
      <w:r w:rsidR="005A4419" w:rsidRPr="00CE659E">
        <w:rPr>
          <w:i/>
        </w:rPr>
        <w:t>Health Insurance Act 1973</w:t>
      </w:r>
      <w:r w:rsidR="005A4419">
        <w:t>.</w:t>
      </w:r>
    </w:p>
    <w:p w14:paraId="731A3C42" w14:textId="26430B49" w:rsidR="001D7683" w:rsidRDefault="001D7683" w:rsidP="00D93DB7">
      <w:pPr>
        <w:pStyle w:val="LDdefinition"/>
      </w:pPr>
      <w:proofErr w:type="gramStart"/>
      <w:r>
        <w:rPr>
          <w:b/>
          <w:i/>
        </w:rPr>
        <w:t>police</w:t>
      </w:r>
      <w:proofErr w:type="gramEnd"/>
      <w:r w:rsidR="00694CBD">
        <w:rPr>
          <w:b/>
          <w:i/>
        </w:rPr>
        <w:t xml:space="preserve"> officer </w:t>
      </w:r>
      <w:r w:rsidR="007615B2">
        <w:t>means:</w:t>
      </w:r>
    </w:p>
    <w:p w14:paraId="7514A803" w14:textId="4CAD2F51" w:rsidR="007615B2" w:rsidRDefault="007615B2" w:rsidP="00295721">
      <w:pPr>
        <w:pStyle w:val="LDdefinition"/>
        <w:numPr>
          <w:ilvl w:val="0"/>
          <w:numId w:val="20"/>
        </w:numPr>
      </w:pPr>
      <w:r>
        <w:t xml:space="preserve">a member or special member of the Australian Federal Police (within the meaning of the </w:t>
      </w:r>
      <w:r w:rsidRPr="007615B2">
        <w:rPr>
          <w:i/>
        </w:rPr>
        <w:t>Australian Federal Police Act 1979</w:t>
      </w:r>
      <w:r>
        <w:t>); or</w:t>
      </w:r>
    </w:p>
    <w:p w14:paraId="2A144CDF" w14:textId="360B553E" w:rsidR="007615B2" w:rsidRPr="00694CBD" w:rsidRDefault="007615B2" w:rsidP="00295721">
      <w:pPr>
        <w:pStyle w:val="LDdefinition"/>
        <w:numPr>
          <w:ilvl w:val="0"/>
          <w:numId w:val="20"/>
        </w:numPr>
      </w:pPr>
      <w:proofErr w:type="gramStart"/>
      <w:r>
        <w:t>a</w:t>
      </w:r>
      <w:proofErr w:type="gramEnd"/>
      <w:r>
        <w:t xml:space="preserve"> member, however described, of a police force of a State or Territory. </w:t>
      </w:r>
    </w:p>
    <w:p w14:paraId="0BE4FE4E" w14:textId="3917075C" w:rsidR="0008707E" w:rsidRDefault="00E063C4" w:rsidP="00694CBD">
      <w:pPr>
        <w:pStyle w:val="LDdefinition"/>
      </w:pPr>
      <w:proofErr w:type="gramStart"/>
      <w:r>
        <w:rPr>
          <w:b/>
          <w:i/>
        </w:rPr>
        <w:t>social</w:t>
      </w:r>
      <w:proofErr w:type="gramEnd"/>
      <w:r>
        <w:rPr>
          <w:b/>
          <w:i/>
        </w:rPr>
        <w:t xml:space="preserve"> worker</w:t>
      </w:r>
      <w:r w:rsidR="001F44F3">
        <w:rPr>
          <w:b/>
          <w:i/>
        </w:rPr>
        <w:t xml:space="preserve"> </w:t>
      </w:r>
      <w:r w:rsidR="001F44F3">
        <w:t>means a member of the Australian Association of Social Workers, or a person who is eligible to be a member of that Association, and who has provided counselling or assistance to the alleged victim while performing</w:t>
      </w:r>
      <w:r w:rsidR="00694CBD">
        <w:t xml:space="preserve"> the duties of a social worker.</w:t>
      </w:r>
    </w:p>
    <w:p w14:paraId="5086A158" w14:textId="48046948" w:rsidR="003B3646" w:rsidRPr="00F17CC6" w:rsidRDefault="00A07978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7" w:name="_Toc31201289"/>
      <w:bookmarkStart w:id="18" w:name="_Toc129338187"/>
      <w:r w:rsidR="00E45C08">
        <w:rPr>
          <w:noProof/>
        </w:rPr>
        <w:t>4</w:t>
      </w:r>
      <w:r>
        <w:rPr>
          <w:noProof/>
        </w:rPr>
        <w:fldChar w:fldCharType="end"/>
      </w:r>
      <w:r w:rsidR="000B14AD">
        <w:tab/>
      </w:r>
      <w:bookmarkEnd w:id="17"/>
      <w:r w:rsidR="00F43679">
        <w:t>Types of evidence</w:t>
      </w:r>
      <w:bookmarkEnd w:id="18"/>
      <w:r w:rsidR="00F43679">
        <w:t xml:space="preserve"> </w:t>
      </w:r>
    </w:p>
    <w:p w14:paraId="64F7E60F" w14:textId="74AA53F0" w:rsidR="00295721" w:rsidRPr="00B27D51" w:rsidRDefault="00F43679" w:rsidP="00B27D51">
      <w:pPr>
        <w:pStyle w:val="LDSec1"/>
        <w:numPr>
          <w:ilvl w:val="0"/>
          <w:numId w:val="22"/>
        </w:numPr>
      </w:pPr>
      <w:r w:rsidRPr="00B27D51">
        <w:t>For the purposes of paragraph 1.24(b) of the Regulations, the types of evidence mentioned in Schedule 1</w:t>
      </w:r>
      <w:r w:rsidR="0029305C" w:rsidRPr="00B27D51">
        <w:t xml:space="preserve"> are specified</w:t>
      </w:r>
      <w:r w:rsidRPr="00B27D51">
        <w:t xml:space="preserve">. </w:t>
      </w:r>
    </w:p>
    <w:p w14:paraId="661250FB" w14:textId="1EB3565D" w:rsidR="00295721" w:rsidRDefault="00295721" w:rsidP="00295721">
      <w:pPr>
        <w:pStyle w:val="LDSec1"/>
        <w:numPr>
          <w:ilvl w:val="0"/>
          <w:numId w:val="22"/>
        </w:numPr>
      </w:pPr>
      <w:r>
        <w:t xml:space="preserve">All items of evidence must be sufficiently detailed and include the required information as mentioned in Schedule 1. </w:t>
      </w:r>
    </w:p>
    <w:p w14:paraId="67B9939C" w14:textId="797AF13A" w:rsidR="00295721" w:rsidRDefault="00295721" w:rsidP="00295721">
      <w:pPr>
        <w:pStyle w:val="LDSchedClause"/>
        <w:numPr>
          <w:ilvl w:val="0"/>
          <w:numId w:val="22"/>
        </w:numPr>
      </w:pPr>
      <w:r>
        <w:t xml:space="preserve">All items of evidence provided by a person, officer or provider mentioned in Schedule 1, must be in writing in English on their professional letterhead or the professional letterhead of their organisation, and include the following details: </w:t>
      </w:r>
    </w:p>
    <w:p w14:paraId="78DE7C37" w14:textId="64503B6B" w:rsidR="00295721" w:rsidRDefault="00295721" w:rsidP="00295721">
      <w:pPr>
        <w:pStyle w:val="LDSchedClause"/>
        <w:ind w:left="720" w:firstLine="0"/>
      </w:pPr>
      <w:r>
        <w:lastRenderedPageBreak/>
        <w:t xml:space="preserve">(a) </w:t>
      </w:r>
      <w:r>
        <w:tab/>
      </w:r>
      <w:proofErr w:type="gramStart"/>
      <w:r>
        <w:t>full</w:t>
      </w:r>
      <w:proofErr w:type="gramEnd"/>
      <w:r>
        <w:t xml:space="preserve"> name;</w:t>
      </w:r>
    </w:p>
    <w:p w14:paraId="0A5030C9" w14:textId="13DB9999" w:rsidR="00295721" w:rsidRDefault="00295721" w:rsidP="00295721">
      <w:pPr>
        <w:pStyle w:val="LDSchedClause"/>
        <w:ind w:left="720" w:firstLine="0"/>
      </w:pPr>
      <w:r>
        <w:t>(b)</w:t>
      </w:r>
      <w:r>
        <w:tab/>
      </w:r>
      <w:proofErr w:type="gramStart"/>
      <w:r>
        <w:t>occupation</w:t>
      </w:r>
      <w:proofErr w:type="gramEnd"/>
      <w:r>
        <w:t>;</w:t>
      </w:r>
    </w:p>
    <w:p w14:paraId="416C4A96" w14:textId="0BA01EA3" w:rsidR="00295721" w:rsidRDefault="00295721" w:rsidP="00295721">
      <w:pPr>
        <w:pStyle w:val="LDSchedClause"/>
        <w:ind w:left="720" w:firstLine="0"/>
      </w:pPr>
      <w:r>
        <w:t>(c)</w:t>
      </w:r>
      <w:r>
        <w:tab/>
      </w:r>
      <w:proofErr w:type="gramStart"/>
      <w:r>
        <w:t>signature</w:t>
      </w:r>
      <w:proofErr w:type="gramEnd"/>
      <w:r>
        <w:t>;</w:t>
      </w:r>
    </w:p>
    <w:p w14:paraId="727645D7" w14:textId="57EEE8E4" w:rsidR="00295721" w:rsidRDefault="00295721" w:rsidP="00295721">
      <w:pPr>
        <w:pStyle w:val="LDSchedClause"/>
        <w:ind w:left="720" w:firstLine="0"/>
      </w:pPr>
      <w:r>
        <w:t>(d)</w:t>
      </w:r>
      <w:r>
        <w:tab/>
      </w:r>
      <w:proofErr w:type="gramStart"/>
      <w:r>
        <w:t>date</w:t>
      </w:r>
      <w:proofErr w:type="gramEnd"/>
      <w:r>
        <w:t>;</w:t>
      </w:r>
    </w:p>
    <w:p w14:paraId="3E6231C8" w14:textId="0DE7514B" w:rsidR="00295721" w:rsidRDefault="00295721" w:rsidP="00295721">
      <w:pPr>
        <w:pStyle w:val="LDSchedClause"/>
        <w:ind w:left="720" w:firstLine="0"/>
      </w:pPr>
      <w:r>
        <w:t>(e)</w:t>
      </w:r>
      <w:r>
        <w:tab/>
      </w:r>
      <w:proofErr w:type="gramStart"/>
      <w:r>
        <w:t>address</w:t>
      </w:r>
      <w:proofErr w:type="gramEnd"/>
      <w:r w:rsidR="00C004B4">
        <w:t>;</w:t>
      </w:r>
      <w:r>
        <w:t xml:space="preserve"> and </w:t>
      </w:r>
    </w:p>
    <w:p w14:paraId="581C960E" w14:textId="369E8CE5" w:rsidR="00295721" w:rsidRDefault="00295721" w:rsidP="00295721">
      <w:pPr>
        <w:pStyle w:val="LDSchedClause"/>
        <w:ind w:left="720" w:firstLine="0"/>
      </w:pPr>
      <w:r>
        <w:t>(f)</w:t>
      </w:r>
      <w:r>
        <w:tab/>
      </w:r>
      <w:proofErr w:type="gramStart"/>
      <w:r>
        <w:t>contact</w:t>
      </w:r>
      <w:proofErr w:type="gramEnd"/>
      <w:r>
        <w:t xml:space="preserve"> phone number.</w:t>
      </w:r>
    </w:p>
    <w:bookmarkEnd w:id="4"/>
    <w:p w14:paraId="0D85D084" w14:textId="0DF3160E" w:rsidR="00F43679" w:rsidRPr="00F17CC6" w:rsidRDefault="00F43679" w:rsidP="00F43679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9" w:name="_Toc129338188"/>
      <w:r w:rsidR="00E45C08">
        <w:rPr>
          <w:noProof/>
        </w:rPr>
        <w:t>5</w:t>
      </w:r>
      <w:r>
        <w:rPr>
          <w:noProof/>
        </w:rPr>
        <w:fldChar w:fldCharType="end"/>
      </w:r>
      <w:r>
        <w:tab/>
        <w:t>Number of items of evidence</w:t>
      </w:r>
      <w:bookmarkEnd w:id="19"/>
      <w:r>
        <w:t xml:space="preserve"> </w:t>
      </w:r>
    </w:p>
    <w:p w14:paraId="619CFE3D" w14:textId="77777777" w:rsidR="00F43679" w:rsidRDefault="00B8683A" w:rsidP="00B8683A">
      <w:pPr>
        <w:pStyle w:val="LDSec1"/>
        <w:keepNext/>
        <w:ind w:left="0" w:firstLine="0"/>
      </w:pPr>
      <w:r>
        <w:tab/>
      </w:r>
      <w:r>
        <w:tab/>
        <w:t>For the purposes of paragraph 1.24(b) of the Regulations:</w:t>
      </w:r>
    </w:p>
    <w:p w14:paraId="5ED26364" w14:textId="3F128A08" w:rsidR="00B8683A" w:rsidRDefault="00D02431" w:rsidP="00295721">
      <w:pPr>
        <w:pStyle w:val="LDP1a"/>
        <w:numPr>
          <w:ilvl w:val="0"/>
          <w:numId w:val="3"/>
        </w:numPr>
      </w:pPr>
      <w:r>
        <w:t xml:space="preserve">subject to </w:t>
      </w:r>
      <w:r w:rsidR="00502854">
        <w:t xml:space="preserve">paragraph </w:t>
      </w:r>
      <w:r>
        <w:t xml:space="preserve">(b), </w:t>
      </w:r>
      <w:r w:rsidR="00B8683A">
        <w:t xml:space="preserve">a minimum of two items of evidence mentioned in Schedule </w:t>
      </w:r>
      <w:r w:rsidR="00E412EA">
        <w:t xml:space="preserve">1 </w:t>
      </w:r>
      <w:r w:rsidR="00B8683A">
        <w:t>a</w:t>
      </w:r>
      <w:r>
        <w:t>re specified;</w:t>
      </w:r>
      <w:r w:rsidR="00B8683A">
        <w:t xml:space="preserve"> </w:t>
      </w:r>
    </w:p>
    <w:p w14:paraId="483BEF7C" w14:textId="2F07E9BC" w:rsidR="00C562C7" w:rsidRPr="007C343A" w:rsidRDefault="00B8683A" w:rsidP="00295721">
      <w:pPr>
        <w:pStyle w:val="LDP1a"/>
        <w:numPr>
          <w:ilvl w:val="0"/>
          <w:numId w:val="3"/>
        </w:numPr>
      </w:pPr>
      <w:proofErr w:type="gramStart"/>
      <w:r>
        <w:t>each</w:t>
      </w:r>
      <w:proofErr w:type="gramEnd"/>
      <w:r>
        <w:t xml:space="preserve"> item of evidence must be of a different type of evidence. </w:t>
      </w:r>
      <w:r w:rsidR="00F43679">
        <w:tab/>
      </w:r>
    </w:p>
    <w:p w14:paraId="3E5F4110" w14:textId="12B99024" w:rsidR="00B97BDE" w:rsidRPr="00F17CC6" w:rsidRDefault="00A07978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20" w:name="_Toc31201294"/>
      <w:bookmarkStart w:id="21" w:name="_Toc129338189"/>
      <w:r w:rsidR="00E45C08">
        <w:rPr>
          <w:noProof/>
        </w:rPr>
        <w:t>6</w:t>
      </w:r>
      <w:r>
        <w:rPr>
          <w:noProof/>
        </w:rPr>
        <w:fldChar w:fldCharType="end"/>
      </w:r>
      <w:r w:rsidR="000B14AD">
        <w:tab/>
      </w:r>
      <w:r w:rsidR="00B97BDE" w:rsidRPr="00F17CC6">
        <w:t>Repeal</w:t>
      </w:r>
      <w:bookmarkEnd w:id="20"/>
      <w:bookmarkEnd w:id="21"/>
    </w:p>
    <w:p w14:paraId="674FD48F" w14:textId="77777777" w:rsidR="00B97BDE" w:rsidRPr="00D979C7" w:rsidRDefault="000B14AD" w:rsidP="009464C5">
      <w:pPr>
        <w:pStyle w:val="LDSec1"/>
        <w:rPr>
          <w:highlight w:val="yellow"/>
        </w:rPr>
      </w:pPr>
      <w:r>
        <w:tab/>
      </w:r>
      <w:r>
        <w:tab/>
      </w:r>
      <w:r w:rsidR="00B8683A">
        <w:rPr>
          <w:i/>
        </w:rPr>
        <w:t xml:space="preserve">Migration Regulations 1994—Evidentiary Requirements—IMMI 12/116 </w:t>
      </w:r>
      <w:r w:rsidR="00B8683A">
        <w:t>(</w:t>
      </w:r>
      <w:proofErr w:type="spellStart"/>
      <w:r w:rsidR="00384FAB">
        <w:t>F2012L02237</w:t>
      </w:r>
      <w:proofErr w:type="spellEnd"/>
      <w:r w:rsidR="00384FAB">
        <w:t xml:space="preserve">) </w:t>
      </w:r>
      <w:r w:rsidR="009464C5" w:rsidRPr="009464C5">
        <w:t>is repealed.</w:t>
      </w:r>
    </w:p>
    <w:p w14:paraId="7C9A524E" w14:textId="21BD6E37" w:rsidR="00B97BDE" w:rsidRPr="00F17CC6" w:rsidRDefault="00A07978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22" w:name="_Toc31201295"/>
      <w:bookmarkStart w:id="23" w:name="_Toc129338190"/>
      <w:r w:rsidR="00E45C08">
        <w:rPr>
          <w:noProof/>
        </w:rPr>
        <w:t>7</w:t>
      </w:r>
      <w:r>
        <w:rPr>
          <w:noProof/>
        </w:rPr>
        <w:fldChar w:fldCharType="end"/>
      </w:r>
      <w:r w:rsidR="000B14AD">
        <w:tab/>
      </w:r>
      <w:r w:rsidR="00B97BDE" w:rsidRPr="00F17CC6">
        <w:t>Savings and transitional</w:t>
      </w:r>
      <w:bookmarkEnd w:id="22"/>
      <w:bookmarkEnd w:id="23"/>
    </w:p>
    <w:p w14:paraId="47546ACE" w14:textId="77777777" w:rsidR="006C507A" w:rsidRDefault="000B14AD" w:rsidP="00902E57">
      <w:pPr>
        <w:pStyle w:val="LDSec1"/>
      </w:pPr>
      <w:r>
        <w:tab/>
      </w:r>
      <w:r>
        <w:tab/>
      </w:r>
      <w:r w:rsidR="00F17CC6" w:rsidRPr="009464C5">
        <w:t>A</w:t>
      </w:r>
      <w:r w:rsidR="00B97BDE" w:rsidRPr="009464C5">
        <w:t xml:space="preserve">nything done under the </w:t>
      </w:r>
      <w:r w:rsidR="00384FAB">
        <w:rPr>
          <w:i/>
        </w:rPr>
        <w:t xml:space="preserve">Migration Regulations 1994—Evidentiary Requirements—IMMI 12/116 </w:t>
      </w:r>
      <w:r w:rsidR="00384FAB">
        <w:t>(</w:t>
      </w:r>
      <w:proofErr w:type="spellStart"/>
      <w:r w:rsidR="00384FAB">
        <w:t>F2012L02237</w:t>
      </w:r>
      <w:proofErr w:type="spellEnd"/>
      <w:r w:rsidR="00384FAB">
        <w:t xml:space="preserve">) </w:t>
      </w:r>
      <w:r w:rsidR="00F17CC6" w:rsidRPr="009464C5">
        <w:t>continues</w:t>
      </w:r>
      <w:r w:rsidR="00B97BDE" w:rsidRPr="009464C5">
        <w:t xml:space="preserve"> to be in effect as if it had been done under this instrument</w:t>
      </w:r>
      <w:r w:rsidR="00384FAB">
        <w:t>.</w:t>
      </w:r>
    </w:p>
    <w:p w14:paraId="0C922D0B" w14:textId="77777777" w:rsidR="00A252F1" w:rsidRDefault="00A252F1" w:rsidP="000B14AD">
      <w:pPr>
        <w:pStyle w:val="LDSec1"/>
      </w:pPr>
      <w:r>
        <w:br w:type="page"/>
      </w:r>
    </w:p>
    <w:p w14:paraId="5ED6A80E" w14:textId="63DCF883" w:rsidR="00B94C75" w:rsidRPr="00B94C75" w:rsidRDefault="00B94C75" w:rsidP="00B94C75">
      <w:pPr>
        <w:pStyle w:val="LDDivHead"/>
        <w:rPr>
          <w:sz w:val="28"/>
          <w:szCs w:val="28"/>
        </w:rPr>
      </w:pPr>
      <w:bookmarkStart w:id="24" w:name="_Toc501639271"/>
      <w:bookmarkStart w:id="25" w:name="_Toc23422646"/>
      <w:bookmarkStart w:id="26" w:name="_Toc31201284"/>
      <w:bookmarkStart w:id="27" w:name="_Toc129338191"/>
      <w:bookmarkStart w:id="28" w:name="_Toc31201296"/>
      <w:r w:rsidRPr="00B94C75">
        <w:rPr>
          <w:sz w:val="28"/>
          <w:szCs w:val="28"/>
        </w:rPr>
        <w:lastRenderedPageBreak/>
        <w:t xml:space="preserve">Schedule </w:t>
      </w:r>
      <w:r w:rsidRPr="00B94C75">
        <w:rPr>
          <w:sz w:val="28"/>
          <w:szCs w:val="28"/>
        </w:rPr>
        <w:fldChar w:fldCharType="begin"/>
      </w:r>
      <w:r w:rsidRPr="00B94C75">
        <w:rPr>
          <w:sz w:val="28"/>
          <w:szCs w:val="28"/>
        </w:rPr>
        <w:instrText xml:space="preserve"> REF PtPrelim \h </w:instrText>
      </w:r>
      <w:r>
        <w:rPr>
          <w:sz w:val="28"/>
          <w:szCs w:val="28"/>
        </w:rPr>
        <w:instrText xml:space="preserve"> \* MERGEFORMAT </w:instrText>
      </w:r>
      <w:r w:rsidRPr="00B94C75">
        <w:rPr>
          <w:sz w:val="28"/>
          <w:szCs w:val="28"/>
        </w:rPr>
      </w:r>
      <w:r w:rsidRPr="00B94C75">
        <w:rPr>
          <w:sz w:val="28"/>
          <w:szCs w:val="28"/>
        </w:rPr>
        <w:fldChar w:fldCharType="separate"/>
      </w:r>
      <w:r w:rsidR="00E45C08" w:rsidRPr="00E45C08">
        <w:rPr>
          <w:noProof/>
          <w:sz w:val="28"/>
          <w:szCs w:val="28"/>
        </w:rPr>
        <w:t>1</w:t>
      </w:r>
      <w:r w:rsidRPr="00B94C75">
        <w:rPr>
          <w:sz w:val="28"/>
          <w:szCs w:val="28"/>
        </w:rPr>
        <w:fldChar w:fldCharType="end"/>
      </w:r>
      <w:bookmarkEnd w:id="24"/>
      <w:r w:rsidRPr="00B94C75">
        <w:rPr>
          <w:sz w:val="28"/>
          <w:szCs w:val="28"/>
        </w:rPr>
        <w:tab/>
      </w:r>
      <w:bookmarkEnd w:id="25"/>
      <w:bookmarkEnd w:id="26"/>
      <w:r>
        <w:rPr>
          <w:sz w:val="28"/>
          <w:szCs w:val="28"/>
        </w:rPr>
        <w:tab/>
      </w:r>
      <w:r w:rsidR="0008707E">
        <w:rPr>
          <w:sz w:val="28"/>
          <w:szCs w:val="28"/>
        </w:rPr>
        <w:t>E</w:t>
      </w:r>
      <w:r w:rsidRPr="00B94C75">
        <w:rPr>
          <w:sz w:val="28"/>
          <w:szCs w:val="28"/>
        </w:rPr>
        <w:t>vidence</w:t>
      </w:r>
      <w:bookmarkEnd w:id="27"/>
      <w:r w:rsidRPr="00B94C75">
        <w:rPr>
          <w:sz w:val="28"/>
          <w:szCs w:val="28"/>
        </w:rPr>
        <w:t xml:space="preserve"> </w:t>
      </w:r>
    </w:p>
    <w:bookmarkEnd w:id="28"/>
    <w:p w14:paraId="6BFA0F9A" w14:textId="20A16E17" w:rsidR="00692BFD" w:rsidRDefault="00B94C75" w:rsidP="00B94C75">
      <w:pPr>
        <w:pStyle w:val="LDSchedref"/>
      </w:pPr>
      <w:r w:rsidRPr="00A252F1">
        <w:t xml:space="preserve"> </w:t>
      </w:r>
      <w:r w:rsidR="00A252F1" w:rsidRPr="00A252F1">
        <w:t>(</w:t>
      </w:r>
      <w:proofErr w:type="spellStart"/>
      <w:r w:rsidR="00A252F1" w:rsidRPr="00A252F1">
        <w:t>s.</w:t>
      </w:r>
      <w:r>
        <w:t>4</w:t>
      </w:r>
      <w:proofErr w:type="spellEnd"/>
      <w:r w:rsidR="00A252F1" w:rsidRPr="00A252F1">
        <w:t>)</w:t>
      </w:r>
    </w:p>
    <w:p w14:paraId="6C0921F9" w14:textId="77777777" w:rsidR="005A4419" w:rsidRDefault="005A4419" w:rsidP="00B94C75">
      <w:pPr>
        <w:pStyle w:val="LDSchedref"/>
      </w:pPr>
    </w:p>
    <w:p w14:paraId="73358413" w14:textId="794F7671" w:rsidR="00B94C75" w:rsidRPr="00997FB5" w:rsidRDefault="005A4419" w:rsidP="00997FB5">
      <w:pPr>
        <w:pStyle w:val="LDSchedClauseHead"/>
      </w:pPr>
      <w:r w:rsidRPr="00997FB5">
        <w:t>1</w:t>
      </w:r>
      <w:r w:rsidRPr="00997FB5">
        <w:tab/>
        <w:t xml:space="preserve">Table: Types of Evidence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835"/>
        <w:gridCol w:w="3969"/>
      </w:tblGrid>
      <w:tr w:rsidR="00E8602F" w14:paraId="25447AE4" w14:textId="77777777" w:rsidTr="00E8602F">
        <w:tc>
          <w:tcPr>
            <w:tcW w:w="1702" w:type="dxa"/>
            <w:tcBorders>
              <w:bottom w:val="single" w:sz="4" w:space="0" w:color="auto"/>
            </w:tcBorders>
          </w:tcPr>
          <w:p w14:paraId="6718B3ED" w14:textId="77777777" w:rsidR="00E8602F" w:rsidRDefault="00E8602F" w:rsidP="00692BFD">
            <w:pPr>
              <w:pStyle w:val="LDTableheading"/>
            </w:pPr>
            <w:r>
              <w:t>Type of evidence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BB8202" w14:textId="46FD529C" w:rsidR="00E8602F" w:rsidRDefault="00E8602F" w:rsidP="00692BFD">
            <w:pPr>
              <w:pStyle w:val="LDTableheading"/>
            </w:pPr>
            <w:r>
              <w:t xml:space="preserve">Items of evidence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9776AAE" w14:textId="77777777" w:rsidR="00E8602F" w:rsidRDefault="00E8602F" w:rsidP="00692BFD">
            <w:pPr>
              <w:pStyle w:val="LDTableheading"/>
            </w:pPr>
            <w:r>
              <w:t xml:space="preserve">Information that must be included </w:t>
            </w:r>
          </w:p>
        </w:tc>
      </w:tr>
      <w:tr w:rsidR="00E8602F" w14:paraId="00960F92" w14:textId="77777777" w:rsidTr="00E8602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2F6" w14:textId="244C5056" w:rsidR="00E8602F" w:rsidRDefault="00E8602F" w:rsidP="005773B4">
            <w:pPr>
              <w:pStyle w:val="LDTabletext"/>
            </w:pPr>
            <w:r>
              <w:t xml:space="preserve">Medical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B1CE" w14:textId="49D05631" w:rsidR="00E8602F" w:rsidRDefault="00E8602F" w:rsidP="00692BFD">
            <w:pPr>
              <w:pStyle w:val="LDTabletext"/>
            </w:pPr>
            <w:r>
              <w:t xml:space="preserve">Any of the following made by a medical practitioner, registered nurse or midwife who is acting in their professional capacity: </w:t>
            </w:r>
          </w:p>
          <w:p w14:paraId="34160EE4" w14:textId="77777777" w:rsidR="00E8602F" w:rsidRDefault="00E8602F" w:rsidP="00295721">
            <w:pPr>
              <w:pStyle w:val="LDTabletext"/>
              <w:numPr>
                <w:ilvl w:val="0"/>
                <w:numId w:val="5"/>
              </w:numPr>
            </w:pPr>
            <w:r>
              <w:t>medical report;</w:t>
            </w:r>
          </w:p>
          <w:p w14:paraId="4D461F9D" w14:textId="77777777" w:rsidR="00E8602F" w:rsidRDefault="00E8602F" w:rsidP="00295721">
            <w:pPr>
              <w:pStyle w:val="LDTabletext"/>
              <w:numPr>
                <w:ilvl w:val="0"/>
                <w:numId w:val="5"/>
              </w:numPr>
            </w:pPr>
            <w:r>
              <w:t xml:space="preserve">hospital report; </w:t>
            </w:r>
          </w:p>
          <w:p w14:paraId="16379B43" w14:textId="77777777" w:rsidR="00E8602F" w:rsidRDefault="00E8602F" w:rsidP="00295721">
            <w:pPr>
              <w:pStyle w:val="LDTabletext"/>
              <w:numPr>
                <w:ilvl w:val="0"/>
                <w:numId w:val="5"/>
              </w:numPr>
            </w:pPr>
            <w:r>
              <w:t xml:space="preserve">discharge summary; </w:t>
            </w:r>
          </w:p>
          <w:p w14:paraId="6E4C08EB" w14:textId="3310D5AD" w:rsidR="00E8602F" w:rsidRDefault="00E8602F" w:rsidP="00295721">
            <w:pPr>
              <w:pStyle w:val="LDTabletext"/>
              <w:numPr>
                <w:ilvl w:val="0"/>
                <w:numId w:val="5"/>
              </w:numPr>
            </w:pPr>
            <w:r>
              <w:t xml:space="preserve">letter; </w:t>
            </w:r>
          </w:p>
          <w:p w14:paraId="75FF0652" w14:textId="77777777" w:rsidR="00E8602F" w:rsidRDefault="00E8602F" w:rsidP="00295721">
            <w:pPr>
              <w:pStyle w:val="LDTabletext"/>
              <w:numPr>
                <w:ilvl w:val="0"/>
                <w:numId w:val="5"/>
              </w:numPr>
            </w:pPr>
            <w:proofErr w:type="gramStart"/>
            <w:r>
              <w:t>statutory</w:t>
            </w:r>
            <w:proofErr w:type="gramEnd"/>
            <w:r>
              <w:t xml:space="preserve"> declaration.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67CE" w14:textId="77777777" w:rsidR="00E8602F" w:rsidRDefault="00E8602F" w:rsidP="00692BFD">
            <w:pPr>
              <w:pStyle w:val="LDTabletext"/>
            </w:pPr>
            <w:r>
              <w:t>The item of evidence must:</w:t>
            </w:r>
          </w:p>
          <w:p w14:paraId="187538F5" w14:textId="77777777" w:rsidR="00E8602F" w:rsidRDefault="00E8602F" w:rsidP="00295721">
            <w:pPr>
              <w:pStyle w:val="LDTabletext"/>
              <w:numPr>
                <w:ilvl w:val="0"/>
                <w:numId w:val="4"/>
              </w:numPr>
            </w:pPr>
            <w:r>
              <w:t xml:space="preserve">identify the alleged victim; and </w:t>
            </w:r>
          </w:p>
          <w:p w14:paraId="5A54C1A7" w14:textId="7551BD7D" w:rsidR="00E8602F" w:rsidRDefault="00E8602F" w:rsidP="00F37396">
            <w:pPr>
              <w:pStyle w:val="LDTabletext"/>
              <w:numPr>
                <w:ilvl w:val="0"/>
                <w:numId w:val="4"/>
              </w:numPr>
            </w:pPr>
            <w:proofErr w:type="gramStart"/>
            <w:r>
              <w:t>detail</w:t>
            </w:r>
            <w:proofErr w:type="gramEnd"/>
            <w:r>
              <w:t xml:space="preserve"> the injuries or treatment of the alleged victim that may be consistent with family violence.</w:t>
            </w:r>
          </w:p>
        </w:tc>
      </w:tr>
      <w:tr w:rsidR="00E8602F" w14:paraId="0191FDF7" w14:textId="77777777" w:rsidTr="00E8602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FF6BC" w14:textId="7B288BC4" w:rsidR="00E8602F" w:rsidRDefault="00E8602F" w:rsidP="00692BFD">
            <w:pPr>
              <w:pStyle w:val="LDTabletext"/>
            </w:pPr>
            <w:r>
              <w:t xml:space="preserve">Police </w:t>
            </w:r>
          </w:p>
          <w:p w14:paraId="06094199" w14:textId="77777777" w:rsidR="00E8602F" w:rsidRDefault="00E8602F" w:rsidP="00692BFD">
            <w:pPr>
              <w:pStyle w:val="LDTabletex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4B82" w14:textId="5DBEC4AA" w:rsidR="00E8602F" w:rsidRDefault="00E8602F" w:rsidP="00692BFD">
            <w:pPr>
              <w:pStyle w:val="LDTabletext"/>
            </w:pPr>
            <w:r>
              <w:t>Any of the following made by a police officer who is acting in their professional capacity:</w:t>
            </w:r>
          </w:p>
          <w:p w14:paraId="542B8FE8" w14:textId="77777777" w:rsidR="00E8602F" w:rsidRDefault="00E8602F" w:rsidP="00295721">
            <w:pPr>
              <w:pStyle w:val="LDTabletext"/>
              <w:numPr>
                <w:ilvl w:val="0"/>
                <w:numId w:val="6"/>
              </w:numPr>
            </w:pPr>
            <w:r>
              <w:t xml:space="preserve">report; </w:t>
            </w:r>
          </w:p>
          <w:p w14:paraId="263C9907" w14:textId="77777777" w:rsidR="00E8602F" w:rsidRDefault="00E8602F" w:rsidP="00295721">
            <w:pPr>
              <w:pStyle w:val="LDTabletext"/>
              <w:numPr>
                <w:ilvl w:val="0"/>
                <w:numId w:val="6"/>
              </w:numPr>
            </w:pPr>
            <w:r>
              <w:t>record of assault or family violence;</w:t>
            </w:r>
          </w:p>
          <w:p w14:paraId="7DC76653" w14:textId="77777777" w:rsidR="00E8602F" w:rsidRDefault="00E8602F" w:rsidP="00295721">
            <w:pPr>
              <w:pStyle w:val="LDTabletext"/>
              <w:numPr>
                <w:ilvl w:val="0"/>
                <w:numId w:val="6"/>
              </w:numPr>
            </w:pPr>
            <w:r>
              <w:t>risk assessment;</w:t>
            </w:r>
          </w:p>
          <w:p w14:paraId="65AD749D" w14:textId="3528E1B0" w:rsidR="00E8602F" w:rsidRDefault="00E8602F" w:rsidP="00295721">
            <w:pPr>
              <w:pStyle w:val="LDTabletext"/>
              <w:numPr>
                <w:ilvl w:val="0"/>
                <w:numId w:val="6"/>
              </w:numPr>
            </w:pPr>
            <w:r>
              <w:t xml:space="preserve">witness statement;  </w:t>
            </w:r>
          </w:p>
          <w:p w14:paraId="4A5F8B9E" w14:textId="77777777" w:rsidR="00E8602F" w:rsidRDefault="00E8602F" w:rsidP="00295721">
            <w:pPr>
              <w:pStyle w:val="LDTabletext"/>
              <w:numPr>
                <w:ilvl w:val="0"/>
                <w:numId w:val="6"/>
              </w:numPr>
            </w:pPr>
            <w:proofErr w:type="gramStart"/>
            <w:r>
              <w:t>statutory</w:t>
            </w:r>
            <w:proofErr w:type="gramEnd"/>
            <w:r>
              <w:t xml:space="preserve"> declaration.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C0B68" w14:textId="77777777" w:rsidR="00E8602F" w:rsidRDefault="00E8602F" w:rsidP="00692BFD">
            <w:pPr>
              <w:pStyle w:val="LDTabletext"/>
            </w:pPr>
            <w:r>
              <w:t>The item of evidence must:</w:t>
            </w:r>
          </w:p>
          <w:p w14:paraId="07CE7AEA" w14:textId="77777777" w:rsidR="00E8602F" w:rsidRDefault="00E8602F" w:rsidP="00295721">
            <w:pPr>
              <w:pStyle w:val="LDTabletext"/>
              <w:numPr>
                <w:ilvl w:val="0"/>
                <w:numId w:val="7"/>
              </w:numPr>
            </w:pPr>
            <w:r>
              <w:t xml:space="preserve">identify the alleged victim; and </w:t>
            </w:r>
          </w:p>
          <w:p w14:paraId="174E063A" w14:textId="77777777" w:rsidR="00E8602F" w:rsidRDefault="00E8602F" w:rsidP="00295721">
            <w:pPr>
              <w:pStyle w:val="LDTabletext"/>
              <w:numPr>
                <w:ilvl w:val="0"/>
                <w:numId w:val="7"/>
              </w:numPr>
            </w:pPr>
            <w:r>
              <w:t xml:space="preserve">identify the alleged perpetrator or provide information from which the identity of the alleged perpetrator can reasonably be inferred; and </w:t>
            </w:r>
          </w:p>
          <w:p w14:paraId="2751A0C9" w14:textId="77777777" w:rsidR="00E8602F" w:rsidRDefault="00E8602F" w:rsidP="00295721">
            <w:pPr>
              <w:pStyle w:val="LDTabletext"/>
              <w:numPr>
                <w:ilvl w:val="0"/>
                <w:numId w:val="7"/>
              </w:numPr>
            </w:pPr>
            <w:proofErr w:type="gramStart"/>
            <w:r>
              <w:t>detail</w:t>
            </w:r>
            <w:proofErr w:type="gramEnd"/>
            <w:r>
              <w:t xml:space="preserve"> the incident(s) of family violence. </w:t>
            </w:r>
          </w:p>
        </w:tc>
      </w:tr>
      <w:tr w:rsidR="00E8602F" w14:paraId="1044E50E" w14:textId="77777777" w:rsidTr="00E8602F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9005" w14:textId="77777777" w:rsidR="00E8602F" w:rsidRDefault="00E8602F" w:rsidP="00692BFD">
            <w:pPr>
              <w:pStyle w:val="LDTabletex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FEDD" w14:textId="57987656" w:rsidR="00E8602F" w:rsidRDefault="00E8602F" w:rsidP="00692BFD">
            <w:pPr>
              <w:pStyle w:val="LDTabletext"/>
            </w:pPr>
            <w:r>
              <w:t xml:space="preserve">A witness statement made by a person, other than the alleged victim, to a police officer during the course of a police investigation.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A92" w14:textId="77777777" w:rsidR="00E8602F" w:rsidRDefault="00E8602F" w:rsidP="00692BFD">
            <w:pPr>
              <w:pStyle w:val="LDTabletext"/>
            </w:pPr>
          </w:p>
        </w:tc>
      </w:tr>
      <w:tr w:rsidR="00E8602F" w14:paraId="30F73EBB" w14:textId="77777777" w:rsidTr="00E8602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FE89" w14:textId="67CBAF4E" w:rsidR="00E8602F" w:rsidRPr="00E8602F" w:rsidRDefault="00E8602F" w:rsidP="005773B4">
            <w:pPr>
              <w:pStyle w:val="LDTabletext"/>
            </w:pPr>
            <w:r w:rsidRPr="00E8602F">
              <w:t>Child welfare officer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AD4E" w14:textId="2129108E" w:rsidR="00E8602F" w:rsidRPr="00E8602F" w:rsidRDefault="00E8602F" w:rsidP="00692BFD">
            <w:pPr>
              <w:pStyle w:val="LDTabletext"/>
            </w:pPr>
            <w:r w:rsidRPr="00E8602F">
              <w:t>Any of the following made by a child welfare officer who is acting in their professional capacity:</w:t>
            </w:r>
          </w:p>
          <w:p w14:paraId="6DBD5383" w14:textId="3F6CE849" w:rsidR="00E8602F" w:rsidRPr="00E8602F" w:rsidRDefault="00E8602F" w:rsidP="00295721">
            <w:pPr>
              <w:pStyle w:val="LDTabletext"/>
              <w:numPr>
                <w:ilvl w:val="0"/>
                <w:numId w:val="8"/>
              </w:numPr>
            </w:pPr>
            <w:r w:rsidRPr="00E8602F">
              <w:t>report;</w:t>
            </w:r>
            <w:bookmarkStart w:id="29" w:name="_GoBack"/>
            <w:bookmarkEnd w:id="29"/>
          </w:p>
          <w:p w14:paraId="1339C20D" w14:textId="5018040C" w:rsidR="00E8602F" w:rsidRPr="00E8602F" w:rsidRDefault="00E8602F" w:rsidP="00295721">
            <w:pPr>
              <w:pStyle w:val="LDTabletext"/>
              <w:numPr>
                <w:ilvl w:val="0"/>
                <w:numId w:val="8"/>
              </w:numPr>
            </w:pPr>
            <w:r w:rsidRPr="00E8602F">
              <w:t>letter;</w:t>
            </w:r>
          </w:p>
          <w:p w14:paraId="29D63122" w14:textId="77777777" w:rsidR="00E8602F" w:rsidRPr="00E8602F" w:rsidRDefault="00E8602F" w:rsidP="00295721">
            <w:pPr>
              <w:pStyle w:val="LDTabletext"/>
              <w:numPr>
                <w:ilvl w:val="0"/>
                <w:numId w:val="8"/>
              </w:numPr>
            </w:pPr>
            <w:proofErr w:type="gramStart"/>
            <w:r w:rsidRPr="00E8602F">
              <w:t>statutory</w:t>
            </w:r>
            <w:proofErr w:type="gramEnd"/>
            <w:r w:rsidRPr="00E8602F">
              <w:t xml:space="preserve"> declaration.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8F9" w14:textId="77777777" w:rsidR="00E8602F" w:rsidRDefault="00E8602F" w:rsidP="00C0729F">
            <w:pPr>
              <w:pStyle w:val="LDTabletext"/>
            </w:pPr>
            <w:r>
              <w:t>The item of evidence must:</w:t>
            </w:r>
          </w:p>
          <w:p w14:paraId="23EFF735" w14:textId="77777777" w:rsidR="00E8602F" w:rsidRDefault="00E8602F" w:rsidP="00295721">
            <w:pPr>
              <w:pStyle w:val="LDTabletext"/>
              <w:numPr>
                <w:ilvl w:val="0"/>
                <w:numId w:val="10"/>
              </w:numPr>
            </w:pPr>
            <w:r>
              <w:rPr>
                <w:rFonts w:cstheme="minorHAnsi"/>
              </w:rPr>
              <w:t>detail fears for the dependent child’s safety due to family violence within the household; and</w:t>
            </w:r>
          </w:p>
          <w:p w14:paraId="47EB826C" w14:textId="516D62EA" w:rsidR="00E8602F" w:rsidRDefault="00E8602F" w:rsidP="00295721">
            <w:pPr>
              <w:pStyle w:val="LDTabletext"/>
              <w:numPr>
                <w:ilvl w:val="0"/>
                <w:numId w:val="10"/>
              </w:numPr>
            </w:pPr>
            <w:proofErr w:type="gramStart"/>
            <w:r>
              <w:rPr>
                <w:rFonts w:cstheme="minorHAnsi"/>
              </w:rPr>
              <w:t>i</w:t>
            </w:r>
            <w:r w:rsidRPr="00C0729F">
              <w:rPr>
                <w:rFonts w:cstheme="minorHAnsi"/>
              </w:rPr>
              <w:t>dentif</w:t>
            </w:r>
            <w:r>
              <w:rPr>
                <w:rFonts w:cstheme="minorHAnsi"/>
              </w:rPr>
              <w:t>y</w:t>
            </w:r>
            <w:proofErr w:type="gramEnd"/>
            <w:r w:rsidRPr="00C0729F">
              <w:rPr>
                <w:rFonts w:cstheme="minorHAnsi"/>
              </w:rPr>
              <w:t xml:space="preserve"> the alleged perpetrator or provide information from which the identity of the alleged perpetrator can reasonably be inferred.</w:t>
            </w:r>
          </w:p>
        </w:tc>
      </w:tr>
      <w:tr w:rsidR="00E8602F" w14:paraId="499DEACF" w14:textId="77777777" w:rsidTr="00E8602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914" w14:textId="789AE97A" w:rsidR="00E8602F" w:rsidRDefault="00E8602F" w:rsidP="006C7BC3">
            <w:pPr>
              <w:pStyle w:val="LDTabletext"/>
            </w:pPr>
            <w:r>
              <w:t>Family violence support service provider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49E9" w14:textId="2640E1EA" w:rsidR="00E8602F" w:rsidRDefault="00E8602F" w:rsidP="00692BFD">
            <w:pPr>
              <w:pStyle w:val="LDTabletext"/>
            </w:pPr>
            <w:r>
              <w:t>Any of the following made by a family violence support service provider who is acting in their professional capacity:</w:t>
            </w:r>
          </w:p>
          <w:p w14:paraId="037CEDD3" w14:textId="76A27F69" w:rsidR="00E8602F" w:rsidRDefault="00E8602F" w:rsidP="00295721">
            <w:pPr>
              <w:pStyle w:val="LDTabletext"/>
              <w:numPr>
                <w:ilvl w:val="0"/>
                <w:numId w:val="11"/>
              </w:numPr>
            </w:pPr>
            <w:r>
              <w:t>report;</w:t>
            </w:r>
          </w:p>
          <w:p w14:paraId="4DA5F1B1" w14:textId="52FEC712" w:rsidR="00E8602F" w:rsidRDefault="00E8602F" w:rsidP="00295721">
            <w:pPr>
              <w:pStyle w:val="LDTabletext"/>
              <w:numPr>
                <w:ilvl w:val="0"/>
                <w:numId w:val="11"/>
              </w:numPr>
            </w:pPr>
            <w:r>
              <w:t>letter;</w:t>
            </w:r>
          </w:p>
          <w:p w14:paraId="10134CED" w14:textId="1327D4FC" w:rsidR="00E8602F" w:rsidRDefault="00E8602F" w:rsidP="00295721">
            <w:pPr>
              <w:pStyle w:val="LDTabletext"/>
              <w:numPr>
                <w:ilvl w:val="0"/>
                <w:numId w:val="11"/>
              </w:numPr>
            </w:pPr>
            <w:r>
              <w:t>risk assessment;</w:t>
            </w:r>
          </w:p>
          <w:p w14:paraId="42B64022" w14:textId="6B4E2CE7" w:rsidR="00E8602F" w:rsidRDefault="00E8602F" w:rsidP="00295721">
            <w:pPr>
              <w:pStyle w:val="LDTabletext"/>
              <w:numPr>
                <w:ilvl w:val="0"/>
                <w:numId w:val="11"/>
              </w:numPr>
            </w:pPr>
            <w:proofErr w:type="gramStart"/>
            <w:r>
              <w:t>statutory</w:t>
            </w:r>
            <w:proofErr w:type="gramEnd"/>
            <w:r>
              <w:t xml:space="preserve"> declaration.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25B" w14:textId="77777777" w:rsidR="00E8602F" w:rsidRDefault="00E8602F" w:rsidP="00344ABD">
            <w:pPr>
              <w:pStyle w:val="LDTabletext"/>
              <w:rPr>
                <w:rFonts w:cstheme="minorHAnsi"/>
              </w:rPr>
            </w:pPr>
            <w:r>
              <w:rPr>
                <w:rFonts w:cstheme="minorHAnsi"/>
              </w:rPr>
              <w:t>The item of evidence must:</w:t>
            </w:r>
          </w:p>
          <w:p w14:paraId="55EA768C" w14:textId="7FBBEDB7" w:rsidR="00E8602F" w:rsidRPr="00344ABD" w:rsidRDefault="00E8602F" w:rsidP="00295721">
            <w:pPr>
              <w:pStyle w:val="LDTabletext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state</w:t>
            </w:r>
            <w:r w:rsidRPr="00344ABD">
              <w:rPr>
                <w:rFonts w:cstheme="minorHAnsi"/>
              </w:rPr>
              <w:t xml:space="preserve"> that the alleged victim has </w:t>
            </w:r>
            <w:r>
              <w:rPr>
                <w:rFonts w:cstheme="minorHAnsi"/>
              </w:rPr>
              <w:t xml:space="preserve">made a claim of family violence; and </w:t>
            </w:r>
          </w:p>
          <w:p w14:paraId="53629A6B" w14:textId="77777777" w:rsidR="00E8602F" w:rsidRDefault="00E8602F" w:rsidP="00295721">
            <w:pPr>
              <w:pStyle w:val="LDTabletext"/>
              <w:numPr>
                <w:ilvl w:val="0"/>
                <w:numId w:val="12"/>
              </w:numPr>
              <w:rPr>
                <w:rFonts w:cstheme="minorHAnsi"/>
              </w:rPr>
            </w:pPr>
            <w:r w:rsidRPr="00344ABD">
              <w:rPr>
                <w:rFonts w:cstheme="minorHAnsi"/>
              </w:rPr>
              <w:t>state in their professional opinion whether the claims of the alleged victim are consistent with them having been subject to family violence; and</w:t>
            </w:r>
          </w:p>
          <w:p w14:paraId="64C73735" w14:textId="59BB7E64" w:rsidR="00E8602F" w:rsidRPr="00344ABD" w:rsidRDefault="00E8602F" w:rsidP="00295721">
            <w:pPr>
              <w:pStyle w:val="LDTabletext"/>
              <w:numPr>
                <w:ilvl w:val="0"/>
                <w:numId w:val="12"/>
              </w:num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identify</w:t>
            </w:r>
            <w:proofErr w:type="gramEnd"/>
            <w:r w:rsidRPr="00344ABD">
              <w:rPr>
                <w:rFonts w:cstheme="minorHAnsi"/>
              </w:rPr>
              <w:t xml:space="preserve"> the alleged perpetrator or provide information from which the identity of the alleged perpetrator can reasonably be inferred.</w:t>
            </w:r>
          </w:p>
        </w:tc>
      </w:tr>
      <w:tr w:rsidR="00E8602F" w14:paraId="29958E4B" w14:textId="77777777" w:rsidTr="00E8602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E9FA" w14:textId="7237B23B" w:rsidR="00E8602F" w:rsidRPr="001F44F3" w:rsidRDefault="00E8602F" w:rsidP="006C7BC3">
            <w:pPr>
              <w:pStyle w:val="LDTabletext"/>
            </w:pPr>
            <w:r w:rsidRPr="001F44F3">
              <w:lastRenderedPageBreak/>
              <w:t>Social worker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90A6" w14:textId="6B288A1D" w:rsidR="00E8602F" w:rsidRPr="001F44F3" w:rsidRDefault="00E8602F" w:rsidP="00692BFD">
            <w:pPr>
              <w:pStyle w:val="LDTabletext"/>
            </w:pPr>
            <w:r w:rsidRPr="001F44F3">
              <w:t>Any of the following made by a social worker</w:t>
            </w:r>
            <w:r>
              <w:t xml:space="preserve"> who is acting in their professional capacity</w:t>
            </w:r>
            <w:r w:rsidRPr="001F44F3">
              <w:t>:</w:t>
            </w:r>
          </w:p>
          <w:p w14:paraId="28166624" w14:textId="54F671D7" w:rsidR="00E8602F" w:rsidRPr="001F44F3" w:rsidRDefault="00E8602F" w:rsidP="00295721">
            <w:pPr>
              <w:pStyle w:val="LDTabletext"/>
              <w:numPr>
                <w:ilvl w:val="0"/>
                <w:numId w:val="13"/>
              </w:numPr>
            </w:pPr>
            <w:r w:rsidRPr="001F44F3">
              <w:t xml:space="preserve">report; </w:t>
            </w:r>
          </w:p>
          <w:p w14:paraId="3A670903" w14:textId="0D7A258B" w:rsidR="00E8602F" w:rsidRPr="001F44F3" w:rsidRDefault="00E8602F" w:rsidP="00295721">
            <w:pPr>
              <w:pStyle w:val="LDTabletext"/>
              <w:numPr>
                <w:ilvl w:val="0"/>
                <w:numId w:val="13"/>
              </w:numPr>
            </w:pPr>
            <w:r w:rsidRPr="001F44F3">
              <w:t>letter;</w:t>
            </w:r>
            <w:r>
              <w:t xml:space="preserve"> </w:t>
            </w:r>
          </w:p>
          <w:p w14:paraId="0A670180" w14:textId="03F1CE78" w:rsidR="00E8602F" w:rsidRPr="001F44F3" w:rsidRDefault="00E8602F" w:rsidP="00295721">
            <w:pPr>
              <w:pStyle w:val="LDTabletext"/>
              <w:numPr>
                <w:ilvl w:val="0"/>
                <w:numId w:val="13"/>
              </w:numPr>
            </w:pPr>
            <w:proofErr w:type="gramStart"/>
            <w:r w:rsidRPr="001F44F3">
              <w:t>statutory</w:t>
            </w:r>
            <w:proofErr w:type="gramEnd"/>
            <w:r w:rsidRPr="001F44F3">
              <w:t xml:space="preserve"> declaration.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E7C1" w14:textId="77777777" w:rsidR="00E8602F" w:rsidRPr="001F44F3" w:rsidRDefault="00E8602F" w:rsidP="00E8602F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1F44F3">
              <w:rPr>
                <w:rFonts w:ascii="Arial" w:hAnsi="Arial" w:cs="Arial"/>
                <w:sz w:val="20"/>
              </w:rPr>
              <w:t xml:space="preserve">The item of evidence must: </w:t>
            </w:r>
          </w:p>
          <w:p w14:paraId="5DEA3E11" w14:textId="77777777" w:rsidR="00E8602F" w:rsidRPr="0008707E" w:rsidRDefault="00E8602F" w:rsidP="00E8602F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contextualSpacing w:val="0"/>
              <w:rPr>
                <w:rFonts w:ascii="Arial" w:hAnsi="Arial" w:cs="Arial"/>
                <w:sz w:val="20"/>
              </w:rPr>
            </w:pPr>
            <w:r w:rsidRPr="0008707E">
              <w:rPr>
                <w:rFonts w:ascii="Arial" w:hAnsi="Arial" w:cs="Arial"/>
                <w:sz w:val="20"/>
              </w:rPr>
              <w:t>state that the alleged victim has made a claim of family violence; and</w:t>
            </w:r>
          </w:p>
          <w:p w14:paraId="2FE975F9" w14:textId="77777777" w:rsidR="00E8602F" w:rsidRPr="0008707E" w:rsidRDefault="00E8602F" w:rsidP="00E8602F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contextualSpacing w:val="0"/>
              <w:rPr>
                <w:rFonts w:ascii="Arial" w:hAnsi="Arial" w:cs="Arial"/>
                <w:sz w:val="20"/>
              </w:rPr>
            </w:pPr>
            <w:r w:rsidRPr="0008707E">
              <w:rPr>
                <w:rFonts w:ascii="Arial" w:hAnsi="Arial" w:cs="Arial"/>
                <w:sz w:val="20"/>
              </w:rPr>
              <w:t>state in their professional opinion whether the claims of the alleged victim are consistent with them having been subject to family violence; and</w:t>
            </w:r>
          </w:p>
          <w:p w14:paraId="2CB151A2" w14:textId="11CA9B8F" w:rsidR="00E8602F" w:rsidRPr="001F44F3" w:rsidRDefault="00E8602F" w:rsidP="00E8602F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sz w:val="20"/>
              </w:rPr>
            </w:pPr>
            <w:proofErr w:type="gramStart"/>
            <w:r w:rsidRPr="0008707E">
              <w:rPr>
                <w:rFonts w:ascii="Arial" w:hAnsi="Arial" w:cs="Arial"/>
                <w:sz w:val="20"/>
              </w:rPr>
              <w:t>identify</w:t>
            </w:r>
            <w:proofErr w:type="gramEnd"/>
            <w:r w:rsidRPr="0008707E">
              <w:rPr>
                <w:rFonts w:ascii="Arial" w:hAnsi="Arial" w:cs="Arial"/>
                <w:sz w:val="20"/>
              </w:rPr>
              <w:t xml:space="preserve"> the alleged perpetrator or provide information from which the identity of the alleged perpetrator can reasonably be inferred.</w:t>
            </w:r>
          </w:p>
        </w:tc>
      </w:tr>
      <w:tr w:rsidR="00E8602F" w14:paraId="21A04762" w14:textId="77777777" w:rsidTr="00E8602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0C4" w14:textId="3890D1C4" w:rsidR="00E8602F" w:rsidRDefault="00E8602F" w:rsidP="006C7BC3">
            <w:pPr>
              <w:pStyle w:val="LDTabletext"/>
            </w:pPr>
            <w:r>
              <w:t xml:space="preserve">Psychologist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5638" w14:textId="064E63AD" w:rsidR="00E8602F" w:rsidRDefault="00E8602F" w:rsidP="00692BFD">
            <w:pPr>
              <w:pStyle w:val="LDTabletext"/>
            </w:pPr>
            <w:r>
              <w:t>Any of the following made by a psychologist who is acting in their professional capacity:</w:t>
            </w:r>
          </w:p>
          <w:p w14:paraId="34624C3B" w14:textId="13FF58D5" w:rsidR="00E8602F" w:rsidRDefault="00E8602F" w:rsidP="00295721">
            <w:pPr>
              <w:pStyle w:val="LDTabletext"/>
              <w:numPr>
                <w:ilvl w:val="0"/>
                <w:numId w:val="15"/>
              </w:numPr>
            </w:pPr>
            <w:r>
              <w:t xml:space="preserve">report; </w:t>
            </w:r>
          </w:p>
          <w:p w14:paraId="4F94DDD6" w14:textId="45FFAA43" w:rsidR="00E8602F" w:rsidRDefault="00E8602F" w:rsidP="00295721">
            <w:pPr>
              <w:pStyle w:val="LDTabletext"/>
              <w:numPr>
                <w:ilvl w:val="0"/>
                <w:numId w:val="15"/>
              </w:numPr>
            </w:pPr>
            <w:r>
              <w:t xml:space="preserve">letter; </w:t>
            </w:r>
          </w:p>
          <w:p w14:paraId="1C60C2C2" w14:textId="6584FE03" w:rsidR="00E8602F" w:rsidRDefault="00E8602F" w:rsidP="00295721">
            <w:pPr>
              <w:pStyle w:val="LDTabletext"/>
              <w:numPr>
                <w:ilvl w:val="0"/>
                <w:numId w:val="15"/>
              </w:numPr>
            </w:pPr>
            <w:proofErr w:type="gramStart"/>
            <w:r>
              <w:t>statutory</w:t>
            </w:r>
            <w:proofErr w:type="gramEnd"/>
            <w:r>
              <w:t xml:space="preserve"> declaration.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E493" w14:textId="77777777" w:rsidR="00E8602F" w:rsidRDefault="00E8602F" w:rsidP="004B0283">
            <w:pPr>
              <w:pStyle w:val="LDTabletext"/>
              <w:rPr>
                <w:rFonts w:cstheme="minorHAnsi"/>
              </w:rPr>
            </w:pPr>
            <w:r>
              <w:rPr>
                <w:rFonts w:cstheme="minorHAnsi"/>
              </w:rPr>
              <w:t>The item of evidence must:</w:t>
            </w:r>
          </w:p>
          <w:p w14:paraId="417B0D8C" w14:textId="77777777" w:rsidR="00E8602F" w:rsidRDefault="00E8602F" w:rsidP="00295721">
            <w:pPr>
              <w:pStyle w:val="LDTabletex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state that the alleged victim has made a claim of family violence; and</w:t>
            </w:r>
          </w:p>
          <w:p w14:paraId="3652AAD2" w14:textId="77777777" w:rsidR="00E8602F" w:rsidRDefault="00E8602F" w:rsidP="00295721">
            <w:pPr>
              <w:pStyle w:val="LDTabletex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state</w:t>
            </w:r>
            <w:r w:rsidRPr="004B0283">
              <w:rPr>
                <w:rFonts w:cstheme="minorHAnsi"/>
              </w:rPr>
              <w:t xml:space="preserve"> in their professional opinion whether the claims of the alleged victim are consistent with them having been subject to family violence</w:t>
            </w:r>
            <w:r>
              <w:t xml:space="preserve">; </w:t>
            </w:r>
            <w:r w:rsidRPr="004B0283">
              <w:rPr>
                <w:rFonts w:cstheme="minorHAnsi"/>
              </w:rPr>
              <w:t>and</w:t>
            </w:r>
          </w:p>
          <w:p w14:paraId="471C3EC1" w14:textId="2242D523" w:rsidR="00E8602F" w:rsidRPr="004B0283" w:rsidRDefault="00E8602F" w:rsidP="00295721">
            <w:pPr>
              <w:pStyle w:val="LDTabletext"/>
              <w:numPr>
                <w:ilvl w:val="0"/>
                <w:numId w:val="9"/>
              </w:num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identify</w:t>
            </w:r>
            <w:proofErr w:type="gramEnd"/>
            <w:r w:rsidRPr="004B0283">
              <w:rPr>
                <w:rFonts w:cstheme="minorHAnsi"/>
              </w:rPr>
              <w:t xml:space="preserve"> the alleged perpetrator o</w:t>
            </w:r>
            <w:r>
              <w:rPr>
                <w:rFonts w:cstheme="minorHAnsi"/>
              </w:rPr>
              <w:t>r provide</w:t>
            </w:r>
            <w:r w:rsidRPr="004B0283">
              <w:rPr>
                <w:rFonts w:cstheme="minorHAnsi"/>
              </w:rPr>
              <w:t xml:space="preserve"> information from which the identity of the alleged perpetrator can reasonably be inferred.</w:t>
            </w:r>
          </w:p>
        </w:tc>
      </w:tr>
      <w:tr w:rsidR="00E8602F" w14:paraId="5B5CBFC2" w14:textId="77777777" w:rsidTr="00E8602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5CA" w14:textId="27C089F4" w:rsidR="00E8602F" w:rsidRDefault="00E8602F" w:rsidP="002C5248">
            <w:pPr>
              <w:pStyle w:val="LDTabletext"/>
            </w:pPr>
            <w:r>
              <w:t xml:space="preserve">Family consultant / family relationship counsellor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F24" w14:textId="622E0C36" w:rsidR="00E8602F" w:rsidRDefault="00E8602F" w:rsidP="00692BFD">
            <w:pPr>
              <w:pStyle w:val="LDTabletext"/>
            </w:pPr>
            <w:r>
              <w:t>Any of the following made by a family consultant or a family relationship counsellor who is acting in their professional capacity:</w:t>
            </w:r>
          </w:p>
          <w:p w14:paraId="1725E249" w14:textId="2B99E6E3" w:rsidR="00E8602F" w:rsidRDefault="00E8602F" w:rsidP="00295721">
            <w:pPr>
              <w:pStyle w:val="LDTabletext"/>
              <w:numPr>
                <w:ilvl w:val="0"/>
                <w:numId w:val="16"/>
              </w:numPr>
            </w:pPr>
            <w:r>
              <w:t>report;</w:t>
            </w:r>
          </w:p>
          <w:p w14:paraId="1251A473" w14:textId="4A3B59A5" w:rsidR="00E8602F" w:rsidRDefault="00E8602F" w:rsidP="00295721">
            <w:pPr>
              <w:pStyle w:val="LDTabletext"/>
              <w:numPr>
                <w:ilvl w:val="0"/>
                <w:numId w:val="16"/>
              </w:numPr>
            </w:pPr>
            <w:r>
              <w:t xml:space="preserve">letter; </w:t>
            </w:r>
          </w:p>
          <w:p w14:paraId="06913A6A" w14:textId="5423325F" w:rsidR="00E8602F" w:rsidRDefault="00E8602F" w:rsidP="00295721">
            <w:pPr>
              <w:pStyle w:val="LDTabletext"/>
              <w:numPr>
                <w:ilvl w:val="0"/>
                <w:numId w:val="16"/>
              </w:numPr>
            </w:pPr>
            <w:proofErr w:type="gramStart"/>
            <w:r>
              <w:t>statutory</w:t>
            </w:r>
            <w:proofErr w:type="gramEnd"/>
            <w:r>
              <w:t xml:space="preserve"> declaration.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27A" w14:textId="77777777" w:rsidR="00E8602F" w:rsidRDefault="00E8602F" w:rsidP="002C5248">
            <w:pPr>
              <w:pStyle w:val="LDTabletext"/>
              <w:rPr>
                <w:rFonts w:cstheme="minorHAnsi"/>
              </w:rPr>
            </w:pPr>
            <w:r>
              <w:rPr>
                <w:rFonts w:cstheme="minorHAnsi"/>
              </w:rPr>
              <w:t>The item of evidence must:</w:t>
            </w:r>
          </w:p>
          <w:p w14:paraId="7FE45A07" w14:textId="32E2D1EB" w:rsidR="00E8602F" w:rsidRDefault="00E8602F" w:rsidP="00295721">
            <w:pPr>
              <w:pStyle w:val="LDTabletex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state that the alleged victim has been treated or counselled by the family consultant or family relationship counsellor; and </w:t>
            </w:r>
          </w:p>
          <w:p w14:paraId="4FD29535" w14:textId="77777777" w:rsidR="00E8602F" w:rsidRDefault="00E8602F" w:rsidP="00295721">
            <w:pPr>
              <w:pStyle w:val="LDTabletex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state</w:t>
            </w:r>
            <w:r w:rsidRPr="004B0283">
              <w:rPr>
                <w:rFonts w:cstheme="minorHAnsi"/>
              </w:rPr>
              <w:t xml:space="preserve"> in their professional opinion whether the claims of the alleged victim are consistent with them having been subject to family violence</w:t>
            </w:r>
            <w:r>
              <w:t xml:space="preserve">; </w:t>
            </w:r>
            <w:r w:rsidRPr="004B0283">
              <w:rPr>
                <w:rFonts w:cstheme="minorHAnsi"/>
              </w:rPr>
              <w:t>and</w:t>
            </w:r>
          </w:p>
          <w:p w14:paraId="0C7ABACB" w14:textId="352E6482" w:rsidR="00E8602F" w:rsidRPr="0008707E" w:rsidRDefault="00E8602F" w:rsidP="00295721">
            <w:pPr>
              <w:pStyle w:val="LDTabletext"/>
              <w:numPr>
                <w:ilvl w:val="0"/>
                <w:numId w:val="17"/>
              </w:numPr>
              <w:rPr>
                <w:rFonts w:cstheme="minorHAnsi"/>
              </w:rPr>
            </w:pPr>
            <w:proofErr w:type="gramStart"/>
            <w:r w:rsidRPr="0008707E">
              <w:rPr>
                <w:rFonts w:cstheme="minorHAnsi"/>
              </w:rPr>
              <w:t>identify</w:t>
            </w:r>
            <w:proofErr w:type="gramEnd"/>
            <w:r w:rsidRPr="0008707E">
              <w:rPr>
                <w:rFonts w:cstheme="minorHAnsi"/>
              </w:rPr>
              <w:t xml:space="preserve"> the alleged perpetrator or provide information from which the identity of the alleged perpetrator can reasonably be inferred.</w:t>
            </w:r>
          </w:p>
        </w:tc>
      </w:tr>
      <w:tr w:rsidR="00E8602F" w14:paraId="06DE6843" w14:textId="77777777" w:rsidTr="00E8602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68DC" w14:textId="67CDE566" w:rsidR="00E8602F" w:rsidRDefault="00E8602F" w:rsidP="006C7BC3">
            <w:pPr>
              <w:pStyle w:val="LDTabletext"/>
            </w:pPr>
            <w:r>
              <w:t>Education professional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0A0" w14:textId="1AF2C018" w:rsidR="00E8602F" w:rsidRDefault="00E8602F" w:rsidP="0008707E">
            <w:pPr>
              <w:pStyle w:val="LDTabletext"/>
            </w:pPr>
            <w:r>
              <w:t>Any of the following made by an education professional who is acting in their professional capacity:</w:t>
            </w:r>
          </w:p>
          <w:p w14:paraId="4296F3F4" w14:textId="662A6256" w:rsidR="00E8602F" w:rsidRDefault="00E8602F" w:rsidP="00295721">
            <w:pPr>
              <w:pStyle w:val="LDTabletext"/>
              <w:numPr>
                <w:ilvl w:val="0"/>
                <w:numId w:val="18"/>
              </w:numPr>
            </w:pPr>
            <w:r>
              <w:t>report;</w:t>
            </w:r>
          </w:p>
          <w:p w14:paraId="0F454B05" w14:textId="030B7A9A" w:rsidR="00E8602F" w:rsidRDefault="00E8602F" w:rsidP="00295721">
            <w:pPr>
              <w:pStyle w:val="LDTabletext"/>
              <w:numPr>
                <w:ilvl w:val="0"/>
                <w:numId w:val="18"/>
              </w:numPr>
            </w:pPr>
            <w:r>
              <w:t xml:space="preserve">letter; </w:t>
            </w:r>
          </w:p>
          <w:p w14:paraId="7A93C404" w14:textId="13107296" w:rsidR="00E8602F" w:rsidRDefault="00E8602F" w:rsidP="00295721">
            <w:pPr>
              <w:pStyle w:val="LDTabletext"/>
              <w:numPr>
                <w:ilvl w:val="0"/>
                <w:numId w:val="18"/>
              </w:numPr>
            </w:pPr>
            <w:proofErr w:type="gramStart"/>
            <w:r>
              <w:t>statutory</w:t>
            </w:r>
            <w:proofErr w:type="gramEnd"/>
            <w:r>
              <w:t xml:space="preserve"> declaration.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000" w14:textId="540371C2" w:rsidR="00E8602F" w:rsidRDefault="00E8602F" w:rsidP="00344ABD">
            <w:pPr>
              <w:pStyle w:val="LDTabletext"/>
              <w:rPr>
                <w:rFonts w:cstheme="minorHAnsi"/>
              </w:rPr>
            </w:pPr>
            <w:r>
              <w:rPr>
                <w:rFonts w:cstheme="minorHAnsi"/>
              </w:rPr>
              <w:t xml:space="preserve">The item of evidence must: </w:t>
            </w:r>
          </w:p>
          <w:p w14:paraId="19D278C9" w14:textId="299A8D10" w:rsidR="00E8602F" w:rsidRDefault="00E8602F" w:rsidP="00295721">
            <w:pPr>
              <w:pStyle w:val="LDTabletex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state that they have made, or been made aware of, observations that are consistent with the alleged victim’s claims of being subject to family violence; and </w:t>
            </w:r>
          </w:p>
          <w:p w14:paraId="66FDC066" w14:textId="18BC4F14" w:rsidR="00E8602F" w:rsidRDefault="00E8602F" w:rsidP="00295721">
            <w:pPr>
              <w:pStyle w:val="LDTabletex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details of those observations; and </w:t>
            </w:r>
          </w:p>
          <w:p w14:paraId="11D3D6A6" w14:textId="408311B1" w:rsidR="00E8602F" w:rsidRPr="0008707E" w:rsidRDefault="00E8602F" w:rsidP="00295721">
            <w:pPr>
              <w:pStyle w:val="LDTabletext"/>
              <w:numPr>
                <w:ilvl w:val="0"/>
                <w:numId w:val="19"/>
              </w:num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identify</w:t>
            </w:r>
            <w:proofErr w:type="gramEnd"/>
            <w:r>
              <w:rPr>
                <w:rFonts w:cstheme="minorHAnsi"/>
              </w:rPr>
              <w:t xml:space="preserve"> the alleged perpetrator or provide information from which the identity of the perpetrator can reasonably be inferred. </w:t>
            </w:r>
          </w:p>
        </w:tc>
      </w:tr>
    </w:tbl>
    <w:p w14:paraId="036E2BD3" w14:textId="5B1B9972" w:rsidR="00997FB5" w:rsidRDefault="00997FB5" w:rsidP="00295721">
      <w:pPr>
        <w:pStyle w:val="LDSchedClauseHead"/>
      </w:pPr>
    </w:p>
    <w:sectPr w:rsidR="00997FB5" w:rsidSect="00861378"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1226" w14:textId="77777777" w:rsidR="004930C5" w:rsidRDefault="004930C5" w:rsidP="00715914">
      <w:pPr>
        <w:spacing w:line="240" w:lineRule="auto"/>
      </w:pPr>
      <w:r>
        <w:separator/>
      </w:r>
    </w:p>
    <w:p w14:paraId="5405126C" w14:textId="77777777" w:rsidR="004930C5" w:rsidRDefault="004930C5"/>
    <w:p w14:paraId="61A0922C" w14:textId="77777777" w:rsidR="004930C5" w:rsidRDefault="004930C5"/>
  </w:endnote>
  <w:endnote w:type="continuationSeparator" w:id="0">
    <w:p w14:paraId="785D171A" w14:textId="77777777" w:rsidR="004930C5" w:rsidRDefault="004930C5" w:rsidP="00715914">
      <w:pPr>
        <w:spacing w:line="240" w:lineRule="auto"/>
      </w:pPr>
      <w:r>
        <w:continuationSeparator/>
      </w:r>
    </w:p>
    <w:p w14:paraId="264C308A" w14:textId="77777777" w:rsidR="004930C5" w:rsidRDefault="004930C5"/>
    <w:p w14:paraId="53EEEDC8" w14:textId="77777777" w:rsidR="004930C5" w:rsidRDefault="00493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22812" w14:textId="77777777" w:rsidR="002C5248" w:rsidRPr="00E33C1C" w:rsidRDefault="002C524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C5248" w14:paraId="4BD8D25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87FCEE" w14:textId="77777777" w:rsidR="002C5248" w:rsidRDefault="002C5248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FEE764" w14:textId="19FE08D6" w:rsidR="002C5248" w:rsidRPr="004E1307" w:rsidRDefault="002C5248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45C08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CFFC943" w14:textId="77777777" w:rsidR="002C5248" w:rsidRDefault="002C5248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C5248" w14:paraId="04B86F5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09A2D3" w14:textId="77777777" w:rsidR="002C5248" w:rsidRDefault="002C5248" w:rsidP="00A369E3">
          <w:pPr>
            <w:jc w:val="right"/>
            <w:rPr>
              <w:sz w:val="18"/>
            </w:rPr>
          </w:pPr>
        </w:p>
      </w:tc>
    </w:tr>
  </w:tbl>
  <w:p w14:paraId="32942BA8" w14:textId="77777777" w:rsidR="002C5248" w:rsidRPr="00ED79B6" w:rsidRDefault="002C524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E620" w14:textId="77777777" w:rsidR="002C5248" w:rsidRPr="00E33C1C" w:rsidRDefault="002C524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2"/>
      <w:gridCol w:w="701"/>
    </w:tblGrid>
    <w:tr w:rsidR="002C5248" w14:paraId="7163335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A43EB3" w14:textId="77777777" w:rsidR="002C5248" w:rsidRDefault="002C524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065A82" w14:textId="77777777" w:rsidR="002C5248" w:rsidRDefault="002C5248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CADBE8" w14:textId="77777777" w:rsidR="002C5248" w:rsidRDefault="002C5248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C5248" w14:paraId="1AF8323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B56534" w14:textId="77777777" w:rsidR="002C5248" w:rsidRDefault="002C5248" w:rsidP="00A369E3">
          <w:pPr>
            <w:rPr>
              <w:sz w:val="18"/>
            </w:rPr>
          </w:pPr>
        </w:p>
      </w:tc>
    </w:tr>
  </w:tbl>
  <w:p w14:paraId="3EAB35E8" w14:textId="77777777" w:rsidR="002C5248" w:rsidRPr="00ED79B6" w:rsidRDefault="002C5248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BC28D" w14:textId="77777777" w:rsidR="002C5248" w:rsidRPr="002B0EA5" w:rsidRDefault="002C5248" w:rsidP="002C52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C5248" w14:paraId="7976F09D" w14:textId="77777777" w:rsidTr="002C5248">
      <w:tc>
        <w:tcPr>
          <w:tcW w:w="365" w:type="pct"/>
        </w:tcPr>
        <w:p w14:paraId="4D3367A6" w14:textId="77777777" w:rsidR="002C5248" w:rsidRDefault="002C5248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81C2FA2" w14:textId="2A071210" w:rsidR="002C5248" w:rsidRDefault="002C5248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E45C08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7C5C3C01" w14:textId="77777777" w:rsidR="002C5248" w:rsidRDefault="002C5248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2C5248" w14:paraId="21592C83" w14:textId="77777777" w:rsidTr="002C5248">
      <w:tc>
        <w:tcPr>
          <w:tcW w:w="5000" w:type="pct"/>
          <w:gridSpan w:val="3"/>
        </w:tcPr>
        <w:p w14:paraId="62F9B9C9" w14:textId="77777777" w:rsidR="002C5248" w:rsidRDefault="002C5248" w:rsidP="006504D5">
          <w:pPr>
            <w:jc w:val="right"/>
            <w:rPr>
              <w:sz w:val="18"/>
            </w:rPr>
          </w:pPr>
        </w:p>
      </w:tc>
    </w:tr>
  </w:tbl>
  <w:p w14:paraId="750D64EB" w14:textId="77777777" w:rsidR="002C5248" w:rsidRPr="00ED79B6" w:rsidRDefault="002C5248" w:rsidP="002C5248">
    <w:pPr>
      <w:rPr>
        <w:i/>
        <w:sz w:val="18"/>
      </w:rPr>
    </w:pPr>
  </w:p>
  <w:p w14:paraId="1DE58894" w14:textId="77777777" w:rsidR="002C5248" w:rsidRDefault="002C5248"/>
  <w:p w14:paraId="09B55D53" w14:textId="77777777" w:rsidR="002C5248" w:rsidRDefault="002C524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E1027" w14:textId="3235EC1D" w:rsidR="002C5248" w:rsidRPr="007C5FDD" w:rsidRDefault="002C5248" w:rsidP="007C5FDD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E45C08" w:rsidRPr="00E45C08">
      <w:rPr>
        <w:rStyle w:val="LDItal"/>
      </w:rPr>
      <w:t>Migration (Specification of evidentiary requirements—family violence) Instrument (</w:t>
    </w:r>
    <w:r w:rsidR="00E45C08">
      <w:t>LIN 23/026) 2023</w:t>
    </w:r>
    <w:r w:rsidRPr="007C5FDD">
      <w:rPr>
        <w:rStyle w:val="LDItal"/>
      </w:rPr>
      <w:fldChar w:fldCharType="end"/>
    </w:r>
    <w:r>
      <w:rPr>
        <w:rStyle w:val="LDItal"/>
      </w:rPr>
      <w:t xml:space="preserve"> </w:t>
    </w:r>
  </w:p>
  <w:p w14:paraId="04EE8336" w14:textId="4AAD6529" w:rsidR="002C5248" w:rsidRPr="007C5FDD" w:rsidRDefault="002C5248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E45C08">
      <w:t>LIN 23/026</w:t>
    </w:r>
    <w: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07978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076A3" w14:textId="77777777" w:rsidR="004930C5" w:rsidRDefault="004930C5" w:rsidP="00715914">
      <w:pPr>
        <w:spacing w:line="240" w:lineRule="auto"/>
      </w:pPr>
      <w:r>
        <w:separator/>
      </w:r>
    </w:p>
    <w:p w14:paraId="25241446" w14:textId="77777777" w:rsidR="004930C5" w:rsidRDefault="004930C5"/>
    <w:p w14:paraId="742A78B9" w14:textId="77777777" w:rsidR="004930C5" w:rsidRDefault="004930C5"/>
  </w:footnote>
  <w:footnote w:type="continuationSeparator" w:id="0">
    <w:p w14:paraId="1C98B788" w14:textId="77777777" w:rsidR="004930C5" w:rsidRDefault="004930C5" w:rsidP="00715914">
      <w:pPr>
        <w:spacing w:line="240" w:lineRule="auto"/>
      </w:pPr>
      <w:r>
        <w:continuationSeparator/>
      </w:r>
    </w:p>
    <w:p w14:paraId="29C59E58" w14:textId="77777777" w:rsidR="004930C5" w:rsidRDefault="004930C5"/>
    <w:p w14:paraId="1D5869D1" w14:textId="77777777" w:rsidR="004930C5" w:rsidRDefault="00493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FE4F3" w14:textId="77777777" w:rsidR="002C5248" w:rsidRPr="005F1388" w:rsidRDefault="002C5248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323A8" w14:textId="77777777" w:rsidR="002C5248" w:rsidRPr="005F1388" w:rsidRDefault="002C524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58024" w14:textId="77777777" w:rsidR="002C5248" w:rsidRDefault="002C5248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DBD33" w14:textId="77777777" w:rsidR="002C5248" w:rsidRDefault="002C5248" w:rsidP="00715914">
    <w:pPr>
      <w:rPr>
        <w:sz w:val="20"/>
      </w:rPr>
    </w:pPr>
  </w:p>
  <w:p w14:paraId="438FFADC" w14:textId="77777777" w:rsidR="002C5248" w:rsidRDefault="002C5248" w:rsidP="00715914">
    <w:pPr>
      <w:rPr>
        <w:sz w:val="20"/>
      </w:rPr>
    </w:pPr>
  </w:p>
  <w:p w14:paraId="05979FA5" w14:textId="77777777" w:rsidR="002C5248" w:rsidRPr="007A1328" w:rsidRDefault="002C5248" w:rsidP="00715914">
    <w:pPr>
      <w:rPr>
        <w:sz w:val="20"/>
      </w:rPr>
    </w:pPr>
  </w:p>
  <w:p w14:paraId="24D428A0" w14:textId="77777777" w:rsidR="002C5248" w:rsidRPr="007A1328" w:rsidRDefault="002C5248" w:rsidP="00715914">
    <w:pPr>
      <w:rPr>
        <w:b/>
        <w:sz w:val="24"/>
      </w:rPr>
    </w:pPr>
  </w:p>
  <w:p w14:paraId="7A2757FD" w14:textId="77777777" w:rsidR="002C5248" w:rsidRPr="007A1328" w:rsidRDefault="002C5248" w:rsidP="00D6537E">
    <w:pPr>
      <w:pBdr>
        <w:bottom w:val="single" w:sz="6" w:space="1" w:color="auto"/>
      </w:pBdr>
      <w:spacing w:after="120"/>
      <w:rPr>
        <w:sz w:val="24"/>
      </w:rPr>
    </w:pPr>
  </w:p>
  <w:p w14:paraId="52678B41" w14:textId="77777777" w:rsidR="002C5248" w:rsidRDefault="002C5248"/>
  <w:p w14:paraId="695630AD" w14:textId="77777777" w:rsidR="002C5248" w:rsidRDefault="002C524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97AF" w14:textId="77777777" w:rsidR="002C5248" w:rsidRPr="007A1328" w:rsidRDefault="002C5248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193"/>
    <w:multiLevelType w:val="hybridMultilevel"/>
    <w:tmpl w:val="A824D66A"/>
    <w:lvl w:ilvl="0" w:tplc="CFD6BD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BA5"/>
    <w:multiLevelType w:val="hybridMultilevel"/>
    <w:tmpl w:val="35AA1C4C"/>
    <w:lvl w:ilvl="0" w:tplc="474A5E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07379"/>
    <w:multiLevelType w:val="hybridMultilevel"/>
    <w:tmpl w:val="E99461E8"/>
    <w:lvl w:ilvl="0" w:tplc="B7387C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136911"/>
    <w:multiLevelType w:val="hybridMultilevel"/>
    <w:tmpl w:val="3B34A232"/>
    <w:lvl w:ilvl="0" w:tplc="1E9E07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42607"/>
    <w:multiLevelType w:val="hybridMultilevel"/>
    <w:tmpl w:val="860A93A0"/>
    <w:lvl w:ilvl="0" w:tplc="478062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B3226"/>
    <w:multiLevelType w:val="hybridMultilevel"/>
    <w:tmpl w:val="15BE61E2"/>
    <w:lvl w:ilvl="0" w:tplc="EB443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232A17"/>
    <w:multiLevelType w:val="hybridMultilevel"/>
    <w:tmpl w:val="9140C4E8"/>
    <w:lvl w:ilvl="0" w:tplc="26BC3CF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242D7860"/>
    <w:multiLevelType w:val="hybridMultilevel"/>
    <w:tmpl w:val="E5B2746C"/>
    <w:lvl w:ilvl="0" w:tplc="E70A2CAA">
      <w:start w:val="1"/>
      <w:numFmt w:val="lowerLetter"/>
      <w:lvlText w:val="(%1)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8F3C62"/>
    <w:multiLevelType w:val="hybridMultilevel"/>
    <w:tmpl w:val="9436409E"/>
    <w:lvl w:ilvl="0" w:tplc="C254B3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65089"/>
    <w:multiLevelType w:val="hybridMultilevel"/>
    <w:tmpl w:val="8228C7F2"/>
    <w:lvl w:ilvl="0" w:tplc="BA4EBF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BA46AE"/>
    <w:multiLevelType w:val="hybridMultilevel"/>
    <w:tmpl w:val="19CE6084"/>
    <w:lvl w:ilvl="0" w:tplc="B05E92B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35751100"/>
    <w:multiLevelType w:val="hybridMultilevel"/>
    <w:tmpl w:val="FAB454CE"/>
    <w:lvl w:ilvl="0" w:tplc="F67EFBB2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theme="minorHAnsi"/>
      </w:rPr>
    </w:lvl>
    <w:lvl w:ilvl="1" w:tplc="0C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" w15:restartNumberingAfterBreak="0">
    <w:nsid w:val="35EE328F"/>
    <w:multiLevelType w:val="hybridMultilevel"/>
    <w:tmpl w:val="FAB454CE"/>
    <w:lvl w:ilvl="0" w:tplc="F67EFBB2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theme="minorHAnsi"/>
      </w:rPr>
    </w:lvl>
    <w:lvl w:ilvl="1" w:tplc="0C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 w15:restartNumberingAfterBreak="0">
    <w:nsid w:val="3B8E676F"/>
    <w:multiLevelType w:val="hybridMultilevel"/>
    <w:tmpl w:val="83F4CE94"/>
    <w:lvl w:ilvl="0" w:tplc="01C2AD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22040"/>
    <w:multiLevelType w:val="hybridMultilevel"/>
    <w:tmpl w:val="221ABF32"/>
    <w:lvl w:ilvl="0" w:tplc="47446A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23FC8"/>
    <w:multiLevelType w:val="hybridMultilevel"/>
    <w:tmpl w:val="428099AC"/>
    <w:lvl w:ilvl="0" w:tplc="5F9430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416129"/>
    <w:multiLevelType w:val="hybridMultilevel"/>
    <w:tmpl w:val="BCF45AF2"/>
    <w:lvl w:ilvl="0" w:tplc="6B2AA2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051F7E"/>
    <w:multiLevelType w:val="hybridMultilevel"/>
    <w:tmpl w:val="8228C7F2"/>
    <w:lvl w:ilvl="0" w:tplc="BA4EBF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385A69"/>
    <w:multiLevelType w:val="hybridMultilevel"/>
    <w:tmpl w:val="74288D2A"/>
    <w:lvl w:ilvl="0" w:tplc="F5AEA8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A16BF"/>
    <w:multiLevelType w:val="hybridMultilevel"/>
    <w:tmpl w:val="BD2860CA"/>
    <w:lvl w:ilvl="0" w:tplc="C94018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8C2EA1"/>
    <w:multiLevelType w:val="hybridMultilevel"/>
    <w:tmpl w:val="4C140BEA"/>
    <w:lvl w:ilvl="0" w:tplc="06903D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D25EEC"/>
    <w:multiLevelType w:val="hybridMultilevel"/>
    <w:tmpl w:val="7B780E24"/>
    <w:lvl w:ilvl="0" w:tplc="FA0E6CA6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1"/>
  </w:num>
  <w:num w:numId="5">
    <w:abstractNumId w:val="0"/>
  </w:num>
  <w:num w:numId="6">
    <w:abstractNumId w:val="22"/>
  </w:num>
  <w:num w:numId="7">
    <w:abstractNumId w:val="18"/>
  </w:num>
  <w:num w:numId="8">
    <w:abstractNumId w:val="5"/>
  </w:num>
  <w:num w:numId="9">
    <w:abstractNumId w:val="13"/>
  </w:num>
  <w:num w:numId="10">
    <w:abstractNumId w:val="19"/>
  </w:num>
  <w:num w:numId="11">
    <w:abstractNumId w:val="4"/>
  </w:num>
  <w:num w:numId="12">
    <w:abstractNumId w:val="10"/>
  </w:num>
  <w:num w:numId="13">
    <w:abstractNumId w:val="21"/>
  </w:num>
  <w:num w:numId="14">
    <w:abstractNumId w:val="8"/>
  </w:num>
  <w:num w:numId="15">
    <w:abstractNumId w:val="16"/>
  </w:num>
  <w:num w:numId="16">
    <w:abstractNumId w:val="20"/>
  </w:num>
  <w:num w:numId="17">
    <w:abstractNumId w:val="12"/>
  </w:num>
  <w:num w:numId="18">
    <w:abstractNumId w:val="6"/>
  </w:num>
  <w:num w:numId="19">
    <w:abstractNumId w:val="2"/>
  </w:num>
  <w:num w:numId="20">
    <w:abstractNumId w:val="23"/>
  </w:num>
  <w:num w:numId="21">
    <w:abstractNumId w:val="15"/>
  </w:num>
  <w:num w:numId="22">
    <w:abstractNumId w:val="9"/>
  </w:num>
  <w:num w:numId="23">
    <w:abstractNumId w:val="11"/>
  </w:num>
  <w:num w:numId="24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72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8707E"/>
    <w:rsid w:val="000978F5"/>
    <w:rsid w:val="000A3E46"/>
    <w:rsid w:val="000B14AD"/>
    <w:rsid w:val="000B15CD"/>
    <w:rsid w:val="000B35EB"/>
    <w:rsid w:val="000B3719"/>
    <w:rsid w:val="000D05EF"/>
    <w:rsid w:val="000D081D"/>
    <w:rsid w:val="000D4353"/>
    <w:rsid w:val="000E0BC4"/>
    <w:rsid w:val="000E1EF8"/>
    <w:rsid w:val="000E2261"/>
    <w:rsid w:val="000E7118"/>
    <w:rsid w:val="000E78B7"/>
    <w:rsid w:val="000E7F4F"/>
    <w:rsid w:val="000F21C1"/>
    <w:rsid w:val="000F29C1"/>
    <w:rsid w:val="000F5B84"/>
    <w:rsid w:val="001031F5"/>
    <w:rsid w:val="0010745C"/>
    <w:rsid w:val="001115C2"/>
    <w:rsid w:val="00111BDC"/>
    <w:rsid w:val="0011242F"/>
    <w:rsid w:val="00123C34"/>
    <w:rsid w:val="001244DA"/>
    <w:rsid w:val="00127B4E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766CD"/>
    <w:rsid w:val="001809D7"/>
    <w:rsid w:val="00182C05"/>
    <w:rsid w:val="00182EAC"/>
    <w:rsid w:val="00183997"/>
    <w:rsid w:val="0018710E"/>
    <w:rsid w:val="00191881"/>
    <w:rsid w:val="001939E1"/>
    <w:rsid w:val="00194C3E"/>
    <w:rsid w:val="00195382"/>
    <w:rsid w:val="001979C7"/>
    <w:rsid w:val="001A4690"/>
    <w:rsid w:val="001B2CB6"/>
    <w:rsid w:val="001C1715"/>
    <w:rsid w:val="001C61C5"/>
    <w:rsid w:val="001C6494"/>
    <w:rsid w:val="001C69C4"/>
    <w:rsid w:val="001D37EF"/>
    <w:rsid w:val="001D681A"/>
    <w:rsid w:val="001D729F"/>
    <w:rsid w:val="001D7683"/>
    <w:rsid w:val="001E3590"/>
    <w:rsid w:val="001E48E3"/>
    <w:rsid w:val="001E7407"/>
    <w:rsid w:val="001F44F3"/>
    <w:rsid w:val="001F5B44"/>
    <w:rsid w:val="001F5D5E"/>
    <w:rsid w:val="001F6219"/>
    <w:rsid w:val="001F6CD4"/>
    <w:rsid w:val="002029EE"/>
    <w:rsid w:val="00206C4D"/>
    <w:rsid w:val="002147AC"/>
    <w:rsid w:val="00214FFC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305C"/>
    <w:rsid w:val="00295721"/>
    <w:rsid w:val="00297ECB"/>
    <w:rsid w:val="002A506E"/>
    <w:rsid w:val="002A7BCF"/>
    <w:rsid w:val="002C3FD1"/>
    <w:rsid w:val="002C5248"/>
    <w:rsid w:val="002D043A"/>
    <w:rsid w:val="002D266B"/>
    <w:rsid w:val="002D27F3"/>
    <w:rsid w:val="002D43A4"/>
    <w:rsid w:val="002D6224"/>
    <w:rsid w:val="002D67E8"/>
    <w:rsid w:val="002E3EA5"/>
    <w:rsid w:val="002F5727"/>
    <w:rsid w:val="00304F8B"/>
    <w:rsid w:val="003218F9"/>
    <w:rsid w:val="00335BC6"/>
    <w:rsid w:val="00336CFA"/>
    <w:rsid w:val="003415D3"/>
    <w:rsid w:val="00343D01"/>
    <w:rsid w:val="00344338"/>
    <w:rsid w:val="00344701"/>
    <w:rsid w:val="00344ABD"/>
    <w:rsid w:val="00344DA5"/>
    <w:rsid w:val="00352B0F"/>
    <w:rsid w:val="003551C7"/>
    <w:rsid w:val="00355410"/>
    <w:rsid w:val="00360459"/>
    <w:rsid w:val="00365E41"/>
    <w:rsid w:val="0038049F"/>
    <w:rsid w:val="00384FAB"/>
    <w:rsid w:val="003B3133"/>
    <w:rsid w:val="003B3646"/>
    <w:rsid w:val="003C12FE"/>
    <w:rsid w:val="003C6231"/>
    <w:rsid w:val="003C7F9F"/>
    <w:rsid w:val="003D0BFE"/>
    <w:rsid w:val="003D23DD"/>
    <w:rsid w:val="003D3084"/>
    <w:rsid w:val="003D34D7"/>
    <w:rsid w:val="003D4259"/>
    <w:rsid w:val="003D5700"/>
    <w:rsid w:val="003D707A"/>
    <w:rsid w:val="003E183E"/>
    <w:rsid w:val="003E341B"/>
    <w:rsid w:val="003E4D00"/>
    <w:rsid w:val="003E6751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3950"/>
    <w:rsid w:val="00467661"/>
    <w:rsid w:val="00472DBE"/>
    <w:rsid w:val="00474A19"/>
    <w:rsid w:val="00477830"/>
    <w:rsid w:val="00480BB0"/>
    <w:rsid w:val="00487764"/>
    <w:rsid w:val="00490D54"/>
    <w:rsid w:val="004930C5"/>
    <w:rsid w:val="00494305"/>
    <w:rsid w:val="004951EF"/>
    <w:rsid w:val="00496F97"/>
    <w:rsid w:val="004A23DC"/>
    <w:rsid w:val="004A2FBA"/>
    <w:rsid w:val="004A78E0"/>
    <w:rsid w:val="004B0283"/>
    <w:rsid w:val="004B11C8"/>
    <w:rsid w:val="004B6C48"/>
    <w:rsid w:val="004C3385"/>
    <w:rsid w:val="004C4E59"/>
    <w:rsid w:val="004C6809"/>
    <w:rsid w:val="004D4B19"/>
    <w:rsid w:val="004D6E62"/>
    <w:rsid w:val="004E063A"/>
    <w:rsid w:val="004E1307"/>
    <w:rsid w:val="004E498B"/>
    <w:rsid w:val="004E7BEC"/>
    <w:rsid w:val="004F3A8C"/>
    <w:rsid w:val="00501D61"/>
    <w:rsid w:val="00502854"/>
    <w:rsid w:val="00505D3D"/>
    <w:rsid w:val="00506AF6"/>
    <w:rsid w:val="0051232F"/>
    <w:rsid w:val="00516B8D"/>
    <w:rsid w:val="00523094"/>
    <w:rsid w:val="00525780"/>
    <w:rsid w:val="005303C8"/>
    <w:rsid w:val="00537FBC"/>
    <w:rsid w:val="00541EBC"/>
    <w:rsid w:val="0054297C"/>
    <w:rsid w:val="00554826"/>
    <w:rsid w:val="00562877"/>
    <w:rsid w:val="005734D4"/>
    <w:rsid w:val="005756C1"/>
    <w:rsid w:val="005773B4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4419"/>
    <w:rsid w:val="005A65D5"/>
    <w:rsid w:val="005B38E7"/>
    <w:rsid w:val="005B4067"/>
    <w:rsid w:val="005C2C89"/>
    <w:rsid w:val="005C2D26"/>
    <w:rsid w:val="005C3F41"/>
    <w:rsid w:val="005C48B1"/>
    <w:rsid w:val="005D1D92"/>
    <w:rsid w:val="005D2D09"/>
    <w:rsid w:val="005F7FF5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424FB"/>
    <w:rsid w:val="00646C3A"/>
    <w:rsid w:val="006504D5"/>
    <w:rsid w:val="0065488B"/>
    <w:rsid w:val="006705D0"/>
    <w:rsid w:val="006707B2"/>
    <w:rsid w:val="00670EA1"/>
    <w:rsid w:val="00677CC2"/>
    <w:rsid w:val="00681F8B"/>
    <w:rsid w:val="00681FED"/>
    <w:rsid w:val="00684D78"/>
    <w:rsid w:val="0068744B"/>
    <w:rsid w:val="006905DE"/>
    <w:rsid w:val="0069207B"/>
    <w:rsid w:val="00692BFD"/>
    <w:rsid w:val="0069408C"/>
    <w:rsid w:val="00694CBD"/>
    <w:rsid w:val="00694E6D"/>
    <w:rsid w:val="00695A3E"/>
    <w:rsid w:val="006A070B"/>
    <w:rsid w:val="006A154F"/>
    <w:rsid w:val="006A437B"/>
    <w:rsid w:val="006A534D"/>
    <w:rsid w:val="006B5789"/>
    <w:rsid w:val="006C30C5"/>
    <w:rsid w:val="006C507A"/>
    <w:rsid w:val="006C5CDD"/>
    <w:rsid w:val="006C7BC3"/>
    <w:rsid w:val="006C7F8C"/>
    <w:rsid w:val="006E2E1C"/>
    <w:rsid w:val="006E6246"/>
    <w:rsid w:val="006E69C2"/>
    <w:rsid w:val="006E6DCC"/>
    <w:rsid w:val="006E6E00"/>
    <w:rsid w:val="006F1A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16B32"/>
    <w:rsid w:val="0072147A"/>
    <w:rsid w:val="00723791"/>
    <w:rsid w:val="00730942"/>
    <w:rsid w:val="00731E00"/>
    <w:rsid w:val="007440B7"/>
    <w:rsid w:val="00745E80"/>
    <w:rsid w:val="007500C8"/>
    <w:rsid w:val="00756272"/>
    <w:rsid w:val="007615B2"/>
    <w:rsid w:val="00762D38"/>
    <w:rsid w:val="007715C9"/>
    <w:rsid w:val="00771613"/>
    <w:rsid w:val="00774EDD"/>
    <w:rsid w:val="007757EC"/>
    <w:rsid w:val="0078011C"/>
    <w:rsid w:val="0078258F"/>
    <w:rsid w:val="00783E89"/>
    <w:rsid w:val="00787F3C"/>
    <w:rsid w:val="00793263"/>
    <w:rsid w:val="00793915"/>
    <w:rsid w:val="00795866"/>
    <w:rsid w:val="007A656F"/>
    <w:rsid w:val="007B13E2"/>
    <w:rsid w:val="007B3652"/>
    <w:rsid w:val="007B3795"/>
    <w:rsid w:val="007B6311"/>
    <w:rsid w:val="007B66E6"/>
    <w:rsid w:val="007C2253"/>
    <w:rsid w:val="007C343A"/>
    <w:rsid w:val="007C5FDD"/>
    <w:rsid w:val="007D1046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1378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C5A19"/>
    <w:rsid w:val="008D0EE0"/>
    <w:rsid w:val="008E0027"/>
    <w:rsid w:val="008E31A1"/>
    <w:rsid w:val="008E6067"/>
    <w:rsid w:val="008F3675"/>
    <w:rsid w:val="008F54E7"/>
    <w:rsid w:val="00902E57"/>
    <w:rsid w:val="00903422"/>
    <w:rsid w:val="00905A44"/>
    <w:rsid w:val="00906CEE"/>
    <w:rsid w:val="00916E8D"/>
    <w:rsid w:val="009228CB"/>
    <w:rsid w:val="00922BC7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772"/>
    <w:rsid w:val="00977806"/>
    <w:rsid w:val="00982242"/>
    <w:rsid w:val="009868E9"/>
    <w:rsid w:val="009900A3"/>
    <w:rsid w:val="00990CC2"/>
    <w:rsid w:val="00994EB3"/>
    <w:rsid w:val="00995433"/>
    <w:rsid w:val="00997FB5"/>
    <w:rsid w:val="009A3F7A"/>
    <w:rsid w:val="009A4AF2"/>
    <w:rsid w:val="009A52C9"/>
    <w:rsid w:val="009A7C1F"/>
    <w:rsid w:val="009B5265"/>
    <w:rsid w:val="009C215C"/>
    <w:rsid w:val="009C3413"/>
    <w:rsid w:val="009D0C05"/>
    <w:rsid w:val="009E3D4E"/>
    <w:rsid w:val="009F13F4"/>
    <w:rsid w:val="009F4191"/>
    <w:rsid w:val="009F49B2"/>
    <w:rsid w:val="009F69F1"/>
    <w:rsid w:val="00A0441E"/>
    <w:rsid w:val="00A06CA5"/>
    <w:rsid w:val="00A07978"/>
    <w:rsid w:val="00A12128"/>
    <w:rsid w:val="00A127E7"/>
    <w:rsid w:val="00A21B5F"/>
    <w:rsid w:val="00A22C98"/>
    <w:rsid w:val="00A231E2"/>
    <w:rsid w:val="00A252F1"/>
    <w:rsid w:val="00A369E3"/>
    <w:rsid w:val="00A412BE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86820"/>
    <w:rsid w:val="00A94216"/>
    <w:rsid w:val="00AA2CB1"/>
    <w:rsid w:val="00AA7A1C"/>
    <w:rsid w:val="00AC7B08"/>
    <w:rsid w:val="00AD53CC"/>
    <w:rsid w:val="00AD5641"/>
    <w:rsid w:val="00AD7A13"/>
    <w:rsid w:val="00AE34EC"/>
    <w:rsid w:val="00AE6A5E"/>
    <w:rsid w:val="00AF06CF"/>
    <w:rsid w:val="00AF0730"/>
    <w:rsid w:val="00AF5835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27D51"/>
    <w:rsid w:val="00B308FE"/>
    <w:rsid w:val="00B33709"/>
    <w:rsid w:val="00B33B3C"/>
    <w:rsid w:val="00B36392"/>
    <w:rsid w:val="00B418CB"/>
    <w:rsid w:val="00B4644E"/>
    <w:rsid w:val="00B47444"/>
    <w:rsid w:val="00B50ADC"/>
    <w:rsid w:val="00B50EF6"/>
    <w:rsid w:val="00B528A6"/>
    <w:rsid w:val="00B566B1"/>
    <w:rsid w:val="00B601A4"/>
    <w:rsid w:val="00B62662"/>
    <w:rsid w:val="00B63834"/>
    <w:rsid w:val="00B650B6"/>
    <w:rsid w:val="00B661D6"/>
    <w:rsid w:val="00B714F2"/>
    <w:rsid w:val="00B723CE"/>
    <w:rsid w:val="00B73647"/>
    <w:rsid w:val="00B80199"/>
    <w:rsid w:val="00B83204"/>
    <w:rsid w:val="00B856E7"/>
    <w:rsid w:val="00B85F72"/>
    <w:rsid w:val="00B8683A"/>
    <w:rsid w:val="00B869EF"/>
    <w:rsid w:val="00B94C75"/>
    <w:rsid w:val="00B97BDE"/>
    <w:rsid w:val="00BA220B"/>
    <w:rsid w:val="00BA2F3D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1270"/>
    <w:rsid w:val="00BE2155"/>
    <w:rsid w:val="00BE719A"/>
    <w:rsid w:val="00BE720A"/>
    <w:rsid w:val="00BF0D73"/>
    <w:rsid w:val="00BF2465"/>
    <w:rsid w:val="00BF71C9"/>
    <w:rsid w:val="00C004B4"/>
    <w:rsid w:val="00C06FBA"/>
    <w:rsid w:val="00C0729F"/>
    <w:rsid w:val="00C15652"/>
    <w:rsid w:val="00C16619"/>
    <w:rsid w:val="00C171D9"/>
    <w:rsid w:val="00C25E7F"/>
    <w:rsid w:val="00C2618C"/>
    <w:rsid w:val="00C2746F"/>
    <w:rsid w:val="00C323D6"/>
    <w:rsid w:val="00C324A0"/>
    <w:rsid w:val="00C42BF8"/>
    <w:rsid w:val="00C50043"/>
    <w:rsid w:val="00C562C7"/>
    <w:rsid w:val="00C73B6F"/>
    <w:rsid w:val="00C7573B"/>
    <w:rsid w:val="00C8060F"/>
    <w:rsid w:val="00C857E2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CF4D6D"/>
    <w:rsid w:val="00D02431"/>
    <w:rsid w:val="00D13441"/>
    <w:rsid w:val="00D150E7"/>
    <w:rsid w:val="00D32A7F"/>
    <w:rsid w:val="00D32EA1"/>
    <w:rsid w:val="00D33A48"/>
    <w:rsid w:val="00D52DC2"/>
    <w:rsid w:val="00D53BCC"/>
    <w:rsid w:val="00D54C9E"/>
    <w:rsid w:val="00D56422"/>
    <w:rsid w:val="00D6537E"/>
    <w:rsid w:val="00D70DFB"/>
    <w:rsid w:val="00D73D59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4636"/>
    <w:rsid w:val="00DE6A5F"/>
    <w:rsid w:val="00DF2388"/>
    <w:rsid w:val="00E05704"/>
    <w:rsid w:val="00E05CB5"/>
    <w:rsid w:val="00E063C4"/>
    <w:rsid w:val="00E13901"/>
    <w:rsid w:val="00E14961"/>
    <w:rsid w:val="00E171A2"/>
    <w:rsid w:val="00E23301"/>
    <w:rsid w:val="00E242C2"/>
    <w:rsid w:val="00E33196"/>
    <w:rsid w:val="00E338EF"/>
    <w:rsid w:val="00E412EA"/>
    <w:rsid w:val="00E41333"/>
    <w:rsid w:val="00E45C08"/>
    <w:rsid w:val="00E544BB"/>
    <w:rsid w:val="00E5722B"/>
    <w:rsid w:val="00E6260D"/>
    <w:rsid w:val="00E74DC7"/>
    <w:rsid w:val="00E8075A"/>
    <w:rsid w:val="00E85F33"/>
    <w:rsid w:val="00E8602F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4CE"/>
    <w:rsid w:val="00ED2BB6"/>
    <w:rsid w:val="00ED2BFB"/>
    <w:rsid w:val="00ED34E1"/>
    <w:rsid w:val="00ED3B8D"/>
    <w:rsid w:val="00EE5E36"/>
    <w:rsid w:val="00EF2E3A"/>
    <w:rsid w:val="00EF6EC7"/>
    <w:rsid w:val="00F00291"/>
    <w:rsid w:val="00F02C7C"/>
    <w:rsid w:val="00F072A7"/>
    <w:rsid w:val="00F078DC"/>
    <w:rsid w:val="00F16327"/>
    <w:rsid w:val="00F17CC6"/>
    <w:rsid w:val="00F209FA"/>
    <w:rsid w:val="00F269EC"/>
    <w:rsid w:val="00F27438"/>
    <w:rsid w:val="00F27A74"/>
    <w:rsid w:val="00F32BA8"/>
    <w:rsid w:val="00F32EE0"/>
    <w:rsid w:val="00F349F1"/>
    <w:rsid w:val="00F37396"/>
    <w:rsid w:val="00F4350D"/>
    <w:rsid w:val="00F43679"/>
    <w:rsid w:val="00F43771"/>
    <w:rsid w:val="00F45872"/>
    <w:rsid w:val="00F479C4"/>
    <w:rsid w:val="00F54133"/>
    <w:rsid w:val="00F567F7"/>
    <w:rsid w:val="00F6696E"/>
    <w:rsid w:val="00F72DF8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A43B5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8DA9F33"/>
  <w15:docId w15:val="{3AF118B4-8551-41DB-A339-A3E69C8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6F1A00"/>
    <w:pPr>
      <w:keepNext/>
      <w:keepLines/>
      <w:tabs>
        <w:tab w:val="left" w:pos="1560"/>
        <w:tab w:val="right" w:pos="827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6F1A00"/>
    <w:pPr>
      <w:tabs>
        <w:tab w:val="left" w:pos="1843"/>
        <w:tab w:val="right" w:pos="827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6F1A00"/>
    <w:pPr>
      <w:tabs>
        <w:tab w:val="left" w:pos="1985"/>
        <w:tab w:val="right" w:pos="827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6F1A00"/>
    <w:pPr>
      <w:tabs>
        <w:tab w:val="left" w:pos="426"/>
        <w:tab w:val="right" w:pos="8278"/>
      </w:tabs>
      <w:spacing w:before="40"/>
      <w:ind w:left="425" w:hanging="425"/>
    </w:pPr>
    <w:rPr>
      <w:rFonts w:ascii="Arial" w:eastAsiaTheme="majorEastAsia" w:hAnsi="Arial" w:cs="Arial"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styleId="ListParagraph">
    <w:name w:val="List Paragraph"/>
    <w:basedOn w:val="Normal"/>
    <w:uiPriority w:val="34"/>
    <w:qFormat/>
    <w:rsid w:val="00344A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565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E46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cid:image001.png@01D8F5E7.C3E0A6C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purl.org/dc/dcmitype/"/>
    <ds:schemaRef ds:uri="http://purl.org/dc/elements/1.1/"/>
    <ds:schemaRef ds:uri="http://schemas.microsoft.com/office/2006/metadata/properties"/>
    <ds:schemaRef ds:uri="9D0E1668-83BF-4573-8A8D-7850E6D93ED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B4B0C-BFFF-46D9-96D5-1FD8334E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Spodnik</dc:creator>
  <cp:lastModifiedBy>Suzana Spodnik</cp:lastModifiedBy>
  <cp:revision>8</cp:revision>
  <cp:lastPrinted>2023-03-10T01:06:00Z</cp:lastPrinted>
  <dcterms:created xsi:type="dcterms:W3CDTF">2023-03-09T23:57:00Z</dcterms:created>
  <dcterms:modified xsi:type="dcterms:W3CDTF">2023-03-30T02:52:00Z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