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7890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4DF658B" wp14:editId="194756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FD76" w14:textId="77777777" w:rsidR="0048364F" w:rsidRDefault="0048364F" w:rsidP="0048364F">
      <w:pPr>
        <w:rPr>
          <w:sz w:val="19"/>
        </w:rPr>
      </w:pPr>
    </w:p>
    <w:p w14:paraId="15E466D8" w14:textId="77777777" w:rsidR="0048364F" w:rsidRDefault="00FA18E7" w:rsidP="0048364F">
      <w:pPr>
        <w:pStyle w:val="ShortT"/>
      </w:pPr>
      <w:r w:rsidRPr="00FA18E7">
        <w:t xml:space="preserve">Customs (Prohibited Exports) Amendment (Liquefied Natural Gas) </w:t>
      </w:r>
      <w:r w:rsidR="008401B2">
        <w:t>Regulations 2</w:t>
      </w:r>
      <w:r w:rsidRPr="00FA18E7">
        <w:t>023</w:t>
      </w:r>
    </w:p>
    <w:p w14:paraId="764A312D" w14:textId="77777777" w:rsidR="00FA18E7" w:rsidRPr="0034086C" w:rsidRDefault="00FA18E7" w:rsidP="00E7335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8401B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74D7AD8" w14:textId="21E4A3F2" w:rsidR="00FA18E7" w:rsidRPr="0034086C" w:rsidRDefault="00FA18E7" w:rsidP="00E7335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4C437D">
        <w:rPr>
          <w:szCs w:val="22"/>
        </w:rPr>
        <w:t xml:space="preserve">30 March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85941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126E6EBD" w14:textId="77777777" w:rsidR="00FA18E7" w:rsidRPr="0034086C" w:rsidRDefault="00FA18E7" w:rsidP="00E7335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19AF9F7" w14:textId="77777777" w:rsidR="00FA18E7" w:rsidRPr="0034086C" w:rsidRDefault="00FA18E7" w:rsidP="00E7335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8401B2">
        <w:rPr>
          <w:szCs w:val="22"/>
        </w:rPr>
        <w:noBreakHyphen/>
      </w:r>
      <w:r>
        <w:rPr>
          <w:szCs w:val="22"/>
        </w:rPr>
        <w:t>General</w:t>
      </w:r>
    </w:p>
    <w:p w14:paraId="21744024" w14:textId="77777777" w:rsidR="00FA18E7" w:rsidRPr="0034086C" w:rsidRDefault="00FA18E7" w:rsidP="00E733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03CD5C87" w14:textId="77777777" w:rsidR="00FA18E7" w:rsidRPr="0034086C" w:rsidRDefault="00FA18E7" w:rsidP="00E733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Clare O’Neil</w:t>
      </w:r>
    </w:p>
    <w:p w14:paraId="78636A66" w14:textId="77777777" w:rsidR="00FA18E7" w:rsidRPr="001F2C7F" w:rsidRDefault="00FA18E7" w:rsidP="00E7335B">
      <w:pPr>
        <w:pStyle w:val="SignCoverPageEnd"/>
        <w:rPr>
          <w:szCs w:val="22"/>
        </w:rPr>
      </w:pPr>
      <w:r>
        <w:rPr>
          <w:szCs w:val="22"/>
        </w:rPr>
        <w:t>Minister for Home Affairs</w:t>
      </w:r>
    </w:p>
    <w:p w14:paraId="18F5D693" w14:textId="77777777" w:rsidR="00FA18E7" w:rsidRDefault="00FA18E7" w:rsidP="00E7335B"/>
    <w:p w14:paraId="2A358146" w14:textId="77777777" w:rsidR="00FA18E7" w:rsidRDefault="00FA18E7" w:rsidP="00E7335B"/>
    <w:p w14:paraId="61AD12ED" w14:textId="77777777" w:rsidR="00FA18E7" w:rsidRDefault="00FA18E7" w:rsidP="00E7335B"/>
    <w:p w14:paraId="47BBE64A" w14:textId="77777777" w:rsidR="0048364F" w:rsidRPr="008401B2" w:rsidRDefault="0048364F" w:rsidP="0048364F">
      <w:pPr>
        <w:pStyle w:val="Header"/>
        <w:tabs>
          <w:tab w:val="clear" w:pos="4150"/>
          <w:tab w:val="clear" w:pos="8307"/>
        </w:tabs>
      </w:pPr>
      <w:r w:rsidRPr="008401B2">
        <w:rPr>
          <w:rStyle w:val="CharAmSchNo"/>
        </w:rPr>
        <w:t xml:space="preserve"> </w:t>
      </w:r>
      <w:r w:rsidRPr="008401B2">
        <w:rPr>
          <w:rStyle w:val="CharAmSchText"/>
        </w:rPr>
        <w:t xml:space="preserve"> </w:t>
      </w:r>
    </w:p>
    <w:p w14:paraId="0E7E76B5" w14:textId="77777777" w:rsidR="0048364F" w:rsidRPr="008401B2" w:rsidRDefault="0048364F" w:rsidP="0048364F">
      <w:pPr>
        <w:pStyle w:val="Header"/>
        <w:tabs>
          <w:tab w:val="clear" w:pos="4150"/>
          <w:tab w:val="clear" w:pos="8307"/>
        </w:tabs>
      </w:pPr>
      <w:r w:rsidRPr="008401B2">
        <w:rPr>
          <w:rStyle w:val="CharAmPartNo"/>
        </w:rPr>
        <w:t xml:space="preserve"> </w:t>
      </w:r>
      <w:r w:rsidRPr="008401B2">
        <w:rPr>
          <w:rStyle w:val="CharAmPartText"/>
        </w:rPr>
        <w:t xml:space="preserve"> </w:t>
      </w:r>
    </w:p>
    <w:p w14:paraId="249CBEB8" w14:textId="77777777" w:rsidR="0048364F" w:rsidRDefault="0048364F" w:rsidP="0048364F">
      <w:pPr>
        <w:sectPr w:rsidR="0048364F" w:rsidSect="006711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C4D5ED4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F3BB785" w14:textId="2DEDB1FA" w:rsidR="00A021EB" w:rsidRDefault="00A02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021EB">
        <w:rPr>
          <w:noProof/>
        </w:rPr>
        <w:tab/>
      </w:r>
      <w:r w:rsidRPr="00A021EB">
        <w:rPr>
          <w:noProof/>
        </w:rPr>
        <w:fldChar w:fldCharType="begin"/>
      </w:r>
      <w:r w:rsidRPr="00A021EB">
        <w:rPr>
          <w:noProof/>
        </w:rPr>
        <w:instrText xml:space="preserve"> PAGEREF _Toc127979650 \h </w:instrText>
      </w:r>
      <w:r w:rsidRPr="00A021EB">
        <w:rPr>
          <w:noProof/>
        </w:rPr>
      </w:r>
      <w:r w:rsidRPr="00A021EB">
        <w:rPr>
          <w:noProof/>
        </w:rPr>
        <w:fldChar w:fldCharType="separate"/>
      </w:r>
      <w:r w:rsidR="00D85941">
        <w:rPr>
          <w:noProof/>
        </w:rPr>
        <w:t>1</w:t>
      </w:r>
      <w:r w:rsidRPr="00A021EB">
        <w:rPr>
          <w:noProof/>
        </w:rPr>
        <w:fldChar w:fldCharType="end"/>
      </w:r>
    </w:p>
    <w:p w14:paraId="20FC2E41" w14:textId="0E918E75" w:rsidR="00A021EB" w:rsidRDefault="00A02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021EB">
        <w:rPr>
          <w:noProof/>
        </w:rPr>
        <w:tab/>
      </w:r>
      <w:r w:rsidRPr="00A021EB">
        <w:rPr>
          <w:noProof/>
        </w:rPr>
        <w:fldChar w:fldCharType="begin"/>
      </w:r>
      <w:r w:rsidRPr="00A021EB">
        <w:rPr>
          <w:noProof/>
        </w:rPr>
        <w:instrText xml:space="preserve"> PAGEREF _Toc127979651 \h </w:instrText>
      </w:r>
      <w:r w:rsidRPr="00A021EB">
        <w:rPr>
          <w:noProof/>
        </w:rPr>
      </w:r>
      <w:r w:rsidRPr="00A021EB">
        <w:rPr>
          <w:noProof/>
        </w:rPr>
        <w:fldChar w:fldCharType="separate"/>
      </w:r>
      <w:r w:rsidR="00D85941">
        <w:rPr>
          <w:noProof/>
        </w:rPr>
        <w:t>1</w:t>
      </w:r>
      <w:r w:rsidRPr="00A021EB">
        <w:rPr>
          <w:noProof/>
        </w:rPr>
        <w:fldChar w:fldCharType="end"/>
      </w:r>
    </w:p>
    <w:p w14:paraId="05872B4A" w14:textId="4BD7674B" w:rsidR="00A021EB" w:rsidRDefault="00A02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021EB">
        <w:rPr>
          <w:noProof/>
        </w:rPr>
        <w:tab/>
      </w:r>
      <w:r w:rsidRPr="00A021EB">
        <w:rPr>
          <w:noProof/>
        </w:rPr>
        <w:fldChar w:fldCharType="begin"/>
      </w:r>
      <w:r w:rsidRPr="00A021EB">
        <w:rPr>
          <w:noProof/>
        </w:rPr>
        <w:instrText xml:space="preserve"> PAGEREF _Toc127979652 \h </w:instrText>
      </w:r>
      <w:r w:rsidRPr="00A021EB">
        <w:rPr>
          <w:noProof/>
        </w:rPr>
      </w:r>
      <w:r w:rsidRPr="00A021EB">
        <w:rPr>
          <w:noProof/>
        </w:rPr>
        <w:fldChar w:fldCharType="separate"/>
      </w:r>
      <w:r w:rsidR="00D85941">
        <w:rPr>
          <w:noProof/>
        </w:rPr>
        <w:t>1</w:t>
      </w:r>
      <w:r w:rsidRPr="00A021EB">
        <w:rPr>
          <w:noProof/>
        </w:rPr>
        <w:fldChar w:fldCharType="end"/>
      </w:r>
    </w:p>
    <w:p w14:paraId="2D9467C9" w14:textId="71DE4934" w:rsidR="00A021EB" w:rsidRDefault="00A02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021EB">
        <w:rPr>
          <w:noProof/>
        </w:rPr>
        <w:tab/>
      </w:r>
      <w:r w:rsidRPr="00A021EB">
        <w:rPr>
          <w:noProof/>
        </w:rPr>
        <w:fldChar w:fldCharType="begin"/>
      </w:r>
      <w:r w:rsidRPr="00A021EB">
        <w:rPr>
          <w:noProof/>
        </w:rPr>
        <w:instrText xml:space="preserve"> PAGEREF _Toc127979653 \h </w:instrText>
      </w:r>
      <w:r w:rsidRPr="00A021EB">
        <w:rPr>
          <w:noProof/>
        </w:rPr>
      </w:r>
      <w:r w:rsidRPr="00A021EB">
        <w:rPr>
          <w:noProof/>
        </w:rPr>
        <w:fldChar w:fldCharType="separate"/>
      </w:r>
      <w:r w:rsidR="00D85941">
        <w:rPr>
          <w:noProof/>
        </w:rPr>
        <w:t>1</w:t>
      </w:r>
      <w:r w:rsidRPr="00A021EB">
        <w:rPr>
          <w:noProof/>
        </w:rPr>
        <w:fldChar w:fldCharType="end"/>
      </w:r>
    </w:p>
    <w:p w14:paraId="315E62D0" w14:textId="012F85DA" w:rsidR="00A021EB" w:rsidRDefault="00A021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021EB">
        <w:rPr>
          <w:b w:val="0"/>
          <w:noProof/>
          <w:sz w:val="18"/>
        </w:rPr>
        <w:tab/>
      </w:r>
      <w:r w:rsidRPr="00A021EB">
        <w:rPr>
          <w:b w:val="0"/>
          <w:noProof/>
          <w:sz w:val="18"/>
        </w:rPr>
        <w:fldChar w:fldCharType="begin"/>
      </w:r>
      <w:r w:rsidRPr="00A021EB">
        <w:rPr>
          <w:b w:val="0"/>
          <w:noProof/>
          <w:sz w:val="18"/>
        </w:rPr>
        <w:instrText xml:space="preserve"> PAGEREF _Toc127979654 \h </w:instrText>
      </w:r>
      <w:r w:rsidRPr="00A021EB">
        <w:rPr>
          <w:b w:val="0"/>
          <w:noProof/>
          <w:sz w:val="18"/>
        </w:rPr>
      </w:r>
      <w:r w:rsidRPr="00A021EB">
        <w:rPr>
          <w:b w:val="0"/>
          <w:noProof/>
          <w:sz w:val="18"/>
        </w:rPr>
        <w:fldChar w:fldCharType="separate"/>
      </w:r>
      <w:r w:rsidR="00D85941">
        <w:rPr>
          <w:b w:val="0"/>
          <w:noProof/>
          <w:sz w:val="18"/>
        </w:rPr>
        <w:t>2</w:t>
      </w:r>
      <w:r w:rsidRPr="00A021EB">
        <w:rPr>
          <w:b w:val="0"/>
          <w:noProof/>
          <w:sz w:val="18"/>
        </w:rPr>
        <w:fldChar w:fldCharType="end"/>
      </w:r>
    </w:p>
    <w:p w14:paraId="0D018268" w14:textId="72EE43FC" w:rsidR="00A021EB" w:rsidRDefault="00A021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A021EB">
        <w:rPr>
          <w:noProof/>
          <w:sz w:val="18"/>
        </w:rPr>
        <w:tab/>
      </w:r>
      <w:r w:rsidRPr="00A021EB">
        <w:rPr>
          <w:noProof/>
          <w:sz w:val="18"/>
        </w:rPr>
        <w:fldChar w:fldCharType="begin"/>
      </w:r>
      <w:r w:rsidRPr="00A021EB">
        <w:rPr>
          <w:noProof/>
          <w:sz w:val="18"/>
        </w:rPr>
        <w:instrText xml:space="preserve"> PAGEREF _Toc127979655 \h </w:instrText>
      </w:r>
      <w:r w:rsidRPr="00A021EB">
        <w:rPr>
          <w:noProof/>
          <w:sz w:val="18"/>
        </w:rPr>
      </w:r>
      <w:r w:rsidRPr="00A021EB">
        <w:rPr>
          <w:noProof/>
          <w:sz w:val="18"/>
        </w:rPr>
        <w:fldChar w:fldCharType="separate"/>
      </w:r>
      <w:r w:rsidR="00D85941">
        <w:rPr>
          <w:noProof/>
          <w:sz w:val="18"/>
        </w:rPr>
        <w:t>2</w:t>
      </w:r>
      <w:r w:rsidRPr="00A021EB">
        <w:rPr>
          <w:noProof/>
          <w:sz w:val="18"/>
        </w:rPr>
        <w:fldChar w:fldCharType="end"/>
      </w:r>
    </w:p>
    <w:p w14:paraId="0DF49624" w14:textId="26961F4B" w:rsidR="00A021EB" w:rsidRDefault="00A021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(Prohibited Exports) Regulations 1958</w:t>
      </w:r>
      <w:r w:rsidRPr="00A021EB">
        <w:rPr>
          <w:i w:val="0"/>
          <w:noProof/>
          <w:sz w:val="18"/>
        </w:rPr>
        <w:tab/>
      </w:r>
      <w:r w:rsidRPr="00A021EB">
        <w:rPr>
          <w:i w:val="0"/>
          <w:noProof/>
          <w:sz w:val="18"/>
        </w:rPr>
        <w:fldChar w:fldCharType="begin"/>
      </w:r>
      <w:r w:rsidRPr="00A021EB">
        <w:rPr>
          <w:i w:val="0"/>
          <w:noProof/>
          <w:sz w:val="18"/>
        </w:rPr>
        <w:instrText xml:space="preserve"> PAGEREF _Toc127979656 \h </w:instrText>
      </w:r>
      <w:r w:rsidRPr="00A021EB">
        <w:rPr>
          <w:i w:val="0"/>
          <w:noProof/>
          <w:sz w:val="18"/>
        </w:rPr>
      </w:r>
      <w:r w:rsidRPr="00A021EB">
        <w:rPr>
          <w:i w:val="0"/>
          <w:noProof/>
          <w:sz w:val="18"/>
        </w:rPr>
        <w:fldChar w:fldCharType="separate"/>
      </w:r>
      <w:r w:rsidR="00D85941">
        <w:rPr>
          <w:i w:val="0"/>
          <w:noProof/>
          <w:sz w:val="18"/>
        </w:rPr>
        <w:t>2</w:t>
      </w:r>
      <w:r w:rsidRPr="00A021EB">
        <w:rPr>
          <w:i w:val="0"/>
          <w:noProof/>
          <w:sz w:val="18"/>
        </w:rPr>
        <w:fldChar w:fldCharType="end"/>
      </w:r>
    </w:p>
    <w:p w14:paraId="7B30AC0E" w14:textId="42786F2A" w:rsidR="00A021EB" w:rsidRDefault="00A021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A021EB">
        <w:rPr>
          <w:noProof/>
          <w:sz w:val="18"/>
        </w:rPr>
        <w:tab/>
      </w:r>
      <w:r w:rsidRPr="00A021EB">
        <w:rPr>
          <w:noProof/>
          <w:sz w:val="18"/>
        </w:rPr>
        <w:fldChar w:fldCharType="begin"/>
      </w:r>
      <w:r w:rsidRPr="00A021EB">
        <w:rPr>
          <w:noProof/>
          <w:sz w:val="18"/>
        </w:rPr>
        <w:instrText xml:space="preserve"> PAGEREF _Toc127979657 \h </w:instrText>
      </w:r>
      <w:r w:rsidRPr="00A021EB">
        <w:rPr>
          <w:noProof/>
          <w:sz w:val="18"/>
        </w:rPr>
      </w:r>
      <w:r w:rsidRPr="00A021EB">
        <w:rPr>
          <w:noProof/>
          <w:sz w:val="18"/>
        </w:rPr>
        <w:fldChar w:fldCharType="separate"/>
      </w:r>
      <w:r w:rsidR="00D85941">
        <w:rPr>
          <w:noProof/>
          <w:sz w:val="18"/>
        </w:rPr>
        <w:t>4</w:t>
      </w:r>
      <w:r w:rsidRPr="00A021EB">
        <w:rPr>
          <w:noProof/>
          <w:sz w:val="18"/>
        </w:rPr>
        <w:fldChar w:fldCharType="end"/>
      </w:r>
    </w:p>
    <w:p w14:paraId="15459225" w14:textId="327B5A79" w:rsidR="00A021EB" w:rsidRDefault="00A021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(Prohibited Exports) Regulations 1958</w:t>
      </w:r>
      <w:r w:rsidRPr="00A021EB">
        <w:rPr>
          <w:i w:val="0"/>
          <w:noProof/>
          <w:sz w:val="18"/>
        </w:rPr>
        <w:tab/>
      </w:r>
      <w:r w:rsidRPr="00A021EB">
        <w:rPr>
          <w:i w:val="0"/>
          <w:noProof/>
          <w:sz w:val="18"/>
        </w:rPr>
        <w:fldChar w:fldCharType="begin"/>
      </w:r>
      <w:r w:rsidRPr="00A021EB">
        <w:rPr>
          <w:i w:val="0"/>
          <w:noProof/>
          <w:sz w:val="18"/>
        </w:rPr>
        <w:instrText xml:space="preserve"> PAGEREF _Toc127979658 \h </w:instrText>
      </w:r>
      <w:r w:rsidRPr="00A021EB">
        <w:rPr>
          <w:i w:val="0"/>
          <w:noProof/>
          <w:sz w:val="18"/>
        </w:rPr>
      </w:r>
      <w:r w:rsidRPr="00A021EB">
        <w:rPr>
          <w:i w:val="0"/>
          <w:noProof/>
          <w:sz w:val="18"/>
        </w:rPr>
        <w:fldChar w:fldCharType="separate"/>
      </w:r>
      <w:r w:rsidR="00D85941">
        <w:rPr>
          <w:i w:val="0"/>
          <w:noProof/>
          <w:sz w:val="18"/>
        </w:rPr>
        <w:t>4</w:t>
      </w:r>
      <w:r w:rsidRPr="00A021EB">
        <w:rPr>
          <w:i w:val="0"/>
          <w:noProof/>
          <w:sz w:val="18"/>
        </w:rPr>
        <w:fldChar w:fldCharType="end"/>
      </w:r>
    </w:p>
    <w:p w14:paraId="29044F10" w14:textId="77777777" w:rsidR="0048364F" w:rsidRPr="007A1328" w:rsidRDefault="00A021EB" w:rsidP="0048364F">
      <w:r>
        <w:fldChar w:fldCharType="end"/>
      </w:r>
    </w:p>
    <w:p w14:paraId="2559E671" w14:textId="77777777" w:rsidR="0048364F" w:rsidRDefault="0048364F" w:rsidP="0048364F">
      <w:pPr>
        <w:sectPr w:rsidR="0048364F" w:rsidSect="0067119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EA376D" w14:textId="77777777" w:rsidR="0048364F" w:rsidRDefault="0048364F" w:rsidP="0048364F">
      <w:pPr>
        <w:pStyle w:val="ActHead5"/>
      </w:pPr>
      <w:bookmarkStart w:id="0" w:name="_Toc127979650"/>
      <w:r w:rsidRPr="008401B2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85CF0D2" w14:textId="77777777" w:rsidR="0048364F" w:rsidRDefault="0048364F" w:rsidP="0048364F">
      <w:pPr>
        <w:pStyle w:val="subsection"/>
      </w:pPr>
      <w:r>
        <w:tab/>
      </w:r>
      <w:r>
        <w:tab/>
      </w:r>
      <w:r w:rsidR="00FA18E7">
        <w:t>This instrument is</w:t>
      </w:r>
      <w:r>
        <w:t xml:space="preserve"> the </w:t>
      </w:r>
      <w:r w:rsidR="008401B2">
        <w:rPr>
          <w:i/>
          <w:noProof/>
        </w:rPr>
        <w:t>Customs (Prohibited Exports) Amendment (Liquefied Natural Gas) Regulations 2023</w:t>
      </w:r>
      <w:r>
        <w:t>.</w:t>
      </w:r>
    </w:p>
    <w:p w14:paraId="108F5FD0" w14:textId="77777777" w:rsidR="004F676E" w:rsidRDefault="0048364F" w:rsidP="005452CC">
      <w:pPr>
        <w:pStyle w:val="ActHead5"/>
      </w:pPr>
      <w:bookmarkStart w:id="1" w:name="_Toc127979651"/>
      <w:r w:rsidRPr="008401B2">
        <w:rPr>
          <w:rStyle w:val="CharSectno"/>
        </w:rPr>
        <w:t>2</w:t>
      </w:r>
      <w:r>
        <w:t xml:space="preserve">  Commencement</w:t>
      </w:r>
      <w:bookmarkEnd w:id="1"/>
    </w:p>
    <w:p w14:paraId="675B78E4" w14:textId="77777777" w:rsidR="005452CC" w:rsidRDefault="005452CC" w:rsidP="00E7335B">
      <w:pPr>
        <w:pStyle w:val="subsection"/>
      </w:pPr>
      <w:r>
        <w:tab/>
        <w:t>(1)</w:t>
      </w:r>
      <w:r>
        <w:tab/>
        <w:t xml:space="preserve">Each provision of </w:t>
      </w:r>
      <w:r w:rsidR="00FA18E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3B39A3DC" w14:textId="77777777" w:rsidR="005452CC" w:rsidRDefault="005452CC" w:rsidP="00E7335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3B783A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501161" w14:textId="77777777" w:rsidR="005452CC" w:rsidRPr="00416235" w:rsidRDefault="005452CC" w:rsidP="00E7335B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145D53C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41F667" w14:textId="77777777" w:rsidR="005452CC" w:rsidRPr="00416235" w:rsidRDefault="005452CC" w:rsidP="00E7335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96C6BB" w14:textId="77777777" w:rsidR="005452CC" w:rsidRPr="00416235" w:rsidRDefault="005452CC" w:rsidP="00E7335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52AA56" w14:textId="77777777" w:rsidR="005452CC" w:rsidRPr="00416235" w:rsidRDefault="005452CC" w:rsidP="00E7335B">
            <w:pPr>
              <w:pStyle w:val="TableHeading"/>
            </w:pPr>
            <w:r w:rsidRPr="00416235">
              <w:t>Column 3</w:t>
            </w:r>
          </w:p>
        </w:tc>
      </w:tr>
      <w:tr w:rsidR="005452CC" w14:paraId="4CC43E9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63A50D" w14:textId="77777777" w:rsidR="005452CC" w:rsidRPr="00416235" w:rsidRDefault="005452CC" w:rsidP="00E7335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BFC090" w14:textId="77777777" w:rsidR="005452CC" w:rsidRPr="00416235" w:rsidRDefault="005452CC" w:rsidP="00E7335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4B09D1" w14:textId="77777777" w:rsidR="005452CC" w:rsidRPr="00416235" w:rsidRDefault="005452CC" w:rsidP="00E7335B">
            <w:pPr>
              <w:pStyle w:val="TableHeading"/>
            </w:pPr>
            <w:r w:rsidRPr="00416235">
              <w:t>Date/Details</w:t>
            </w:r>
          </w:p>
        </w:tc>
      </w:tr>
      <w:tr w:rsidR="005452CC" w14:paraId="579F91A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A0F787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A1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44A804" w14:textId="77777777" w:rsidR="005452CC" w:rsidRDefault="0097492A" w:rsidP="005452CC">
            <w:pPr>
              <w:pStyle w:val="Tabletext"/>
            </w:pPr>
            <w:r w:rsidRPr="0097492A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EEA793" w14:textId="7D512E74" w:rsidR="005452CC" w:rsidRDefault="00D344D8">
            <w:pPr>
              <w:pStyle w:val="Tabletext"/>
            </w:pPr>
            <w:r>
              <w:t>2.5</w:t>
            </w:r>
            <w:r w:rsidR="008600C9">
              <w:t>5</w:t>
            </w:r>
            <w:bookmarkStart w:id="2" w:name="_GoBack"/>
            <w:bookmarkEnd w:id="2"/>
            <w:r>
              <w:t xml:space="preserve"> pm (A</w:t>
            </w:r>
            <w:r w:rsidR="007D60D2">
              <w:t>.C.T.) 30 March 2023</w:t>
            </w:r>
          </w:p>
        </w:tc>
      </w:tr>
    </w:tbl>
    <w:p w14:paraId="1FA2EEE3" w14:textId="77777777" w:rsidR="005452CC" w:rsidRPr="001E6DD6" w:rsidRDefault="005452CC" w:rsidP="00E7335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A18E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A18E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8B337A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A18E7">
        <w:t>this instrument</w:t>
      </w:r>
      <w:r w:rsidRPr="005F477A">
        <w:t xml:space="preserve">. Information may be inserted in this column, or information in it may be edited, in any published version of </w:t>
      </w:r>
      <w:r w:rsidR="00FA18E7">
        <w:t>this instrument</w:t>
      </w:r>
      <w:r w:rsidRPr="005F477A">
        <w:t>.</w:t>
      </w:r>
    </w:p>
    <w:p w14:paraId="1E6BF76A" w14:textId="77777777" w:rsidR="00BF6650" w:rsidRDefault="00BF6650" w:rsidP="00BF6650">
      <w:pPr>
        <w:pStyle w:val="ActHead5"/>
      </w:pPr>
      <w:bookmarkStart w:id="3" w:name="_Toc127979652"/>
      <w:r w:rsidRPr="008401B2">
        <w:rPr>
          <w:rStyle w:val="CharSectno"/>
        </w:rPr>
        <w:t>3</w:t>
      </w:r>
      <w:r>
        <w:t xml:space="preserve">  Authority</w:t>
      </w:r>
      <w:bookmarkEnd w:id="3"/>
    </w:p>
    <w:p w14:paraId="2EFF51E2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FA18E7">
        <w:t>This instrument is</w:t>
      </w:r>
      <w:r>
        <w:t xml:space="preserve"> made under the </w:t>
      </w:r>
      <w:r w:rsidR="00FA18E7">
        <w:rPr>
          <w:i/>
        </w:rPr>
        <w:t>Customs Act 1901</w:t>
      </w:r>
      <w:r w:rsidR="00546FA3" w:rsidRPr="00036E24">
        <w:t>.</w:t>
      </w:r>
    </w:p>
    <w:p w14:paraId="13F523AB" w14:textId="77777777" w:rsidR="00557C7A" w:rsidRDefault="00BF6650" w:rsidP="00557C7A">
      <w:pPr>
        <w:pStyle w:val="ActHead5"/>
      </w:pPr>
      <w:bookmarkStart w:id="4" w:name="_Toc127979653"/>
      <w:r w:rsidRPr="008401B2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3E66256C" w14:textId="77777777" w:rsidR="00F73F6C" w:rsidRDefault="00557C7A" w:rsidP="003B63A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A18E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A18E7">
        <w:t>this instrument</w:t>
      </w:r>
      <w:r w:rsidR="00083F48" w:rsidRPr="00083F48">
        <w:t xml:space="preserve"> has effect according to its terms.</w:t>
      </w:r>
    </w:p>
    <w:p w14:paraId="6FB672F4" w14:textId="77777777" w:rsidR="0048364F" w:rsidRPr="008401B2" w:rsidRDefault="0048364F" w:rsidP="009C5989">
      <w:pPr>
        <w:pStyle w:val="ActHead6"/>
        <w:pageBreakBefore/>
      </w:pPr>
      <w:bookmarkStart w:id="5" w:name="_Toc127979654"/>
      <w:r w:rsidRPr="008401B2">
        <w:rPr>
          <w:rStyle w:val="CharAmSchNo"/>
        </w:rPr>
        <w:lastRenderedPageBreak/>
        <w:t>Schedule 1</w:t>
      </w:r>
      <w:r>
        <w:t>—</w:t>
      </w:r>
      <w:r w:rsidR="00460499" w:rsidRPr="008401B2">
        <w:rPr>
          <w:rStyle w:val="CharAmSchText"/>
        </w:rPr>
        <w:t>Amendments</w:t>
      </w:r>
      <w:bookmarkEnd w:id="5"/>
    </w:p>
    <w:p w14:paraId="4564E8DC" w14:textId="77777777" w:rsidR="001D1A5B" w:rsidRPr="00C80B22" w:rsidRDefault="001D1A5B" w:rsidP="001D1A5B">
      <w:pPr>
        <w:pStyle w:val="ActHead7"/>
      </w:pPr>
      <w:bookmarkStart w:id="6" w:name="_Toc127979655"/>
      <w:r w:rsidRPr="008401B2">
        <w:rPr>
          <w:rStyle w:val="CharAmPartNo"/>
        </w:rPr>
        <w:t>Part 1</w:t>
      </w:r>
      <w:r w:rsidRPr="00C80B22">
        <w:t>—</w:t>
      </w:r>
      <w:r w:rsidRPr="008401B2">
        <w:rPr>
          <w:rStyle w:val="CharAmPartText"/>
        </w:rPr>
        <w:t>Main amendments</w:t>
      </w:r>
      <w:bookmarkEnd w:id="6"/>
    </w:p>
    <w:p w14:paraId="4B462141" w14:textId="77777777" w:rsidR="0084172C" w:rsidRDefault="00FA18E7" w:rsidP="00EA0D36">
      <w:pPr>
        <w:pStyle w:val="ActHead9"/>
      </w:pPr>
      <w:bookmarkStart w:id="7" w:name="_Toc127979656"/>
      <w:r w:rsidRPr="00FA18E7">
        <w:t>Customs (Prohibited Exports) Regulations 1958</w:t>
      </w:r>
      <w:bookmarkEnd w:id="7"/>
    </w:p>
    <w:p w14:paraId="5C769294" w14:textId="77777777" w:rsidR="00E7335B" w:rsidRDefault="005A1C60" w:rsidP="00FA18E7">
      <w:pPr>
        <w:pStyle w:val="ItemHead"/>
      </w:pPr>
      <w:r>
        <w:t>1</w:t>
      </w:r>
      <w:r w:rsidR="00E7335B">
        <w:t xml:space="preserve">  </w:t>
      </w:r>
      <w:r w:rsidR="001474F1">
        <w:t>Regulation 1</w:t>
      </w:r>
      <w:r w:rsidR="00E7335B">
        <w:t>3GB</w:t>
      </w:r>
    </w:p>
    <w:p w14:paraId="4BE21B0C" w14:textId="77777777" w:rsidR="00E7335B" w:rsidRDefault="00E7335B" w:rsidP="00E7335B">
      <w:pPr>
        <w:pStyle w:val="Item"/>
      </w:pPr>
      <w:r>
        <w:t>Insert:</w:t>
      </w:r>
    </w:p>
    <w:p w14:paraId="3C3468B0" w14:textId="77777777" w:rsidR="00E7335B" w:rsidRDefault="00E7335B" w:rsidP="00E7335B">
      <w:pPr>
        <w:pStyle w:val="Definition"/>
      </w:pPr>
      <w:r w:rsidRPr="00E7335B">
        <w:rPr>
          <w:b/>
          <w:i/>
        </w:rPr>
        <w:t>domestic shortfall quarter</w:t>
      </w:r>
      <w:r>
        <w:t xml:space="preserve"> means a quarter </w:t>
      </w:r>
      <w:r w:rsidR="002B7EB4">
        <w:t xml:space="preserve">determined by the Resources Minister under </w:t>
      </w:r>
      <w:proofErr w:type="spellStart"/>
      <w:r w:rsidR="0029618B">
        <w:t>sub</w:t>
      </w:r>
      <w:r w:rsidR="001474F1">
        <w:t>regulation</w:t>
      </w:r>
      <w:proofErr w:type="spellEnd"/>
      <w:r w:rsidR="001474F1">
        <w:t> 1</w:t>
      </w:r>
      <w:r w:rsidR="002B7EB4">
        <w:t>3GE(</w:t>
      </w:r>
      <w:r w:rsidR="00BC013F">
        <w:t>1</w:t>
      </w:r>
      <w:r w:rsidR="002B7EB4">
        <w:t>) to be a domestic shortfall quarter.</w:t>
      </w:r>
    </w:p>
    <w:p w14:paraId="41A0ECCC" w14:textId="77777777" w:rsidR="00FA18E7" w:rsidRDefault="005A1C60" w:rsidP="00FA18E7">
      <w:pPr>
        <w:pStyle w:val="ItemHead"/>
      </w:pPr>
      <w:r>
        <w:t>2</w:t>
      </w:r>
      <w:r w:rsidR="00E7335B">
        <w:t xml:space="preserve">  </w:t>
      </w:r>
      <w:r w:rsidR="001474F1">
        <w:t>Regulation 1</w:t>
      </w:r>
      <w:r w:rsidR="00E7335B">
        <w:t xml:space="preserve">3GB (definition of </w:t>
      </w:r>
      <w:r w:rsidR="00E7335B" w:rsidRPr="00E7335B">
        <w:rPr>
          <w:i/>
        </w:rPr>
        <w:t>domestic shortfall year</w:t>
      </w:r>
      <w:r w:rsidR="00E7335B">
        <w:t>)</w:t>
      </w:r>
    </w:p>
    <w:p w14:paraId="55A9252D" w14:textId="77777777" w:rsidR="00E7335B" w:rsidRDefault="00E7335B" w:rsidP="00E7335B">
      <w:pPr>
        <w:pStyle w:val="Item"/>
      </w:pPr>
      <w:r>
        <w:t>Repeal the definition.</w:t>
      </w:r>
    </w:p>
    <w:p w14:paraId="55040BBC" w14:textId="77777777" w:rsidR="000D5B4C" w:rsidRDefault="005A1C60" w:rsidP="000D5B4C">
      <w:pPr>
        <w:pStyle w:val="ItemHead"/>
      </w:pPr>
      <w:r>
        <w:t>3</w:t>
      </w:r>
      <w:r w:rsidR="000D5B4C">
        <w:t xml:space="preserve">  </w:t>
      </w:r>
      <w:r w:rsidR="001474F1">
        <w:t>Regulation 1</w:t>
      </w:r>
      <w:r w:rsidR="000D5B4C">
        <w:t xml:space="preserve">3GB (definition of </w:t>
      </w:r>
      <w:r w:rsidR="000D5B4C" w:rsidRPr="000D5B4C">
        <w:rPr>
          <w:i/>
        </w:rPr>
        <w:t>permission</w:t>
      </w:r>
      <w:r w:rsidR="000D5B4C">
        <w:t>)</w:t>
      </w:r>
    </w:p>
    <w:p w14:paraId="174303B7" w14:textId="77777777" w:rsidR="000D5B4C" w:rsidRPr="000D5B4C" w:rsidRDefault="000D5B4C" w:rsidP="000D5B4C">
      <w:pPr>
        <w:pStyle w:val="Item"/>
      </w:pPr>
      <w:r>
        <w:t>Omit “year”, substitute “quarter”.</w:t>
      </w:r>
    </w:p>
    <w:p w14:paraId="00F243D9" w14:textId="77777777" w:rsidR="002B7EB4" w:rsidRDefault="005A1C60" w:rsidP="002B7EB4">
      <w:pPr>
        <w:pStyle w:val="ItemHead"/>
      </w:pPr>
      <w:r>
        <w:t>4</w:t>
      </w:r>
      <w:r w:rsidR="002B7EB4">
        <w:t xml:space="preserve">  </w:t>
      </w:r>
      <w:r w:rsidR="001474F1">
        <w:t>Regulation 1</w:t>
      </w:r>
      <w:r w:rsidR="002B7EB4">
        <w:t>3GB</w:t>
      </w:r>
    </w:p>
    <w:p w14:paraId="6921906E" w14:textId="77777777" w:rsidR="002B7EB4" w:rsidRDefault="002B7EB4" w:rsidP="002B7EB4">
      <w:pPr>
        <w:pStyle w:val="Item"/>
      </w:pPr>
      <w:r>
        <w:t>Insert:</w:t>
      </w:r>
    </w:p>
    <w:p w14:paraId="47AEB96F" w14:textId="77777777" w:rsidR="002B7EB4" w:rsidRDefault="002B7EB4" w:rsidP="002B7EB4">
      <w:pPr>
        <w:pStyle w:val="Definition"/>
      </w:pPr>
      <w:r w:rsidRPr="00E7335B">
        <w:rPr>
          <w:b/>
          <w:i/>
        </w:rPr>
        <w:t>quarter</w:t>
      </w:r>
      <w:r>
        <w:t xml:space="preserve"> </w:t>
      </w:r>
      <w:r w:rsidRPr="002B7EB4">
        <w:t xml:space="preserve">means a period of 3 months beginning on </w:t>
      </w:r>
      <w:r w:rsidR="0029618B">
        <w:t>1 January</w:t>
      </w:r>
      <w:r w:rsidRPr="002B7EB4">
        <w:t xml:space="preserve">, </w:t>
      </w:r>
      <w:r w:rsidR="0048511A">
        <w:t>1 April</w:t>
      </w:r>
      <w:r w:rsidRPr="002B7EB4">
        <w:t xml:space="preserve">, </w:t>
      </w:r>
      <w:r w:rsidR="001474F1">
        <w:t>1 July</w:t>
      </w:r>
      <w:r w:rsidRPr="002B7EB4">
        <w:t xml:space="preserve"> or 1 October</w:t>
      </w:r>
      <w:r>
        <w:t>.</w:t>
      </w:r>
    </w:p>
    <w:p w14:paraId="150CA4BA" w14:textId="77777777" w:rsidR="00C6339A" w:rsidRDefault="005A1C60" w:rsidP="00C6339A">
      <w:pPr>
        <w:pStyle w:val="ItemHead"/>
      </w:pPr>
      <w:r>
        <w:t>5</w:t>
      </w:r>
      <w:r w:rsidR="00C6339A">
        <w:t xml:space="preserve">  </w:t>
      </w:r>
      <w:r w:rsidR="001474F1">
        <w:t>Regulation 1</w:t>
      </w:r>
      <w:r w:rsidR="00C6339A">
        <w:t>3GC (heading)</w:t>
      </w:r>
    </w:p>
    <w:p w14:paraId="21183F66" w14:textId="77777777" w:rsidR="00C6339A" w:rsidRDefault="00C6339A" w:rsidP="00C6339A">
      <w:pPr>
        <w:pStyle w:val="Item"/>
      </w:pPr>
      <w:r>
        <w:t>Omit “</w:t>
      </w:r>
      <w:r w:rsidRPr="00C6339A">
        <w:rPr>
          <w:b/>
        </w:rPr>
        <w:t>years</w:t>
      </w:r>
      <w:r>
        <w:t>”, substitute “</w:t>
      </w:r>
      <w:r w:rsidR="003A18D6">
        <w:rPr>
          <w:b/>
        </w:rPr>
        <w:t>quarters</w:t>
      </w:r>
      <w:r>
        <w:t>”.</w:t>
      </w:r>
    </w:p>
    <w:p w14:paraId="3A44FF00" w14:textId="77777777" w:rsidR="00C6339A" w:rsidRDefault="005A1C60" w:rsidP="00C6339A">
      <w:pPr>
        <w:pStyle w:val="ItemHead"/>
      </w:pPr>
      <w:r>
        <w:t>6</w:t>
      </w:r>
      <w:r w:rsidR="00C6339A">
        <w:t xml:space="preserve">  </w:t>
      </w:r>
      <w:proofErr w:type="spellStart"/>
      <w:r w:rsidR="0029618B">
        <w:t>Sub</w:t>
      </w:r>
      <w:r w:rsidR="001474F1">
        <w:t>regulation</w:t>
      </w:r>
      <w:proofErr w:type="spellEnd"/>
      <w:r w:rsidR="001474F1">
        <w:t> 1</w:t>
      </w:r>
      <w:r w:rsidR="00C6339A">
        <w:t>3GC(1)</w:t>
      </w:r>
    </w:p>
    <w:p w14:paraId="03F77FC4" w14:textId="77777777" w:rsidR="00C6339A" w:rsidRDefault="00C6339A" w:rsidP="00C6339A">
      <w:pPr>
        <w:pStyle w:val="Item"/>
      </w:pPr>
      <w:r>
        <w:t>Omit “year”, substitute “quarter”.</w:t>
      </w:r>
    </w:p>
    <w:p w14:paraId="48ED30BC" w14:textId="77777777" w:rsidR="00C6339A" w:rsidRDefault="005A1C60" w:rsidP="00C6339A">
      <w:pPr>
        <w:pStyle w:val="ItemHead"/>
      </w:pPr>
      <w:r>
        <w:t>7</w:t>
      </w:r>
      <w:r w:rsidR="00C6339A">
        <w:t xml:space="preserve">  </w:t>
      </w:r>
      <w:proofErr w:type="spellStart"/>
      <w:r w:rsidR="0029618B">
        <w:t>Sub</w:t>
      </w:r>
      <w:r w:rsidR="001474F1">
        <w:t>regulation</w:t>
      </w:r>
      <w:proofErr w:type="spellEnd"/>
      <w:r w:rsidR="001474F1">
        <w:t> 1</w:t>
      </w:r>
      <w:r w:rsidR="00C6339A">
        <w:t>3GC(1) (note)</w:t>
      </w:r>
    </w:p>
    <w:p w14:paraId="4E736E6B" w14:textId="77777777" w:rsidR="00C6339A" w:rsidRDefault="00C6339A" w:rsidP="00C6339A">
      <w:pPr>
        <w:pStyle w:val="Item"/>
      </w:pPr>
      <w:r>
        <w:t>Omit “year”, substitute “quarter”.</w:t>
      </w:r>
    </w:p>
    <w:p w14:paraId="3D5FDBB5" w14:textId="77777777" w:rsidR="00C6339A" w:rsidRDefault="005A1C60" w:rsidP="00C6339A">
      <w:pPr>
        <w:pStyle w:val="ItemHead"/>
      </w:pPr>
      <w:r>
        <w:t>8</w:t>
      </w:r>
      <w:r w:rsidR="00C6339A">
        <w:t xml:space="preserve">  </w:t>
      </w:r>
      <w:r w:rsidR="001474F1">
        <w:t>Regulation 1</w:t>
      </w:r>
      <w:r w:rsidR="00C6339A">
        <w:t>3GE (heading)</w:t>
      </w:r>
    </w:p>
    <w:p w14:paraId="217C8A9E" w14:textId="77777777" w:rsidR="00C6339A" w:rsidRDefault="00C6339A" w:rsidP="00C6339A">
      <w:pPr>
        <w:pStyle w:val="Item"/>
      </w:pPr>
      <w:r>
        <w:t>Omit “</w:t>
      </w:r>
      <w:r w:rsidRPr="0024450F">
        <w:rPr>
          <w:b/>
        </w:rPr>
        <w:t>year</w:t>
      </w:r>
      <w:r>
        <w:t>”, substitute “</w:t>
      </w:r>
      <w:r w:rsidRPr="0024450F">
        <w:rPr>
          <w:b/>
        </w:rPr>
        <w:t>quarter</w:t>
      </w:r>
      <w:r>
        <w:t>”.</w:t>
      </w:r>
    </w:p>
    <w:p w14:paraId="41DE9D66" w14:textId="77777777" w:rsidR="001451D9" w:rsidRDefault="005A1C60" w:rsidP="001451D9">
      <w:pPr>
        <w:pStyle w:val="ItemHead"/>
      </w:pPr>
      <w:bookmarkStart w:id="8" w:name="_Hlk127978497"/>
      <w:r>
        <w:t>9</w:t>
      </w:r>
      <w:r w:rsidR="001451D9">
        <w:t xml:space="preserve">  </w:t>
      </w:r>
      <w:proofErr w:type="spellStart"/>
      <w:r w:rsidR="0029618B">
        <w:t>Subregulations</w:t>
      </w:r>
      <w:proofErr w:type="spellEnd"/>
      <w:r w:rsidR="0029618B">
        <w:t> 1</w:t>
      </w:r>
      <w:r w:rsidR="001451D9">
        <w:t>3GE(1)</w:t>
      </w:r>
      <w:r>
        <w:t xml:space="preserve"> and (2)</w:t>
      </w:r>
    </w:p>
    <w:p w14:paraId="14492F45" w14:textId="77777777" w:rsidR="001451D9" w:rsidRDefault="005C4E17" w:rsidP="001451D9">
      <w:pPr>
        <w:pStyle w:val="Item"/>
      </w:pPr>
      <w:r>
        <w:t xml:space="preserve">Repeal the </w:t>
      </w:r>
      <w:proofErr w:type="spellStart"/>
      <w:r>
        <w:t>sub</w:t>
      </w:r>
      <w:r w:rsidR="006479D0">
        <w:t>regulations</w:t>
      </w:r>
      <w:proofErr w:type="spellEnd"/>
      <w:r>
        <w:t>, substitute:</w:t>
      </w:r>
    </w:p>
    <w:p w14:paraId="56A71C0B" w14:textId="77777777" w:rsidR="005C4E17" w:rsidRPr="005C4E17" w:rsidRDefault="005C4E17" w:rsidP="005C4E17">
      <w:pPr>
        <w:pStyle w:val="subsection"/>
      </w:pPr>
      <w:r>
        <w:tab/>
        <w:t>(1)</w:t>
      </w:r>
      <w:r>
        <w:tab/>
      </w:r>
      <w:r w:rsidR="00BC013F" w:rsidRPr="00BC013F">
        <w:t xml:space="preserve">For the purposes of the definition of </w:t>
      </w:r>
      <w:r w:rsidR="00BC013F" w:rsidRPr="00BC013F">
        <w:rPr>
          <w:b/>
          <w:i/>
        </w:rPr>
        <w:t>domestic shortfall quarter</w:t>
      </w:r>
      <w:r w:rsidR="00BC013F" w:rsidRPr="00BC013F">
        <w:t xml:space="preserve"> in </w:t>
      </w:r>
      <w:r w:rsidR="001474F1">
        <w:t>regulation 1</w:t>
      </w:r>
      <w:r w:rsidR="00BC013F">
        <w:t>3GB</w:t>
      </w:r>
      <w:r w:rsidR="00BC013F" w:rsidRPr="00BC013F">
        <w:t xml:space="preserve">, the </w:t>
      </w:r>
      <w:r w:rsidR="00772D3A">
        <w:t xml:space="preserve">Resources </w:t>
      </w:r>
      <w:r w:rsidR="00BC013F" w:rsidRPr="00BC013F">
        <w:t>Minister may, by notifiable instrument, de</w:t>
      </w:r>
      <w:r w:rsidR="00580B31">
        <w:t>termine</w:t>
      </w:r>
      <w:r w:rsidR="00BC013F" w:rsidRPr="00BC013F">
        <w:t xml:space="preserve"> a quarter to be a </w:t>
      </w:r>
      <w:r w:rsidR="00580B31">
        <w:t xml:space="preserve">domestic </w:t>
      </w:r>
      <w:r w:rsidR="00BC013F" w:rsidRPr="00BC013F">
        <w:t>shortfall quarter.</w:t>
      </w:r>
    </w:p>
    <w:p w14:paraId="63EBB1C1" w14:textId="77777777" w:rsidR="00E07B61" w:rsidRDefault="00E07B61" w:rsidP="00E07B61">
      <w:pPr>
        <w:pStyle w:val="subsection"/>
      </w:pPr>
      <w:r>
        <w:tab/>
        <w:t>(2)</w:t>
      </w:r>
      <w:r>
        <w:tab/>
      </w:r>
      <w:r w:rsidRPr="00E07B61">
        <w:t>The Resources Minister must not determine a</w:t>
      </w:r>
      <w:r w:rsidR="001E5D50">
        <w:t xml:space="preserve"> quarter (the </w:t>
      </w:r>
      <w:r w:rsidR="001E5D50" w:rsidRPr="001E5D50">
        <w:rPr>
          <w:b/>
          <w:i/>
        </w:rPr>
        <w:t>relevant quarter</w:t>
      </w:r>
      <w:r w:rsidR="001E5D50">
        <w:t>) to be a</w:t>
      </w:r>
      <w:r w:rsidRPr="00E07B61">
        <w:t xml:space="preserve"> domestic shortfall </w:t>
      </w:r>
      <w:r w:rsidR="005A1C60">
        <w:t>quarter</w:t>
      </w:r>
      <w:r w:rsidRPr="00E07B61">
        <w:t xml:space="preserve"> </w:t>
      </w:r>
      <w:r w:rsidR="00C87E2E">
        <w:t xml:space="preserve">under </w:t>
      </w:r>
      <w:proofErr w:type="spellStart"/>
      <w:r w:rsidR="00C87E2E">
        <w:t>subregulation</w:t>
      </w:r>
      <w:proofErr w:type="spellEnd"/>
      <w:r w:rsidR="00C87E2E">
        <w:t xml:space="preserve"> (1) </w:t>
      </w:r>
      <w:r w:rsidRPr="00E07B61">
        <w:t>unless each of the following applies:</w:t>
      </w:r>
    </w:p>
    <w:p w14:paraId="640F1832" w14:textId="77777777" w:rsidR="00F84B31" w:rsidRDefault="00E07B61" w:rsidP="0025639F">
      <w:pPr>
        <w:pStyle w:val="paragraph"/>
      </w:pPr>
      <w:r>
        <w:tab/>
        <w:t>(a)</w:t>
      </w:r>
      <w:r>
        <w:tab/>
      </w:r>
      <w:r w:rsidRPr="00E07B61">
        <w:t>the Resources Minister has reasonable grounds to believe</w:t>
      </w:r>
      <w:r w:rsidR="0025639F">
        <w:t xml:space="preserve"> </w:t>
      </w:r>
      <w:r w:rsidR="00F84B31">
        <w:t xml:space="preserve">that </w:t>
      </w:r>
      <w:r w:rsidRPr="00E07B61">
        <w:t>there will not be a sufficient supply of natural gas for Australian consumers during the</w:t>
      </w:r>
      <w:r>
        <w:t xml:space="preserve"> </w:t>
      </w:r>
      <w:r w:rsidR="001E5D50">
        <w:t xml:space="preserve">relevant </w:t>
      </w:r>
      <w:r>
        <w:t xml:space="preserve">quarter </w:t>
      </w:r>
      <w:r w:rsidR="00F84B31">
        <w:t xml:space="preserve">unless </w:t>
      </w:r>
      <w:r w:rsidR="00F84B31" w:rsidRPr="00E07B61">
        <w:t>exports of liquefied natural gas are controlled</w:t>
      </w:r>
      <w:r w:rsidR="00F84B31">
        <w:t>;</w:t>
      </w:r>
    </w:p>
    <w:p w14:paraId="32202343" w14:textId="77777777" w:rsidR="00E07B61" w:rsidRDefault="00E07B61" w:rsidP="00E07B61">
      <w:pPr>
        <w:pStyle w:val="paragraph"/>
      </w:pPr>
      <w:r>
        <w:tab/>
        <w:t>(b)</w:t>
      </w:r>
      <w:r>
        <w:tab/>
      </w:r>
      <w:r w:rsidRPr="00E07B61">
        <w:t>the Resources Minister has consulted the following Ministers:</w:t>
      </w:r>
    </w:p>
    <w:p w14:paraId="15F586CD" w14:textId="77777777" w:rsidR="00E07B61" w:rsidRDefault="00E07B61" w:rsidP="00E07B61">
      <w:pPr>
        <w:pStyle w:val="paragraphsub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E07B61">
        <w:t>the Prime Minister;</w:t>
      </w:r>
    </w:p>
    <w:p w14:paraId="07412890" w14:textId="77777777" w:rsidR="001B2A8F" w:rsidRDefault="001B2A8F" w:rsidP="00E07B61">
      <w:pPr>
        <w:pStyle w:val="paragraphsub"/>
      </w:pPr>
      <w:r>
        <w:tab/>
        <w:t>(ii)</w:t>
      </w:r>
      <w:r>
        <w:tab/>
        <w:t>the Treasurer;</w:t>
      </w:r>
    </w:p>
    <w:p w14:paraId="69BDD7BA" w14:textId="77777777" w:rsidR="00E07B61" w:rsidRDefault="00E07B61" w:rsidP="00E07B61">
      <w:pPr>
        <w:pStyle w:val="paragraphsub"/>
      </w:pPr>
      <w:r>
        <w:tab/>
        <w:t>(ii</w:t>
      </w:r>
      <w:r w:rsidR="001B2A8F">
        <w:t>i</w:t>
      </w:r>
      <w:r>
        <w:t>)</w:t>
      </w:r>
      <w:r>
        <w:tab/>
      </w:r>
      <w:r w:rsidRPr="00E07B61">
        <w:t>the Energy Minister;</w:t>
      </w:r>
    </w:p>
    <w:p w14:paraId="3309FC59" w14:textId="77777777" w:rsidR="00E07B61" w:rsidRDefault="00E07B61" w:rsidP="00E07B61">
      <w:pPr>
        <w:pStyle w:val="paragraphsub"/>
      </w:pPr>
      <w:r>
        <w:tab/>
        <w:t>(i</w:t>
      </w:r>
      <w:r w:rsidR="001B2A8F">
        <w:t>v</w:t>
      </w:r>
      <w:r>
        <w:t>)</w:t>
      </w:r>
      <w:r>
        <w:tab/>
      </w:r>
      <w:r w:rsidRPr="00E07B61">
        <w:t>the Industry Minister;</w:t>
      </w:r>
    </w:p>
    <w:p w14:paraId="2122ACE3" w14:textId="77777777" w:rsidR="00E07B61" w:rsidRDefault="00E07B61" w:rsidP="00E07B61">
      <w:pPr>
        <w:pStyle w:val="paragraphsub"/>
      </w:pPr>
      <w:r>
        <w:tab/>
        <w:t>(v)</w:t>
      </w:r>
      <w:r>
        <w:tab/>
      </w:r>
      <w:r w:rsidRPr="00E07B61">
        <w:t>the Trade Minister;</w:t>
      </w:r>
    </w:p>
    <w:p w14:paraId="4A4F500A" w14:textId="77777777" w:rsidR="005449A7" w:rsidRDefault="00E07B61" w:rsidP="004E4AA4">
      <w:pPr>
        <w:pStyle w:val="paragraph"/>
      </w:pPr>
      <w:r>
        <w:tab/>
        <w:t>(c)</w:t>
      </w:r>
      <w:r>
        <w:tab/>
      </w:r>
      <w:r w:rsidR="002A1304">
        <w:t>on or before the first day</w:t>
      </w:r>
      <w:r w:rsidR="00C771A5">
        <w:t xml:space="preserve"> </w:t>
      </w:r>
      <w:r w:rsidR="002A1304">
        <w:t>of the quarter immediately preceding the relevant quarter, the Resources Minister gives notice, by notifiable instrument</w:t>
      </w:r>
      <w:r w:rsidR="00B94131">
        <w:t xml:space="preserve"> registered on the </w:t>
      </w:r>
      <w:r w:rsidR="00B94131" w:rsidRPr="004E4AA4">
        <w:t>Federal Register of Legislation</w:t>
      </w:r>
      <w:r w:rsidR="002A1304">
        <w:t xml:space="preserve">, of the Resources Minister’s intention to consider whether to determine the relevant quarter </w:t>
      </w:r>
      <w:r w:rsidR="00D435FA">
        <w:t>to be</w:t>
      </w:r>
      <w:r w:rsidR="002A1304">
        <w:t xml:space="preserve"> a domestic shortfall quarter</w:t>
      </w:r>
      <w:r w:rsidR="005449A7">
        <w:t>;</w:t>
      </w:r>
    </w:p>
    <w:p w14:paraId="5FBE65B9" w14:textId="77777777" w:rsidR="002B0584" w:rsidRDefault="00E07B61" w:rsidP="002B0584">
      <w:pPr>
        <w:pStyle w:val="paragraph"/>
      </w:pPr>
      <w:r>
        <w:tab/>
        <w:t>(d)</w:t>
      </w:r>
      <w:r>
        <w:tab/>
        <w:t>the determination is made</w:t>
      </w:r>
      <w:r w:rsidR="007B1A57">
        <w:t xml:space="preserve"> </w:t>
      </w:r>
      <w:r w:rsidR="004E4AA4">
        <w:t>within</w:t>
      </w:r>
      <w:r w:rsidR="004E4AA4" w:rsidRPr="004E4AA4">
        <w:t xml:space="preserve"> the</w:t>
      </w:r>
      <w:r w:rsidR="002B0584">
        <w:t xml:space="preserve"> period:</w:t>
      </w:r>
    </w:p>
    <w:p w14:paraId="26515F19" w14:textId="77777777" w:rsidR="00E07B61" w:rsidRDefault="002B0584" w:rsidP="002B0584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beginning </w:t>
      </w:r>
      <w:r w:rsidR="006B126B">
        <w:t>30</w:t>
      </w:r>
      <w:r w:rsidR="004E4AA4" w:rsidRPr="004E4AA4">
        <w:t xml:space="preserve"> day</w:t>
      </w:r>
      <w:r>
        <w:t xml:space="preserve">s </w:t>
      </w:r>
      <w:r w:rsidR="00364A6A">
        <w:t xml:space="preserve">after </w:t>
      </w:r>
      <w:r w:rsidR="004E4AA4" w:rsidRPr="004E4AA4">
        <w:t xml:space="preserve">the </w:t>
      </w:r>
      <w:r w:rsidR="00C771A5">
        <w:t>first day of the quarter immediately preceding the relevant quarter</w:t>
      </w:r>
      <w:bookmarkEnd w:id="8"/>
      <w:r>
        <w:t>; and</w:t>
      </w:r>
    </w:p>
    <w:p w14:paraId="1ABA0359" w14:textId="77777777" w:rsidR="002B0584" w:rsidRDefault="002B0584" w:rsidP="002B0584">
      <w:pPr>
        <w:pStyle w:val="paragraphsub"/>
      </w:pPr>
      <w:r>
        <w:tab/>
        <w:t>(ii)</w:t>
      </w:r>
      <w:r>
        <w:tab/>
        <w:t xml:space="preserve">ending 45 days after </w:t>
      </w:r>
      <w:r w:rsidRPr="004E4AA4">
        <w:t xml:space="preserve">the </w:t>
      </w:r>
      <w:r>
        <w:t>first day of the quarter immediately preceding the relevant quarter.</w:t>
      </w:r>
    </w:p>
    <w:p w14:paraId="6D1F28D3" w14:textId="77777777" w:rsidR="005A1C60" w:rsidRDefault="005A1C60" w:rsidP="005A1C60">
      <w:pPr>
        <w:pStyle w:val="ItemHead"/>
      </w:pPr>
      <w:r>
        <w:t>1</w:t>
      </w:r>
      <w:r w:rsidR="0005672A">
        <w:t>0</w:t>
      </w:r>
      <w:r>
        <w:t xml:space="preserve">  </w:t>
      </w:r>
      <w:proofErr w:type="spellStart"/>
      <w:r w:rsidR="0029618B">
        <w:t>Sub</w:t>
      </w:r>
      <w:r w:rsidR="001474F1">
        <w:t>regulation</w:t>
      </w:r>
      <w:proofErr w:type="spellEnd"/>
      <w:r w:rsidR="001474F1">
        <w:t> 1</w:t>
      </w:r>
      <w:r>
        <w:t>3GE(3)</w:t>
      </w:r>
    </w:p>
    <w:p w14:paraId="5F6E0908" w14:textId="77777777" w:rsidR="005A1C60" w:rsidRDefault="005A1C60" w:rsidP="005A1C60">
      <w:pPr>
        <w:pStyle w:val="Item"/>
      </w:pPr>
      <w:r>
        <w:t>Omit “year”, substitute “quarter”.</w:t>
      </w:r>
    </w:p>
    <w:p w14:paraId="1B5D64C8" w14:textId="77777777" w:rsidR="001D1A5B" w:rsidRPr="00C80B22" w:rsidRDefault="001D1A5B" w:rsidP="0022113D">
      <w:pPr>
        <w:pStyle w:val="ActHead7"/>
        <w:pageBreakBefore/>
      </w:pPr>
      <w:bookmarkStart w:id="9" w:name="_Toc127979657"/>
      <w:bookmarkStart w:id="10" w:name="_Hlk127793999"/>
      <w:r w:rsidRPr="008401B2">
        <w:rPr>
          <w:rStyle w:val="CharAmPartNo"/>
        </w:rPr>
        <w:lastRenderedPageBreak/>
        <w:t>Part 2</w:t>
      </w:r>
      <w:r w:rsidRPr="00C80B22">
        <w:t>—</w:t>
      </w:r>
      <w:r w:rsidR="00C00FCF" w:rsidRPr="008401B2">
        <w:rPr>
          <w:rStyle w:val="CharAmPartText"/>
        </w:rPr>
        <w:t>Application and t</w:t>
      </w:r>
      <w:r w:rsidRPr="008401B2">
        <w:rPr>
          <w:rStyle w:val="CharAmPartText"/>
        </w:rPr>
        <w:t>ransitional provisions</w:t>
      </w:r>
      <w:bookmarkEnd w:id="9"/>
    </w:p>
    <w:p w14:paraId="68EFFD35" w14:textId="77777777" w:rsidR="001D1A5B" w:rsidRPr="00C80B22" w:rsidRDefault="001D1A5B" w:rsidP="001D1A5B">
      <w:pPr>
        <w:pStyle w:val="ActHead9"/>
      </w:pPr>
      <w:bookmarkStart w:id="11" w:name="_Toc127979658"/>
      <w:r w:rsidRPr="00C80B22">
        <w:t xml:space="preserve">Customs (Prohibited </w:t>
      </w:r>
      <w:r w:rsidR="008C130D">
        <w:t>Exports</w:t>
      </w:r>
      <w:r w:rsidRPr="00C80B22">
        <w:t>) Regulations 195</w:t>
      </w:r>
      <w:r w:rsidR="008C130D">
        <w:t>8</w:t>
      </w:r>
      <w:bookmarkEnd w:id="11"/>
    </w:p>
    <w:p w14:paraId="59D1CF11" w14:textId="77777777" w:rsidR="001D1A5B" w:rsidRDefault="001D1A5B" w:rsidP="001D1A5B">
      <w:pPr>
        <w:pStyle w:val="ItemHead"/>
      </w:pPr>
      <w:r>
        <w:t xml:space="preserve">11  </w:t>
      </w:r>
      <w:r w:rsidR="00637F05">
        <w:t xml:space="preserve">In the appropriate position in </w:t>
      </w:r>
      <w:r w:rsidR="001474F1">
        <w:t>Part 5</w:t>
      </w:r>
    </w:p>
    <w:p w14:paraId="61019FD5" w14:textId="77777777" w:rsidR="001D1A5B" w:rsidRDefault="00637F05" w:rsidP="001D1A5B">
      <w:pPr>
        <w:pStyle w:val="Item"/>
      </w:pPr>
      <w:r>
        <w:t>Insert</w:t>
      </w:r>
      <w:r w:rsidR="001D1A5B">
        <w:t>:</w:t>
      </w:r>
    </w:p>
    <w:p w14:paraId="165D945C" w14:textId="77777777" w:rsidR="001D1A5B" w:rsidRDefault="001D1A5B" w:rsidP="001D1A5B">
      <w:pPr>
        <w:pStyle w:val="ActHead5"/>
      </w:pPr>
      <w:bookmarkStart w:id="12" w:name="_Toc127979659"/>
      <w:r w:rsidRPr="008401B2">
        <w:rPr>
          <w:rStyle w:val="CharSectno"/>
        </w:rPr>
        <w:t>22</w:t>
      </w:r>
      <w:r>
        <w:t xml:space="preserve">  Transitional matters—amendments made by the </w:t>
      </w:r>
      <w:r w:rsidRPr="00D57AFB">
        <w:rPr>
          <w:i/>
        </w:rPr>
        <w:t xml:space="preserve">Customs (Prohibited Exports) Amendment (Liquefied Natural Gas) </w:t>
      </w:r>
      <w:r w:rsidR="008401B2">
        <w:rPr>
          <w:i/>
        </w:rPr>
        <w:t>Regulations 2</w:t>
      </w:r>
      <w:r w:rsidRPr="00D57AFB">
        <w:rPr>
          <w:i/>
        </w:rPr>
        <w:t>023</w:t>
      </w:r>
      <w:bookmarkEnd w:id="12"/>
    </w:p>
    <w:p w14:paraId="1F114911" w14:textId="77777777" w:rsidR="004B222C" w:rsidRDefault="004B222C" w:rsidP="004B222C">
      <w:pPr>
        <w:pStyle w:val="subsection"/>
      </w:pPr>
      <w:r>
        <w:tab/>
        <w:t>(1)</w:t>
      </w:r>
      <w:r>
        <w:tab/>
        <w:t xml:space="preserve">This </w:t>
      </w:r>
      <w:r w:rsidR="00F9012A">
        <w:t>regulation</w:t>
      </w:r>
      <w:r>
        <w:t xml:space="preserve"> applies if a domestic shortfall quarter </w:t>
      </w:r>
      <w:r w:rsidR="00DC2C93">
        <w:t xml:space="preserve">(the </w:t>
      </w:r>
      <w:r w:rsidR="00DC2C93" w:rsidRPr="00DC2C93">
        <w:rPr>
          <w:b/>
          <w:i/>
        </w:rPr>
        <w:t>relevant quarter</w:t>
      </w:r>
      <w:r w:rsidR="00DC2C93">
        <w:t xml:space="preserve">) </w:t>
      </w:r>
      <w:r>
        <w:t xml:space="preserve">determined under </w:t>
      </w:r>
      <w:r w:rsidR="001474F1">
        <w:t>regulation 1</w:t>
      </w:r>
      <w:r>
        <w:t xml:space="preserve">3GE commences on </w:t>
      </w:r>
      <w:r w:rsidR="001474F1">
        <w:t>1 July</w:t>
      </w:r>
      <w:r>
        <w:t xml:space="preserve"> 2023.</w:t>
      </w:r>
    </w:p>
    <w:p w14:paraId="752CDB21" w14:textId="77777777" w:rsidR="004B222C" w:rsidRPr="004B222C" w:rsidRDefault="004B222C" w:rsidP="004B222C">
      <w:pPr>
        <w:pStyle w:val="subsection"/>
      </w:pPr>
      <w:r>
        <w:tab/>
        <w:t>(2)</w:t>
      </w:r>
      <w:r>
        <w:tab/>
      </w:r>
      <w:r w:rsidR="001474F1">
        <w:t>Regulation 1</w:t>
      </w:r>
      <w:r>
        <w:t>3GE applies in relation to th</w:t>
      </w:r>
      <w:r w:rsidR="00DC2C93">
        <w:t>e</w:t>
      </w:r>
      <w:r>
        <w:t xml:space="preserve"> </w:t>
      </w:r>
      <w:r w:rsidR="00DC2C93">
        <w:t xml:space="preserve">relevant </w:t>
      </w:r>
      <w:r>
        <w:t xml:space="preserve">quarter as if the reference in </w:t>
      </w:r>
      <w:r w:rsidR="001474F1">
        <w:t>paragraph 1</w:t>
      </w:r>
      <w:r>
        <w:t xml:space="preserve">3GE(2)(c) to the first day of the quarter immediately preceding the relevant quarter were instead a reference to </w:t>
      </w:r>
      <w:r w:rsidR="001474F1">
        <w:t>14 April</w:t>
      </w:r>
      <w:r>
        <w:t xml:space="preserve"> 2023.</w:t>
      </w:r>
      <w:bookmarkEnd w:id="10"/>
    </w:p>
    <w:sectPr w:rsidR="004B222C" w:rsidRPr="004B222C" w:rsidSect="006711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014C9" w14:textId="77777777" w:rsidR="006B126B" w:rsidRDefault="006B126B" w:rsidP="0048364F">
      <w:pPr>
        <w:spacing w:line="240" w:lineRule="auto"/>
      </w:pPr>
      <w:r>
        <w:separator/>
      </w:r>
    </w:p>
  </w:endnote>
  <w:endnote w:type="continuationSeparator" w:id="0">
    <w:p w14:paraId="2990501B" w14:textId="77777777" w:rsidR="006B126B" w:rsidRDefault="006B12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9637" w14:textId="77777777" w:rsidR="006B126B" w:rsidRPr="00671193" w:rsidRDefault="00671193" w:rsidP="006711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1193">
      <w:rPr>
        <w:i/>
        <w:sz w:val="18"/>
      </w:rPr>
      <w:t>OPC66288 -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EEA3" w14:textId="77777777" w:rsidR="006B126B" w:rsidRDefault="006B126B" w:rsidP="00E97334"/>
  <w:p w14:paraId="0AECCEE4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82F2" w14:textId="77777777" w:rsidR="006B126B" w:rsidRPr="00671193" w:rsidRDefault="00671193" w:rsidP="006711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1193">
      <w:rPr>
        <w:i/>
        <w:sz w:val="18"/>
      </w:rPr>
      <w:t>OPC66288 -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DF0A" w14:textId="77777777" w:rsidR="006B126B" w:rsidRPr="00E33C1C" w:rsidRDefault="006B12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126B" w14:paraId="79FAF688" w14:textId="77777777" w:rsidTr="008401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A269F6" w14:textId="77777777" w:rsidR="006B126B" w:rsidRDefault="006B126B" w:rsidP="00E733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C7C859" w14:textId="528E4215" w:rsidR="006B126B" w:rsidRDefault="006B126B" w:rsidP="00E733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5941">
            <w:rPr>
              <w:i/>
              <w:sz w:val="18"/>
            </w:rPr>
            <w:t>Customs (Prohibited Exports) Amendment (Liquefied Natural Gas)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5DF132" w14:textId="77777777" w:rsidR="006B126B" w:rsidRDefault="006B126B" w:rsidP="00E7335B">
          <w:pPr>
            <w:spacing w:line="0" w:lineRule="atLeast"/>
            <w:jc w:val="right"/>
            <w:rPr>
              <w:sz w:val="18"/>
            </w:rPr>
          </w:pPr>
        </w:p>
      </w:tc>
    </w:tr>
  </w:tbl>
  <w:p w14:paraId="2BD0CAC6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0CC12" w14:textId="77777777" w:rsidR="006B126B" w:rsidRPr="00E33C1C" w:rsidRDefault="006B12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B126B" w14:paraId="0E04557F" w14:textId="77777777" w:rsidTr="008401B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F187DB" w14:textId="77777777" w:rsidR="006B126B" w:rsidRDefault="006B126B" w:rsidP="00E733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F5DB0A" w14:textId="65822149" w:rsidR="006B126B" w:rsidRDefault="006B126B" w:rsidP="00E733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5941">
            <w:rPr>
              <w:i/>
              <w:sz w:val="18"/>
            </w:rPr>
            <w:t>Customs (Prohibited Exports) Amendment (Liquefied Natural Gas)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5E0D97D" w14:textId="52A1151B" w:rsidR="006B126B" w:rsidRDefault="006B126B" w:rsidP="00E733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37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50AEBE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7851" w14:textId="77777777" w:rsidR="006B126B" w:rsidRPr="00E33C1C" w:rsidRDefault="006B12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126B" w14:paraId="374288D8" w14:textId="77777777" w:rsidTr="008401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64C440" w14:textId="4F1EDD44" w:rsidR="006B126B" w:rsidRDefault="006B126B" w:rsidP="00E733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37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C97270" w14:textId="49B2D4E9" w:rsidR="006B126B" w:rsidRDefault="006B126B" w:rsidP="00E733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5941">
            <w:rPr>
              <w:i/>
              <w:sz w:val="18"/>
            </w:rPr>
            <w:t>Customs (Prohibited Exports) Amendment (Liquefied Natural Gas)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380C74" w14:textId="77777777" w:rsidR="006B126B" w:rsidRDefault="006B126B" w:rsidP="00E7335B">
          <w:pPr>
            <w:spacing w:line="0" w:lineRule="atLeast"/>
            <w:jc w:val="right"/>
            <w:rPr>
              <w:sz w:val="18"/>
            </w:rPr>
          </w:pPr>
        </w:p>
      </w:tc>
    </w:tr>
  </w:tbl>
  <w:p w14:paraId="0E88A3FC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028B" w14:textId="77777777" w:rsidR="006B126B" w:rsidRPr="00E33C1C" w:rsidRDefault="006B12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B126B" w14:paraId="656EA787" w14:textId="77777777" w:rsidTr="00E733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CE6F14" w14:textId="77777777" w:rsidR="006B126B" w:rsidRDefault="006B126B" w:rsidP="00E733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883146" w14:textId="21337D98" w:rsidR="006B126B" w:rsidRDefault="006B126B" w:rsidP="00E733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5941">
            <w:rPr>
              <w:i/>
              <w:sz w:val="18"/>
            </w:rPr>
            <w:t>Customs (Prohibited Exports) Amendment (Liquefied Natural Gas)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D73090" w14:textId="6F09334B" w:rsidR="006B126B" w:rsidRDefault="006B126B" w:rsidP="00E733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37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1DCE1E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BC76" w14:textId="77777777" w:rsidR="006B126B" w:rsidRPr="00E33C1C" w:rsidRDefault="006B126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B126B" w14:paraId="516D5DE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57F933" w14:textId="77777777" w:rsidR="006B126B" w:rsidRDefault="006B126B" w:rsidP="00E733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FFD671" w14:textId="14D6DE94" w:rsidR="006B126B" w:rsidRDefault="006B126B" w:rsidP="00E733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5941">
            <w:rPr>
              <w:i/>
              <w:sz w:val="18"/>
            </w:rPr>
            <w:t>Customs (Prohibited Exports) Amendment (Liquefied Natural Gas)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D2A0BD" w14:textId="77777777" w:rsidR="006B126B" w:rsidRDefault="006B126B" w:rsidP="00E733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B77E2A" w14:textId="77777777" w:rsidR="006B126B" w:rsidRPr="00671193" w:rsidRDefault="00671193" w:rsidP="00671193">
    <w:pPr>
      <w:rPr>
        <w:rFonts w:cs="Times New Roman"/>
        <w:i/>
        <w:sz w:val="18"/>
      </w:rPr>
    </w:pPr>
    <w:r w:rsidRPr="00671193">
      <w:rPr>
        <w:rFonts w:cs="Times New Roman"/>
        <w:i/>
        <w:sz w:val="18"/>
      </w:rPr>
      <w:t>OPC66288 -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9B66" w14:textId="77777777" w:rsidR="006B126B" w:rsidRDefault="006B126B" w:rsidP="0048364F">
      <w:pPr>
        <w:spacing w:line="240" w:lineRule="auto"/>
      </w:pPr>
      <w:r>
        <w:separator/>
      </w:r>
    </w:p>
  </w:footnote>
  <w:footnote w:type="continuationSeparator" w:id="0">
    <w:p w14:paraId="6E32862A" w14:textId="77777777" w:rsidR="006B126B" w:rsidRDefault="006B12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1254" w14:textId="77777777" w:rsidR="006B126B" w:rsidRPr="005F1388" w:rsidRDefault="006B126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48DC" w14:textId="77777777" w:rsidR="006B126B" w:rsidRPr="005F1388" w:rsidRDefault="006B126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0C4D9" w14:textId="77777777" w:rsidR="006B126B" w:rsidRPr="005F1388" w:rsidRDefault="006B126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835F" w14:textId="77777777" w:rsidR="006B126B" w:rsidRPr="00ED79B6" w:rsidRDefault="006B126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1E1D" w14:textId="77777777" w:rsidR="006B126B" w:rsidRPr="00ED79B6" w:rsidRDefault="006B126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86B0" w14:textId="77777777" w:rsidR="006B126B" w:rsidRPr="00ED79B6" w:rsidRDefault="006B126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ED2C" w14:textId="32CA12C2" w:rsidR="006B126B" w:rsidRPr="00A961C4" w:rsidRDefault="006B12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600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600C9">
      <w:rPr>
        <w:noProof/>
        <w:sz w:val="20"/>
      </w:rPr>
      <w:t>Amendments</w:t>
    </w:r>
    <w:r>
      <w:rPr>
        <w:sz w:val="20"/>
      </w:rPr>
      <w:fldChar w:fldCharType="end"/>
    </w:r>
  </w:p>
  <w:p w14:paraId="26617DB6" w14:textId="117B999E" w:rsidR="006B126B" w:rsidRPr="00A961C4" w:rsidRDefault="006B12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600C9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600C9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052088F6" w14:textId="77777777" w:rsidR="006B126B" w:rsidRPr="00A961C4" w:rsidRDefault="006B126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7F63C" w14:textId="0CF04A31" w:rsidR="006B126B" w:rsidRPr="00A961C4" w:rsidRDefault="006B126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8BE5063" w14:textId="46B6FF9C" w:rsidR="006B126B" w:rsidRPr="00A961C4" w:rsidRDefault="006B126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81EB1B7" w14:textId="77777777" w:rsidR="006B126B" w:rsidRPr="00A961C4" w:rsidRDefault="006B126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A68B" w14:textId="77777777" w:rsidR="006B126B" w:rsidRPr="00A961C4" w:rsidRDefault="006B126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E7"/>
    <w:rsid w:val="00000263"/>
    <w:rsid w:val="000113BC"/>
    <w:rsid w:val="000136AF"/>
    <w:rsid w:val="00036E24"/>
    <w:rsid w:val="000373A0"/>
    <w:rsid w:val="0004044E"/>
    <w:rsid w:val="00046F47"/>
    <w:rsid w:val="0005120E"/>
    <w:rsid w:val="00054577"/>
    <w:rsid w:val="0005672A"/>
    <w:rsid w:val="000614BF"/>
    <w:rsid w:val="00066C64"/>
    <w:rsid w:val="0007169C"/>
    <w:rsid w:val="00077593"/>
    <w:rsid w:val="00083F48"/>
    <w:rsid w:val="00085D34"/>
    <w:rsid w:val="00097326"/>
    <w:rsid w:val="000A14B6"/>
    <w:rsid w:val="000A59E8"/>
    <w:rsid w:val="000A7DF9"/>
    <w:rsid w:val="000B411A"/>
    <w:rsid w:val="000D05EF"/>
    <w:rsid w:val="000D0BDA"/>
    <w:rsid w:val="000D5485"/>
    <w:rsid w:val="000D5B4C"/>
    <w:rsid w:val="000D6531"/>
    <w:rsid w:val="000F21C1"/>
    <w:rsid w:val="0010169D"/>
    <w:rsid w:val="001022E7"/>
    <w:rsid w:val="00104341"/>
    <w:rsid w:val="00105D72"/>
    <w:rsid w:val="0010745C"/>
    <w:rsid w:val="0011593E"/>
    <w:rsid w:val="001167C0"/>
    <w:rsid w:val="00117277"/>
    <w:rsid w:val="0011795D"/>
    <w:rsid w:val="00125C90"/>
    <w:rsid w:val="00130B1F"/>
    <w:rsid w:val="00131189"/>
    <w:rsid w:val="0013540E"/>
    <w:rsid w:val="00143A74"/>
    <w:rsid w:val="001451D9"/>
    <w:rsid w:val="001474F1"/>
    <w:rsid w:val="00155873"/>
    <w:rsid w:val="00160BD7"/>
    <w:rsid w:val="001643C9"/>
    <w:rsid w:val="00165568"/>
    <w:rsid w:val="00166082"/>
    <w:rsid w:val="00166C2F"/>
    <w:rsid w:val="001716C9"/>
    <w:rsid w:val="00180901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20D4"/>
    <w:rsid w:val="001B2A8F"/>
    <w:rsid w:val="001B6456"/>
    <w:rsid w:val="001B7A5D"/>
    <w:rsid w:val="001C69C4"/>
    <w:rsid w:val="001D1A5B"/>
    <w:rsid w:val="001E0A8D"/>
    <w:rsid w:val="001E3590"/>
    <w:rsid w:val="001E5D50"/>
    <w:rsid w:val="001E6475"/>
    <w:rsid w:val="001E67AE"/>
    <w:rsid w:val="001E7407"/>
    <w:rsid w:val="001F16D6"/>
    <w:rsid w:val="00201D27"/>
    <w:rsid w:val="0020300C"/>
    <w:rsid w:val="002128AE"/>
    <w:rsid w:val="00220A0C"/>
    <w:rsid w:val="0022113D"/>
    <w:rsid w:val="00223E4A"/>
    <w:rsid w:val="002302EA"/>
    <w:rsid w:val="002327BC"/>
    <w:rsid w:val="00240749"/>
    <w:rsid w:val="0024450F"/>
    <w:rsid w:val="002468D7"/>
    <w:rsid w:val="002471B1"/>
    <w:rsid w:val="0025639F"/>
    <w:rsid w:val="00263886"/>
    <w:rsid w:val="00263A99"/>
    <w:rsid w:val="002701BA"/>
    <w:rsid w:val="00285CDD"/>
    <w:rsid w:val="00291167"/>
    <w:rsid w:val="0029618B"/>
    <w:rsid w:val="00297ECB"/>
    <w:rsid w:val="002A0053"/>
    <w:rsid w:val="002A1304"/>
    <w:rsid w:val="002A1ACA"/>
    <w:rsid w:val="002B0584"/>
    <w:rsid w:val="002B7EB4"/>
    <w:rsid w:val="002C152A"/>
    <w:rsid w:val="002C3FAD"/>
    <w:rsid w:val="002D043A"/>
    <w:rsid w:val="002F2EFD"/>
    <w:rsid w:val="0031713F"/>
    <w:rsid w:val="0031768C"/>
    <w:rsid w:val="00321913"/>
    <w:rsid w:val="00324EE6"/>
    <w:rsid w:val="0033147E"/>
    <w:rsid w:val="003316DC"/>
    <w:rsid w:val="00332E0D"/>
    <w:rsid w:val="003415D3"/>
    <w:rsid w:val="00345F4A"/>
    <w:rsid w:val="00346335"/>
    <w:rsid w:val="00352B0F"/>
    <w:rsid w:val="003561B0"/>
    <w:rsid w:val="00364A6A"/>
    <w:rsid w:val="00367960"/>
    <w:rsid w:val="003A15AC"/>
    <w:rsid w:val="003A18D6"/>
    <w:rsid w:val="003A204C"/>
    <w:rsid w:val="003A243C"/>
    <w:rsid w:val="003A56EB"/>
    <w:rsid w:val="003B0627"/>
    <w:rsid w:val="003B45A4"/>
    <w:rsid w:val="003B51A8"/>
    <w:rsid w:val="003B63AA"/>
    <w:rsid w:val="003C5F2B"/>
    <w:rsid w:val="003D0BFE"/>
    <w:rsid w:val="003D5700"/>
    <w:rsid w:val="003E7958"/>
    <w:rsid w:val="003F0C4A"/>
    <w:rsid w:val="003F0F5A"/>
    <w:rsid w:val="003F6EBC"/>
    <w:rsid w:val="00400A30"/>
    <w:rsid w:val="004022CA"/>
    <w:rsid w:val="00404411"/>
    <w:rsid w:val="004116CD"/>
    <w:rsid w:val="00414ADE"/>
    <w:rsid w:val="00424CA9"/>
    <w:rsid w:val="004257BB"/>
    <w:rsid w:val="004261D9"/>
    <w:rsid w:val="00433EAE"/>
    <w:rsid w:val="004341F0"/>
    <w:rsid w:val="0044291A"/>
    <w:rsid w:val="00460499"/>
    <w:rsid w:val="00474835"/>
    <w:rsid w:val="00480295"/>
    <w:rsid w:val="004819C7"/>
    <w:rsid w:val="0048364F"/>
    <w:rsid w:val="0048511A"/>
    <w:rsid w:val="004867CE"/>
    <w:rsid w:val="00490F2E"/>
    <w:rsid w:val="00496DB3"/>
    <w:rsid w:val="00496F97"/>
    <w:rsid w:val="004A4E69"/>
    <w:rsid w:val="004A53EA"/>
    <w:rsid w:val="004B222C"/>
    <w:rsid w:val="004C437D"/>
    <w:rsid w:val="004C5B23"/>
    <w:rsid w:val="004E4AA4"/>
    <w:rsid w:val="004E7F7A"/>
    <w:rsid w:val="004F1FAC"/>
    <w:rsid w:val="004F676E"/>
    <w:rsid w:val="00507DF9"/>
    <w:rsid w:val="00516B8D"/>
    <w:rsid w:val="0052686F"/>
    <w:rsid w:val="0052756C"/>
    <w:rsid w:val="00530230"/>
    <w:rsid w:val="00530CC9"/>
    <w:rsid w:val="005311E0"/>
    <w:rsid w:val="00537FBC"/>
    <w:rsid w:val="00541D73"/>
    <w:rsid w:val="0054341D"/>
    <w:rsid w:val="00543469"/>
    <w:rsid w:val="005449A7"/>
    <w:rsid w:val="005452CC"/>
    <w:rsid w:val="00546FA3"/>
    <w:rsid w:val="00554243"/>
    <w:rsid w:val="00557C7A"/>
    <w:rsid w:val="00562A58"/>
    <w:rsid w:val="00580B31"/>
    <w:rsid w:val="00581211"/>
    <w:rsid w:val="00584811"/>
    <w:rsid w:val="00593AA6"/>
    <w:rsid w:val="00594161"/>
    <w:rsid w:val="00594512"/>
    <w:rsid w:val="00594749"/>
    <w:rsid w:val="005A1C60"/>
    <w:rsid w:val="005A482B"/>
    <w:rsid w:val="005B4067"/>
    <w:rsid w:val="005C36E0"/>
    <w:rsid w:val="005C3F41"/>
    <w:rsid w:val="005C4E17"/>
    <w:rsid w:val="005D168D"/>
    <w:rsid w:val="005D5EA1"/>
    <w:rsid w:val="005E61D3"/>
    <w:rsid w:val="005F4840"/>
    <w:rsid w:val="005F7738"/>
    <w:rsid w:val="00600219"/>
    <w:rsid w:val="006007CF"/>
    <w:rsid w:val="00613EAD"/>
    <w:rsid w:val="006158AC"/>
    <w:rsid w:val="00637F05"/>
    <w:rsid w:val="00640402"/>
    <w:rsid w:val="00640F78"/>
    <w:rsid w:val="00646E7B"/>
    <w:rsid w:val="006479D0"/>
    <w:rsid w:val="00655D6A"/>
    <w:rsid w:val="00656DE9"/>
    <w:rsid w:val="00671193"/>
    <w:rsid w:val="00673A06"/>
    <w:rsid w:val="00677CC2"/>
    <w:rsid w:val="00685F42"/>
    <w:rsid w:val="006866A1"/>
    <w:rsid w:val="0069207B"/>
    <w:rsid w:val="0069551E"/>
    <w:rsid w:val="006A4309"/>
    <w:rsid w:val="006B0E55"/>
    <w:rsid w:val="006B126B"/>
    <w:rsid w:val="006B7006"/>
    <w:rsid w:val="006C1112"/>
    <w:rsid w:val="006C3038"/>
    <w:rsid w:val="006C7F8C"/>
    <w:rsid w:val="006D7AB9"/>
    <w:rsid w:val="006E1847"/>
    <w:rsid w:val="006E1FB1"/>
    <w:rsid w:val="00700B2C"/>
    <w:rsid w:val="00704786"/>
    <w:rsid w:val="00713084"/>
    <w:rsid w:val="007140AF"/>
    <w:rsid w:val="00714C89"/>
    <w:rsid w:val="00720FC2"/>
    <w:rsid w:val="00730C16"/>
    <w:rsid w:val="00731E00"/>
    <w:rsid w:val="00732E9D"/>
    <w:rsid w:val="0073491A"/>
    <w:rsid w:val="007440B7"/>
    <w:rsid w:val="00747993"/>
    <w:rsid w:val="00752E53"/>
    <w:rsid w:val="007634AD"/>
    <w:rsid w:val="00763617"/>
    <w:rsid w:val="00764D25"/>
    <w:rsid w:val="007715C9"/>
    <w:rsid w:val="00772D3A"/>
    <w:rsid w:val="00774EDD"/>
    <w:rsid w:val="007757EC"/>
    <w:rsid w:val="00797B3C"/>
    <w:rsid w:val="007A115D"/>
    <w:rsid w:val="007A35E6"/>
    <w:rsid w:val="007A6863"/>
    <w:rsid w:val="007B1A57"/>
    <w:rsid w:val="007D45C1"/>
    <w:rsid w:val="007D60D2"/>
    <w:rsid w:val="007E7D4A"/>
    <w:rsid w:val="007F48ED"/>
    <w:rsid w:val="007F5FB8"/>
    <w:rsid w:val="007F7947"/>
    <w:rsid w:val="008073F6"/>
    <w:rsid w:val="00812F45"/>
    <w:rsid w:val="00813B59"/>
    <w:rsid w:val="00823B55"/>
    <w:rsid w:val="0083511C"/>
    <w:rsid w:val="008401B2"/>
    <w:rsid w:val="0084172C"/>
    <w:rsid w:val="00856A31"/>
    <w:rsid w:val="008600C9"/>
    <w:rsid w:val="008610B8"/>
    <w:rsid w:val="00864CA5"/>
    <w:rsid w:val="008754D0"/>
    <w:rsid w:val="00877D48"/>
    <w:rsid w:val="008816F0"/>
    <w:rsid w:val="0088345B"/>
    <w:rsid w:val="00891655"/>
    <w:rsid w:val="008A16A5"/>
    <w:rsid w:val="008B37BF"/>
    <w:rsid w:val="008B5D42"/>
    <w:rsid w:val="008C130D"/>
    <w:rsid w:val="008C26B2"/>
    <w:rsid w:val="008C2B5D"/>
    <w:rsid w:val="008D0EE0"/>
    <w:rsid w:val="008D5B99"/>
    <w:rsid w:val="008D7A27"/>
    <w:rsid w:val="008E4702"/>
    <w:rsid w:val="008E69AA"/>
    <w:rsid w:val="008F4F1C"/>
    <w:rsid w:val="009207BF"/>
    <w:rsid w:val="00922764"/>
    <w:rsid w:val="00926894"/>
    <w:rsid w:val="009316AB"/>
    <w:rsid w:val="00932377"/>
    <w:rsid w:val="00934958"/>
    <w:rsid w:val="009408EA"/>
    <w:rsid w:val="00943102"/>
    <w:rsid w:val="0094523D"/>
    <w:rsid w:val="009559E6"/>
    <w:rsid w:val="00966AAA"/>
    <w:rsid w:val="0097492A"/>
    <w:rsid w:val="00976A63"/>
    <w:rsid w:val="009807A5"/>
    <w:rsid w:val="00983419"/>
    <w:rsid w:val="00987114"/>
    <w:rsid w:val="00994821"/>
    <w:rsid w:val="009A15B1"/>
    <w:rsid w:val="009A1F98"/>
    <w:rsid w:val="009B0399"/>
    <w:rsid w:val="009C3431"/>
    <w:rsid w:val="009C3F2A"/>
    <w:rsid w:val="009C4C35"/>
    <w:rsid w:val="009C5989"/>
    <w:rsid w:val="009D08DA"/>
    <w:rsid w:val="009F1320"/>
    <w:rsid w:val="00A021EB"/>
    <w:rsid w:val="00A04207"/>
    <w:rsid w:val="00A06860"/>
    <w:rsid w:val="00A136F5"/>
    <w:rsid w:val="00A143F4"/>
    <w:rsid w:val="00A14801"/>
    <w:rsid w:val="00A225F1"/>
    <w:rsid w:val="00A231E2"/>
    <w:rsid w:val="00A2550D"/>
    <w:rsid w:val="00A4169B"/>
    <w:rsid w:val="00A445F2"/>
    <w:rsid w:val="00A50D55"/>
    <w:rsid w:val="00A5165B"/>
    <w:rsid w:val="00A52FDA"/>
    <w:rsid w:val="00A609DC"/>
    <w:rsid w:val="00A64912"/>
    <w:rsid w:val="00A70A74"/>
    <w:rsid w:val="00A72ECA"/>
    <w:rsid w:val="00A847C7"/>
    <w:rsid w:val="00A90EA8"/>
    <w:rsid w:val="00AA0343"/>
    <w:rsid w:val="00AA2A5C"/>
    <w:rsid w:val="00AB78E9"/>
    <w:rsid w:val="00AC3CF2"/>
    <w:rsid w:val="00AC54EA"/>
    <w:rsid w:val="00AD3467"/>
    <w:rsid w:val="00AD5641"/>
    <w:rsid w:val="00AD7252"/>
    <w:rsid w:val="00AE0F9B"/>
    <w:rsid w:val="00AF55FF"/>
    <w:rsid w:val="00B01DA1"/>
    <w:rsid w:val="00B032D8"/>
    <w:rsid w:val="00B05EF5"/>
    <w:rsid w:val="00B13FF9"/>
    <w:rsid w:val="00B33B3C"/>
    <w:rsid w:val="00B40D74"/>
    <w:rsid w:val="00B52663"/>
    <w:rsid w:val="00B5406D"/>
    <w:rsid w:val="00B56DCB"/>
    <w:rsid w:val="00B770D2"/>
    <w:rsid w:val="00B81460"/>
    <w:rsid w:val="00B86C13"/>
    <w:rsid w:val="00B870B9"/>
    <w:rsid w:val="00B94131"/>
    <w:rsid w:val="00B94F68"/>
    <w:rsid w:val="00BA47A3"/>
    <w:rsid w:val="00BA5026"/>
    <w:rsid w:val="00BB6E79"/>
    <w:rsid w:val="00BC013F"/>
    <w:rsid w:val="00BD743E"/>
    <w:rsid w:val="00BE3B31"/>
    <w:rsid w:val="00BE719A"/>
    <w:rsid w:val="00BE720A"/>
    <w:rsid w:val="00BF0C1C"/>
    <w:rsid w:val="00BF245B"/>
    <w:rsid w:val="00BF6650"/>
    <w:rsid w:val="00C00193"/>
    <w:rsid w:val="00C00AD5"/>
    <w:rsid w:val="00C00FCF"/>
    <w:rsid w:val="00C0126F"/>
    <w:rsid w:val="00C067E5"/>
    <w:rsid w:val="00C164CA"/>
    <w:rsid w:val="00C202FF"/>
    <w:rsid w:val="00C217FB"/>
    <w:rsid w:val="00C42BF8"/>
    <w:rsid w:val="00C460AE"/>
    <w:rsid w:val="00C46BCD"/>
    <w:rsid w:val="00C50043"/>
    <w:rsid w:val="00C50A0F"/>
    <w:rsid w:val="00C53125"/>
    <w:rsid w:val="00C62453"/>
    <w:rsid w:val="00C6339A"/>
    <w:rsid w:val="00C7573B"/>
    <w:rsid w:val="00C76A63"/>
    <w:rsid w:val="00C76CF3"/>
    <w:rsid w:val="00C771A5"/>
    <w:rsid w:val="00C85F22"/>
    <w:rsid w:val="00C87E2E"/>
    <w:rsid w:val="00C96D06"/>
    <w:rsid w:val="00CA7844"/>
    <w:rsid w:val="00CB58EF"/>
    <w:rsid w:val="00CE7D64"/>
    <w:rsid w:val="00CF0BB2"/>
    <w:rsid w:val="00CF4E58"/>
    <w:rsid w:val="00CF6EFF"/>
    <w:rsid w:val="00D13441"/>
    <w:rsid w:val="00D158D9"/>
    <w:rsid w:val="00D20665"/>
    <w:rsid w:val="00D20719"/>
    <w:rsid w:val="00D243A3"/>
    <w:rsid w:val="00D3200B"/>
    <w:rsid w:val="00D33440"/>
    <w:rsid w:val="00D344D8"/>
    <w:rsid w:val="00D435FA"/>
    <w:rsid w:val="00D52EFE"/>
    <w:rsid w:val="00D56A0D"/>
    <w:rsid w:val="00D5767F"/>
    <w:rsid w:val="00D57AFB"/>
    <w:rsid w:val="00D63EF6"/>
    <w:rsid w:val="00D66518"/>
    <w:rsid w:val="00D70DFB"/>
    <w:rsid w:val="00D71EEA"/>
    <w:rsid w:val="00D72668"/>
    <w:rsid w:val="00D735CD"/>
    <w:rsid w:val="00D766DF"/>
    <w:rsid w:val="00D85941"/>
    <w:rsid w:val="00D8609F"/>
    <w:rsid w:val="00D95891"/>
    <w:rsid w:val="00DA6502"/>
    <w:rsid w:val="00DB2B83"/>
    <w:rsid w:val="00DB5CB4"/>
    <w:rsid w:val="00DC2C93"/>
    <w:rsid w:val="00DD516B"/>
    <w:rsid w:val="00DE149E"/>
    <w:rsid w:val="00DE3E58"/>
    <w:rsid w:val="00DE480F"/>
    <w:rsid w:val="00DF6E62"/>
    <w:rsid w:val="00E05704"/>
    <w:rsid w:val="00E07B61"/>
    <w:rsid w:val="00E12F1A"/>
    <w:rsid w:val="00E138B0"/>
    <w:rsid w:val="00E15561"/>
    <w:rsid w:val="00E21CFB"/>
    <w:rsid w:val="00E22935"/>
    <w:rsid w:val="00E47F61"/>
    <w:rsid w:val="00E54292"/>
    <w:rsid w:val="00E60191"/>
    <w:rsid w:val="00E7335B"/>
    <w:rsid w:val="00E74DC7"/>
    <w:rsid w:val="00E77B9A"/>
    <w:rsid w:val="00E807D0"/>
    <w:rsid w:val="00E87699"/>
    <w:rsid w:val="00E9037F"/>
    <w:rsid w:val="00E92E27"/>
    <w:rsid w:val="00E93F8E"/>
    <w:rsid w:val="00E94EAA"/>
    <w:rsid w:val="00E9586B"/>
    <w:rsid w:val="00E97334"/>
    <w:rsid w:val="00EA0A6F"/>
    <w:rsid w:val="00EA0D36"/>
    <w:rsid w:val="00EB0682"/>
    <w:rsid w:val="00EB2CDD"/>
    <w:rsid w:val="00EC3019"/>
    <w:rsid w:val="00EC4047"/>
    <w:rsid w:val="00ED4928"/>
    <w:rsid w:val="00ED51F8"/>
    <w:rsid w:val="00EE01A0"/>
    <w:rsid w:val="00EE01F1"/>
    <w:rsid w:val="00EE3749"/>
    <w:rsid w:val="00EE3C5F"/>
    <w:rsid w:val="00EE6190"/>
    <w:rsid w:val="00EF1AA5"/>
    <w:rsid w:val="00EF2E3A"/>
    <w:rsid w:val="00EF6402"/>
    <w:rsid w:val="00F025DF"/>
    <w:rsid w:val="00F047E2"/>
    <w:rsid w:val="00F04D57"/>
    <w:rsid w:val="00F078DC"/>
    <w:rsid w:val="00F13E86"/>
    <w:rsid w:val="00F22E58"/>
    <w:rsid w:val="00F23EBF"/>
    <w:rsid w:val="00F242BB"/>
    <w:rsid w:val="00F31CAC"/>
    <w:rsid w:val="00F32FCB"/>
    <w:rsid w:val="00F41ADB"/>
    <w:rsid w:val="00F56834"/>
    <w:rsid w:val="00F6709F"/>
    <w:rsid w:val="00F67192"/>
    <w:rsid w:val="00F677A9"/>
    <w:rsid w:val="00F723BD"/>
    <w:rsid w:val="00F732EA"/>
    <w:rsid w:val="00F73F6C"/>
    <w:rsid w:val="00F84B31"/>
    <w:rsid w:val="00F84CF5"/>
    <w:rsid w:val="00F8612E"/>
    <w:rsid w:val="00F9012A"/>
    <w:rsid w:val="00F940A9"/>
    <w:rsid w:val="00FA18E7"/>
    <w:rsid w:val="00FA420B"/>
    <w:rsid w:val="00FA73E0"/>
    <w:rsid w:val="00FB033D"/>
    <w:rsid w:val="00FB23FF"/>
    <w:rsid w:val="00FC001A"/>
    <w:rsid w:val="00FC7111"/>
    <w:rsid w:val="00FD123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DD8E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401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1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1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1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01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1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01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01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01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01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01B2"/>
  </w:style>
  <w:style w:type="paragraph" w:customStyle="1" w:styleId="OPCParaBase">
    <w:name w:val="OPCParaBase"/>
    <w:qFormat/>
    <w:rsid w:val="008401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01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01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01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01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01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01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01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01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01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01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01B2"/>
  </w:style>
  <w:style w:type="paragraph" w:customStyle="1" w:styleId="Blocks">
    <w:name w:val="Blocks"/>
    <w:aliases w:val="bb"/>
    <w:basedOn w:val="OPCParaBase"/>
    <w:qFormat/>
    <w:rsid w:val="008401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01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01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01B2"/>
    <w:rPr>
      <w:i/>
    </w:rPr>
  </w:style>
  <w:style w:type="paragraph" w:customStyle="1" w:styleId="BoxList">
    <w:name w:val="BoxList"/>
    <w:aliases w:val="bl"/>
    <w:basedOn w:val="BoxText"/>
    <w:qFormat/>
    <w:rsid w:val="008401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01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01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01B2"/>
    <w:pPr>
      <w:ind w:left="1985" w:hanging="851"/>
    </w:pPr>
  </w:style>
  <w:style w:type="character" w:customStyle="1" w:styleId="CharAmPartNo">
    <w:name w:val="CharAmPartNo"/>
    <w:basedOn w:val="OPCCharBase"/>
    <w:qFormat/>
    <w:rsid w:val="008401B2"/>
  </w:style>
  <w:style w:type="character" w:customStyle="1" w:styleId="CharAmPartText">
    <w:name w:val="CharAmPartText"/>
    <w:basedOn w:val="OPCCharBase"/>
    <w:qFormat/>
    <w:rsid w:val="008401B2"/>
  </w:style>
  <w:style w:type="character" w:customStyle="1" w:styleId="CharAmSchNo">
    <w:name w:val="CharAmSchNo"/>
    <w:basedOn w:val="OPCCharBase"/>
    <w:qFormat/>
    <w:rsid w:val="008401B2"/>
  </w:style>
  <w:style w:type="character" w:customStyle="1" w:styleId="CharAmSchText">
    <w:name w:val="CharAmSchText"/>
    <w:basedOn w:val="OPCCharBase"/>
    <w:qFormat/>
    <w:rsid w:val="008401B2"/>
  </w:style>
  <w:style w:type="character" w:customStyle="1" w:styleId="CharBoldItalic">
    <w:name w:val="CharBoldItalic"/>
    <w:basedOn w:val="OPCCharBase"/>
    <w:uiPriority w:val="1"/>
    <w:qFormat/>
    <w:rsid w:val="008401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01B2"/>
  </w:style>
  <w:style w:type="character" w:customStyle="1" w:styleId="CharChapText">
    <w:name w:val="CharChapText"/>
    <w:basedOn w:val="OPCCharBase"/>
    <w:uiPriority w:val="1"/>
    <w:qFormat/>
    <w:rsid w:val="008401B2"/>
  </w:style>
  <w:style w:type="character" w:customStyle="1" w:styleId="CharDivNo">
    <w:name w:val="CharDivNo"/>
    <w:basedOn w:val="OPCCharBase"/>
    <w:uiPriority w:val="1"/>
    <w:qFormat/>
    <w:rsid w:val="008401B2"/>
  </w:style>
  <w:style w:type="character" w:customStyle="1" w:styleId="CharDivText">
    <w:name w:val="CharDivText"/>
    <w:basedOn w:val="OPCCharBase"/>
    <w:uiPriority w:val="1"/>
    <w:qFormat/>
    <w:rsid w:val="008401B2"/>
  </w:style>
  <w:style w:type="character" w:customStyle="1" w:styleId="CharItalic">
    <w:name w:val="CharItalic"/>
    <w:basedOn w:val="OPCCharBase"/>
    <w:uiPriority w:val="1"/>
    <w:qFormat/>
    <w:rsid w:val="008401B2"/>
    <w:rPr>
      <w:i/>
    </w:rPr>
  </w:style>
  <w:style w:type="character" w:customStyle="1" w:styleId="CharPartNo">
    <w:name w:val="CharPartNo"/>
    <w:basedOn w:val="OPCCharBase"/>
    <w:uiPriority w:val="1"/>
    <w:qFormat/>
    <w:rsid w:val="008401B2"/>
  </w:style>
  <w:style w:type="character" w:customStyle="1" w:styleId="CharPartText">
    <w:name w:val="CharPartText"/>
    <w:basedOn w:val="OPCCharBase"/>
    <w:uiPriority w:val="1"/>
    <w:qFormat/>
    <w:rsid w:val="008401B2"/>
  </w:style>
  <w:style w:type="character" w:customStyle="1" w:styleId="CharSectno">
    <w:name w:val="CharSectno"/>
    <w:basedOn w:val="OPCCharBase"/>
    <w:qFormat/>
    <w:rsid w:val="008401B2"/>
  </w:style>
  <w:style w:type="character" w:customStyle="1" w:styleId="CharSubdNo">
    <w:name w:val="CharSubdNo"/>
    <w:basedOn w:val="OPCCharBase"/>
    <w:uiPriority w:val="1"/>
    <w:qFormat/>
    <w:rsid w:val="008401B2"/>
  </w:style>
  <w:style w:type="character" w:customStyle="1" w:styleId="CharSubdText">
    <w:name w:val="CharSubdText"/>
    <w:basedOn w:val="OPCCharBase"/>
    <w:uiPriority w:val="1"/>
    <w:qFormat/>
    <w:rsid w:val="008401B2"/>
  </w:style>
  <w:style w:type="paragraph" w:customStyle="1" w:styleId="CTA--">
    <w:name w:val="CTA --"/>
    <w:basedOn w:val="OPCParaBase"/>
    <w:next w:val="Normal"/>
    <w:rsid w:val="008401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01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01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01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01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01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01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01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01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01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01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01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01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01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401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01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01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01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01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01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01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01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01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01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01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01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01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01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01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01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01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01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01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01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01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01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01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01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01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01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01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01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01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01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01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01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01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01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01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01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01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01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01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01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01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401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401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401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401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401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401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401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401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401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401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01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01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01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01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01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01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01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401B2"/>
    <w:rPr>
      <w:sz w:val="16"/>
    </w:rPr>
  </w:style>
  <w:style w:type="table" w:customStyle="1" w:styleId="CFlag">
    <w:name w:val="CFlag"/>
    <w:basedOn w:val="TableNormal"/>
    <w:uiPriority w:val="99"/>
    <w:rsid w:val="008401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401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01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401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401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401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01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401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01B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401B2"/>
    <w:pPr>
      <w:spacing w:before="120"/>
    </w:pPr>
  </w:style>
  <w:style w:type="paragraph" w:customStyle="1" w:styleId="CompiledActNo">
    <w:name w:val="CompiledActNo"/>
    <w:basedOn w:val="OPCParaBase"/>
    <w:next w:val="Normal"/>
    <w:rsid w:val="008401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401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01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401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01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01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01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401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401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01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01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01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01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01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01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01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01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01B2"/>
  </w:style>
  <w:style w:type="character" w:customStyle="1" w:styleId="CharSubPartNoCASA">
    <w:name w:val="CharSubPartNo(CASA)"/>
    <w:basedOn w:val="OPCCharBase"/>
    <w:uiPriority w:val="1"/>
    <w:rsid w:val="008401B2"/>
  </w:style>
  <w:style w:type="paragraph" w:customStyle="1" w:styleId="ENoteTTIndentHeadingSub">
    <w:name w:val="ENoteTTIndentHeadingSub"/>
    <w:aliases w:val="enTTHis"/>
    <w:basedOn w:val="OPCParaBase"/>
    <w:rsid w:val="008401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01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01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01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01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01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01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01B2"/>
    <w:rPr>
      <w:sz w:val="22"/>
    </w:rPr>
  </w:style>
  <w:style w:type="paragraph" w:customStyle="1" w:styleId="SOTextNote">
    <w:name w:val="SO TextNote"/>
    <w:aliases w:val="sont"/>
    <w:basedOn w:val="SOText"/>
    <w:qFormat/>
    <w:rsid w:val="008401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01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01B2"/>
    <w:rPr>
      <w:sz w:val="22"/>
    </w:rPr>
  </w:style>
  <w:style w:type="paragraph" w:customStyle="1" w:styleId="FileName">
    <w:name w:val="FileName"/>
    <w:basedOn w:val="Normal"/>
    <w:rsid w:val="008401B2"/>
  </w:style>
  <w:style w:type="paragraph" w:customStyle="1" w:styleId="TableHeading">
    <w:name w:val="TableHeading"/>
    <w:aliases w:val="th"/>
    <w:basedOn w:val="OPCParaBase"/>
    <w:next w:val="Tabletext"/>
    <w:rsid w:val="008401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01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01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01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01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01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01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01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01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01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01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01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401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401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0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0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1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01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401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401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401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401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01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401B2"/>
  </w:style>
  <w:style w:type="character" w:customStyle="1" w:styleId="charlegsubtitle1">
    <w:name w:val="charlegsubtitle1"/>
    <w:basedOn w:val="DefaultParagraphFont"/>
    <w:rsid w:val="008401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401B2"/>
    <w:pPr>
      <w:ind w:left="240" w:hanging="240"/>
    </w:pPr>
  </w:style>
  <w:style w:type="paragraph" w:styleId="Index2">
    <w:name w:val="index 2"/>
    <w:basedOn w:val="Normal"/>
    <w:next w:val="Normal"/>
    <w:autoRedefine/>
    <w:rsid w:val="008401B2"/>
    <w:pPr>
      <w:ind w:left="480" w:hanging="240"/>
    </w:pPr>
  </w:style>
  <w:style w:type="paragraph" w:styleId="Index3">
    <w:name w:val="index 3"/>
    <w:basedOn w:val="Normal"/>
    <w:next w:val="Normal"/>
    <w:autoRedefine/>
    <w:rsid w:val="008401B2"/>
    <w:pPr>
      <w:ind w:left="720" w:hanging="240"/>
    </w:pPr>
  </w:style>
  <w:style w:type="paragraph" w:styleId="Index4">
    <w:name w:val="index 4"/>
    <w:basedOn w:val="Normal"/>
    <w:next w:val="Normal"/>
    <w:autoRedefine/>
    <w:rsid w:val="008401B2"/>
    <w:pPr>
      <w:ind w:left="960" w:hanging="240"/>
    </w:pPr>
  </w:style>
  <w:style w:type="paragraph" w:styleId="Index5">
    <w:name w:val="index 5"/>
    <w:basedOn w:val="Normal"/>
    <w:next w:val="Normal"/>
    <w:autoRedefine/>
    <w:rsid w:val="008401B2"/>
    <w:pPr>
      <w:ind w:left="1200" w:hanging="240"/>
    </w:pPr>
  </w:style>
  <w:style w:type="paragraph" w:styleId="Index6">
    <w:name w:val="index 6"/>
    <w:basedOn w:val="Normal"/>
    <w:next w:val="Normal"/>
    <w:autoRedefine/>
    <w:rsid w:val="008401B2"/>
    <w:pPr>
      <w:ind w:left="1440" w:hanging="240"/>
    </w:pPr>
  </w:style>
  <w:style w:type="paragraph" w:styleId="Index7">
    <w:name w:val="index 7"/>
    <w:basedOn w:val="Normal"/>
    <w:next w:val="Normal"/>
    <w:autoRedefine/>
    <w:rsid w:val="008401B2"/>
    <w:pPr>
      <w:ind w:left="1680" w:hanging="240"/>
    </w:pPr>
  </w:style>
  <w:style w:type="paragraph" w:styleId="Index8">
    <w:name w:val="index 8"/>
    <w:basedOn w:val="Normal"/>
    <w:next w:val="Normal"/>
    <w:autoRedefine/>
    <w:rsid w:val="008401B2"/>
    <w:pPr>
      <w:ind w:left="1920" w:hanging="240"/>
    </w:pPr>
  </w:style>
  <w:style w:type="paragraph" w:styleId="Index9">
    <w:name w:val="index 9"/>
    <w:basedOn w:val="Normal"/>
    <w:next w:val="Normal"/>
    <w:autoRedefine/>
    <w:rsid w:val="008401B2"/>
    <w:pPr>
      <w:ind w:left="2160" w:hanging="240"/>
    </w:pPr>
  </w:style>
  <w:style w:type="paragraph" w:styleId="NormalIndent">
    <w:name w:val="Normal Indent"/>
    <w:basedOn w:val="Normal"/>
    <w:rsid w:val="008401B2"/>
    <w:pPr>
      <w:ind w:left="720"/>
    </w:pPr>
  </w:style>
  <w:style w:type="paragraph" w:styleId="FootnoteText">
    <w:name w:val="footnote text"/>
    <w:basedOn w:val="Normal"/>
    <w:link w:val="FootnoteTextChar"/>
    <w:rsid w:val="008401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401B2"/>
  </w:style>
  <w:style w:type="paragraph" w:styleId="CommentText">
    <w:name w:val="annotation text"/>
    <w:basedOn w:val="Normal"/>
    <w:link w:val="CommentTextChar"/>
    <w:rsid w:val="008401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01B2"/>
  </w:style>
  <w:style w:type="paragraph" w:styleId="IndexHeading">
    <w:name w:val="index heading"/>
    <w:basedOn w:val="Normal"/>
    <w:next w:val="Index1"/>
    <w:rsid w:val="008401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401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401B2"/>
    <w:pPr>
      <w:ind w:left="480" w:hanging="480"/>
    </w:pPr>
  </w:style>
  <w:style w:type="paragraph" w:styleId="EnvelopeAddress">
    <w:name w:val="envelope address"/>
    <w:basedOn w:val="Normal"/>
    <w:rsid w:val="008401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401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401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401B2"/>
    <w:rPr>
      <w:sz w:val="16"/>
      <w:szCs w:val="16"/>
    </w:rPr>
  </w:style>
  <w:style w:type="character" w:styleId="PageNumber">
    <w:name w:val="page number"/>
    <w:basedOn w:val="DefaultParagraphFont"/>
    <w:rsid w:val="008401B2"/>
  </w:style>
  <w:style w:type="character" w:styleId="EndnoteReference">
    <w:name w:val="endnote reference"/>
    <w:basedOn w:val="DefaultParagraphFont"/>
    <w:rsid w:val="008401B2"/>
    <w:rPr>
      <w:vertAlign w:val="superscript"/>
    </w:rPr>
  </w:style>
  <w:style w:type="paragraph" w:styleId="EndnoteText">
    <w:name w:val="endnote text"/>
    <w:basedOn w:val="Normal"/>
    <w:link w:val="EndnoteTextChar"/>
    <w:rsid w:val="008401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01B2"/>
  </w:style>
  <w:style w:type="paragraph" w:styleId="TableofAuthorities">
    <w:name w:val="table of authorities"/>
    <w:basedOn w:val="Normal"/>
    <w:next w:val="Normal"/>
    <w:rsid w:val="008401B2"/>
    <w:pPr>
      <w:ind w:left="240" w:hanging="240"/>
    </w:pPr>
  </w:style>
  <w:style w:type="paragraph" w:styleId="MacroText">
    <w:name w:val="macro"/>
    <w:link w:val="MacroTextChar"/>
    <w:rsid w:val="008401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401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401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401B2"/>
    <w:pPr>
      <w:ind w:left="283" w:hanging="283"/>
    </w:pPr>
  </w:style>
  <w:style w:type="paragraph" w:styleId="ListBullet">
    <w:name w:val="List Bullet"/>
    <w:basedOn w:val="Normal"/>
    <w:autoRedefine/>
    <w:rsid w:val="008401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401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401B2"/>
    <w:pPr>
      <w:ind w:left="566" w:hanging="283"/>
    </w:pPr>
  </w:style>
  <w:style w:type="paragraph" w:styleId="List3">
    <w:name w:val="List 3"/>
    <w:basedOn w:val="Normal"/>
    <w:rsid w:val="008401B2"/>
    <w:pPr>
      <w:ind w:left="849" w:hanging="283"/>
    </w:pPr>
  </w:style>
  <w:style w:type="paragraph" w:styleId="List4">
    <w:name w:val="List 4"/>
    <w:basedOn w:val="Normal"/>
    <w:rsid w:val="008401B2"/>
    <w:pPr>
      <w:ind w:left="1132" w:hanging="283"/>
    </w:pPr>
  </w:style>
  <w:style w:type="paragraph" w:styleId="List5">
    <w:name w:val="List 5"/>
    <w:basedOn w:val="Normal"/>
    <w:rsid w:val="008401B2"/>
    <w:pPr>
      <w:ind w:left="1415" w:hanging="283"/>
    </w:pPr>
  </w:style>
  <w:style w:type="paragraph" w:styleId="ListBullet2">
    <w:name w:val="List Bullet 2"/>
    <w:basedOn w:val="Normal"/>
    <w:autoRedefine/>
    <w:rsid w:val="008401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401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401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401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401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401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401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401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401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401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401B2"/>
    <w:pPr>
      <w:ind w:left="4252"/>
    </w:pPr>
  </w:style>
  <w:style w:type="character" w:customStyle="1" w:styleId="ClosingChar">
    <w:name w:val="Closing Char"/>
    <w:basedOn w:val="DefaultParagraphFont"/>
    <w:link w:val="Closing"/>
    <w:rsid w:val="008401B2"/>
    <w:rPr>
      <w:sz w:val="22"/>
    </w:rPr>
  </w:style>
  <w:style w:type="paragraph" w:styleId="Signature">
    <w:name w:val="Signature"/>
    <w:basedOn w:val="Normal"/>
    <w:link w:val="SignatureChar"/>
    <w:rsid w:val="008401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01B2"/>
    <w:rPr>
      <w:sz w:val="22"/>
    </w:rPr>
  </w:style>
  <w:style w:type="paragraph" w:styleId="BodyText">
    <w:name w:val="Body Text"/>
    <w:basedOn w:val="Normal"/>
    <w:link w:val="BodyTextChar"/>
    <w:rsid w:val="008401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01B2"/>
    <w:rPr>
      <w:sz w:val="22"/>
    </w:rPr>
  </w:style>
  <w:style w:type="paragraph" w:styleId="BodyTextIndent">
    <w:name w:val="Body Text Indent"/>
    <w:basedOn w:val="Normal"/>
    <w:link w:val="BodyTextIndentChar"/>
    <w:rsid w:val="008401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01B2"/>
    <w:rPr>
      <w:sz w:val="22"/>
    </w:rPr>
  </w:style>
  <w:style w:type="paragraph" w:styleId="ListContinue">
    <w:name w:val="List Continue"/>
    <w:basedOn w:val="Normal"/>
    <w:rsid w:val="008401B2"/>
    <w:pPr>
      <w:spacing w:after="120"/>
      <w:ind w:left="283"/>
    </w:pPr>
  </w:style>
  <w:style w:type="paragraph" w:styleId="ListContinue2">
    <w:name w:val="List Continue 2"/>
    <w:basedOn w:val="Normal"/>
    <w:rsid w:val="008401B2"/>
    <w:pPr>
      <w:spacing w:after="120"/>
      <w:ind w:left="566"/>
    </w:pPr>
  </w:style>
  <w:style w:type="paragraph" w:styleId="ListContinue3">
    <w:name w:val="List Continue 3"/>
    <w:basedOn w:val="Normal"/>
    <w:rsid w:val="008401B2"/>
    <w:pPr>
      <w:spacing w:after="120"/>
      <w:ind w:left="849"/>
    </w:pPr>
  </w:style>
  <w:style w:type="paragraph" w:styleId="ListContinue4">
    <w:name w:val="List Continue 4"/>
    <w:basedOn w:val="Normal"/>
    <w:rsid w:val="008401B2"/>
    <w:pPr>
      <w:spacing w:after="120"/>
      <w:ind w:left="1132"/>
    </w:pPr>
  </w:style>
  <w:style w:type="paragraph" w:styleId="ListContinue5">
    <w:name w:val="List Continue 5"/>
    <w:basedOn w:val="Normal"/>
    <w:rsid w:val="008401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401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401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401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401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401B2"/>
  </w:style>
  <w:style w:type="character" w:customStyle="1" w:styleId="SalutationChar">
    <w:name w:val="Salutation Char"/>
    <w:basedOn w:val="DefaultParagraphFont"/>
    <w:link w:val="Salutation"/>
    <w:rsid w:val="008401B2"/>
    <w:rPr>
      <w:sz w:val="22"/>
    </w:rPr>
  </w:style>
  <w:style w:type="paragraph" w:styleId="Date">
    <w:name w:val="Date"/>
    <w:basedOn w:val="Normal"/>
    <w:next w:val="Normal"/>
    <w:link w:val="DateChar"/>
    <w:rsid w:val="008401B2"/>
  </w:style>
  <w:style w:type="character" w:customStyle="1" w:styleId="DateChar">
    <w:name w:val="Date Char"/>
    <w:basedOn w:val="DefaultParagraphFont"/>
    <w:link w:val="Date"/>
    <w:rsid w:val="008401B2"/>
    <w:rPr>
      <w:sz w:val="22"/>
    </w:rPr>
  </w:style>
  <w:style w:type="paragraph" w:styleId="BodyTextFirstIndent">
    <w:name w:val="Body Text First Indent"/>
    <w:basedOn w:val="BodyText"/>
    <w:link w:val="BodyTextFirstIndentChar"/>
    <w:rsid w:val="008401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401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401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01B2"/>
    <w:rPr>
      <w:sz w:val="22"/>
    </w:rPr>
  </w:style>
  <w:style w:type="paragraph" w:styleId="BodyText2">
    <w:name w:val="Body Text 2"/>
    <w:basedOn w:val="Normal"/>
    <w:link w:val="BodyText2Char"/>
    <w:rsid w:val="008401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01B2"/>
    <w:rPr>
      <w:sz w:val="22"/>
    </w:rPr>
  </w:style>
  <w:style w:type="paragraph" w:styleId="BodyText3">
    <w:name w:val="Body Text 3"/>
    <w:basedOn w:val="Normal"/>
    <w:link w:val="BodyText3Char"/>
    <w:rsid w:val="008401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01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401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01B2"/>
    <w:rPr>
      <w:sz w:val="22"/>
    </w:rPr>
  </w:style>
  <w:style w:type="paragraph" w:styleId="BodyTextIndent3">
    <w:name w:val="Body Text Indent 3"/>
    <w:basedOn w:val="Normal"/>
    <w:link w:val="BodyTextIndent3Char"/>
    <w:rsid w:val="008401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01B2"/>
    <w:rPr>
      <w:sz w:val="16"/>
      <w:szCs w:val="16"/>
    </w:rPr>
  </w:style>
  <w:style w:type="paragraph" w:styleId="BlockText">
    <w:name w:val="Block Text"/>
    <w:basedOn w:val="Normal"/>
    <w:rsid w:val="008401B2"/>
    <w:pPr>
      <w:spacing w:after="120"/>
      <w:ind w:left="1440" w:right="1440"/>
    </w:pPr>
  </w:style>
  <w:style w:type="character" w:styleId="Hyperlink">
    <w:name w:val="Hyperlink"/>
    <w:basedOn w:val="DefaultParagraphFont"/>
    <w:rsid w:val="008401B2"/>
    <w:rPr>
      <w:color w:val="0000FF"/>
      <w:u w:val="single"/>
    </w:rPr>
  </w:style>
  <w:style w:type="character" w:styleId="FollowedHyperlink">
    <w:name w:val="FollowedHyperlink"/>
    <w:basedOn w:val="DefaultParagraphFont"/>
    <w:rsid w:val="008401B2"/>
    <w:rPr>
      <w:color w:val="800080"/>
      <w:u w:val="single"/>
    </w:rPr>
  </w:style>
  <w:style w:type="character" w:styleId="Strong">
    <w:name w:val="Strong"/>
    <w:basedOn w:val="DefaultParagraphFont"/>
    <w:qFormat/>
    <w:rsid w:val="008401B2"/>
    <w:rPr>
      <w:b/>
      <w:bCs/>
    </w:rPr>
  </w:style>
  <w:style w:type="character" w:styleId="Emphasis">
    <w:name w:val="Emphasis"/>
    <w:basedOn w:val="DefaultParagraphFont"/>
    <w:qFormat/>
    <w:rsid w:val="008401B2"/>
    <w:rPr>
      <w:i/>
      <w:iCs/>
    </w:rPr>
  </w:style>
  <w:style w:type="paragraph" w:styleId="DocumentMap">
    <w:name w:val="Document Map"/>
    <w:basedOn w:val="Normal"/>
    <w:link w:val="DocumentMapChar"/>
    <w:rsid w:val="008401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401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401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401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401B2"/>
  </w:style>
  <w:style w:type="character" w:customStyle="1" w:styleId="E-mailSignatureChar">
    <w:name w:val="E-mail Signature Char"/>
    <w:basedOn w:val="DefaultParagraphFont"/>
    <w:link w:val="E-mailSignature"/>
    <w:rsid w:val="008401B2"/>
    <w:rPr>
      <w:sz w:val="22"/>
    </w:rPr>
  </w:style>
  <w:style w:type="paragraph" w:styleId="NormalWeb">
    <w:name w:val="Normal (Web)"/>
    <w:basedOn w:val="Normal"/>
    <w:rsid w:val="008401B2"/>
  </w:style>
  <w:style w:type="character" w:styleId="HTMLAcronym">
    <w:name w:val="HTML Acronym"/>
    <w:basedOn w:val="DefaultParagraphFont"/>
    <w:rsid w:val="008401B2"/>
  </w:style>
  <w:style w:type="paragraph" w:styleId="HTMLAddress">
    <w:name w:val="HTML Address"/>
    <w:basedOn w:val="Normal"/>
    <w:link w:val="HTMLAddressChar"/>
    <w:rsid w:val="008401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01B2"/>
    <w:rPr>
      <w:i/>
      <w:iCs/>
      <w:sz w:val="22"/>
    </w:rPr>
  </w:style>
  <w:style w:type="character" w:styleId="HTMLCite">
    <w:name w:val="HTML Cite"/>
    <w:basedOn w:val="DefaultParagraphFont"/>
    <w:rsid w:val="008401B2"/>
    <w:rPr>
      <w:i/>
      <w:iCs/>
    </w:rPr>
  </w:style>
  <w:style w:type="character" w:styleId="HTMLCode">
    <w:name w:val="HTML Code"/>
    <w:basedOn w:val="DefaultParagraphFont"/>
    <w:rsid w:val="008401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401B2"/>
    <w:rPr>
      <w:i/>
      <w:iCs/>
    </w:rPr>
  </w:style>
  <w:style w:type="character" w:styleId="HTMLKeyboard">
    <w:name w:val="HTML Keyboard"/>
    <w:basedOn w:val="DefaultParagraphFont"/>
    <w:rsid w:val="008401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01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01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8401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401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401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40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01B2"/>
    <w:rPr>
      <w:b/>
      <w:bCs/>
    </w:rPr>
  </w:style>
  <w:style w:type="numbering" w:styleId="1ai">
    <w:name w:val="Outline List 1"/>
    <w:basedOn w:val="NoList"/>
    <w:rsid w:val="008401B2"/>
    <w:pPr>
      <w:numPr>
        <w:numId w:val="14"/>
      </w:numPr>
    </w:pPr>
  </w:style>
  <w:style w:type="numbering" w:styleId="111111">
    <w:name w:val="Outline List 2"/>
    <w:basedOn w:val="NoList"/>
    <w:rsid w:val="008401B2"/>
    <w:pPr>
      <w:numPr>
        <w:numId w:val="15"/>
      </w:numPr>
    </w:pPr>
  </w:style>
  <w:style w:type="numbering" w:styleId="ArticleSection">
    <w:name w:val="Outline List 3"/>
    <w:basedOn w:val="NoList"/>
    <w:rsid w:val="008401B2"/>
    <w:pPr>
      <w:numPr>
        <w:numId w:val="17"/>
      </w:numPr>
    </w:pPr>
  </w:style>
  <w:style w:type="table" w:styleId="TableSimple1">
    <w:name w:val="Table Simple 1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401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01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401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401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401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401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401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401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401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401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401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401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401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401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401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401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401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401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401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401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401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401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401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401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01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01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401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401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401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401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401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401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401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401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401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401B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1813E5-F7ED-4DF5-B3D6-3A75AE16C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DC1383845F9A84C8AB8D42DCB53678A" ma:contentTypeVersion="" ma:contentTypeDescription="PDMS Document Site Content Type" ma:contentTypeScope="" ma:versionID="cbcdca5e14cbd1813ed4d8c93f9506da">
  <xsd:schema xmlns:xsd="http://www.w3.org/2001/XMLSchema" xmlns:xs="http://www.w3.org/2001/XMLSchema" xmlns:p="http://schemas.microsoft.com/office/2006/metadata/properties" xmlns:ns2="F61813E5-F7ED-4DF5-B3D6-3A75AE16CB1C" targetNamespace="http://schemas.microsoft.com/office/2006/metadata/properties" ma:root="true" ma:fieldsID="4288dfcc59cd294ea6bcb2e21536d7d0" ns2:_="">
    <xsd:import namespace="F61813E5-F7ED-4DF5-B3D6-3A75AE16CB1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813E5-F7ED-4DF5-B3D6-3A75AE16CB1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217A4-2F18-4C37-81E5-6170E6F54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4DBEC-8218-4082-870A-F703608358FA}">
  <ds:schemaRefs>
    <ds:schemaRef ds:uri="F61813E5-F7ED-4DF5-B3D6-3A75AE16CB1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DC4CEA-2544-4E3B-B01D-8F44BC9E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813E5-F7ED-4DF5-B3D6-3A75AE16C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774</Words>
  <Characters>4415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2023-02-28T01:46:00Z</cp:lastPrinted>
  <dcterms:created xsi:type="dcterms:W3CDTF">2023-03-30T03:47:00Z</dcterms:created>
  <dcterms:modified xsi:type="dcterms:W3CDTF">2023-03-30T03:48:00Z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Customs (Prohibited Exports) Amendment (Liquefied Natural Gas)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OPC66288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0x010100266966F133664895A6EE3632470D45F5002DC1383845F9A84C8AB8D42DCB53678A</vt:lpwstr>
  </property>
</Properties>
</file>