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A3ACD" w14:textId="77777777" w:rsidR="00FF6E25" w:rsidRPr="00D502DA" w:rsidRDefault="00FF6E25" w:rsidP="000C310A">
      <w:pPr>
        <w:pStyle w:val="Title"/>
      </w:pPr>
      <w:r w:rsidRPr="00D502DA">
        <w:t>EXPLANATORY STATEMENT</w:t>
      </w:r>
    </w:p>
    <w:p w14:paraId="145EC655" w14:textId="6B78FB34" w:rsidR="0088497A" w:rsidRPr="00D502DA" w:rsidRDefault="0088497A" w:rsidP="000C310A">
      <w:pPr>
        <w:pStyle w:val="Subtitle"/>
        <w:rPr>
          <w:rStyle w:val="IntenseEmphasis"/>
          <w:color w:val="auto"/>
        </w:rPr>
      </w:pPr>
      <w:r w:rsidRPr="00D502DA">
        <w:rPr>
          <w:rStyle w:val="IntenseEmphasis"/>
          <w:color w:val="auto"/>
        </w:rPr>
        <w:t xml:space="preserve">Issued by the authority of </w:t>
      </w:r>
      <w:r w:rsidR="00D502DA" w:rsidRPr="00D502DA">
        <w:rPr>
          <w:rStyle w:val="IntenseEmphasis"/>
          <w:color w:val="auto"/>
        </w:rPr>
        <w:t xml:space="preserve">Minister O’Connor, Minister for </w:t>
      </w:r>
      <w:proofErr w:type="gramStart"/>
      <w:r w:rsidR="00D502DA" w:rsidRPr="00D502DA">
        <w:rPr>
          <w:rStyle w:val="IntenseEmphasis"/>
          <w:color w:val="auto"/>
        </w:rPr>
        <w:t>Skills</w:t>
      </w:r>
      <w:proofErr w:type="gramEnd"/>
      <w:r w:rsidR="00D502DA" w:rsidRPr="00D502DA">
        <w:rPr>
          <w:rStyle w:val="IntenseEmphasis"/>
          <w:color w:val="auto"/>
        </w:rPr>
        <w:t xml:space="preserve"> and Training</w:t>
      </w:r>
    </w:p>
    <w:p w14:paraId="58ADBBE5" w14:textId="7CEDEB42" w:rsidR="00D502DA" w:rsidRPr="00D502DA" w:rsidRDefault="000A0D79" w:rsidP="000C310A">
      <w:pPr>
        <w:pStyle w:val="Subtitle"/>
      </w:pPr>
      <w:r w:rsidRPr="000A0D79">
        <w:rPr>
          <w:rFonts w:eastAsia="Times New Roman"/>
          <w:iCs/>
          <w:color w:val="000000"/>
          <w:lang w:eastAsia="en-AU"/>
        </w:rPr>
        <w:t>National Vocational Education and Training Regulator (Authorised Officer Requirements) Determination 2023</w:t>
      </w:r>
    </w:p>
    <w:p w14:paraId="4F7BADF6" w14:textId="31A994FD" w:rsidR="00DB6247" w:rsidRPr="009C2419" w:rsidRDefault="00144950" w:rsidP="00F318F1">
      <w:pPr>
        <w:pStyle w:val="Heading1"/>
      </w:pPr>
      <w:bookmarkStart w:id="0" w:name="_Toc23942238"/>
      <w:bookmarkStart w:id="1" w:name="_Toc34293358"/>
      <w:r w:rsidRPr="009C2419">
        <w:t>AUTHORITY</w:t>
      </w:r>
    </w:p>
    <w:p w14:paraId="6659E691" w14:textId="2943617F" w:rsidR="000A0D79" w:rsidRDefault="000A0D79" w:rsidP="00F318F1">
      <w:pPr>
        <w:shd w:val="clear" w:color="auto" w:fill="FFFFFF"/>
        <w:spacing w:after="240"/>
        <w:rPr>
          <w:rFonts w:asciiTheme="minorHAnsi" w:eastAsia="Times New Roman" w:hAnsiTheme="minorHAnsi" w:cstheme="minorHAnsi"/>
          <w:color w:val="000000"/>
          <w:szCs w:val="24"/>
          <w:lang w:eastAsia="en-AU"/>
        </w:rPr>
      </w:pPr>
      <w:r>
        <w:rPr>
          <w:rFonts w:asciiTheme="minorHAnsi" w:eastAsia="Times New Roman" w:hAnsiTheme="minorHAnsi" w:cstheme="minorHAnsi"/>
          <w:color w:val="000000"/>
          <w:szCs w:val="24"/>
          <w:lang w:eastAsia="en-AU"/>
        </w:rPr>
        <w:t xml:space="preserve">Subsection 89(2A) of the </w:t>
      </w:r>
      <w:r w:rsidRPr="00AB52BC">
        <w:rPr>
          <w:rFonts w:asciiTheme="minorHAnsi" w:eastAsia="Times New Roman" w:hAnsiTheme="minorHAnsi" w:cstheme="minorHAnsi"/>
          <w:i/>
          <w:iCs/>
          <w:color w:val="000000"/>
          <w:szCs w:val="24"/>
          <w:lang w:eastAsia="en-AU"/>
        </w:rPr>
        <w:t>National Vocational Education and Training Regulator Act 2011</w:t>
      </w:r>
      <w:r w:rsidRPr="009C2419">
        <w:rPr>
          <w:rFonts w:asciiTheme="minorHAnsi" w:eastAsia="Times New Roman" w:hAnsiTheme="minorHAnsi" w:cstheme="minorHAnsi"/>
          <w:i/>
          <w:iCs/>
          <w:color w:val="000000"/>
          <w:szCs w:val="24"/>
          <w:lang w:eastAsia="en-AU"/>
        </w:rPr>
        <w:t xml:space="preserve"> </w:t>
      </w:r>
      <w:r w:rsidRPr="00D502DA">
        <w:rPr>
          <w:rFonts w:asciiTheme="minorHAnsi" w:eastAsia="Times New Roman" w:hAnsiTheme="minorHAnsi" w:cstheme="minorHAnsi"/>
          <w:color w:val="000000"/>
          <w:szCs w:val="24"/>
          <w:lang w:eastAsia="en-AU"/>
        </w:rPr>
        <w:t>(</w:t>
      </w:r>
      <w:r w:rsidRPr="00D502DA">
        <w:rPr>
          <w:rFonts w:asciiTheme="minorHAnsi" w:eastAsia="Times New Roman" w:hAnsiTheme="minorHAnsi" w:cstheme="minorHAnsi"/>
          <w:b/>
          <w:bCs/>
          <w:color w:val="000000"/>
          <w:szCs w:val="24"/>
          <w:lang w:eastAsia="en-AU"/>
        </w:rPr>
        <w:t>the Act</w:t>
      </w:r>
      <w:r w:rsidRPr="00D502DA">
        <w:rPr>
          <w:rFonts w:asciiTheme="minorHAnsi" w:eastAsia="Times New Roman" w:hAnsiTheme="minorHAnsi" w:cstheme="minorHAnsi"/>
          <w:color w:val="000000"/>
          <w:szCs w:val="24"/>
          <w:lang w:eastAsia="en-AU"/>
        </w:rPr>
        <w:t>)</w:t>
      </w:r>
      <w:r>
        <w:rPr>
          <w:rFonts w:asciiTheme="minorHAnsi" w:eastAsia="Times New Roman" w:hAnsiTheme="minorHAnsi" w:cstheme="minorHAnsi"/>
          <w:color w:val="000000"/>
          <w:szCs w:val="24"/>
          <w:lang w:eastAsia="en-AU"/>
        </w:rPr>
        <w:t xml:space="preserve"> </w:t>
      </w:r>
      <w:r w:rsidRPr="000A0D79">
        <w:rPr>
          <w:rFonts w:asciiTheme="minorHAnsi" w:eastAsia="Times New Roman" w:hAnsiTheme="minorHAnsi" w:cstheme="minorHAnsi"/>
          <w:color w:val="000000"/>
          <w:szCs w:val="24"/>
          <w:lang w:eastAsia="en-AU"/>
        </w:rPr>
        <w:t>empowers the Minister to, by legislative instrument, determine the</w:t>
      </w:r>
      <w:r w:rsidRPr="000A0D79">
        <w:t xml:space="preserve"> </w:t>
      </w:r>
      <w:r w:rsidRPr="000A0D79">
        <w:rPr>
          <w:rFonts w:asciiTheme="minorHAnsi" w:eastAsia="Times New Roman" w:hAnsiTheme="minorHAnsi" w:cstheme="minorHAnsi"/>
          <w:color w:val="000000"/>
          <w:szCs w:val="24"/>
          <w:lang w:eastAsia="en-AU"/>
        </w:rPr>
        <w:t xml:space="preserve">experience, </w:t>
      </w:r>
      <w:proofErr w:type="gramStart"/>
      <w:r w:rsidRPr="000A0D79">
        <w:rPr>
          <w:rFonts w:asciiTheme="minorHAnsi" w:eastAsia="Times New Roman" w:hAnsiTheme="minorHAnsi" w:cstheme="minorHAnsi"/>
          <w:color w:val="000000"/>
          <w:szCs w:val="24"/>
          <w:lang w:eastAsia="en-AU"/>
        </w:rPr>
        <w:t>training</w:t>
      </w:r>
      <w:proofErr w:type="gramEnd"/>
      <w:r w:rsidRPr="000A0D79">
        <w:rPr>
          <w:rFonts w:asciiTheme="minorHAnsi" w:eastAsia="Times New Roman" w:hAnsiTheme="minorHAnsi" w:cstheme="minorHAnsi"/>
          <w:color w:val="000000"/>
          <w:szCs w:val="24"/>
          <w:lang w:eastAsia="en-AU"/>
        </w:rPr>
        <w:t xml:space="preserve"> and qualification requirements for authorised officers.</w:t>
      </w:r>
      <w:r>
        <w:rPr>
          <w:rFonts w:asciiTheme="minorHAnsi" w:eastAsia="Times New Roman" w:hAnsiTheme="minorHAnsi" w:cstheme="minorHAnsi"/>
          <w:color w:val="000000"/>
          <w:szCs w:val="24"/>
          <w:lang w:eastAsia="en-AU"/>
        </w:rPr>
        <w:t xml:space="preserve"> Under subsection 89(2)</w:t>
      </w:r>
      <w:r w:rsidR="00DC2FC7">
        <w:rPr>
          <w:rFonts w:asciiTheme="minorHAnsi" w:eastAsia="Times New Roman" w:hAnsiTheme="minorHAnsi" w:cstheme="minorHAnsi"/>
          <w:color w:val="000000"/>
          <w:szCs w:val="24"/>
          <w:lang w:eastAsia="en-AU"/>
        </w:rPr>
        <w:t xml:space="preserve"> of the Act</w:t>
      </w:r>
      <w:r>
        <w:rPr>
          <w:rFonts w:asciiTheme="minorHAnsi" w:eastAsia="Times New Roman" w:hAnsiTheme="minorHAnsi" w:cstheme="minorHAnsi"/>
          <w:color w:val="000000"/>
          <w:szCs w:val="24"/>
          <w:lang w:eastAsia="en-AU"/>
        </w:rPr>
        <w:t>, t</w:t>
      </w:r>
      <w:r w:rsidRPr="000A0D79">
        <w:rPr>
          <w:rFonts w:asciiTheme="minorHAnsi" w:eastAsia="Times New Roman" w:hAnsiTheme="minorHAnsi" w:cstheme="minorHAnsi"/>
          <w:color w:val="000000"/>
          <w:szCs w:val="24"/>
          <w:lang w:eastAsia="en-AU"/>
        </w:rPr>
        <w:t>he National VET Regulator</w:t>
      </w:r>
      <w:r>
        <w:rPr>
          <w:rFonts w:asciiTheme="minorHAnsi" w:eastAsia="Times New Roman" w:hAnsiTheme="minorHAnsi" w:cstheme="minorHAnsi"/>
          <w:color w:val="000000"/>
          <w:szCs w:val="24"/>
          <w:lang w:eastAsia="en-AU"/>
        </w:rPr>
        <w:t xml:space="preserve"> (</w:t>
      </w:r>
      <w:r>
        <w:rPr>
          <w:rFonts w:asciiTheme="minorHAnsi" w:eastAsia="Times New Roman" w:hAnsiTheme="minorHAnsi" w:cstheme="minorHAnsi"/>
          <w:b/>
          <w:bCs/>
          <w:color w:val="000000"/>
          <w:szCs w:val="24"/>
          <w:lang w:eastAsia="en-AU"/>
        </w:rPr>
        <w:t>the Regulator</w:t>
      </w:r>
      <w:r>
        <w:rPr>
          <w:rFonts w:asciiTheme="minorHAnsi" w:eastAsia="Times New Roman" w:hAnsiTheme="minorHAnsi" w:cstheme="minorHAnsi"/>
          <w:color w:val="000000"/>
          <w:szCs w:val="24"/>
          <w:lang w:eastAsia="en-AU"/>
        </w:rPr>
        <w:t>)</w:t>
      </w:r>
      <w:r w:rsidRPr="000A0D79">
        <w:rPr>
          <w:rFonts w:asciiTheme="minorHAnsi" w:eastAsia="Times New Roman" w:hAnsiTheme="minorHAnsi" w:cstheme="minorHAnsi"/>
          <w:color w:val="000000"/>
          <w:szCs w:val="24"/>
          <w:lang w:eastAsia="en-AU"/>
        </w:rPr>
        <w:t xml:space="preserve"> must not appoint a person as an authorised officer unless the person satisfies the experience, training and qualification requirements</w:t>
      </w:r>
      <w:r w:rsidR="00A0127F">
        <w:rPr>
          <w:rFonts w:asciiTheme="minorHAnsi" w:eastAsia="Times New Roman" w:hAnsiTheme="minorHAnsi" w:cstheme="minorHAnsi"/>
          <w:color w:val="000000"/>
          <w:szCs w:val="24"/>
          <w:lang w:eastAsia="en-AU"/>
        </w:rPr>
        <w:t xml:space="preserve"> specified in a legislative instrument under subsection 89(2A)</w:t>
      </w:r>
      <w:r w:rsidR="00DC2FC7">
        <w:rPr>
          <w:rFonts w:asciiTheme="minorHAnsi" w:eastAsia="Times New Roman" w:hAnsiTheme="minorHAnsi" w:cstheme="minorHAnsi"/>
          <w:color w:val="000000"/>
          <w:szCs w:val="24"/>
          <w:lang w:eastAsia="en-AU"/>
        </w:rPr>
        <w:t xml:space="preserve"> of the Act</w:t>
      </w:r>
      <w:r w:rsidR="00A0127F">
        <w:rPr>
          <w:rFonts w:asciiTheme="minorHAnsi" w:eastAsia="Times New Roman" w:hAnsiTheme="minorHAnsi" w:cstheme="minorHAnsi"/>
          <w:color w:val="000000"/>
          <w:szCs w:val="24"/>
          <w:lang w:eastAsia="en-AU"/>
        </w:rPr>
        <w:t>.</w:t>
      </w:r>
    </w:p>
    <w:p w14:paraId="72AE7DE0" w14:textId="415C59D2" w:rsidR="00D502DA" w:rsidRPr="00D502DA" w:rsidRDefault="00D502DA" w:rsidP="00F318F1">
      <w:pPr>
        <w:shd w:val="clear" w:color="auto" w:fill="FFFFFF"/>
        <w:spacing w:after="240"/>
        <w:rPr>
          <w:rFonts w:asciiTheme="minorHAnsi" w:eastAsia="Times New Roman" w:hAnsiTheme="minorHAnsi" w:cstheme="minorHAnsi"/>
          <w:color w:val="000000"/>
          <w:szCs w:val="24"/>
          <w:lang w:eastAsia="en-AU"/>
        </w:rPr>
      </w:pPr>
      <w:r w:rsidRPr="00D502DA">
        <w:rPr>
          <w:rFonts w:asciiTheme="minorHAnsi" w:eastAsia="Times New Roman" w:hAnsiTheme="minorHAnsi" w:cstheme="minorHAnsi"/>
          <w:color w:val="000000"/>
          <w:szCs w:val="24"/>
          <w:lang w:eastAsia="en-AU"/>
        </w:rPr>
        <w:t>The </w:t>
      </w:r>
      <w:r w:rsidR="000A0D79" w:rsidRPr="000A0D79">
        <w:rPr>
          <w:rFonts w:asciiTheme="minorHAnsi" w:eastAsia="Times New Roman" w:hAnsiTheme="minorHAnsi" w:cstheme="minorHAnsi"/>
          <w:i/>
          <w:iCs/>
          <w:color w:val="000000"/>
          <w:szCs w:val="24"/>
          <w:lang w:eastAsia="en-AU"/>
        </w:rPr>
        <w:t>National Vocational Education and Training Regulator (Authorised Officer Requirements) Determination 2023</w:t>
      </w:r>
      <w:r w:rsidRPr="009C2419">
        <w:rPr>
          <w:rFonts w:asciiTheme="minorHAnsi" w:eastAsia="Times New Roman" w:hAnsiTheme="minorHAnsi" w:cstheme="minorHAnsi"/>
          <w:i/>
          <w:iCs/>
          <w:color w:val="000000"/>
          <w:szCs w:val="24"/>
          <w:lang w:eastAsia="en-AU"/>
        </w:rPr>
        <w:t xml:space="preserve"> </w:t>
      </w:r>
      <w:r w:rsidRPr="00D502DA">
        <w:rPr>
          <w:rFonts w:asciiTheme="minorHAnsi" w:eastAsia="Times New Roman" w:hAnsiTheme="minorHAnsi" w:cstheme="minorHAnsi"/>
          <w:color w:val="000000"/>
          <w:szCs w:val="24"/>
          <w:lang w:eastAsia="en-AU"/>
        </w:rPr>
        <w:t>(</w:t>
      </w:r>
      <w:r w:rsidRPr="00D502DA">
        <w:rPr>
          <w:rFonts w:asciiTheme="minorHAnsi" w:eastAsia="Times New Roman" w:hAnsiTheme="minorHAnsi" w:cstheme="minorHAnsi"/>
          <w:b/>
          <w:bCs/>
          <w:color w:val="000000"/>
          <w:szCs w:val="24"/>
          <w:lang w:eastAsia="en-AU"/>
        </w:rPr>
        <w:t xml:space="preserve">the </w:t>
      </w:r>
      <w:r w:rsidR="000A0D79">
        <w:rPr>
          <w:rFonts w:asciiTheme="minorHAnsi" w:eastAsia="Times New Roman" w:hAnsiTheme="minorHAnsi" w:cstheme="minorHAnsi"/>
          <w:b/>
          <w:bCs/>
          <w:color w:val="000000"/>
          <w:szCs w:val="24"/>
          <w:lang w:eastAsia="en-AU"/>
        </w:rPr>
        <w:t>Determination</w:t>
      </w:r>
      <w:r w:rsidRPr="00D502DA">
        <w:rPr>
          <w:rFonts w:asciiTheme="minorHAnsi" w:eastAsia="Times New Roman" w:hAnsiTheme="minorHAnsi" w:cstheme="minorHAnsi"/>
          <w:color w:val="000000"/>
          <w:szCs w:val="24"/>
          <w:lang w:eastAsia="en-AU"/>
        </w:rPr>
        <w:t xml:space="preserve">) </w:t>
      </w:r>
      <w:r w:rsidR="00877C20">
        <w:rPr>
          <w:rFonts w:asciiTheme="minorHAnsi" w:eastAsia="Times New Roman" w:hAnsiTheme="minorHAnsi" w:cstheme="minorHAnsi"/>
          <w:color w:val="000000"/>
          <w:szCs w:val="24"/>
          <w:lang w:eastAsia="en-AU"/>
        </w:rPr>
        <w:t>is</w:t>
      </w:r>
      <w:r w:rsidRPr="00D502DA">
        <w:rPr>
          <w:rFonts w:asciiTheme="minorHAnsi" w:eastAsia="Times New Roman" w:hAnsiTheme="minorHAnsi" w:cstheme="minorHAnsi"/>
          <w:color w:val="000000"/>
          <w:szCs w:val="24"/>
          <w:lang w:eastAsia="en-AU"/>
        </w:rPr>
        <w:t xml:space="preserve"> made under </w:t>
      </w:r>
      <w:r w:rsidRPr="009C2419">
        <w:rPr>
          <w:rFonts w:asciiTheme="minorHAnsi" w:eastAsia="Times New Roman" w:hAnsiTheme="minorHAnsi" w:cstheme="minorHAnsi"/>
          <w:color w:val="000000"/>
          <w:szCs w:val="24"/>
          <w:lang w:eastAsia="en-AU"/>
        </w:rPr>
        <w:t>subsection</w:t>
      </w:r>
      <w:r w:rsidRPr="00D502DA">
        <w:rPr>
          <w:rFonts w:asciiTheme="minorHAnsi" w:eastAsia="Times New Roman" w:hAnsiTheme="minorHAnsi" w:cstheme="minorHAnsi"/>
          <w:color w:val="000000"/>
          <w:szCs w:val="24"/>
          <w:lang w:eastAsia="en-AU"/>
        </w:rPr>
        <w:t xml:space="preserve"> </w:t>
      </w:r>
      <w:r w:rsidR="00AA5EC7">
        <w:rPr>
          <w:rFonts w:asciiTheme="minorHAnsi" w:eastAsia="Times New Roman" w:hAnsiTheme="minorHAnsi" w:cstheme="minorHAnsi"/>
          <w:color w:val="000000"/>
          <w:szCs w:val="24"/>
          <w:lang w:eastAsia="en-AU"/>
        </w:rPr>
        <w:t>89(2A)</w:t>
      </w:r>
      <w:r w:rsidR="009D2426">
        <w:rPr>
          <w:rFonts w:asciiTheme="minorHAnsi" w:eastAsia="Times New Roman" w:hAnsiTheme="minorHAnsi" w:cstheme="minorHAnsi"/>
          <w:color w:val="000000"/>
          <w:szCs w:val="24"/>
          <w:lang w:eastAsia="en-AU"/>
        </w:rPr>
        <w:t xml:space="preserve"> of the</w:t>
      </w:r>
      <w:r w:rsidRPr="00D502DA">
        <w:rPr>
          <w:rFonts w:asciiTheme="minorHAnsi" w:eastAsia="Times New Roman" w:hAnsiTheme="minorHAnsi" w:cstheme="minorHAnsi"/>
          <w:b/>
          <w:bCs/>
          <w:color w:val="000000"/>
          <w:szCs w:val="24"/>
          <w:lang w:eastAsia="en-AU"/>
        </w:rPr>
        <w:t xml:space="preserve"> </w:t>
      </w:r>
      <w:r w:rsidRPr="00732909">
        <w:rPr>
          <w:rFonts w:asciiTheme="minorHAnsi" w:eastAsia="Times New Roman" w:hAnsiTheme="minorHAnsi" w:cstheme="minorHAnsi"/>
          <w:color w:val="000000"/>
          <w:szCs w:val="24"/>
          <w:lang w:eastAsia="en-AU"/>
        </w:rPr>
        <w:t>Act</w:t>
      </w:r>
      <w:r w:rsidR="00A0127F">
        <w:rPr>
          <w:rFonts w:asciiTheme="minorHAnsi" w:eastAsia="Times New Roman" w:hAnsiTheme="minorHAnsi" w:cstheme="minorHAnsi"/>
          <w:color w:val="000000"/>
          <w:szCs w:val="24"/>
          <w:lang w:eastAsia="en-AU"/>
        </w:rPr>
        <w:t xml:space="preserve"> and repeals the existing </w:t>
      </w:r>
      <w:r w:rsidR="00A0127F" w:rsidRPr="00732909">
        <w:rPr>
          <w:rFonts w:asciiTheme="minorHAnsi" w:eastAsia="Times New Roman" w:hAnsiTheme="minorHAnsi" w:cstheme="minorHAnsi"/>
          <w:i/>
          <w:iCs/>
          <w:color w:val="000000"/>
          <w:szCs w:val="24"/>
          <w:lang w:eastAsia="en-AU"/>
        </w:rPr>
        <w:t>ASQA Authorised Officer Requirements 2012</w:t>
      </w:r>
      <w:r w:rsidR="00F03863">
        <w:rPr>
          <w:rFonts w:asciiTheme="minorHAnsi" w:eastAsia="Times New Roman" w:hAnsiTheme="minorHAnsi" w:cstheme="minorHAnsi"/>
          <w:i/>
          <w:iCs/>
          <w:color w:val="000000"/>
          <w:szCs w:val="24"/>
          <w:lang w:eastAsia="en-AU"/>
        </w:rPr>
        <w:t xml:space="preserve"> </w:t>
      </w:r>
      <w:r w:rsidR="00F03863">
        <w:rPr>
          <w:rFonts w:asciiTheme="minorHAnsi" w:eastAsia="Times New Roman" w:hAnsiTheme="minorHAnsi" w:cstheme="minorHAnsi"/>
          <w:color w:val="000000"/>
          <w:szCs w:val="24"/>
          <w:lang w:eastAsia="en-AU"/>
        </w:rPr>
        <w:t>(</w:t>
      </w:r>
      <w:r w:rsidR="00F03863">
        <w:rPr>
          <w:rFonts w:asciiTheme="minorHAnsi" w:eastAsia="Times New Roman" w:hAnsiTheme="minorHAnsi" w:cstheme="minorHAnsi"/>
          <w:b/>
          <w:bCs/>
          <w:color w:val="000000"/>
          <w:szCs w:val="24"/>
          <w:lang w:eastAsia="en-AU"/>
        </w:rPr>
        <w:t>the 2012 Requirements</w:t>
      </w:r>
      <w:r w:rsidR="00F03863">
        <w:rPr>
          <w:rFonts w:asciiTheme="minorHAnsi" w:eastAsia="Times New Roman" w:hAnsiTheme="minorHAnsi" w:cstheme="minorHAnsi"/>
          <w:color w:val="000000"/>
          <w:szCs w:val="24"/>
          <w:lang w:eastAsia="en-AU"/>
        </w:rPr>
        <w:t>)</w:t>
      </w:r>
      <w:r w:rsidRPr="00A0127F">
        <w:rPr>
          <w:rFonts w:asciiTheme="minorHAnsi" w:eastAsia="Times New Roman" w:hAnsiTheme="minorHAnsi" w:cstheme="minorHAnsi"/>
          <w:color w:val="000000"/>
          <w:szCs w:val="24"/>
          <w:lang w:eastAsia="en-AU"/>
        </w:rPr>
        <w:t>.</w:t>
      </w:r>
      <w:r w:rsidR="00A0127F">
        <w:rPr>
          <w:rFonts w:asciiTheme="minorHAnsi" w:eastAsia="Times New Roman" w:hAnsiTheme="minorHAnsi" w:cstheme="minorHAnsi"/>
          <w:color w:val="000000"/>
          <w:szCs w:val="24"/>
          <w:lang w:eastAsia="en-AU"/>
        </w:rPr>
        <w:t xml:space="preserve"> The Determination updates the appointment and certification requirements for appointment as an authorised officer.</w:t>
      </w:r>
    </w:p>
    <w:p w14:paraId="51C576AA" w14:textId="791D7B8F" w:rsidR="00D502DA" w:rsidRPr="009C2419" w:rsidRDefault="00D502DA" w:rsidP="00F318F1">
      <w:pPr>
        <w:shd w:val="clear" w:color="auto" w:fill="FFFFFF"/>
        <w:spacing w:after="240"/>
        <w:rPr>
          <w:rFonts w:asciiTheme="minorHAnsi" w:eastAsia="Times New Roman" w:hAnsiTheme="minorHAnsi" w:cstheme="minorHAnsi"/>
          <w:color w:val="000000"/>
          <w:szCs w:val="24"/>
          <w:lang w:eastAsia="en-AU"/>
        </w:rPr>
      </w:pPr>
      <w:r w:rsidRPr="00D502DA">
        <w:rPr>
          <w:rFonts w:asciiTheme="minorHAnsi" w:eastAsia="Times New Roman" w:hAnsiTheme="minorHAnsi" w:cstheme="minorHAnsi"/>
          <w:color w:val="000000"/>
          <w:szCs w:val="24"/>
          <w:lang w:eastAsia="en-AU"/>
        </w:rPr>
        <w:t>Under subsection 33(3) of the </w:t>
      </w:r>
      <w:r w:rsidRPr="00D502DA">
        <w:rPr>
          <w:rFonts w:asciiTheme="minorHAnsi" w:eastAsia="Times New Roman" w:hAnsiTheme="minorHAnsi" w:cstheme="minorHAnsi"/>
          <w:i/>
          <w:iCs/>
          <w:color w:val="000000"/>
          <w:szCs w:val="24"/>
          <w:lang w:eastAsia="en-AU"/>
        </w:rPr>
        <w:t>Acts Interpretation Act 1901</w:t>
      </w:r>
      <w:r w:rsidRPr="00D502DA">
        <w:rPr>
          <w:rFonts w:asciiTheme="minorHAnsi" w:eastAsia="Times New Roman" w:hAnsiTheme="minorHAnsi" w:cstheme="minorHAnsi"/>
          <w:color w:val="000000"/>
          <w:szCs w:val="24"/>
          <w:lang w:eastAsia="en-AU"/>
        </w:rPr>
        <w:t> (Acts Interpretation Act),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bookmarkEnd w:id="0"/>
    <w:bookmarkEnd w:id="1"/>
    <w:p w14:paraId="56CDA376" w14:textId="77777777" w:rsidR="00DA552F" w:rsidRPr="008134D5" w:rsidRDefault="00144950" w:rsidP="00F318F1">
      <w:pPr>
        <w:pStyle w:val="Heading1"/>
      </w:pPr>
      <w:r>
        <w:t>PURPOSE AND OPERATION</w:t>
      </w:r>
    </w:p>
    <w:p w14:paraId="15C157BC" w14:textId="34CD61E7" w:rsidR="008A2B56" w:rsidRDefault="006645DA" w:rsidP="006645DA">
      <w:pPr>
        <w:spacing w:after="0"/>
        <w:rPr>
          <w:rFonts w:asciiTheme="minorHAnsi" w:hAnsiTheme="minorHAnsi" w:cstheme="minorHAnsi"/>
          <w:bCs/>
          <w:szCs w:val="24"/>
        </w:rPr>
      </w:pPr>
      <w:r w:rsidRPr="006645DA">
        <w:rPr>
          <w:rFonts w:asciiTheme="minorHAnsi" w:hAnsiTheme="minorHAnsi" w:cstheme="minorHAnsi"/>
          <w:bCs/>
          <w:szCs w:val="24"/>
        </w:rPr>
        <w:t>Authorised officers exercise investigative powers under Part 5 of the Act</w:t>
      </w:r>
      <w:r w:rsidR="00754BA8">
        <w:rPr>
          <w:rFonts w:asciiTheme="minorHAnsi" w:hAnsiTheme="minorHAnsi" w:cstheme="minorHAnsi"/>
          <w:bCs/>
          <w:szCs w:val="24"/>
        </w:rPr>
        <w:t xml:space="preserve"> – these are referred to as </w:t>
      </w:r>
      <w:r w:rsidR="00754BA8">
        <w:rPr>
          <w:rFonts w:asciiTheme="minorHAnsi" w:hAnsiTheme="minorHAnsi" w:cstheme="minorHAnsi"/>
          <w:b/>
          <w:i/>
          <w:iCs/>
          <w:szCs w:val="24"/>
        </w:rPr>
        <w:t>monitoring powers</w:t>
      </w:r>
      <w:r w:rsidR="00754BA8">
        <w:rPr>
          <w:rFonts w:asciiTheme="minorHAnsi" w:hAnsiTheme="minorHAnsi" w:cstheme="minorHAnsi"/>
          <w:bCs/>
          <w:i/>
          <w:iCs/>
          <w:szCs w:val="24"/>
        </w:rPr>
        <w:t xml:space="preserve">, </w:t>
      </w:r>
      <w:r w:rsidR="00754BA8" w:rsidRPr="00732909">
        <w:rPr>
          <w:rFonts w:asciiTheme="minorHAnsi" w:hAnsiTheme="minorHAnsi" w:cstheme="minorHAnsi"/>
          <w:bCs/>
          <w:szCs w:val="24"/>
        </w:rPr>
        <w:t>or</w:t>
      </w:r>
      <w:r w:rsidR="00754BA8">
        <w:rPr>
          <w:rFonts w:asciiTheme="minorHAnsi" w:hAnsiTheme="minorHAnsi" w:cstheme="minorHAnsi"/>
          <w:bCs/>
          <w:i/>
          <w:iCs/>
          <w:szCs w:val="24"/>
        </w:rPr>
        <w:t xml:space="preserve"> </w:t>
      </w:r>
      <w:r w:rsidR="00754BA8" w:rsidRPr="00732909">
        <w:rPr>
          <w:rFonts w:asciiTheme="minorHAnsi" w:hAnsiTheme="minorHAnsi" w:cstheme="minorHAnsi"/>
          <w:b/>
          <w:i/>
          <w:iCs/>
          <w:szCs w:val="24"/>
        </w:rPr>
        <w:t>enforcement powers</w:t>
      </w:r>
      <w:r w:rsidR="00754BA8">
        <w:rPr>
          <w:rFonts w:asciiTheme="minorHAnsi" w:hAnsiTheme="minorHAnsi" w:cstheme="minorHAnsi"/>
          <w:bCs/>
          <w:szCs w:val="24"/>
        </w:rPr>
        <w:t xml:space="preserve">. These powers include searching, examining, recording, taking documentary extracts and operating electronic equipment. Part 5 of the Act additionally empowers authorised officers to </w:t>
      </w:r>
      <w:r w:rsidRPr="006645DA">
        <w:rPr>
          <w:rFonts w:asciiTheme="minorHAnsi" w:hAnsiTheme="minorHAnsi" w:cstheme="minorHAnsi"/>
          <w:bCs/>
          <w:szCs w:val="24"/>
        </w:rPr>
        <w:t>enter premises by consent or under</w:t>
      </w:r>
      <w:r w:rsidR="00F03863">
        <w:rPr>
          <w:rFonts w:asciiTheme="minorHAnsi" w:hAnsiTheme="minorHAnsi" w:cstheme="minorHAnsi"/>
          <w:bCs/>
          <w:szCs w:val="24"/>
        </w:rPr>
        <w:t xml:space="preserve"> execution of</w:t>
      </w:r>
      <w:r w:rsidRPr="006645DA">
        <w:rPr>
          <w:rFonts w:asciiTheme="minorHAnsi" w:hAnsiTheme="minorHAnsi" w:cstheme="minorHAnsi"/>
          <w:bCs/>
          <w:szCs w:val="24"/>
        </w:rPr>
        <w:t xml:space="preserve"> a </w:t>
      </w:r>
      <w:proofErr w:type="gramStart"/>
      <w:r w:rsidRPr="006645DA">
        <w:rPr>
          <w:rFonts w:asciiTheme="minorHAnsi" w:hAnsiTheme="minorHAnsi" w:cstheme="minorHAnsi"/>
          <w:bCs/>
          <w:szCs w:val="24"/>
        </w:rPr>
        <w:t>warrant, and</w:t>
      </w:r>
      <w:proofErr w:type="gramEnd"/>
      <w:r w:rsidRPr="006645DA">
        <w:rPr>
          <w:rFonts w:asciiTheme="minorHAnsi" w:hAnsiTheme="minorHAnsi" w:cstheme="minorHAnsi"/>
          <w:bCs/>
          <w:szCs w:val="24"/>
        </w:rPr>
        <w:t xml:space="preserve"> seek the production of documents.</w:t>
      </w:r>
      <w:r w:rsidR="00F03863">
        <w:rPr>
          <w:rFonts w:asciiTheme="minorHAnsi" w:hAnsiTheme="minorHAnsi" w:cstheme="minorHAnsi"/>
          <w:bCs/>
          <w:szCs w:val="24"/>
        </w:rPr>
        <w:t xml:space="preserve"> </w:t>
      </w:r>
    </w:p>
    <w:p w14:paraId="4EE506C5" w14:textId="4341956C" w:rsidR="00F03863" w:rsidRDefault="00F03863" w:rsidP="006645DA">
      <w:pPr>
        <w:spacing w:after="0"/>
        <w:rPr>
          <w:rFonts w:asciiTheme="minorHAnsi" w:hAnsiTheme="minorHAnsi" w:cstheme="minorHAnsi"/>
          <w:bCs/>
          <w:szCs w:val="24"/>
        </w:rPr>
      </w:pPr>
    </w:p>
    <w:p w14:paraId="460E329D" w14:textId="2B6ACBC2" w:rsidR="00F03863" w:rsidRDefault="00F03863" w:rsidP="006645DA">
      <w:pPr>
        <w:spacing w:after="0"/>
        <w:rPr>
          <w:rFonts w:asciiTheme="minorHAnsi" w:hAnsiTheme="minorHAnsi" w:cstheme="minorHAnsi"/>
          <w:bCs/>
          <w:szCs w:val="24"/>
        </w:rPr>
      </w:pPr>
      <w:r w:rsidRPr="006645DA">
        <w:rPr>
          <w:rFonts w:asciiTheme="minorHAnsi" w:hAnsiTheme="minorHAnsi" w:cstheme="minorHAnsi"/>
          <w:bCs/>
          <w:szCs w:val="24"/>
        </w:rPr>
        <w:t xml:space="preserve">The purpose of the </w:t>
      </w:r>
      <w:r>
        <w:rPr>
          <w:rFonts w:asciiTheme="minorHAnsi" w:hAnsiTheme="minorHAnsi" w:cstheme="minorHAnsi"/>
          <w:bCs/>
          <w:szCs w:val="24"/>
        </w:rPr>
        <w:t>Determination</w:t>
      </w:r>
      <w:r w:rsidRPr="006645DA">
        <w:rPr>
          <w:rFonts w:asciiTheme="minorHAnsi" w:hAnsiTheme="minorHAnsi" w:cstheme="minorHAnsi"/>
          <w:bCs/>
          <w:szCs w:val="24"/>
        </w:rPr>
        <w:t xml:space="preserve"> is to </w:t>
      </w:r>
      <w:r>
        <w:rPr>
          <w:rFonts w:asciiTheme="minorHAnsi" w:hAnsiTheme="minorHAnsi" w:cstheme="minorHAnsi"/>
          <w:bCs/>
          <w:szCs w:val="24"/>
        </w:rPr>
        <w:t>specify (pursuant to subsection 89(2A)</w:t>
      </w:r>
      <w:r w:rsidR="00DC2FC7">
        <w:rPr>
          <w:rFonts w:asciiTheme="minorHAnsi" w:hAnsiTheme="minorHAnsi" w:cstheme="minorHAnsi"/>
          <w:bCs/>
          <w:szCs w:val="24"/>
        </w:rPr>
        <w:t xml:space="preserve"> of the Act</w:t>
      </w:r>
      <w:r>
        <w:rPr>
          <w:rFonts w:asciiTheme="minorHAnsi" w:hAnsiTheme="minorHAnsi" w:cstheme="minorHAnsi"/>
          <w:bCs/>
          <w:szCs w:val="24"/>
        </w:rPr>
        <w:t>)</w:t>
      </w:r>
      <w:r w:rsidRPr="006645DA">
        <w:rPr>
          <w:rFonts w:asciiTheme="minorHAnsi" w:hAnsiTheme="minorHAnsi" w:cstheme="minorHAnsi"/>
          <w:bCs/>
          <w:szCs w:val="24"/>
        </w:rPr>
        <w:t xml:space="preserve"> the experience, training, and qualification requirements for persons to be appointed as authorised officers </w:t>
      </w:r>
      <w:r>
        <w:rPr>
          <w:rFonts w:asciiTheme="minorHAnsi" w:hAnsiTheme="minorHAnsi" w:cstheme="minorHAnsi"/>
          <w:bCs/>
          <w:szCs w:val="24"/>
        </w:rPr>
        <w:t>under</w:t>
      </w:r>
      <w:r w:rsidRPr="006645DA">
        <w:rPr>
          <w:rFonts w:asciiTheme="minorHAnsi" w:hAnsiTheme="minorHAnsi" w:cstheme="minorHAnsi"/>
          <w:bCs/>
          <w:szCs w:val="24"/>
        </w:rPr>
        <w:t xml:space="preserve"> subsection 89(1) of the Act</w:t>
      </w:r>
      <w:r>
        <w:rPr>
          <w:rFonts w:asciiTheme="minorHAnsi" w:hAnsiTheme="minorHAnsi" w:cstheme="minorHAnsi"/>
          <w:bCs/>
          <w:szCs w:val="24"/>
        </w:rPr>
        <w:t>, and to exercise those investigative powers conferred by the Act.</w:t>
      </w:r>
    </w:p>
    <w:p w14:paraId="051D4C1F" w14:textId="77777777" w:rsidR="00564F8D" w:rsidRDefault="00564F8D" w:rsidP="006645DA">
      <w:pPr>
        <w:spacing w:after="0"/>
        <w:rPr>
          <w:rFonts w:asciiTheme="minorHAnsi" w:hAnsiTheme="minorHAnsi" w:cstheme="minorHAnsi"/>
          <w:bCs/>
          <w:szCs w:val="24"/>
        </w:rPr>
      </w:pPr>
    </w:p>
    <w:p w14:paraId="7F97CDFF" w14:textId="7DB42A67" w:rsidR="00B200E9" w:rsidRDefault="00564F8D" w:rsidP="00564F8D">
      <w:pPr>
        <w:spacing w:after="0"/>
        <w:rPr>
          <w:rFonts w:asciiTheme="minorHAnsi" w:eastAsia="Times New Roman" w:hAnsiTheme="minorHAnsi" w:cstheme="minorHAnsi"/>
          <w:color w:val="000000"/>
          <w:szCs w:val="24"/>
          <w:lang w:eastAsia="en-AU"/>
        </w:rPr>
      </w:pPr>
      <w:r>
        <w:rPr>
          <w:rFonts w:asciiTheme="minorHAnsi" w:hAnsiTheme="minorHAnsi" w:cstheme="minorHAnsi"/>
          <w:bCs/>
          <w:szCs w:val="24"/>
        </w:rPr>
        <w:t xml:space="preserve">The </w:t>
      </w:r>
      <w:r w:rsidR="00F03863">
        <w:rPr>
          <w:rFonts w:asciiTheme="minorHAnsi" w:hAnsiTheme="minorHAnsi" w:cstheme="minorHAnsi"/>
          <w:bCs/>
          <w:szCs w:val="24"/>
        </w:rPr>
        <w:t xml:space="preserve">Determination </w:t>
      </w:r>
      <w:r>
        <w:rPr>
          <w:rFonts w:asciiTheme="minorHAnsi" w:hAnsiTheme="minorHAnsi" w:cstheme="minorHAnsi"/>
          <w:bCs/>
          <w:szCs w:val="24"/>
        </w:rPr>
        <w:t xml:space="preserve">repeals and replaces the </w:t>
      </w:r>
      <w:r w:rsidR="00F03863" w:rsidRPr="00F03863">
        <w:rPr>
          <w:rFonts w:asciiTheme="minorHAnsi" w:hAnsiTheme="minorHAnsi" w:cstheme="minorHAnsi"/>
          <w:bCs/>
          <w:szCs w:val="24"/>
        </w:rPr>
        <w:t>2012 Requirements</w:t>
      </w:r>
      <w:r w:rsidR="00F03863">
        <w:rPr>
          <w:rFonts w:asciiTheme="minorHAnsi" w:hAnsiTheme="minorHAnsi" w:cstheme="minorHAnsi"/>
          <w:bCs/>
          <w:szCs w:val="24"/>
        </w:rPr>
        <w:t xml:space="preserve"> </w:t>
      </w:r>
      <w:r w:rsidR="00F03863" w:rsidRPr="00F03863">
        <w:rPr>
          <w:rFonts w:asciiTheme="minorHAnsi" w:eastAsia="Times New Roman" w:hAnsiTheme="minorHAnsi" w:cstheme="minorHAnsi"/>
          <w:color w:val="000000"/>
          <w:szCs w:val="24"/>
          <w:lang w:eastAsia="en-AU"/>
        </w:rPr>
        <w:t>which</w:t>
      </w:r>
      <w:r w:rsidR="00F03863">
        <w:rPr>
          <w:rFonts w:asciiTheme="minorHAnsi" w:eastAsia="Times New Roman" w:hAnsiTheme="minorHAnsi" w:cstheme="minorHAnsi"/>
          <w:color w:val="000000"/>
          <w:szCs w:val="24"/>
          <w:lang w:eastAsia="en-AU"/>
        </w:rPr>
        <w:t xml:space="preserve"> </w:t>
      </w:r>
      <w:r w:rsidR="005123CE">
        <w:rPr>
          <w:rFonts w:asciiTheme="minorHAnsi" w:eastAsia="Times New Roman" w:hAnsiTheme="minorHAnsi" w:cstheme="minorHAnsi"/>
          <w:color w:val="000000"/>
          <w:szCs w:val="24"/>
          <w:lang w:eastAsia="en-AU"/>
        </w:rPr>
        <w:t>is</w:t>
      </w:r>
      <w:r w:rsidR="00DC2FC7">
        <w:rPr>
          <w:rFonts w:asciiTheme="minorHAnsi" w:eastAsia="Times New Roman" w:hAnsiTheme="minorHAnsi" w:cstheme="minorHAnsi"/>
          <w:color w:val="000000"/>
          <w:szCs w:val="24"/>
          <w:lang w:eastAsia="en-AU"/>
        </w:rPr>
        <w:t xml:space="preserve"> due to</w:t>
      </w:r>
      <w:r w:rsidR="00F03863">
        <w:rPr>
          <w:rFonts w:asciiTheme="minorHAnsi" w:eastAsia="Times New Roman" w:hAnsiTheme="minorHAnsi" w:cstheme="minorHAnsi"/>
          <w:color w:val="000000"/>
          <w:szCs w:val="24"/>
          <w:lang w:eastAsia="en-AU"/>
        </w:rPr>
        <w:t xml:space="preserve"> sunset on </w:t>
      </w:r>
      <w:r w:rsidR="00AA3378">
        <w:rPr>
          <w:rFonts w:asciiTheme="minorHAnsi" w:eastAsia="Times New Roman" w:hAnsiTheme="minorHAnsi" w:cstheme="minorHAnsi"/>
          <w:color w:val="000000"/>
          <w:szCs w:val="24"/>
          <w:lang w:eastAsia="en-AU"/>
        </w:rPr>
        <w:br w:type="textWrapping" w:clear="all"/>
      </w:r>
      <w:r w:rsidR="00F03863">
        <w:rPr>
          <w:rFonts w:asciiTheme="minorHAnsi" w:eastAsia="Times New Roman" w:hAnsiTheme="minorHAnsi" w:cstheme="minorHAnsi"/>
          <w:color w:val="000000"/>
          <w:szCs w:val="24"/>
          <w:lang w:eastAsia="en-AU"/>
        </w:rPr>
        <w:t xml:space="preserve">1 April 2023. </w:t>
      </w:r>
      <w:r w:rsidR="00B200E9">
        <w:rPr>
          <w:rFonts w:asciiTheme="minorHAnsi" w:eastAsia="Times New Roman" w:hAnsiTheme="minorHAnsi" w:cstheme="minorHAnsi"/>
          <w:color w:val="000000"/>
          <w:szCs w:val="24"/>
          <w:lang w:eastAsia="en-AU"/>
        </w:rPr>
        <w:t>F</w:t>
      </w:r>
      <w:r w:rsidR="00B200E9" w:rsidRPr="00DE1720">
        <w:rPr>
          <w:rFonts w:asciiTheme="minorHAnsi" w:eastAsia="Times New Roman" w:hAnsiTheme="minorHAnsi" w:cstheme="minorHAnsi"/>
          <w:color w:val="000000"/>
          <w:szCs w:val="24"/>
          <w:lang w:eastAsia="en-AU"/>
        </w:rPr>
        <w:t>or the purposes of clarity and simplicity</w:t>
      </w:r>
      <w:r w:rsidR="00B200E9">
        <w:rPr>
          <w:rFonts w:asciiTheme="minorHAnsi" w:eastAsia="Times New Roman" w:hAnsiTheme="minorHAnsi" w:cstheme="minorHAnsi"/>
          <w:color w:val="000000"/>
          <w:szCs w:val="24"/>
          <w:lang w:eastAsia="en-AU"/>
        </w:rPr>
        <w:t>, t</w:t>
      </w:r>
      <w:r w:rsidR="00DE1720">
        <w:rPr>
          <w:rFonts w:asciiTheme="minorHAnsi" w:eastAsia="Times New Roman" w:hAnsiTheme="minorHAnsi" w:cstheme="minorHAnsi"/>
          <w:color w:val="000000"/>
          <w:szCs w:val="24"/>
          <w:lang w:eastAsia="en-AU"/>
        </w:rPr>
        <w:t xml:space="preserve">he Determination </w:t>
      </w:r>
      <w:r w:rsidR="00B200E9">
        <w:rPr>
          <w:rFonts w:asciiTheme="minorHAnsi" w:eastAsia="Times New Roman" w:hAnsiTheme="minorHAnsi" w:cstheme="minorHAnsi"/>
          <w:color w:val="000000"/>
          <w:szCs w:val="24"/>
          <w:lang w:eastAsia="en-AU"/>
        </w:rPr>
        <w:t xml:space="preserve">consolidates the </w:t>
      </w:r>
      <w:r w:rsidR="00DE1720" w:rsidRPr="00DE1720">
        <w:rPr>
          <w:rFonts w:asciiTheme="minorHAnsi" w:eastAsia="Times New Roman" w:hAnsiTheme="minorHAnsi" w:cstheme="minorHAnsi"/>
          <w:color w:val="000000"/>
          <w:szCs w:val="24"/>
          <w:lang w:eastAsia="en-AU"/>
        </w:rPr>
        <w:lastRenderedPageBreak/>
        <w:t xml:space="preserve">authorised officer requirements concerning ‘experience, </w:t>
      </w:r>
      <w:proofErr w:type="gramStart"/>
      <w:r w:rsidR="00DE1720" w:rsidRPr="00DE1720">
        <w:rPr>
          <w:rFonts w:asciiTheme="minorHAnsi" w:eastAsia="Times New Roman" w:hAnsiTheme="minorHAnsi" w:cstheme="minorHAnsi"/>
          <w:color w:val="000000"/>
          <w:szCs w:val="24"/>
          <w:lang w:eastAsia="en-AU"/>
        </w:rPr>
        <w:t>training</w:t>
      </w:r>
      <w:proofErr w:type="gramEnd"/>
      <w:r w:rsidR="00DE1720" w:rsidRPr="00DE1720">
        <w:rPr>
          <w:rFonts w:asciiTheme="minorHAnsi" w:eastAsia="Times New Roman" w:hAnsiTheme="minorHAnsi" w:cstheme="minorHAnsi"/>
          <w:color w:val="000000"/>
          <w:szCs w:val="24"/>
          <w:lang w:eastAsia="en-AU"/>
        </w:rPr>
        <w:t xml:space="preserve"> and qualifications’ into section</w:t>
      </w:r>
      <w:r w:rsidR="00B200E9">
        <w:rPr>
          <w:rFonts w:asciiTheme="minorHAnsi" w:eastAsia="Times New Roman" w:hAnsiTheme="minorHAnsi" w:cstheme="minorHAnsi"/>
          <w:color w:val="000000"/>
          <w:szCs w:val="24"/>
          <w:lang w:eastAsia="en-AU"/>
        </w:rPr>
        <w:t xml:space="preserve"> 6</w:t>
      </w:r>
      <w:r w:rsidR="00DE1720" w:rsidRPr="00DE1720">
        <w:rPr>
          <w:rFonts w:asciiTheme="minorHAnsi" w:eastAsia="Times New Roman" w:hAnsiTheme="minorHAnsi" w:cstheme="minorHAnsi"/>
          <w:color w:val="000000"/>
          <w:szCs w:val="24"/>
          <w:lang w:eastAsia="en-AU"/>
        </w:rPr>
        <w:t xml:space="preserve">. They were previously </w:t>
      </w:r>
      <w:r w:rsidR="00B200E9">
        <w:rPr>
          <w:rFonts w:asciiTheme="minorHAnsi" w:eastAsia="Times New Roman" w:hAnsiTheme="minorHAnsi" w:cstheme="minorHAnsi"/>
          <w:color w:val="000000"/>
          <w:szCs w:val="24"/>
          <w:lang w:eastAsia="en-AU"/>
        </w:rPr>
        <w:t>divided</w:t>
      </w:r>
      <w:r w:rsidR="00DE1720" w:rsidRPr="00DE1720">
        <w:rPr>
          <w:rFonts w:asciiTheme="minorHAnsi" w:eastAsia="Times New Roman" w:hAnsiTheme="minorHAnsi" w:cstheme="minorHAnsi"/>
          <w:color w:val="000000"/>
          <w:szCs w:val="24"/>
          <w:lang w:eastAsia="en-AU"/>
        </w:rPr>
        <w:t xml:space="preserve"> across two sections in the </w:t>
      </w:r>
      <w:r w:rsidR="00B200E9" w:rsidRPr="00923F19">
        <w:rPr>
          <w:rFonts w:asciiTheme="minorHAnsi" w:hAnsiTheme="minorHAnsi" w:cstheme="minorHAnsi"/>
          <w:bCs/>
          <w:szCs w:val="24"/>
        </w:rPr>
        <w:t>2012 Requirements</w:t>
      </w:r>
      <w:r w:rsidR="00DE1720" w:rsidRPr="00DE1720">
        <w:rPr>
          <w:rFonts w:asciiTheme="minorHAnsi" w:eastAsia="Times New Roman" w:hAnsiTheme="minorHAnsi" w:cstheme="minorHAnsi"/>
          <w:color w:val="000000"/>
          <w:szCs w:val="24"/>
          <w:lang w:eastAsia="en-AU"/>
        </w:rPr>
        <w:t xml:space="preserve">. </w:t>
      </w:r>
    </w:p>
    <w:p w14:paraId="48C7EEB3" w14:textId="77777777" w:rsidR="00B200E9" w:rsidRDefault="00B200E9" w:rsidP="00564F8D">
      <w:pPr>
        <w:spacing w:after="0"/>
        <w:rPr>
          <w:rFonts w:asciiTheme="minorHAnsi" w:eastAsia="Times New Roman" w:hAnsiTheme="minorHAnsi" w:cstheme="minorHAnsi"/>
          <w:color w:val="000000"/>
          <w:szCs w:val="24"/>
          <w:lang w:eastAsia="en-AU"/>
        </w:rPr>
      </w:pPr>
    </w:p>
    <w:p w14:paraId="01E15E47" w14:textId="2D9FA5E7" w:rsidR="008A2B56" w:rsidRPr="00A8383C" w:rsidRDefault="00B200E9" w:rsidP="00A8383C">
      <w:pPr>
        <w:spacing w:after="0"/>
        <w:rPr>
          <w:rFonts w:asciiTheme="minorHAnsi" w:hAnsiTheme="minorHAnsi" w:cstheme="minorHAnsi"/>
          <w:bCs/>
          <w:szCs w:val="24"/>
        </w:rPr>
      </w:pPr>
      <w:r>
        <w:rPr>
          <w:rFonts w:asciiTheme="minorHAnsi" w:eastAsia="Times New Roman" w:hAnsiTheme="minorHAnsi" w:cstheme="minorHAnsi"/>
          <w:color w:val="000000"/>
          <w:szCs w:val="24"/>
          <w:lang w:eastAsia="en-AU"/>
        </w:rPr>
        <w:t xml:space="preserve">The Determination additionally </w:t>
      </w:r>
      <w:r w:rsidR="005E4D39" w:rsidRPr="005E4D39">
        <w:rPr>
          <w:rFonts w:asciiTheme="minorHAnsi" w:eastAsia="Times New Roman" w:hAnsiTheme="minorHAnsi" w:cstheme="minorHAnsi"/>
          <w:color w:val="000000"/>
          <w:szCs w:val="24"/>
          <w:lang w:eastAsia="en-AU"/>
        </w:rPr>
        <w:t>update</w:t>
      </w:r>
      <w:r>
        <w:rPr>
          <w:rFonts w:asciiTheme="minorHAnsi" w:eastAsia="Times New Roman" w:hAnsiTheme="minorHAnsi" w:cstheme="minorHAnsi"/>
          <w:color w:val="000000"/>
          <w:szCs w:val="24"/>
          <w:lang w:eastAsia="en-AU"/>
        </w:rPr>
        <w:t>s the name of the requisite authorised officer qualification (</w:t>
      </w:r>
      <w:proofErr w:type="gramStart"/>
      <w:r>
        <w:rPr>
          <w:rFonts w:asciiTheme="minorHAnsi" w:eastAsia="Times New Roman" w:hAnsiTheme="minorHAnsi" w:cstheme="minorHAnsi"/>
          <w:color w:val="000000"/>
          <w:szCs w:val="24"/>
          <w:lang w:eastAsia="en-AU"/>
        </w:rPr>
        <w:t>i.e.</w:t>
      </w:r>
      <w:proofErr w:type="gramEnd"/>
      <w:r>
        <w:rPr>
          <w:rFonts w:asciiTheme="minorHAnsi" w:eastAsia="Times New Roman" w:hAnsiTheme="minorHAnsi" w:cstheme="minorHAnsi"/>
          <w:color w:val="000000"/>
          <w:szCs w:val="24"/>
          <w:lang w:eastAsia="en-AU"/>
        </w:rPr>
        <w:t xml:space="preserve"> </w:t>
      </w:r>
      <w:r w:rsidRPr="00B200E9">
        <w:rPr>
          <w:rFonts w:asciiTheme="minorHAnsi" w:eastAsia="Times New Roman" w:hAnsiTheme="minorHAnsi" w:cstheme="minorHAnsi"/>
          <w:color w:val="000000"/>
          <w:szCs w:val="24"/>
          <w:lang w:eastAsia="en-AU"/>
        </w:rPr>
        <w:t>Certificate IV in Government Investigation</w:t>
      </w:r>
      <w:r>
        <w:rPr>
          <w:rFonts w:asciiTheme="minorHAnsi" w:eastAsia="Times New Roman" w:hAnsiTheme="minorHAnsi" w:cstheme="minorHAnsi"/>
          <w:color w:val="000000"/>
          <w:szCs w:val="24"/>
          <w:lang w:eastAsia="en-AU"/>
        </w:rPr>
        <w:t>), and provides further detail on the appropriate documentary requirements that a person must provide in order to meet the authorised officer appointment requirements</w:t>
      </w:r>
      <w:r w:rsidR="005E4D39" w:rsidRPr="005E4D39">
        <w:rPr>
          <w:rFonts w:asciiTheme="minorHAnsi" w:eastAsia="Times New Roman" w:hAnsiTheme="minorHAnsi" w:cstheme="minorHAnsi"/>
          <w:color w:val="000000"/>
          <w:szCs w:val="24"/>
          <w:lang w:eastAsia="en-AU"/>
        </w:rPr>
        <w:t xml:space="preserve">.  </w:t>
      </w:r>
    </w:p>
    <w:p w14:paraId="626F1531" w14:textId="2D097AB7" w:rsidR="00350779" w:rsidRPr="00350779" w:rsidRDefault="00144950" w:rsidP="000C310A">
      <w:pPr>
        <w:pStyle w:val="Heading1"/>
      </w:pPr>
      <w:r>
        <w:t>REGULATORY IMPACT</w:t>
      </w:r>
    </w:p>
    <w:p w14:paraId="67F549B0" w14:textId="3FA40F2D" w:rsidR="00350779" w:rsidRDefault="00D32DE1" w:rsidP="36C76E3D">
      <w:pPr>
        <w:spacing w:before="120" w:after="120"/>
        <w:rPr>
          <w:rFonts w:asciiTheme="minorHAnsi" w:hAnsiTheme="minorHAnsi"/>
          <w:highlight w:val="yellow"/>
        </w:rPr>
      </w:pPr>
      <w:r w:rsidRPr="36C76E3D">
        <w:rPr>
          <w:rFonts w:asciiTheme="minorHAnsi" w:hAnsiTheme="minorHAnsi"/>
        </w:rPr>
        <w:t xml:space="preserve">The Office of Impact Analysis </w:t>
      </w:r>
      <w:r w:rsidR="004E6840" w:rsidRPr="36C76E3D">
        <w:rPr>
          <w:rFonts w:asciiTheme="minorHAnsi" w:hAnsiTheme="minorHAnsi"/>
        </w:rPr>
        <w:t>(OI</w:t>
      </w:r>
      <w:r w:rsidR="00A60EC4">
        <w:rPr>
          <w:rFonts w:asciiTheme="minorHAnsi" w:hAnsiTheme="minorHAnsi"/>
        </w:rPr>
        <w:t>A</w:t>
      </w:r>
      <w:r w:rsidR="004E6840" w:rsidRPr="36C76E3D">
        <w:rPr>
          <w:rFonts w:asciiTheme="minorHAnsi" w:hAnsiTheme="minorHAnsi"/>
        </w:rPr>
        <w:t xml:space="preserve">) </w:t>
      </w:r>
      <w:r w:rsidR="00870B09" w:rsidRPr="36C76E3D">
        <w:rPr>
          <w:rFonts w:asciiTheme="minorHAnsi" w:hAnsiTheme="minorHAnsi"/>
        </w:rPr>
        <w:t xml:space="preserve">has advised that </w:t>
      </w:r>
      <w:r w:rsidR="00F10B66" w:rsidRPr="36C76E3D">
        <w:rPr>
          <w:rFonts w:asciiTheme="minorHAnsi" w:hAnsiTheme="minorHAnsi"/>
        </w:rPr>
        <w:t>an</w:t>
      </w:r>
      <w:r w:rsidR="00870B09" w:rsidRPr="36C76E3D">
        <w:rPr>
          <w:rFonts w:asciiTheme="minorHAnsi" w:hAnsiTheme="minorHAnsi"/>
        </w:rPr>
        <w:t xml:space="preserve"> Impact Analysis is </w:t>
      </w:r>
      <w:r w:rsidR="00F10B66" w:rsidRPr="36C76E3D">
        <w:rPr>
          <w:rFonts w:asciiTheme="minorHAnsi" w:hAnsiTheme="minorHAnsi"/>
        </w:rPr>
        <w:t>not required</w:t>
      </w:r>
      <w:r w:rsidR="00870B09" w:rsidRPr="36C76E3D">
        <w:rPr>
          <w:rFonts w:asciiTheme="minorHAnsi" w:hAnsiTheme="minorHAnsi"/>
        </w:rPr>
        <w:t>.</w:t>
      </w:r>
      <w:r w:rsidR="004E6840" w:rsidRPr="36C76E3D">
        <w:rPr>
          <w:rFonts w:asciiTheme="minorHAnsi" w:hAnsiTheme="minorHAnsi"/>
        </w:rPr>
        <w:t xml:space="preserve"> OI</w:t>
      </w:r>
      <w:r w:rsidR="00A60EC4">
        <w:rPr>
          <w:rFonts w:asciiTheme="minorHAnsi" w:hAnsiTheme="minorHAnsi"/>
        </w:rPr>
        <w:t>A</w:t>
      </w:r>
      <w:r w:rsidR="004E6840" w:rsidRPr="36C76E3D">
        <w:rPr>
          <w:rFonts w:asciiTheme="minorHAnsi" w:hAnsiTheme="minorHAnsi"/>
        </w:rPr>
        <w:t xml:space="preserve"> </w:t>
      </w:r>
      <w:r w:rsidR="00914E5D" w:rsidRPr="36C76E3D">
        <w:rPr>
          <w:rFonts w:asciiTheme="minorHAnsi" w:hAnsiTheme="minorHAnsi"/>
        </w:rPr>
        <w:t xml:space="preserve">reference </w:t>
      </w:r>
      <w:r w:rsidR="00F10B66" w:rsidRPr="36C76E3D">
        <w:rPr>
          <w:rFonts w:asciiTheme="minorHAnsi" w:hAnsiTheme="minorHAnsi"/>
        </w:rPr>
        <w:t>ID</w:t>
      </w:r>
      <w:r w:rsidR="00914E5D" w:rsidRPr="36C76E3D">
        <w:rPr>
          <w:rFonts w:asciiTheme="minorHAnsi" w:hAnsiTheme="minorHAnsi"/>
        </w:rPr>
        <w:t xml:space="preserve">: </w:t>
      </w:r>
      <w:r w:rsidR="174027D6" w:rsidRPr="36C76E3D">
        <w:rPr>
          <w:rFonts w:asciiTheme="minorHAnsi" w:hAnsiTheme="minorHAnsi"/>
        </w:rPr>
        <w:t>OBPR23-04078.</w:t>
      </w:r>
    </w:p>
    <w:p w14:paraId="4818CCF0" w14:textId="77777777" w:rsidR="00696CF0" w:rsidRPr="0088497A" w:rsidRDefault="00144950" w:rsidP="000C310A">
      <w:pPr>
        <w:pStyle w:val="Heading1"/>
      </w:pPr>
      <w:r w:rsidRPr="0088497A">
        <w:t>COMMENC</w:t>
      </w:r>
      <w:r>
        <w:t>E</w:t>
      </w:r>
      <w:r w:rsidRPr="0088497A">
        <w:t>MENT</w:t>
      </w:r>
    </w:p>
    <w:p w14:paraId="46E44C9B" w14:textId="60AC6D8D" w:rsidR="00C1761B" w:rsidRPr="0067104A" w:rsidRDefault="00C1761B" w:rsidP="00C1761B">
      <w:pPr>
        <w:shd w:val="clear" w:color="auto" w:fill="FFFFFF"/>
        <w:spacing w:before="60" w:after="0" w:line="240" w:lineRule="auto"/>
        <w:rPr>
          <w:rFonts w:ascii="Calibri" w:eastAsia="Times New Roman" w:hAnsi="Calibri" w:cs="Calibri"/>
          <w:color w:val="000000"/>
          <w:szCs w:val="24"/>
          <w:lang w:eastAsia="en-AU"/>
        </w:rPr>
      </w:pPr>
      <w:bookmarkStart w:id="2" w:name="_Toc34293360"/>
      <w:r w:rsidRPr="0067104A">
        <w:rPr>
          <w:rFonts w:ascii="Calibri" w:eastAsia="Times New Roman" w:hAnsi="Calibri" w:cs="Calibri"/>
          <w:color w:val="000000"/>
          <w:szCs w:val="24"/>
          <w:lang w:eastAsia="en-AU"/>
        </w:rPr>
        <w:t xml:space="preserve">The </w:t>
      </w:r>
      <w:r w:rsidR="00B200E9">
        <w:rPr>
          <w:rFonts w:ascii="Calibri" w:eastAsia="Times New Roman" w:hAnsi="Calibri" w:cs="Calibri"/>
          <w:color w:val="000000"/>
          <w:szCs w:val="24"/>
          <w:lang w:eastAsia="en-AU"/>
        </w:rPr>
        <w:t>Determination</w:t>
      </w:r>
      <w:r w:rsidR="00B200E9" w:rsidRPr="0067104A">
        <w:rPr>
          <w:rFonts w:ascii="Calibri" w:eastAsia="Times New Roman" w:hAnsi="Calibri" w:cs="Calibri"/>
          <w:color w:val="000000"/>
          <w:szCs w:val="24"/>
          <w:lang w:eastAsia="en-AU"/>
        </w:rPr>
        <w:t xml:space="preserve"> </w:t>
      </w:r>
      <w:r w:rsidRPr="0067104A">
        <w:rPr>
          <w:rFonts w:ascii="Calibri" w:eastAsia="Times New Roman" w:hAnsi="Calibri" w:cs="Calibri"/>
          <w:color w:val="000000"/>
          <w:szCs w:val="24"/>
          <w:lang w:eastAsia="en-AU"/>
        </w:rPr>
        <w:t xml:space="preserve">commences the day after </w:t>
      </w:r>
      <w:r>
        <w:rPr>
          <w:rFonts w:ascii="Calibri" w:eastAsia="Times New Roman" w:hAnsi="Calibri" w:cs="Calibri"/>
          <w:color w:val="000000"/>
          <w:szCs w:val="24"/>
          <w:lang w:eastAsia="en-AU"/>
        </w:rPr>
        <w:t>it</w:t>
      </w:r>
      <w:r w:rsidRPr="0067104A">
        <w:rPr>
          <w:rFonts w:ascii="Calibri" w:eastAsia="Times New Roman" w:hAnsi="Calibri" w:cs="Calibri"/>
          <w:color w:val="000000"/>
          <w:szCs w:val="24"/>
          <w:lang w:eastAsia="en-AU"/>
        </w:rPr>
        <w:t xml:space="preserve"> is registered on the Federal Register of Legislation.</w:t>
      </w:r>
    </w:p>
    <w:p w14:paraId="47CEF452" w14:textId="5AA2B863" w:rsidR="00B200E9" w:rsidRPr="00CD5F8C" w:rsidRDefault="00144950" w:rsidP="00CD5F8C">
      <w:pPr>
        <w:pStyle w:val="Heading1"/>
      </w:pPr>
      <w:r w:rsidRPr="008134D5">
        <w:t>CONSULTATION</w:t>
      </w:r>
      <w:bookmarkStart w:id="3" w:name="_Toc23942241"/>
      <w:bookmarkStart w:id="4" w:name="_Toc34293362"/>
      <w:bookmarkEnd w:id="2"/>
    </w:p>
    <w:p w14:paraId="12AE5416" w14:textId="3387C97F" w:rsidR="008C5833" w:rsidRPr="0067104A" w:rsidRDefault="008C5833" w:rsidP="008C5833">
      <w:pPr>
        <w:spacing w:after="0"/>
        <w:rPr>
          <w:rFonts w:ascii="Calibri" w:hAnsi="Calibri" w:cs="Calibri"/>
          <w:szCs w:val="24"/>
        </w:rPr>
      </w:pPr>
      <w:r w:rsidRPr="0067104A">
        <w:rPr>
          <w:rFonts w:ascii="Calibri" w:hAnsi="Calibri" w:cs="Calibri"/>
          <w:szCs w:val="24"/>
        </w:rPr>
        <w:t xml:space="preserve">The National VET Regulator and the state and territory governments have been consulted regarding the making of the </w:t>
      </w:r>
      <w:r w:rsidR="00C2470B">
        <w:rPr>
          <w:rFonts w:ascii="Calibri" w:hAnsi="Calibri" w:cs="Calibri"/>
          <w:szCs w:val="24"/>
        </w:rPr>
        <w:t>Determination</w:t>
      </w:r>
      <w:r w:rsidRPr="0067104A">
        <w:rPr>
          <w:rFonts w:ascii="Calibri" w:hAnsi="Calibri" w:cs="Calibri"/>
          <w:szCs w:val="24"/>
        </w:rPr>
        <w:t xml:space="preserve">. </w:t>
      </w:r>
      <w:r w:rsidRPr="005646C5">
        <w:rPr>
          <w:rFonts w:ascii="Calibri" w:hAnsi="Calibri" w:cs="Calibri"/>
          <w:szCs w:val="24"/>
        </w:rPr>
        <w:t>No concerns were raised</w:t>
      </w:r>
      <w:r w:rsidR="00D73285">
        <w:rPr>
          <w:rFonts w:ascii="Calibri" w:hAnsi="Calibri" w:cs="Calibri"/>
          <w:szCs w:val="24"/>
        </w:rPr>
        <w:t>.</w:t>
      </w:r>
      <w:r w:rsidRPr="0067104A">
        <w:rPr>
          <w:rFonts w:ascii="Calibri" w:hAnsi="Calibri" w:cs="Calibri"/>
          <w:szCs w:val="24"/>
        </w:rPr>
        <w:t xml:space="preserve"> </w:t>
      </w:r>
    </w:p>
    <w:p w14:paraId="44DC9B98" w14:textId="77777777" w:rsidR="008C5833" w:rsidRPr="0067104A" w:rsidRDefault="008C5833" w:rsidP="008C5833">
      <w:pPr>
        <w:spacing w:after="0"/>
        <w:rPr>
          <w:rFonts w:ascii="Calibri" w:hAnsi="Calibri" w:cs="Calibri"/>
          <w:szCs w:val="24"/>
        </w:rPr>
      </w:pPr>
    </w:p>
    <w:p w14:paraId="17166E3D" w14:textId="2BB79E27" w:rsidR="008C5833" w:rsidRPr="0067104A" w:rsidRDefault="008C5833" w:rsidP="008C5833">
      <w:pPr>
        <w:spacing w:after="0"/>
        <w:rPr>
          <w:rFonts w:ascii="Calibri" w:hAnsi="Calibri" w:cs="Calibri"/>
          <w:szCs w:val="24"/>
        </w:rPr>
      </w:pPr>
      <w:r>
        <w:rPr>
          <w:rFonts w:ascii="Calibri" w:hAnsi="Calibri" w:cs="Calibri"/>
          <w:szCs w:val="24"/>
        </w:rPr>
        <w:t xml:space="preserve">Representatives from the VET sector have not been consulted regarding the </w:t>
      </w:r>
      <w:r w:rsidR="005646C5">
        <w:rPr>
          <w:rFonts w:ascii="Calibri" w:hAnsi="Calibri" w:cs="Calibri"/>
          <w:szCs w:val="24"/>
        </w:rPr>
        <w:t>re</w:t>
      </w:r>
      <w:r>
        <w:rPr>
          <w:rFonts w:ascii="Calibri" w:hAnsi="Calibri" w:cs="Calibri"/>
          <w:szCs w:val="24"/>
        </w:rPr>
        <w:t xml:space="preserve">making of the </w:t>
      </w:r>
      <w:r w:rsidR="00C2470B">
        <w:rPr>
          <w:rFonts w:ascii="Calibri" w:hAnsi="Calibri" w:cs="Calibri"/>
          <w:szCs w:val="24"/>
        </w:rPr>
        <w:t>Determination</w:t>
      </w:r>
      <w:r>
        <w:rPr>
          <w:rFonts w:ascii="Calibri" w:hAnsi="Calibri" w:cs="Calibri"/>
          <w:szCs w:val="24"/>
        </w:rPr>
        <w:t>. This is because the amendments are technical in nature</w:t>
      </w:r>
      <w:r w:rsidR="00B200E9">
        <w:rPr>
          <w:rFonts w:ascii="Calibri" w:hAnsi="Calibri" w:cs="Calibri"/>
          <w:szCs w:val="24"/>
        </w:rPr>
        <w:t xml:space="preserve">, relate only to matters </w:t>
      </w:r>
      <w:r w:rsidR="00122B41">
        <w:rPr>
          <w:rFonts w:ascii="Calibri" w:hAnsi="Calibri" w:cs="Calibri"/>
          <w:szCs w:val="24"/>
        </w:rPr>
        <w:t>concerning</w:t>
      </w:r>
      <w:r w:rsidR="00B200E9">
        <w:rPr>
          <w:rFonts w:ascii="Calibri" w:hAnsi="Calibri" w:cs="Calibri"/>
          <w:szCs w:val="24"/>
        </w:rPr>
        <w:t xml:space="preserve"> the appointment of authorised officers by the Regulator,</w:t>
      </w:r>
      <w:r>
        <w:rPr>
          <w:rFonts w:ascii="Calibri" w:hAnsi="Calibri" w:cs="Calibri"/>
          <w:szCs w:val="24"/>
        </w:rPr>
        <w:t xml:space="preserve"> and do not materially alter the existing requirements.</w:t>
      </w:r>
    </w:p>
    <w:p w14:paraId="2D341BC2" w14:textId="77777777" w:rsidR="007B2272" w:rsidRPr="004F2126" w:rsidRDefault="007B2272" w:rsidP="004F2126">
      <w:pPr>
        <w:spacing w:after="160" w:line="259" w:lineRule="auto"/>
        <w:rPr>
          <w:rFonts w:asciiTheme="minorHAnsi" w:eastAsiaTheme="majorEastAsia" w:hAnsiTheme="minorHAnsi" w:cstheme="minorHAnsi"/>
          <w:b/>
          <w:iCs/>
          <w:szCs w:val="26"/>
        </w:rPr>
      </w:pPr>
    </w:p>
    <w:p w14:paraId="6F710938" w14:textId="77777777" w:rsidR="008D43D0" w:rsidRDefault="008D43D0">
      <w:pPr>
        <w:spacing w:after="160" w:line="259" w:lineRule="auto"/>
        <w:rPr>
          <w:rFonts w:asciiTheme="minorHAnsi" w:hAnsiTheme="minorHAnsi" w:cstheme="minorHAnsi"/>
          <w:b/>
          <w:szCs w:val="24"/>
        </w:rPr>
      </w:pPr>
      <w:r>
        <w:br w:type="page"/>
      </w:r>
    </w:p>
    <w:p w14:paraId="2023D52E" w14:textId="4807D487" w:rsidR="00DA552F" w:rsidRPr="0080510C" w:rsidRDefault="00DA552F" w:rsidP="000C310A">
      <w:pPr>
        <w:pStyle w:val="Title"/>
      </w:pPr>
      <w:r w:rsidRPr="0080510C">
        <w:rPr>
          <w:u w:val="none"/>
        </w:rPr>
        <w:lastRenderedPageBreak/>
        <w:t>STATEMENT OF COMPATIBILITY WITH HUMAN RIGHTS</w:t>
      </w:r>
      <w:bookmarkEnd w:id="3"/>
      <w:bookmarkEnd w:id="4"/>
    </w:p>
    <w:p w14:paraId="19B61A02" w14:textId="77777777" w:rsidR="00DA552F" w:rsidRPr="008134D5" w:rsidRDefault="00DA552F" w:rsidP="00DA552F">
      <w:pPr>
        <w:spacing w:before="120" w:after="120"/>
        <w:jc w:val="center"/>
        <w:rPr>
          <w:rFonts w:asciiTheme="minorHAnsi" w:hAnsiTheme="minorHAnsi" w:cstheme="minorHAnsi"/>
          <w:szCs w:val="24"/>
        </w:rPr>
      </w:pPr>
      <w:r w:rsidRPr="008134D5">
        <w:rPr>
          <w:rFonts w:asciiTheme="minorHAnsi" w:hAnsiTheme="minorHAnsi" w:cstheme="minorHAnsi"/>
          <w:i/>
          <w:szCs w:val="24"/>
        </w:rPr>
        <w:t xml:space="preserve">Prepared in accordance with Part 3 of the Human Rights (Parliamentary </w:t>
      </w:r>
      <w:r w:rsidR="003440C7" w:rsidRPr="008134D5">
        <w:rPr>
          <w:rFonts w:asciiTheme="minorHAnsi" w:hAnsiTheme="minorHAnsi" w:cstheme="minorHAnsi"/>
          <w:i/>
          <w:szCs w:val="24"/>
        </w:rPr>
        <w:t>Scrutiny) Act 2011</w:t>
      </w:r>
    </w:p>
    <w:p w14:paraId="7A107F76" w14:textId="6BE01F8A" w:rsidR="00DA552F" w:rsidRPr="00732909" w:rsidRDefault="00343D72" w:rsidP="000C310A">
      <w:pPr>
        <w:pStyle w:val="Subtitle"/>
        <w:rPr>
          <w:b w:val="0"/>
          <w:bCs/>
          <w:i w:val="0"/>
          <w:u w:val="single"/>
        </w:rPr>
      </w:pPr>
      <w:r w:rsidRPr="00732909">
        <w:rPr>
          <w:rFonts w:eastAsia="Times New Roman"/>
          <w:b w:val="0"/>
          <w:bCs/>
          <w:i w:val="0"/>
          <w:color w:val="000000"/>
          <w:u w:val="single"/>
          <w:lang w:eastAsia="en-AU"/>
        </w:rPr>
        <w:t xml:space="preserve">National Vocational Education and Training Regulator (Authorised Officer Requirements) Determination 2023 </w:t>
      </w:r>
    </w:p>
    <w:p w14:paraId="65F6CFAB" w14:textId="6BA3B943" w:rsidR="00DA552F" w:rsidRPr="008134D5" w:rsidRDefault="00343D72" w:rsidP="00DA552F">
      <w:pPr>
        <w:spacing w:before="120" w:after="120"/>
        <w:rPr>
          <w:rFonts w:asciiTheme="minorHAnsi" w:hAnsiTheme="minorHAnsi" w:cstheme="minorHAnsi"/>
          <w:szCs w:val="24"/>
        </w:rPr>
      </w:pPr>
      <w:r w:rsidRPr="00D502DA">
        <w:rPr>
          <w:rFonts w:asciiTheme="minorHAnsi" w:eastAsia="Times New Roman" w:hAnsiTheme="minorHAnsi" w:cstheme="minorHAnsi"/>
          <w:color w:val="000000"/>
          <w:szCs w:val="24"/>
          <w:lang w:eastAsia="en-AU"/>
        </w:rPr>
        <w:t>The </w:t>
      </w:r>
      <w:r w:rsidRPr="000A0D79">
        <w:rPr>
          <w:rFonts w:asciiTheme="minorHAnsi" w:eastAsia="Times New Roman" w:hAnsiTheme="minorHAnsi" w:cstheme="minorHAnsi"/>
          <w:i/>
          <w:iCs/>
          <w:color w:val="000000"/>
          <w:szCs w:val="24"/>
          <w:lang w:eastAsia="en-AU"/>
        </w:rPr>
        <w:t>National Vocational Education and Training Regulator (Authorised Officer Requirements) Determination 2023</w:t>
      </w:r>
      <w:r w:rsidRPr="009C2419">
        <w:rPr>
          <w:rFonts w:asciiTheme="minorHAnsi" w:eastAsia="Times New Roman" w:hAnsiTheme="minorHAnsi" w:cstheme="minorHAnsi"/>
          <w:i/>
          <w:iCs/>
          <w:color w:val="000000"/>
          <w:szCs w:val="24"/>
          <w:lang w:eastAsia="en-AU"/>
        </w:rPr>
        <w:t xml:space="preserve"> </w:t>
      </w:r>
      <w:r w:rsidRPr="00D502DA">
        <w:rPr>
          <w:rFonts w:asciiTheme="minorHAnsi" w:eastAsia="Times New Roman" w:hAnsiTheme="minorHAnsi" w:cstheme="minorHAnsi"/>
          <w:color w:val="000000"/>
          <w:szCs w:val="24"/>
          <w:lang w:eastAsia="en-AU"/>
        </w:rPr>
        <w:t>(</w:t>
      </w:r>
      <w:r w:rsidRPr="00D502DA">
        <w:rPr>
          <w:rFonts w:asciiTheme="minorHAnsi" w:eastAsia="Times New Roman" w:hAnsiTheme="minorHAnsi" w:cstheme="minorHAnsi"/>
          <w:b/>
          <w:bCs/>
          <w:color w:val="000000"/>
          <w:szCs w:val="24"/>
          <w:lang w:eastAsia="en-AU"/>
        </w:rPr>
        <w:t xml:space="preserve">the </w:t>
      </w:r>
      <w:r>
        <w:rPr>
          <w:rFonts w:asciiTheme="minorHAnsi" w:eastAsia="Times New Roman" w:hAnsiTheme="minorHAnsi" w:cstheme="minorHAnsi"/>
          <w:b/>
          <w:bCs/>
          <w:color w:val="000000"/>
          <w:szCs w:val="24"/>
          <w:lang w:eastAsia="en-AU"/>
        </w:rPr>
        <w:t>Determination</w:t>
      </w:r>
      <w:r w:rsidRPr="00D502DA">
        <w:rPr>
          <w:rFonts w:asciiTheme="minorHAnsi" w:eastAsia="Times New Roman" w:hAnsiTheme="minorHAnsi" w:cstheme="minorHAnsi"/>
          <w:color w:val="000000"/>
          <w:szCs w:val="24"/>
          <w:lang w:eastAsia="en-AU"/>
        </w:rPr>
        <w:t>)</w:t>
      </w:r>
      <w:r>
        <w:rPr>
          <w:rFonts w:asciiTheme="minorHAnsi" w:eastAsia="Times New Roman" w:hAnsiTheme="minorHAnsi" w:cstheme="minorHAnsi"/>
          <w:color w:val="000000"/>
          <w:szCs w:val="24"/>
          <w:lang w:eastAsia="en-AU"/>
        </w:rPr>
        <w:t xml:space="preserve"> </w:t>
      </w:r>
      <w:r w:rsidR="002B5C28">
        <w:rPr>
          <w:rFonts w:asciiTheme="minorHAnsi" w:hAnsiTheme="minorHAnsi" w:cstheme="minorHAnsi"/>
          <w:szCs w:val="24"/>
        </w:rPr>
        <w:t xml:space="preserve">is </w:t>
      </w:r>
      <w:r w:rsidR="00F9205E" w:rsidRPr="008134D5">
        <w:rPr>
          <w:rFonts w:asciiTheme="minorHAnsi" w:hAnsiTheme="minorHAnsi" w:cstheme="minorHAnsi"/>
          <w:szCs w:val="24"/>
        </w:rPr>
        <w:t xml:space="preserve">compatible with the human rights and freedoms recognised or declared in the international instruments listed in section 3 of the </w:t>
      </w:r>
      <w:r w:rsidR="00F9205E" w:rsidRPr="008134D5">
        <w:rPr>
          <w:rFonts w:asciiTheme="minorHAnsi" w:hAnsiTheme="minorHAnsi" w:cstheme="minorHAnsi"/>
          <w:i/>
          <w:szCs w:val="24"/>
        </w:rPr>
        <w:t>Human Rights (Parliamentary Scrutiny) Act 2011</w:t>
      </w:r>
      <w:r w:rsidR="00F9205E" w:rsidRPr="008134D5">
        <w:rPr>
          <w:rFonts w:asciiTheme="minorHAnsi" w:hAnsiTheme="minorHAnsi" w:cstheme="minorHAnsi"/>
          <w:szCs w:val="24"/>
        </w:rPr>
        <w:t>.</w:t>
      </w:r>
    </w:p>
    <w:p w14:paraId="4889D26D" w14:textId="28589A1B" w:rsidR="00F9205E" w:rsidRPr="00774144" w:rsidRDefault="00F9205E" w:rsidP="000C310A">
      <w:pPr>
        <w:pStyle w:val="Heading2"/>
      </w:pPr>
      <w:r w:rsidRPr="00774144">
        <w:t xml:space="preserve">Overview of the </w:t>
      </w:r>
      <w:r w:rsidR="002C40FB" w:rsidRPr="00774144">
        <w:t>Legislative Instrument</w:t>
      </w:r>
    </w:p>
    <w:p w14:paraId="1DBF3D23" w14:textId="51F17240" w:rsidR="00343D72" w:rsidRDefault="00BA6B99" w:rsidP="00732909">
      <w:pPr>
        <w:spacing w:before="120" w:after="120"/>
        <w:rPr>
          <w:rFonts w:asciiTheme="minorHAnsi" w:hAnsiTheme="minorHAnsi" w:cstheme="minorHAnsi"/>
          <w:bCs/>
          <w:szCs w:val="24"/>
        </w:rPr>
      </w:pPr>
      <w:r w:rsidRPr="00BA6B99">
        <w:rPr>
          <w:rFonts w:asciiTheme="minorHAnsi" w:hAnsiTheme="minorHAnsi" w:cstheme="minorHAnsi"/>
        </w:rPr>
        <w:t xml:space="preserve">The </w:t>
      </w:r>
      <w:r w:rsidR="00343D72">
        <w:rPr>
          <w:rFonts w:asciiTheme="minorHAnsi" w:hAnsiTheme="minorHAnsi" w:cstheme="minorHAnsi"/>
        </w:rPr>
        <w:t>Determination</w:t>
      </w:r>
      <w:r w:rsidR="00343D72" w:rsidRPr="00BA6B99">
        <w:rPr>
          <w:rFonts w:asciiTheme="minorHAnsi" w:hAnsiTheme="minorHAnsi" w:cstheme="minorHAnsi"/>
        </w:rPr>
        <w:t xml:space="preserve"> </w:t>
      </w:r>
      <w:r w:rsidRPr="00BA6B99">
        <w:rPr>
          <w:rFonts w:asciiTheme="minorHAnsi" w:hAnsiTheme="minorHAnsi" w:cstheme="minorHAnsi"/>
        </w:rPr>
        <w:t xml:space="preserve">is made by the Minister under subclause 89(2A) of the </w:t>
      </w:r>
      <w:r w:rsidRPr="00790112">
        <w:rPr>
          <w:rFonts w:asciiTheme="minorHAnsi" w:hAnsiTheme="minorHAnsi" w:cstheme="minorHAnsi"/>
          <w:i/>
          <w:iCs/>
        </w:rPr>
        <w:t>National Vocational Education and Training Regulator Act 2011</w:t>
      </w:r>
      <w:r w:rsidRPr="00BA6B99">
        <w:rPr>
          <w:rFonts w:asciiTheme="minorHAnsi" w:hAnsiTheme="minorHAnsi" w:cstheme="minorHAnsi"/>
        </w:rPr>
        <w:t xml:space="preserve"> (</w:t>
      </w:r>
      <w:r w:rsidRPr="00732909">
        <w:rPr>
          <w:rFonts w:asciiTheme="minorHAnsi" w:hAnsiTheme="minorHAnsi" w:cstheme="minorHAnsi"/>
          <w:b/>
          <w:bCs/>
        </w:rPr>
        <w:t>the Act</w:t>
      </w:r>
      <w:r w:rsidRPr="00BA6B99">
        <w:rPr>
          <w:rFonts w:asciiTheme="minorHAnsi" w:hAnsiTheme="minorHAnsi" w:cstheme="minorHAnsi"/>
        </w:rPr>
        <w:t>)</w:t>
      </w:r>
      <w:r w:rsidR="00343D72">
        <w:rPr>
          <w:rFonts w:asciiTheme="minorHAnsi" w:hAnsiTheme="minorHAnsi" w:cstheme="minorHAnsi"/>
          <w:bCs/>
          <w:szCs w:val="24"/>
        </w:rPr>
        <w:t xml:space="preserve"> and operates </w:t>
      </w:r>
      <w:r w:rsidR="00343D72" w:rsidRPr="006645DA">
        <w:rPr>
          <w:rFonts w:asciiTheme="minorHAnsi" w:hAnsiTheme="minorHAnsi" w:cstheme="minorHAnsi"/>
          <w:bCs/>
          <w:szCs w:val="24"/>
        </w:rPr>
        <w:t xml:space="preserve">to </w:t>
      </w:r>
      <w:r w:rsidR="00343D72">
        <w:rPr>
          <w:rFonts w:asciiTheme="minorHAnsi" w:hAnsiTheme="minorHAnsi" w:cstheme="minorHAnsi"/>
          <w:bCs/>
          <w:szCs w:val="24"/>
        </w:rPr>
        <w:t>specify (pursuant to subsection 89(2A))</w:t>
      </w:r>
      <w:r w:rsidR="00343D72" w:rsidRPr="006645DA">
        <w:rPr>
          <w:rFonts w:asciiTheme="minorHAnsi" w:hAnsiTheme="minorHAnsi" w:cstheme="minorHAnsi"/>
          <w:bCs/>
          <w:szCs w:val="24"/>
        </w:rPr>
        <w:t xml:space="preserve"> the experience, training, and qualification requirements for persons to be appointed as authorised officers </w:t>
      </w:r>
      <w:r w:rsidR="00343D72">
        <w:rPr>
          <w:rFonts w:asciiTheme="minorHAnsi" w:hAnsiTheme="minorHAnsi" w:cstheme="minorHAnsi"/>
          <w:bCs/>
          <w:szCs w:val="24"/>
        </w:rPr>
        <w:t>under</w:t>
      </w:r>
      <w:r w:rsidR="00343D72" w:rsidRPr="006645DA">
        <w:rPr>
          <w:rFonts w:asciiTheme="minorHAnsi" w:hAnsiTheme="minorHAnsi" w:cstheme="minorHAnsi"/>
          <w:bCs/>
          <w:szCs w:val="24"/>
        </w:rPr>
        <w:t xml:space="preserve"> subsection 89(1) of the Act</w:t>
      </w:r>
      <w:r w:rsidR="00343D72">
        <w:rPr>
          <w:rFonts w:asciiTheme="minorHAnsi" w:hAnsiTheme="minorHAnsi" w:cstheme="minorHAnsi"/>
          <w:bCs/>
          <w:szCs w:val="24"/>
        </w:rPr>
        <w:t>, and to exercise those investigative powers conferred by the Act.</w:t>
      </w:r>
    </w:p>
    <w:p w14:paraId="592748E4" w14:textId="27F906CB" w:rsidR="00343D72" w:rsidRDefault="00343D72" w:rsidP="00732909">
      <w:pPr>
        <w:spacing w:before="120" w:after="120"/>
        <w:rPr>
          <w:rFonts w:asciiTheme="minorHAnsi" w:eastAsia="Times New Roman" w:hAnsiTheme="minorHAnsi" w:cstheme="minorHAnsi"/>
          <w:color w:val="000000"/>
          <w:szCs w:val="24"/>
          <w:lang w:eastAsia="en-AU"/>
        </w:rPr>
      </w:pPr>
      <w:r>
        <w:rPr>
          <w:rFonts w:asciiTheme="minorHAnsi" w:hAnsiTheme="minorHAnsi" w:cstheme="minorHAnsi"/>
          <w:bCs/>
          <w:szCs w:val="24"/>
        </w:rPr>
        <w:t xml:space="preserve">The Determination repeals and replaces the </w:t>
      </w:r>
      <w:r w:rsidR="00E1202C">
        <w:rPr>
          <w:rFonts w:asciiTheme="minorHAnsi" w:eastAsia="Times New Roman" w:hAnsiTheme="minorHAnsi" w:cstheme="minorHAnsi"/>
          <w:color w:val="000000"/>
          <w:szCs w:val="24"/>
          <w:lang w:eastAsia="en-AU"/>
        </w:rPr>
        <w:t xml:space="preserve">existing </w:t>
      </w:r>
      <w:r w:rsidR="00E1202C" w:rsidRPr="005E0B9E">
        <w:rPr>
          <w:rFonts w:asciiTheme="minorHAnsi" w:eastAsia="Times New Roman" w:hAnsiTheme="minorHAnsi" w:cstheme="minorHAnsi"/>
          <w:i/>
          <w:iCs/>
          <w:color w:val="000000"/>
          <w:szCs w:val="24"/>
          <w:lang w:eastAsia="en-AU"/>
        </w:rPr>
        <w:t>ASQA Authorised Officer Requirements 2012</w:t>
      </w:r>
      <w:r w:rsidR="00E1202C">
        <w:rPr>
          <w:rFonts w:asciiTheme="minorHAnsi" w:eastAsia="Times New Roman" w:hAnsiTheme="minorHAnsi" w:cstheme="minorHAnsi"/>
          <w:i/>
          <w:iCs/>
          <w:color w:val="000000"/>
          <w:szCs w:val="24"/>
          <w:lang w:eastAsia="en-AU"/>
        </w:rPr>
        <w:t xml:space="preserve"> </w:t>
      </w:r>
      <w:r w:rsidR="00086954">
        <w:rPr>
          <w:rFonts w:asciiTheme="minorHAnsi" w:eastAsia="Times New Roman" w:hAnsiTheme="minorHAnsi" w:cstheme="minorHAnsi"/>
          <w:color w:val="000000"/>
          <w:szCs w:val="24"/>
          <w:lang w:eastAsia="en-AU"/>
        </w:rPr>
        <w:t>(</w:t>
      </w:r>
      <w:r w:rsidR="00086954" w:rsidRPr="00732909">
        <w:rPr>
          <w:rFonts w:asciiTheme="minorHAnsi" w:eastAsia="Times New Roman" w:hAnsiTheme="minorHAnsi" w:cstheme="minorHAnsi"/>
          <w:color w:val="000000"/>
          <w:szCs w:val="24"/>
          <w:lang w:eastAsia="en-AU"/>
        </w:rPr>
        <w:t>the</w:t>
      </w:r>
      <w:r w:rsidR="00086954">
        <w:rPr>
          <w:rFonts w:asciiTheme="minorHAnsi" w:eastAsia="Times New Roman" w:hAnsiTheme="minorHAnsi" w:cstheme="minorHAnsi"/>
          <w:b/>
          <w:bCs/>
          <w:color w:val="000000"/>
          <w:szCs w:val="24"/>
          <w:lang w:eastAsia="en-AU"/>
        </w:rPr>
        <w:t xml:space="preserve"> 2012 Requirements</w:t>
      </w:r>
      <w:r w:rsidR="00086954">
        <w:rPr>
          <w:rFonts w:asciiTheme="minorHAnsi" w:eastAsia="Times New Roman" w:hAnsiTheme="minorHAnsi" w:cstheme="minorHAnsi"/>
          <w:color w:val="000000"/>
          <w:szCs w:val="24"/>
          <w:lang w:eastAsia="en-AU"/>
        </w:rPr>
        <w:t xml:space="preserve">) </w:t>
      </w:r>
      <w:r w:rsidRPr="00923F19">
        <w:rPr>
          <w:rFonts w:asciiTheme="minorHAnsi" w:eastAsia="Times New Roman" w:hAnsiTheme="minorHAnsi" w:cstheme="minorHAnsi"/>
          <w:color w:val="000000"/>
          <w:szCs w:val="24"/>
          <w:lang w:eastAsia="en-AU"/>
        </w:rPr>
        <w:t>which</w:t>
      </w:r>
      <w:r>
        <w:rPr>
          <w:rFonts w:asciiTheme="minorHAnsi" w:eastAsia="Times New Roman" w:hAnsiTheme="minorHAnsi" w:cstheme="minorHAnsi"/>
          <w:color w:val="000000"/>
          <w:szCs w:val="24"/>
          <w:lang w:eastAsia="en-AU"/>
        </w:rPr>
        <w:t xml:space="preserve"> </w:t>
      </w:r>
      <w:r w:rsidR="002B7B16">
        <w:rPr>
          <w:rFonts w:asciiTheme="minorHAnsi" w:eastAsia="Times New Roman" w:hAnsiTheme="minorHAnsi" w:cstheme="minorHAnsi"/>
          <w:color w:val="000000"/>
          <w:szCs w:val="24"/>
          <w:lang w:eastAsia="en-AU"/>
        </w:rPr>
        <w:t>is due to</w:t>
      </w:r>
      <w:r>
        <w:rPr>
          <w:rFonts w:asciiTheme="minorHAnsi" w:eastAsia="Times New Roman" w:hAnsiTheme="minorHAnsi" w:cstheme="minorHAnsi"/>
          <w:color w:val="000000"/>
          <w:szCs w:val="24"/>
          <w:lang w:eastAsia="en-AU"/>
        </w:rPr>
        <w:t xml:space="preserve"> sunset on 1 April 2023. F</w:t>
      </w:r>
      <w:r w:rsidRPr="00DE1720">
        <w:rPr>
          <w:rFonts w:asciiTheme="minorHAnsi" w:eastAsia="Times New Roman" w:hAnsiTheme="minorHAnsi" w:cstheme="minorHAnsi"/>
          <w:color w:val="000000"/>
          <w:szCs w:val="24"/>
          <w:lang w:eastAsia="en-AU"/>
        </w:rPr>
        <w:t>or the purposes of clarity and simplicity</w:t>
      </w:r>
      <w:r>
        <w:rPr>
          <w:rFonts w:asciiTheme="minorHAnsi" w:eastAsia="Times New Roman" w:hAnsiTheme="minorHAnsi" w:cstheme="minorHAnsi"/>
          <w:color w:val="000000"/>
          <w:szCs w:val="24"/>
          <w:lang w:eastAsia="en-AU"/>
        </w:rPr>
        <w:t xml:space="preserve">, the Determination consolidates the </w:t>
      </w:r>
      <w:r w:rsidRPr="00DE1720">
        <w:rPr>
          <w:rFonts w:asciiTheme="minorHAnsi" w:eastAsia="Times New Roman" w:hAnsiTheme="minorHAnsi" w:cstheme="minorHAnsi"/>
          <w:color w:val="000000"/>
          <w:szCs w:val="24"/>
          <w:lang w:eastAsia="en-AU"/>
        </w:rPr>
        <w:t xml:space="preserve">authorised officer requirements concerning ‘experience, </w:t>
      </w:r>
      <w:proofErr w:type="gramStart"/>
      <w:r w:rsidRPr="00DE1720">
        <w:rPr>
          <w:rFonts w:asciiTheme="minorHAnsi" w:eastAsia="Times New Roman" w:hAnsiTheme="minorHAnsi" w:cstheme="minorHAnsi"/>
          <w:color w:val="000000"/>
          <w:szCs w:val="24"/>
          <w:lang w:eastAsia="en-AU"/>
        </w:rPr>
        <w:t>training</w:t>
      </w:r>
      <w:proofErr w:type="gramEnd"/>
      <w:r w:rsidRPr="00DE1720">
        <w:rPr>
          <w:rFonts w:asciiTheme="minorHAnsi" w:eastAsia="Times New Roman" w:hAnsiTheme="minorHAnsi" w:cstheme="minorHAnsi"/>
          <w:color w:val="000000"/>
          <w:szCs w:val="24"/>
          <w:lang w:eastAsia="en-AU"/>
        </w:rPr>
        <w:t xml:space="preserve"> and qualifications’ into section</w:t>
      </w:r>
      <w:r>
        <w:rPr>
          <w:rFonts w:asciiTheme="minorHAnsi" w:eastAsia="Times New Roman" w:hAnsiTheme="minorHAnsi" w:cstheme="minorHAnsi"/>
          <w:color w:val="000000"/>
          <w:szCs w:val="24"/>
          <w:lang w:eastAsia="en-AU"/>
        </w:rPr>
        <w:t xml:space="preserve"> 6</w:t>
      </w:r>
      <w:r w:rsidRPr="00DE1720">
        <w:rPr>
          <w:rFonts w:asciiTheme="minorHAnsi" w:eastAsia="Times New Roman" w:hAnsiTheme="minorHAnsi" w:cstheme="minorHAnsi"/>
          <w:color w:val="000000"/>
          <w:szCs w:val="24"/>
          <w:lang w:eastAsia="en-AU"/>
        </w:rPr>
        <w:t xml:space="preserve">. They were previously </w:t>
      </w:r>
      <w:r>
        <w:rPr>
          <w:rFonts w:asciiTheme="minorHAnsi" w:eastAsia="Times New Roman" w:hAnsiTheme="minorHAnsi" w:cstheme="minorHAnsi"/>
          <w:color w:val="000000"/>
          <w:szCs w:val="24"/>
          <w:lang w:eastAsia="en-AU"/>
        </w:rPr>
        <w:t>divided</w:t>
      </w:r>
      <w:r w:rsidRPr="00DE1720">
        <w:rPr>
          <w:rFonts w:asciiTheme="minorHAnsi" w:eastAsia="Times New Roman" w:hAnsiTheme="minorHAnsi" w:cstheme="minorHAnsi"/>
          <w:color w:val="000000"/>
          <w:szCs w:val="24"/>
          <w:lang w:eastAsia="en-AU"/>
        </w:rPr>
        <w:t xml:space="preserve"> across two sections in the </w:t>
      </w:r>
      <w:r w:rsidRPr="00923F19">
        <w:rPr>
          <w:rFonts w:asciiTheme="minorHAnsi" w:hAnsiTheme="minorHAnsi" w:cstheme="minorHAnsi"/>
          <w:bCs/>
          <w:szCs w:val="24"/>
        </w:rPr>
        <w:t>2012 Requirements</w:t>
      </w:r>
      <w:r w:rsidRPr="00DE1720">
        <w:rPr>
          <w:rFonts w:asciiTheme="minorHAnsi" w:eastAsia="Times New Roman" w:hAnsiTheme="minorHAnsi" w:cstheme="minorHAnsi"/>
          <w:color w:val="000000"/>
          <w:szCs w:val="24"/>
          <w:lang w:eastAsia="en-AU"/>
        </w:rPr>
        <w:t xml:space="preserve">. </w:t>
      </w:r>
    </w:p>
    <w:p w14:paraId="29AFC95B" w14:textId="35FC60A0" w:rsidR="00E8671C" w:rsidRPr="00E8671C" w:rsidRDefault="00343D72">
      <w:pPr>
        <w:spacing w:before="120" w:after="120"/>
        <w:rPr>
          <w:rFonts w:asciiTheme="minorHAnsi" w:hAnsiTheme="minorHAnsi" w:cstheme="minorHAnsi"/>
        </w:rPr>
      </w:pPr>
      <w:r>
        <w:rPr>
          <w:rFonts w:asciiTheme="minorHAnsi" w:eastAsia="Times New Roman" w:hAnsiTheme="minorHAnsi" w:cstheme="minorHAnsi"/>
          <w:color w:val="000000"/>
          <w:szCs w:val="24"/>
          <w:lang w:eastAsia="en-AU"/>
        </w:rPr>
        <w:t xml:space="preserve">The Determination additionally </w:t>
      </w:r>
      <w:r w:rsidRPr="005E4D39">
        <w:rPr>
          <w:rFonts w:asciiTheme="minorHAnsi" w:eastAsia="Times New Roman" w:hAnsiTheme="minorHAnsi" w:cstheme="minorHAnsi"/>
          <w:color w:val="000000"/>
          <w:szCs w:val="24"/>
          <w:lang w:eastAsia="en-AU"/>
        </w:rPr>
        <w:t>update</w:t>
      </w:r>
      <w:r>
        <w:rPr>
          <w:rFonts w:asciiTheme="minorHAnsi" w:eastAsia="Times New Roman" w:hAnsiTheme="minorHAnsi" w:cstheme="minorHAnsi"/>
          <w:color w:val="000000"/>
          <w:szCs w:val="24"/>
          <w:lang w:eastAsia="en-AU"/>
        </w:rPr>
        <w:t>s the name of the requisite authorised officer qualification (</w:t>
      </w:r>
      <w:proofErr w:type="gramStart"/>
      <w:r>
        <w:rPr>
          <w:rFonts w:asciiTheme="minorHAnsi" w:eastAsia="Times New Roman" w:hAnsiTheme="minorHAnsi" w:cstheme="minorHAnsi"/>
          <w:color w:val="000000"/>
          <w:szCs w:val="24"/>
          <w:lang w:eastAsia="en-AU"/>
        </w:rPr>
        <w:t>i.e.</w:t>
      </w:r>
      <w:proofErr w:type="gramEnd"/>
      <w:r>
        <w:rPr>
          <w:rFonts w:asciiTheme="minorHAnsi" w:eastAsia="Times New Roman" w:hAnsiTheme="minorHAnsi" w:cstheme="minorHAnsi"/>
          <w:color w:val="000000"/>
          <w:szCs w:val="24"/>
          <w:lang w:eastAsia="en-AU"/>
        </w:rPr>
        <w:t xml:space="preserve"> </w:t>
      </w:r>
      <w:r w:rsidRPr="00B200E9">
        <w:rPr>
          <w:rFonts w:asciiTheme="minorHAnsi" w:eastAsia="Times New Roman" w:hAnsiTheme="minorHAnsi" w:cstheme="minorHAnsi"/>
          <w:color w:val="000000"/>
          <w:szCs w:val="24"/>
          <w:lang w:eastAsia="en-AU"/>
        </w:rPr>
        <w:t>Certificate IV in Government Investigation</w:t>
      </w:r>
      <w:r>
        <w:rPr>
          <w:rFonts w:asciiTheme="minorHAnsi" w:eastAsia="Times New Roman" w:hAnsiTheme="minorHAnsi" w:cstheme="minorHAnsi"/>
          <w:color w:val="000000"/>
          <w:szCs w:val="24"/>
          <w:lang w:eastAsia="en-AU"/>
        </w:rPr>
        <w:t>), and provides further detail on the appropriate documentary requirements that a person must provide in order to meet the authorised officer appointment requirements</w:t>
      </w:r>
      <w:r w:rsidRPr="005E4D39">
        <w:rPr>
          <w:rFonts w:asciiTheme="minorHAnsi" w:eastAsia="Times New Roman" w:hAnsiTheme="minorHAnsi" w:cstheme="minorHAnsi"/>
          <w:color w:val="000000"/>
          <w:szCs w:val="24"/>
          <w:lang w:eastAsia="en-AU"/>
        </w:rPr>
        <w:t xml:space="preserve">.  </w:t>
      </w:r>
      <w:r w:rsidR="00BA6B99" w:rsidRPr="00BA6B99">
        <w:rPr>
          <w:rFonts w:asciiTheme="minorHAnsi" w:hAnsiTheme="minorHAnsi" w:cstheme="minorHAnsi"/>
        </w:rPr>
        <w:t xml:space="preserve">  </w:t>
      </w:r>
    </w:p>
    <w:p w14:paraId="57CC71C9" w14:textId="77777777" w:rsidR="00F9205E" w:rsidRPr="008134D5" w:rsidRDefault="00F9205E" w:rsidP="000C310A">
      <w:pPr>
        <w:pStyle w:val="Heading2"/>
      </w:pPr>
      <w:r w:rsidRPr="008134D5">
        <w:t>Human rights implications</w:t>
      </w:r>
    </w:p>
    <w:p w14:paraId="6B2C918C" w14:textId="2E13BB29" w:rsidR="008775C1" w:rsidRPr="008775C1" w:rsidRDefault="0008606E" w:rsidP="008775C1">
      <w:pPr>
        <w:spacing w:before="120" w:after="120"/>
        <w:rPr>
          <w:rFonts w:asciiTheme="minorHAnsi" w:hAnsiTheme="minorHAnsi" w:cstheme="minorHAnsi"/>
          <w:szCs w:val="24"/>
        </w:rPr>
      </w:pPr>
      <w:r w:rsidRPr="0008606E">
        <w:rPr>
          <w:rFonts w:asciiTheme="minorHAnsi" w:hAnsiTheme="minorHAnsi" w:cstheme="minorHAnsi"/>
          <w:szCs w:val="24"/>
        </w:rPr>
        <w:t xml:space="preserve">The </w:t>
      </w:r>
      <w:r w:rsidR="00343D72">
        <w:rPr>
          <w:rFonts w:asciiTheme="minorHAnsi" w:hAnsiTheme="minorHAnsi" w:cstheme="minorHAnsi"/>
          <w:szCs w:val="24"/>
        </w:rPr>
        <w:t>Determination</w:t>
      </w:r>
      <w:r w:rsidR="008775C1">
        <w:rPr>
          <w:rFonts w:asciiTheme="minorHAnsi" w:hAnsiTheme="minorHAnsi" w:cstheme="minorHAnsi"/>
          <w:szCs w:val="24"/>
        </w:rPr>
        <w:t xml:space="preserve"> </w:t>
      </w:r>
      <w:r w:rsidR="008775C1" w:rsidRPr="008775C1">
        <w:rPr>
          <w:rFonts w:asciiTheme="minorHAnsi" w:hAnsiTheme="minorHAnsi" w:cstheme="minorHAnsi"/>
          <w:szCs w:val="24"/>
        </w:rPr>
        <w:t>engages the following right:</w:t>
      </w:r>
    </w:p>
    <w:p w14:paraId="6194D0A7" w14:textId="465BCAE4" w:rsidR="00343D72" w:rsidRPr="00732909" w:rsidRDefault="008775C1" w:rsidP="00732909">
      <w:pPr>
        <w:numPr>
          <w:ilvl w:val="0"/>
          <w:numId w:val="2"/>
        </w:numPr>
        <w:spacing w:before="120" w:after="120"/>
        <w:rPr>
          <w:rFonts w:asciiTheme="minorHAnsi" w:hAnsiTheme="minorHAnsi" w:cstheme="minorHAnsi"/>
          <w:bCs/>
          <w:i/>
          <w:szCs w:val="24"/>
        </w:rPr>
      </w:pPr>
      <w:r w:rsidRPr="008775C1">
        <w:rPr>
          <w:rFonts w:asciiTheme="minorHAnsi" w:hAnsiTheme="minorHAnsi" w:cstheme="minorHAnsi"/>
          <w:bCs/>
          <w:iCs/>
          <w:szCs w:val="24"/>
        </w:rPr>
        <w:t xml:space="preserve">The right to work – Article 6 of the </w:t>
      </w:r>
      <w:r w:rsidRPr="008775C1">
        <w:rPr>
          <w:rFonts w:asciiTheme="minorHAnsi" w:hAnsiTheme="minorHAnsi" w:cstheme="minorHAnsi"/>
          <w:bCs/>
          <w:i/>
          <w:szCs w:val="24"/>
        </w:rPr>
        <w:t>International Covenant on Economic, Social and Cultural Rights</w:t>
      </w:r>
      <w:r>
        <w:rPr>
          <w:rFonts w:asciiTheme="minorHAnsi" w:hAnsiTheme="minorHAnsi" w:cstheme="minorHAnsi"/>
          <w:szCs w:val="24"/>
        </w:rPr>
        <w:t>.</w:t>
      </w:r>
    </w:p>
    <w:p w14:paraId="4CBE5762" w14:textId="333A2E7A" w:rsidR="00343D72" w:rsidRPr="00C243B2" w:rsidRDefault="00343D72" w:rsidP="00343D72">
      <w:pPr>
        <w:spacing w:before="120" w:after="120"/>
        <w:rPr>
          <w:rFonts w:asciiTheme="minorHAnsi" w:hAnsiTheme="minorHAnsi" w:cstheme="minorHAnsi"/>
          <w:szCs w:val="24"/>
          <w:u w:val="single"/>
        </w:rPr>
      </w:pPr>
      <w:r w:rsidRPr="00C243B2">
        <w:rPr>
          <w:rFonts w:asciiTheme="minorHAnsi" w:hAnsiTheme="minorHAnsi" w:cstheme="minorHAnsi"/>
          <w:szCs w:val="24"/>
          <w:u w:val="single"/>
        </w:rPr>
        <w:t>Right to work</w:t>
      </w:r>
    </w:p>
    <w:p w14:paraId="45C5D7A7" w14:textId="07A8D080" w:rsidR="00343D72" w:rsidRDefault="00343D72" w:rsidP="00343D72">
      <w:pPr>
        <w:spacing w:before="120" w:after="120"/>
        <w:rPr>
          <w:rFonts w:asciiTheme="minorHAnsi" w:hAnsiTheme="minorHAnsi" w:cstheme="minorHAnsi"/>
          <w:szCs w:val="24"/>
        </w:rPr>
      </w:pPr>
      <w:r w:rsidRPr="00343D72">
        <w:rPr>
          <w:rFonts w:asciiTheme="minorHAnsi" w:hAnsiTheme="minorHAnsi" w:cstheme="minorHAnsi"/>
          <w:szCs w:val="24"/>
        </w:rPr>
        <w:t>The Determination engages the right to work contained in article 6(1) of the International Covenant on Economic, Social and Cultural Rights. Article 6(1) recognises the right to work, which includes the right of everyone to the opportunity to earn a living by work which he or she freely chooses or accepts.</w:t>
      </w:r>
    </w:p>
    <w:p w14:paraId="17C9FBB6" w14:textId="2C85D27E" w:rsidR="008775C1" w:rsidRDefault="0008606E" w:rsidP="0008606E">
      <w:pPr>
        <w:spacing w:before="120" w:after="120"/>
        <w:rPr>
          <w:rFonts w:asciiTheme="minorHAnsi" w:hAnsiTheme="minorHAnsi" w:cstheme="minorHAnsi"/>
          <w:szCs w:val="24"/>
        </w:rPr>
      </w:pPr>
      <w:r w:rsidRPr="0008606E">
        <w:rPr>
          <w:rFonts w:asciiTheme="minorHAnsi" w:hAnsiTheme="minorHAnsi" w:cstheme="minorHAnsi"/>
          <w:szCs w:val="24"/>
        </w:rPr>
        <w:t xml:space="preserve">The objective of the </w:t>
      </w:r>
      <w:r w:rsidR="00343D72">
        <w:rPr>
          <w:rFonts w:asciiTheme="minorHAnsi" w:hAnsiTheme="minorHAnsi" w:cstheme="minorHAnsi"/>
          <w:szCs w:val="24"/>
        </w:rPr>
        <w:t>Determination</w:t>
      </w:r>
      <w:r w:rsidR="00343D72" w:rsidRPr="0008606E">
        <w:rPr>
          <w:rFonts w:asciiTheme="minorHAnsi" w:hAnsiTheme="minorHAnsi" w:cstheme="minorHAnsi"/>
          <w:szCs w:val="24"/>
        </w:rPr>
        <w:t xml:space="preserve"> </w:t>
      </w:r>
      <w:r w:rsidRPr="0008606E">
        <w:rPr>
          <w:rFonts w:asciiTheme="minorHAnsi" w:hAnsiTheme="minorHAnsi" w:cstheme="minorHAnsi"/>
          <w:szCs w:val="24"/>
        </w:rPr>
        <w:t>is to ensure that only suitably qualified and experienced persons</w:t>
      </w:r>
      <w:r w:rsidR="00343D72">
        <w:rPr>
          <w:rFonts w:asciiTheme="minorHAnsi" w:hAnsiTheme="minorHAnsi" w:cstheme="minorHAnsi"/>
          <w:szCs w:val="24"/>
        </w:rPr>
        <w:t>, as specified in the Determination,</w:t>
      </w:r>
      <w:r w:rsidRPr="0008606E">
        <w:rPr>
          <w:rFonts w:asciiTheme="minorHAnsi" w:hAnsiTheme="minorHAnsi" w:cstheme="minorHAnsi"/>
          <w:szCs w:val="24"/>
        </w:rPr>
        <w:t xml:space="preserve"> will be appointed to exercise the monitoring and investigative powers under Part 5 of the Act. Given the nature of these powers</w:t>
      </w:r>
      <w:r w:rsidR="00C243B2">
        <w:rPr>
          <w:rFonts w:asciiTheme="minorHAnsi" w:hAnsiTheme="minorHAnsi" w:cstheme="minorHAnsi"/>
          <w:szCs w:val="24"/>
        </w:rPr>
        <w:t xml:space="preserve"> set out in the </w:t>
      </w:r>
      <w:r w:rsidR="00C243B2">
        <w:rPr>
          <w:rFonts w:asciiTheme="minorHAnsi" w:hAnsiTheme="minorHAnsi" w:cstheme="minorHAnsi"/>
          <w:szCs w:val="24"/>
        </w:rPr>
        <w:lastRenderedPageBreak/>
        <w:t>Act</w:t>
      </w:r>
      <w:r w:rsidRPr="0008606E">
        <w:rPr>
          <w:rFonts w:asciiTheme="minorHAnsi" w:hAnsiTheme="minorHAnsi" w:cstheme="minorHAnsi"/>
          <w:szCs w:val="24"/>
        </w:rPr>
        <w:t>, suitably qualified and experienced persons are necessary to ensure the protection of other rights such as the right to privacy</w:t>
      </w:r>
      <w:r w:rsidR="008775C1">
        <w:rPr>
          <w:rFonts w:asciiTheme="minorHAnsi" w:hAnsiTheme="minorHAnsi" w:cstheme="minorHAnsi"/>
          <w:szCs w:val="24"/>
        </w:rPr>
        <w:t xml:space="preserve">. </w:t>
      </w:r>
    </w:p>
    <w:p w14:paraId="18DB24E6" w14:textId="24E8FEB9" w:rsidR="008775C1" w:rsidRDefault="008775C1" w:rsidP="0008606E">
      <w:pPr>
        <w:spacing w:before="120" w:after="120"/>
        <w:rPr>
          <w:rFonts w:asciiTheme="minorHAnsi" w:hAnsiTheme="minorHAnsi" w:cstheme="minorHAnsi"/>
          <w:szCs w:val="24"/>
        </w:rPr>
      </w:pPr>
      <w:r>
        <w:rPr>
          <w:rFonts w:asciiTheme="minorHAnsi" w:hAnsiTheme="minorHAnsi" w:cstheme="minorHAnsi"/>
          <w:szCs w:val="24"/>
        </w:rPr>
        <w:t xml:space="preserve">Additionally, the Determination assists in the opportunity to obtain work by clearly setting out the requirements and certification that a person must obtain </w:t>
      </w:r>
      <w:proofErr w:type="gramStart"/>
      <w:r>
        <w:rPr>
          <w:rFonts w:asciiTheme="minorHAnsi" w:hAnsiTheme="minorHAnsi" w:cstheme="minorHAnsi"/>
          <w:szCs w:val="24"/>
        </w:rPr>
        <w:t>in order to</w:t>
      </w:r>
      <w:proofErr w:type="gramEnd"/>
      <w:r>
        <w:rPr>
          <w:rFonts w:asciiTheme="minorHAnsi" w:hAnsiTheme="minorHAnsi" w:cstheme="minorHAnsi"/>
          <w:szCs w:val="24"/>
        </w:rPr>
        <w:t xml:space="preserve"> be considered for appointment as an authorised officer by the Regulator.</w:t>
      </w:r>
      <w:r w:rsidR="00C243B2">
        <w:rPr>
          <w:rFonts w:asciiTheme="minorHAnsi" w:hAnsiTheme="minorHAnsi" w:cstheme="minorHAnsi"/>
          <w:szCs w:val="24"/>
        </w:rPr>
        <w:t xml:space="preserve"> Therefore, the </w:t>
      </w:r>
      <w:r w:rsidR="00C243B2" w:rsidRPr="00923F19">
        <w:rPr>
          <w:rFonts w:asciiTheme="minorHAnsi" w:hAnsiTheme="minorHAnsi" w:cstheme="minorHAnsi"/>
          <w:szCs w:val="24"/>
        </w:rPr>
        <w:t>Determination</w:t>
      </w:r>
      <w:r w:rsidR="00C243B2">
        <w:rPr>
          <w:rFonts w:asciiTheme="minorHAnsi" w:hAnsiTheme="minorHAnsi" w:cstheme="minorHAnsi"/>
          <w:szCs w:val="24"/>
        </w:rPr>
        <w:t xml:space="preserve"> additionally provides an avenue to employment as an authorised officer for those persons who have </w:t>
      </w:r>
      <w:r w:rsidR="00C243B2" w:rsidRPr="00C243B2">
        <w:rPr>
          <w:rFonts w:asciiTheme="minorHAnsi" w:hAnsiTheme="minorHAnsi" w:cstheme="minorHAnsi"/>
          <w:szCs w:val="24"/>
        </w:rPr>
        <w:t xml:space="preserve">completed a Certificate IV in Government </w:t>
      </w:r>
      <w:proofErr w:type="gramStart"/>
      <w:r w:rsidR="00C243B2" w:rsidRPr="00C243B2">
        <w:rPr>
          <w:rFonts w:asciiTheme="minorHAnsi" w:hAnsiTheme="minorHAnsi" w:cstheme="minorHAnsi"/>
          <w:szCs w:val="24"/>
        </w:rPr>
        <w:t>Investigation</w:t>
      </w:r>
      <w:r w:rsidR="00C243B2">
        <w:rPr>
          <w:rFonts w:asciiTheme="minorHAnsi" w:hAnsiTheme="minorHAnsi" w:cstheme="minorHAnsi"/>
          <w:szCs w:val="24"/>
        </w:rPr>
        <w:t>, or</w:t>
      </w:r>
      <w:proofErr w:type="gramEnd"/>
      <w:r w:rsidR="00C243B2">
        <w:rPr>
          <w:rFonts w:asciiTheme="minorHAnsi" w:hAnsiTheme="minorHAnsi" w:cstheme="minorHAnsi"/>
          <w:szCs w:val="24"/>
        </w:rPr>
        <w:t xml:space="preserve"> have sufficient experience </w:t>
      </w:r>
      <w:r w:rsidR="00C243B2" w:rsidRPr="00C243B2">
        <w:rPr>
          <w:rFonts w:asciiTheme="minorHAnsi" w:hAnsiTheme="minorHAnsi" w:cstheme="minorHAnsi"/>
          <w:szCs w:val="24"/>
        </w:rPr>
        <w:t>relevant to performing the functions of an authorised officer as set out in section 7</w:t>
      </w:r>
      <w:r w:rsidR="00C243B2">
        <w:rPr>
          <w:rFonts w:asciiTheme="minorHAnsi" w:hAnsiTheme="minorHAnsi" w:cstheme="minorHAnsi"/>
          <w:szCs w:val="24"/>
        </w:rPr>
        <w:t xml:space="preserve"> of the Determination.</w:t>
      </w:r>
    </w:p>
    <w:p w14:paraId="36A16240" w14:textId="68172D03" w:rsidR="0008606E" w:rsidRPr="0008606E" w:rsidRDefault="008775C1" w:rsidP="0008606E">
      <w:pPr>
        <w:spacing w:before="120" w:after="120"/>
        <w:rPr>
          <w:rFonts w:asciiTheme="minorHAnsi" w:hAnsiTheme="minorHAnsi" w:cstheme="minorHAnsi"/>
          <w:szCs w:val="24"/>
        </w:rPr>
      </w:pPr>
      <w:r>
        <w:rPr>
          <w:rFonts w:asciiTheme="minorHAnsi" w:hAnsiTheme="minorHAnsi" w:cstheme="minorHAnsi"/>
          <w:szCs w:val="24"/>
        </w:rPr>
        <w:t>The Determination is therefore compatible with the right to work</w:t>
      </w:r>
      <w:r w:rsidR="0008606E" w:rsidRPr="0008606E">
        <w:rPr>
          <w:rFonts w:asciiTheme="minorHAnsi" w:hAnsiTheme="minorHAnsi" w:cstheme="minorHAnsi"/>
          <w:szCs w:val="24"/>
        </w:rPr>
        <w:t xml:space="preserve">. </w:t>
      </w:r>
    </w:p>
    <w:p w14:paraId="0D664062" w14:textId="77777777" w:rsidR="00DA552F" w:rsidRPr="008134D5" w:rsidRDefault="00F9205E" w:rsidP="000C310A">
      <w:pPr>
        <w:pStyle w:val="Heading2"/>
      </w:pPr>
      <w:r w:rsidRPr="008134D5">
        <w:t>Conclusion</w:t>
      </w:r>
    </w:p>
    <w:p w14:paraId="49175299" w14:textId="522B67F5" w:rsidR="00D8103E" w:rsidRPr="008134D5" w:rsidRDefault="0041002C" w:rsidP="00DA552F">
      <w:pPr>
        <w:spacing w:before="120" w:after="120"/>
        <w:rPr>
          <w:rFonts w:asciiTheme="minorHAnsi" w:hAnsiTheme="minorHAnsi" w:cstheme="minorHAnsi"/>
          <w:b/>
          <w:szCs w:val="24"/>
        </w:rPr>
      </w:pPr>
      <w:r w:rsidRPr="0041002C">
        <w:rPr>
          <w:rFonts w:asciiTheme="minorHAnsi" w:hAnsiTheme="minorHAnsi" w:cstheme="minorHAnsi"/>
          <w:szCs w:val="24"/>
        </w:rPr>
        <w:t xml:space="preserve">This Instrument is compatible with human rights because it </w:t>
      </w:r>
      <w:r w:rsidR="00C243B2">
        <w:rPr>
          <w:rFonts w:asciiTheme="minorHAnsi" w:hAnsiTheme="minorHAnsi" w:cstheme="minorHAnsi"/>
          <w:szCs w:val="24"/>
        </w:rPr>
        <w:t>advances the right to work by supporting</w:t>
      </w:r>
      <w:r w:rsidR="00C243B2" w:rsidRPr="0041002C">
        <w:rPr>
          <w:rFonts w:asciiTheme="minorHAnsi" w:hAnsiTheme="minorHAnsi" w:cstheme="minorHAnsi"/>
          <w:szCs w:val="24"/>
        </w:rPr>
        <w:t xml:space="preserve"> </w:t>
      </w:r>
      <w:r w:rsidRPr="0041002C">
        <w:rPr>
          <w:rFonts w:asciiTheme="minorHAnsi" w:hAnsiTheme="minorHAnsi" w:cstheme="minorHAnsi"/>
          <w:szCs w:val="24"/>
        </w:rPr>
        <w:t>the ability of suitably qualified and experience</w:t>
      </w:r>
      <w:r w:rsidR="00C243B2">
        <w:rPr>
          <w:rFonts w:asciiTheme="minorHAnsi" w:hAnsiTheme="minorHAnsi" w:cstheme="minorHAnsi"/>
          <w:szCs w:val="24"/>
        </w:rPr>
        <w:t>d</w:t>
      </w:r>
      <w:r w:rsidRPr="0041002C">
        <w:rPr>
          <w:rFonts w:asciiTheme="minorHAnsi" w:hAnsiTheme="minorHAnsi" w:cstheme="minorHAnsi"/>
          <w:szCs w:val="24"/>
        </w:rPr>
        <w:t xml:space="preserve"> persons to be appointed as authorised officers.</w:t>
      </w:r>
    </w:p>
    <w:p w14:paraId="1103BC73" w14:textId="26C27301" w:rsidR="00DA552F" w:rsidRPr="008134D5" w:rsidRDefault="00D8103E" w:rsidP="00D73285">
      <w:pPr>
        <w:spacing w:before="120" w:after="120"/>
        <w:jc w:val="center"/>
        <w:rPr>
          <w:rFonts w:asciiTheme="minorHAnsi" w:hAnsiTheme="minorHAnsi" w:cstheme="minorHAnsi"/>
          <w:szCs w:val="24"/>
        </w:rPr>
        <w:sectPr w:rsidR="00DA552F" w:rsidRPr="008134D5" w:rsidSect="00785B1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pPr>
      <w:r w:rsidRPr="008134D5">
        <w:rPr>
          <w:rFonts w:asciiTheme="minorHAnsi" w:hAnsiTheme="minorHAnsi" w:cstheme="minorHAnsi"/>
          <w:b/>
          <w:szCs w:val="24"/>
        </w:rPr>
        <w:t xml:space="preserve">Minister for </w:t>
      </w:r>
      <w:r w:rsidR="00D73285">
        <w:rPr>
          <w:rFonts w:asciiTheme="minorHAnsi" w:hAnsiTheme="minorHAnsi" w:cstheme="minorHAnsi"/>
          <w:b/>
          <w:szCs w:val="24"/>
        </w:rPr>
        <w:t>Skills and Training</w:t>
      </w:r>
      <w:r w:rsidR="00E8671C">
        <w:rPr>
          <w:rFonts w:asciiTheme="minorHAnsi" w:hAnsiTheme="minorHAnsi" w:cstheme="minorHAnsi"/>
          <w:b/>
          <w:szCs w:val="24"/>
        </w:rPr>
        <w:t xml:space="preserve">, </w:t>
      </w:r>
      <w:r w:rsidR="00D73285">
        <w:rPr>
          <w:rFonts w:asciiTheme="minorHAnsi" w:hAnsiTheme="minorHAnsi" w:cstheme="minorHAnsi"/>
          <w:b/>
          <w:szCs w:val="24"/>
        </w:rPr>
        <w:t>the Hon Brendan O’Connor</w:t>
      </w:r>
    </w:p>
    <w:p w14:paraId="192B2E5C" w14:textId="43A6F15C" w:rsidR="00DA552F" w:rsidRPr="00732909" w:rsidRDefault="00B15C7B" w:rsidP="000C310A">
      <w:pPr>
        <w:pStyle w:val="Title"/>
        <w:rPr>
          <w:b w:val="0"/>
          <w:caps/>
          <w:u w:val="none"/>
        </w:rPr>
      </w:pPr>
      <w:r w:rsidRPr="00732909">
        <w:rPr>
          <w:rFonts w:eastAsia="Times New Roman"/>
          <w:caps/>
          <w:color w:val="000000"/>
          <w:u w:val="none"/>
          <w:lang w:eastAsia="en-AU"/>
        </w:rPr>
        <w:lastRenderedPageBreak/>
        <w:t xml:space="preserve">National Vocational Education and Training Regulator (Authorised Officer Requirements) Determination 2023 </w:t>
      </w:r>
    </w:p>
    <w:p w14:paraId="289E50B9" w14:textId="77777777" w:rsidR="00DA552F" w:rsidRPr="008134D5" w:rsidRDefault="00DB6247" w:rsidP="00732909">
      <w:pPr>
        <w:pStyle w:val="Heading1"/>
        <w:spacing w:before="120"/>
      </w:pPr>
      <w:r>
        <w:t>EXPLANATION OF PROVISIONS</w:t>
      </w:r>
    </w:p>
    <w:p w14:paraId="5C8B7FC1" w14:textId="77777777" w:rsidR="00DA552F" w:rsidRPr="000C310A" w:rsidRDefault="00DB6247" w:rsidP="00732909">
      <w:pPr>
        <w:pStyle w:val="Heading3"/>
        <w:rPr>
          <w:b/>
          <w:bCs/>
        </w:rPr>
      </w:pPr>
      <w:r w:rsidRPr="000C310A">
        <w:rPr>
          <w:b/>
          <w:bCs/>
        </w:rPr>
        <w:t>Section</w:t>
      </w:r>
      <w:r w:rsidR="00DA552F" w:rsidRPr="000C310A">
        <w:rPr>
          <w:b/>
          <w:bCs/>
        </w:rPr>
        <w:t xml:space="preserve"> 1: </w:t>
      </w:r>
      <w:r w:rsidR="00E631F9" w:rsidRPr="000C310A">
        <w:rPr>
          <w:b/>
          <w:bCs/>
        </w:rPr>
        <w:t>Name</w:t>
      </w:r>
    </w:p>
    <w:p w14:paraId="6EB0F1F1" w14:textId="25C90099" w:rsidR="00DA552F" w:rsidRPr="00EF4ACB" w:rsidRDefault="00DA552F" w:rsidP="00732909">
      <w:pPr>
        <w:pStyle w:val="ListParagraph"/>
        <w:numPr>
          <w:ilvl w:val="0"/>
          <w:numId w:val="1"/>
        </w:numPr>
        <w:spacing w:before="120" w:after="120"/>
        <w:contextualSpacing w:val="0"/>
        <w:rPr>
          <w:rFonts w:asciiTheme="minorHAnsi" w:hAnsiTheme="minorHAnsi" w:cstheme="minorHAnsi"/>
          <w:szCs w:val="24"/>
        </w:rPr>
      </w:pPr>
      <w:r w:rsidRPr="00EF4ACB">
        <w:rPr>
          <w:rFonts w:asciiTheme="minorHAnsi" w:hAnsiTheme="minorHAnsi" w:cstheme="minorHAnsi"/>
          <w:szCs w:val="24"/>
        </w:rPr>
        <w:t>T</w:t>
      </w:r>
      <w:r w:rsidR="007F3CAC" w:rsidRPr="002D3D7A">
        <w:rPr>
          <w:rFonts w:ascii="Calibri" w:eastAsia="Times New Roman" w:hAnsi="Calibri" w:cs="Calibri"/>
          <w:color w:val="000000"/>
          <w:szCs w:val="24"/>
          <w:lang w:eastAsia="en-AU"/>
        </w:rPr>
        <w:t>his section provides that the name</w:t>
      </w:r>
      <w:r w:rsidR="007F3CAC" w:rsidRPr="002D3D7A">
        <w:rPr>
          <w:rFonts w:ascii="Calibri" w:eastAsia="Times New Roman" w:hAnsi="Calibri" w:cs="Calibri"/>
          <w:b/>
          <w:bCs/>
          <w:color w:val="000000"/>
          <w:szCs w:val="24"/>
          <w:lang w:eastAsia="en-AU"/>
        </w:rPr>
        <w:t> </w:t>
      </w:r>
      <w:r w:rsidR="007F3CAC" w:rsidRPr="002D3D7A">
        <w:rPr>
          <w:rFonts w:ascii="Calibri" w:eastAsia="Times New Roman" w:hAnsi="Calibri" w:cs="Calibri"/>
          <w:color w:val="000000"/>
          <w:szCs w:val="24"/>
          <w:lang w:eastAsia="en-AU"/>
        </w:rPr>
        <w:t xml:space="preserve">of the </w:t>
      </w:r>
      <w:r w:rsidR="00B15C7B">
        <w:rPr>
          <w:rFonts w:ascii="Calibri" w:eastAsia="Times New Roman" w:hAnsi="Calibri" w:cs="Calibri"/>
          <w:color w:val="000000"/>
          <w:szCs w:val="24"/>
          <w:lang w:eastAsia="en-AU"/>
        </w:rPr>
        <w:t>Instrument</w:t>
      </w:r>
      <w:r w:rsidR="00594445" w:rsidRPr="002D3D7A">
        <w:rPr>
          <w:rFonts w:ascii="Calibri" w:eastAsia="Times New Roman" w:hAnsi="Calibri" w:cs="Calibri"/>
          <w:color w:val="000000"/>
          <w:szCs w:val="24"/>
          <w:lang w:eastAsia="en-AU"/>
        </w:rPr>
        <w:t xml:space="preserve"> </w:t>
      </w:r>
      <w:r w:rsidR="007F3CAC" w:rsidRPr="002D3D7A">
        <w:rPr>
          <w:rFonts w:ascii="Calibri" w:eastAsia="Times New Roman" w:hAnsi="Calibri" w:cs="Calibri"/>
          <w:color w:val="000000"/>
          <w:szCs w:val="24"/>
          <w:lang w:eastAsia="en-AU"/>
        </w:rPr>
        <w:t>is the</w:t>
      </w:r>
      <w:r w:rsidR="007F3CAC">
        <w:rPr>
          <w:rFonts w:ascii="Calibri" w:eastAsia="Times New Roman" w:hAnsi="Calibri" w:cs="Calibri"/>
          <w:color w:val="000000"/>
          <w:szCs w:val="24"/>
          <w:lang w:eastAsia="en-AU"/>
        </w:rPr>
        <w:t xml:space="preserve"> </w:t>
      </w:r>
      <w:r w:rsidR="00B15C7B" w:rsidRPr="000A0D79">
        <w:rPr>
          <w:rFonts w:asciiTheme="minorHAnsi" w:eastAsia="Times New Roman" w:hAnsiTheme="minorHAnsi" w:cstheme="minorHAnsi"/>
          <w:i/>
          <w:iCs/>
          <w:color w:val="000000"/>
          <w:szCs w:val="24"/>
          <w:lang w:eastAsia="en-AU"/>
        </w:rPr>
        <w:t>National Vocational Education and Training Regulator (Authorised Officer Requirements) Determination 2023</w:t>
      </w:r>
      <w:r w:rsidR="00E631F9" w:rsidRPr="00EF4ACB">
        <w:rPr>
          <w:rFonts w:asciiTheme="minorHAnsi" w:hAnsiTheme="minorHAnsi" w:cstheme="minorHAnsi"/>
          <w:szCs w:val="24"/>
        </w:rPr>
        <w:t>.</w:t>
      </w:r>
    </w:p>
    <w:p w14:paraId="153E9ACC" w14:textId="77777777" w:rsidR="00DA552F" w:rsidRPr="000C310A" w:rsidRDefault="00DB6247" w:rsidP="00732909">
      <w:pPr>
        <w:pStyle w:val="Heading3"/>
        <w:rPr>
          <w:b/>
          <w:bCs/>
        </w:rPr>
      </w:pPr>
      <w:r w:rsidRPr="000C310A">
        <w:rPr>
          <w:b/>
          <w:bCs/>
        </w:rPr>
        <w:t>Section</w:t>
      </w:r>
      <w:r w:rsidR="00DA552F" w:rsidRPr="000C310A">
        <w:rPr>
          <w:b/>
          <w:bCs/>
        </w:rPr>
        <w:t xml:space="preserve"> 2: Commencement</w:t>
      </w:r>
    </w:p>
    <w:p w14:paraId="1DC53B7C" w14:textId="2B28AACD" w:rsidR="00E631F9" w:rsidRPr="009C10C1" w:rsidRDefault="004B486E" w:rsidP="00732909">
      <w:pPr>
        <w:pStyle w:val="ListParagraph"/>
        <w:keepNext/>
        <w:numPr>
          <w:ilvl w:val="0"/>
          <w:numId w:val="1"/>
        </w:numPr>
        <w:spacing w:before="120" w:after="120"/>
        <w:contextualSpacing w:val="0"/>
        <w:rPr>
          <w:rFonts w:asciiTheme="minorHAnsi" w:hAnsiTheme="minorHAnsi" w:cstheme="minorHAnsi"/>
          <w:i/>
          <w:color w:val="FF0000"/>
        </w:rPr>
      </w:pPr>
      <w:r w:rsidRPr="004B486E">
        <w:rPr>
          <w:rFonts w:asciiTheme="minorHAnsi" w:hAnsiTheme="minorHAnsi" w:cstheme="minorHAnsi"/>
          <w:iCs/>
        </w:rPr>
        <w:t xml:space="preserve">This </w:t>
      </w:r>
      <w:r w:rsidRPr="002D3D7A">
        <w:rPr>
          <w:rFonts w:ascii="Calibri" w:eastAsia="Times New Roman" w:hAnsi="Calibri" w:cs="Calibri"/>
          <w:color w:val="000000"/>
          <w:szCs w:val="24"/>
          <w:lang w:eastAsia="en-AU"/>
        </w:rPr>
        <w:t xml:space="preserve">section provides that the whole of the </w:t>
      </w:r>
      <w:r w:rsidR="00B15C7B">
        <w:rPr>
          <w:rFonts w:ascii="Calibri" w:eastAsia="Times New Roman" w:hAnsi="Calibri" w:cs="Calibri"/>
          <w:color w:val="000000"/>
          <w:szCs w:val="24"/>
          <w:lang w:eastAsia="en-AU"/>
        </w:rPr>
        <w:t>Instrument</w:t>
      </w:r>
      <w:r w:rsidR="00B15C7B" w:rsidRPr="002D3D7A">
        <w:rPr>
          <w:rFonts w:ascii="Calibri" w:eastAsia="Times New Roman" w:hAnsi="Calibri" w:cs="Calibri"/>
          <w:color w:val="000000"/>
          <w:szCs w:val="24"/>
          <w:lang w:eastAsia="en-AU"/>
        </w:rPr>
        <w:t xml:space="preserve"> </w:t>
      </w:r>
      <w:r w:rsidRPr="002D3D7A">
        <w:rPr>
          <w:rFonts w:ascii="Calibri" w:eastAsia="Times New Roman" w:hAnsi="Calibri" w:cs="Calibri"/>
          <w:color w:val="000000"/>
          <w:szCs w:val="24"/>
          <w:lang w:eastAsia="en-AU"/>
        </w:rPr>
        <w:t>commences on the day after the Instrument is registered on the Federal Register of Legislation</w:t>
      </w:r>
      <w:r w:rsidR="000702EF">
        <w:rPr>
          <w:rFonts w:asciiTheme="minorHAnsi" w:hAnsiTheme="minorHAnsi" w:cstheme="minorHAnsi"/>
          <w:iCs/>
        </w:rPr>
        <w:t>.</w:t>
      </w:r>
    </w:p>
    <w:p w14:paraId="3287C071" w14:textId="77777777" w:rsidR="00E631F9" w:rsidRPr="000C310A" w:rsidRDefault="00E631F9" w:rsidP="00732909">
      <w:pPr>
        <w:pStyle w:val="Heading3"/>
        <w:rPr>
          <w:b/>
          <w:bCs/>
        </w:rPr>
      </w:pPr>
      <w:r w:rsidRPr="000C310A">
        <w:rPr>
          <w:b/>
          <w:bCs/>
        </w:rPr>
        <w:t>Section 3: Authority</w:t>
      </w:r>
    </w:p>
    <w:p w14:paraId="1CEE71F7" w14:textId="1754CDC9" w:rsidR="00E631F9" w:rsidRPr="009C10C1" w:rsidRDefault="00C64FAD" w:rsidP="00732909">
      <w:pPr>
        <w:pStyle w:val="ListParagraph"/>
        <w:keepNext/>
        <w:numPr>
          <w:ilvl w:val="0"/>
          <w:numId w:val="1"/>
        </w:numPr>
        <w:spacing w:before="120" w:after="120"/>
        <w:contextualSpacing w:val="0"/>
        <w:rPr>
          <w:rFonts w:asciiTheme="minorHAnsi" w:hAnsiTheme="minorHAnsi" w:cstheme="minorHAnsi"/>
          <w:i/>
          <w:color w:val="FF0000"/>
        </w:rPr>
      </w:pPr>
      <w:r w:rsidRPr="00C64FAD">
        <w:rPr>
          <w:rFonts w:asciiTheme="minorHAnsi" w:hAnsiTheme="minorHAnsi" w:cstheme="minorHAnsi"/>
          <w:iCs/>
        </w:rPr>
        <w:t>This</w:t>
      </w:r>
      <w:r w:rsidR="009C10C1" w:rsidRPr="00C64FAD">
        <w:rPr>
          <w:rFonts w:asciiTheme="minorHAnsi" w:hAnsiTheme="minorHAnsi" w:cstheme="minorHAnsi"/>
          <w:iCs/>
        </w:rPr>
        <w:t xml:space="preserve"> </w:t>
      </w:r>
      <w:r w:rsidRPr="00C64FAD">
        <w:rPr>
          <w:rFonts w:ascii="Calibri" w:eastAsia="Times New Roman" w:hAnsi="Calibri" w:cs="Calibri"/>
          <w:iCs/>
          <w:szCs w:val="24"/>
          <w:lang w:eastAsia="en-AU"/>
        </w:rPr>
        <w:t>section</w:t>
      </w:r>
      <w:r w:rsidRPr="00C64FAD">
        <w:rPr>
          <w:rFonts w:ascii="Calibri" w:eastAsia="Times New Roman" w:hAnsi="Calibri" w:cs="Calibri"/>
          <w:szCs w:val="24"/>
          <w:lang w:eastAsia="en-AU"/>
        </w:rPr>
        <w:t xml:space="preserve"> </w:t>
      </w:r>
      <w:r w:rsidRPr="002D3D7A">
        <w:rPr>
          <w:rFonts w:ascii="Calibri" w:eastAsia="Times New Roman" w:hAnsi="Calibri" w:cs="Calibri"/>
          <w:color w:val="000000"/>
          <w:szCs w:val="24"/>
          <w:lang w:eastAsia="en-AU"/>
        </w:rPr>
        <w:t>provides that the Instrument is made under subsection 89(2A) of the Act</w:t>
      </w:r>
      <w:r w:rsidR="009C10C1" w:rsidRPr="009C10C1">
        <w:rPr>
          <w:rFonts w:asciiTheme="minorHAnsi" w:hAnsiTheme="minorHAnsi" w:cstheme="minorHAnsi"/>
          <w:i/>
          <w:color w:val="FF0000"/>
        </w:rPr>
        <w:t>.</w:t>
      </w:r>
    </w:p>
    <w:p w14:paraId="0296CC14" w14:textId="59CB1BFC" w:rsidR="00DA552F" w:rsidRPr="000C310A" w:rsidRDefault="00E631F9" w:rsidP="00732909">
      <w:pPr>
        <w:pStyle w:val="Heading3"/>
        <w:rPr>
          <w:b/>
          <w:bCs/>
        </w:rPr>
      </w:pPr>
      <w:r w:rsidRPr="008C5CE9">
        <w:rPr>
          <w:b/>
          <w:bCs/>
        </w:rPr>
        <w:t xml:space="preserve">Section 4: </w:t>
      </w:r>
      <w:r w:rsidR="006E7EBD">
        <w:rPr>
          <w:b/>
          <w:bCs/>
        </w:rPr>
        <w:t>Definitions</w:t>
      </w:r>
    </w:p>
    <w:p w14:paraId="5C91FAFB" w14:textId="33600DBB" w:rsidR="00831047" w:rsidRPr="0036778E" w:rsidRDefault="00B15C7B" w:rsidP="00732909">
      <w:pPr>
        <w:pStyle w:val="ListParagraph"/>
        <w:keepNext/>
        <w:numPr>
          <w:ilvl w:val="0"/>
          <w:numId w:val="1"/>
        </w:numPr>
        <w:spacing w:before="120" w:after="120"/>
        <w:contextualSpacing w:val="0"/>
        <w:rPr>
          <w:rFonts w:asciiTheme="minorHAnsi" w:hAnsiTheme="minorHAnsi" w:cstheme="minorHAnsi"/>
          <w:iCs/>
        </w:rPr>
      </w:pPr>
      <w:r w:rsidRPr="00B15C7B">
        <w:rPr>
          <w:rFonts w:asciiTheme="minorHAnsi" w:hAnsiTheme="minorHAnsi" w:cstheme="minorHAnsi"/>
          <w:iCs/>
        </w:rPr>
        <w:t>This section provides the definitions of key terms and provides that certain specified expressions used in the Instrument have the same meaning as in the Act</w:t>
      </w:r>
      <w:r>
        <w:rPr>
          <w:rFonts w:asciiTheme="minorHAnsi" w:hAnsiTheme="minorHAnsi" w:cstheme="minorHAnsi"/>
          <w:iCs/>
        </w:rPr>
        <w:t>.</w:t>
      </w:r>
    </w:p>
    <w:p w14:paraId="320A94C2" w14:textId="05960509" w:rsidR="009E4159" w:rsidRDefault="009E4159" w:rsidP="00732909">
      <w:pPr>
        <w:pStyle w:val="Heading3"/>
        <w:rPr>
          <w:b/>
          <w:bCs/>
        </w:rPr>
      </w:pPr>
      <w:bookmarkStart w:id="5" w:name="_Toc23942243"/>
      <w:bookmarkEnd w:id="5"/>
      <w:r>
        <w:rPr>
          <w:b/>
          <w:bCs/>
        </w:rPr>
        <w:t>Section 5: Schedules</w:t>
      </w:r>
    </w:p>
    <w:p w14:paraId="65EE09E4" w14:textId="632CA9A8" w:rsidR="009E4159" w:rsidRPr="00ED4DC8" w:rsidRDefault="00B15C7B" w:rsidP="00732909">
      <w:pPr>
        <w:pStyle w:val="ListParagraph"/>
        <w:keepNext/>
        <w:numPr>
          <w:ilvl w:val="0"/>
          <w:numId w:val="1"/>
        </w:numPr>
        <w:spacing w:before="120" w:after="120"/>
        <w:contextualSpacing w:val="0"/>
        <w:rPr>
          <w:rFonts w:asciiTheme="minorHAnsi" w:hAnsiTheme="minorHAnsi" w:cstheme="minorHAnsi"/>
          <w:iCs/>
        </w:rPr>
      </w:pPr>
      <w:r w:rsidRPr="00B15C7B">
        <w:rPr>
          <w:rFonts w:asciiTheme="minorHAnsi" w:hAnsiTheme="minorHAnsi" w:cstheme="minorHAnsi"/>
          <w:iCs/>
        </w:rPr>
        <w:t>This section provides that any instruments specified in a Schedule to the </w:t>
      </w:r>
      <w:r w:rsidRPr="000A0D79">
        <w:rPr>
          <w:rFonts w:asciiTheme="minorHAnsi" w:eastAsia="Times New Roman" w:hAnsiTheme="minorHAnsi" w:cstheme="minorHAnsi"/>
          <w:i/>
          <w:iCs/>
          <w:color w:val="000000"/>
          <w:szCs w:val="24"/>
          <w:lang w:eastAsia="en-AU"/>
        </w:rPr>
        <w:t>National Vocational Education and Training Regulator (Authorised Officer Requirements) Determination 2023</w:t>
      </w:r>
      <w:r>
        <w:rPr>
          <w:rFonts w:asciiTheme="minorHAnsi" w:hAnsiTheme="minorHAnsi" w:cstheme="minorHAnsi"/>
          <w:szCs w:val="24"/>
        </w:rPr>
        <w:t xml:space="preserve"> </w:t>
      </w:r>
      <w:r w:rsidRPr="00B15C7B">
        <w:rPr>
          <w:rFonts w:asciiTheme="minorHAnsi" w:hAnsiTheme="minorHAnsi" w:cstheme="minorHAnsi"/>
          <w:iCs/>
        </w:rPr>
        <w:t>Instrument are repealed according to the Schedule.</w:t>
      </w:r>
    </w:p>
    <w:p w14:paraId="2AB55D93" w14:textId="13711A1A" w:rsidR="00756D99" w:rsidRDefault="006E7EBD" w:rsidP="00732909">
      <w:pPr>
        <w:pStyle w:val="Heading3"/>
      </w:pPr>
      <w:r w:rsidRPr="000702EF">
        <w:rPr>
          <w:b/>
          <w:bCs/>
        </w:rPr>
        <w:t xml:space="preserve">Section </w:t>
      </w:r>
      <w:r w:rsidR="00DA755E">
        <w:rPr>
          <w:b/>
          <w:bCs/>
        </w:rPr>
        <w:t>6</w:t>
      </w:r>
      <w:r w:rsidRPr="000702EF">
        <w:rPr>
          <w:b/>
          <w:bCs/>
        </w:rPr>
        <w:t xml:space="preserve">: </w:t>
      </w:r>
      <w:r w:rsidR="00DA755E">
        <w:rPr>
          <w:b/>
          <w:bCs/>
        </w:rPr>
        <w:t xml:space="preserve">Experience, </w:t>
      </w:r>
      <w:proofErr w:type="gramStart"/>
      <w:r w:rsidR="00DA755E">
        <w:rPr>
          <w:b/>
          <w:bCs/>
        </w:rPr>
        <w:t>training</w:t>
      </w:r>
      <w:proofErr w:type="gramEnd"/>
      <w:r w:rsidR="00DA755E">
        <w:rPr>
          <w:b/>
          <w:bCs/>
        </w:rPr>
        <w:t xml:space="preserve"> and qualification requirements</w:t>
      </w:r>
      <w:r w:rsidRPr="000702EF">
        <w:rPr>
          <w:b/>
          <w:bCs/>
        </w:rPr>
        <w:t xml:space="preserve"> </w:t>
      </w:r>
    </w:p>
    <w:p w14:paraId="60444E55" w14:textId="5E3FC39E" w:rsidR="00B15C7B" w:rsidRDefault="00B15C7B" w:rsidP="00732909">
      <w:pPr>
        <w:pStyle w:val="ListParagraph"/>
        <w:keepNext/>
        <w:numPr>
          <w:ilvl w:val="0"/>
          <w:numId w:val="1"/>
        </w:numPr>
        <w:spacing w:before="120" w:after="120"/>
        <w:contextualSpacing w:val="0"/>
        <w:rPr>
          <w:rFonts w:asciiTheme="minorHAnsi" w:hAnsiTheme="minorHAnsi" w:cstheme="minorHAnsi"/>
          <w:iCs/>
        </w:rPr>
      </w:pPr>
      <w:r>
        <w:rPr>
          <w:rFonts w:asciiTheme="minorHAnsi" w:hAnsiTheme="minorHAnsi" w:cstheme="minorHAnsi"/>
          <w:iCs/>
        </w:rPr>
        <w:t xml:space="preserve">This section generally specifies the </w:t>
      </w:r>
      <w:r w:rsidRPr="00B15C7B">
        <w:rPr>
          <w:rFonts w:asciiTheme="minorHAnsi" w:hAnsiTheme="minorHAnsi" w:cstheme="minorHAnsi"/>
          <w:iCs/>
        </w:rPr>
        <w:t xml:space="preserve">experience, </w:t>
      </w:r>
      <w:proofErr w:type="gramStart"/>
      <w:r w:rsidRPr="00B15C7B">
        <w:rPr>
          <w:rFonts w:asciiTheme="minorHAnsi" w:hAnsiTheme="minorHAnsi" w:cstheme="minorHAnsi"/>
          <w:iCs/>
        </w:rPr>
        <w:t>training</w:t>
      </w:r>
      <w:proofErr w:type="gramEnd"/>
      <w:r w:rsidRPr="00B15C7B">
        <w:rPr>
          <w:rFonts w:asciiTheme="minorHAnsi" w:hAnsiTheme="minorHAnsi" w:cstheme="minorHAnsi"/>
          <w:iCs/>
        </w:rPr>
        <w:t xml:space="preserve"> and qualification requirements for appointment as an authorised officer</w:t>
      </w:r>
      <w:r>
        <w:rPr>
          <w:rFonts w:asciiTheme="minorHAnsi" w:hAnsiTheme="minorHAnsi" w:cstheme="minorHAnsi"/>
          <w:iCs/>
        </w:rPr>
        <w:t>.</w:t>
      </w:r>
    </w:p>
    <w:p w14:paraId="0442D714" w14:textId="24CAD163" w:rsidR="000702EF" w:rsidRDefault="00B15C7B" w:rsidP="00732909">
      <w:pPr>
        <w:pStyle w:val="ListParagraph"/>
        <w:keepNext/>
        <w:numPr>
          <w:ilvl w:val="0"/>
          <w:numId w:val="1"/>
        </w:numPr>
        <w:spacing w:before="120" w:after="120"/>
        <w:contextualSpacing w:val="0"/>
        <w:rPr>
          <w:rFonts w:asciiTheme="minorHAnsi" w:hAnsiTheme="minorHAnsi" w:cstheme="minorHAnsi"/>
          <w:iCs/>
        </w:rPr>
      </w:pPr>
      <w:r>
        <w:rPr>
          <w:rFonts w:asciiTheme="minorHAnsi" w:hAnsiTheme="minorHAnsi" w:cstheme="minorHAnsi"/>
          <w:iCs/>
        </w:rPr>
        <w:t>Subsection 6(1)</w:t>
      </w:r>
      <w:r w:rsidR="000702EF">
        <w:rPr>
          <w:rFonts w:asciiTheme="minorHAnsi" w:hAnsiTheme="minorHAnsi" w:cstheme="minorHAnsi"/>
          <w:iCs/>
        </w:rPr>
        <w:t xml:space="preserve"> </w:t>
      </w:r>
      <w:r>
        <w:rPr>
          <w:rFonts w:asciiTheme="minorHAnsi" w:hAnsiTheme="minorHAnsi" w:cstheme="minorHAnsi"/>
          <w:iCs/>
        </w:rPr>
        <w:t>specifies</w:t>
      </w:r>
      <w:r w:rsidRPr="000702EF">
        <w:rPr>
          <w:rFonts w:asciiTheme="minorHAnsi" w:hAnsiTheme="minorHAnsi" w:cstheme="minorHAnsi"/>
          <w:iCs/>
        </w:rPr>
        <w:t xml:space="preserve"> </w:t>
      </w:r>
      <w:r w:rsidR="000702EF" w:rsidRPr="000702EF">
        <w:rPr>
          <w:rFonts w:asciiTheme="minorHAnsi" w:hAnsiTheme="minorHAnsi" w:cstheme="minorHAnsi"/>
          <w:iCs/>
        </w:rPr>
        <w:t xml:space="preserve">that a person is taken to have satisfied the requirements if the </w:t>
      </w:r>
      <w:r w:rsidR="00C37250">
        <w:rPr>
          <w:rFonts w:asciiTheme="minorHAnsi" w:hAnsiTheme="minorHAnsi" w:cstheme="minorHAnsi"/>
          <w:iCs/>
        </w:rPr>
        <w:t>National VET Regulator</w:t>
      </w:r>
      <w:r w:rsidR="000702EF" w:rsidRPr="000702EF">
        <w:rPr>
          <w:rFonts w:asciiTheme="minorHAnsi" w:hAnsiTheme="minorHAnsi" w:cstheme="minorHAnsi"/>
          <w:iCs/>
        </w:rPr>
        <w:t xml:space="preserve"> is satisfied the person meets the criteria set out in </w:t>
      </w:r>
      <w:r>
        <w:rPr>
          <w:rFonts w:asciiTheme="minorHAnsi" w:hAnsiTheme="minorHAnsi" w:cstheme="minorHAnsi"/>
          <w:iCs/>
        </w:rPr>
        <w:t>subsections 6(2)</w:t>
      </w:r>
      <w:r w:rsidR="000702EF" w:rsidRPr="000702EF">
        <w:rPr>
          <w:rFonts w:asciiTheme="minorHAnsi" w:hAnsiTheme="minorHAnsi" w:cstheme="minorHAnsi"/>
          <w:iCs/>
        </w:rPr>
        <w:t>.</w:t>
      </w:r>
    </w:p>
    <w:p w14:paraId="34EA8E7A" w14:textId="7BF45BAA" w:rsidR="00B15C7B" w:rsidRDefault="009B10EB" w:rsidP="00732909">
      <w:pPr>
        <w:pStyle w:val="ListParagraph"/>
        <w:keepNext/>
        <w:numPr>
          <w:ilvl w:val="0"/>
          <w:numId w:val="1"/>
        </w:numPr>
        <w:spacing w:before="120" w:after="120"/>
        <w:contextualSpacing w:val="0"/>
        <w:rPr>
          <w:rFonts w:asciiTheme="minorHAnsi" w:hAnsiTheme="minorHAnsi" w:cstheme="minorHAnsi"/>
          <w:iCs/>
        </w:rPr>
      </w:pPr>
      <w:r>
        <w:rPr>
          <w:rFonts w:asciiTheme="minorHAnsi" w:hAnsiTheme="minorHAnsi" w:cstheme="minorHAnsi"/>
          <w:iCs/>
        </w:rPr>
        <w:t xml:space="preserve">Paragraph </w:t>
      </w:r>
      <w:r w:rsidR="00B15C7B">
        <w:rPr>
          <w:rFonts w:asciiTheme="minorHAnsi" w:hAnsiTheme="minorHAnsi" w:cstheme="minorHAnsi"/>
          <w:iCs/>
        </w:rPr>
        <w:t>6(2)</w:t>
      </w:r>
      <w:r>
        <w:rPr>
          <w:rFonts w:asciiTheme="minorHAnsi" w:hAnsiTheme="minorHAnsi" w:cstheme="minorHAnsi"/>
          <w:iCs/>
        </w:rPr>
        <w:t>(a)</w:t>
      </w:r>
      <w:r w:rsidR="00B15C7B">
        <w:rPr>
          <w:rFonts w:asciiTheme="minorHAnsi" w:hAnsiTheme="minorHAnsi" w:cstheme="minorHAnsi"/>
          <w:iCs/>
        </w:rPr>
        <w:t xml:space="preserve"> provides that a person will </w:t>
      </w:r>
      <w:r>
        <w:rPr>
          <w:rFonts w:asciiTheme="minorHAnsi" w:hAnsiTheme="minorHAnsi" w:cstheme="minorHAnsi"/>
          <w:iCs/>
        </w:rPr>
        <w:t>satisfy the</w:t>
      </w:r>
      <w:r w:rsidR="00B15C7B">
        <w:rPr>
          <w:rFonts w:asciiTheme="minorHAnsi" w:hAnsiTheme="minorHAnsi" w:cstheme="minorHAnsi"/>
          <w:iCs/>
        </w:rPr>
        <w:t xml:space="preserve"> requirements where </w:t>
      </w:r>
      <w:r w:rsidR="00B15C7B" w:rsidRPr="00B15C7B">
        <w:rPr>
          <w:rFonts w:asciiTheme="minorHAnsi" w:hAnsiTheme="minorHAnsi" w:cstheme="minorHAnsi"/>
          <w:iCs/>
        </w:rPr>
        <w:t>the person has completed a Certificate IV in Government Investigation</w:t>
      </w:r>
      <w:r w:rsidR="00C2470B">
        <w:rPr>
          <w:rFonts w:asciiTheme="minorHAnsi" w:hAnsiTheme="minorHAnsi" w:cstheme="minorHAnsi"/>
          <w:iCs/>
        </w:rPr>
        <w:t xml:space="preserve"> (further information on this Certificate is </w:t>
      </w:r>
      <w:r w:rsidR="0070268B">
        <w:rPr>
          <w:rFonts w:asciiTheme="minorHAnsi" w:hAnsiTheme="minorHAnsi" w:cstheme="minorHAnsi"/>
          <w:iCs/>
        </w:rPr>
        <w:t xml:space="preserve">available </w:t>
      </w:r>
      <w:r w:rsidR="00C2470B">
        <w:rPr>
          <w:rFonts w:asciiTheme="minorHAnsi" w:hAnsiTheme="minorHAnsi" w:cstheme="minorHAnsi"/>
          <w:iCs/>
        </w:rPr>
        <w:t>on the myskills.gov.au website)</w:t>
      </w:r>
      <w:r w:rsidR="00B15C7B" w:rsidRPr="00B15C7B">
        <w:rPr>
          <w:rFonts w:asciiTheme="minorHAnsi" w:hAnsiTheme="minorHAnsi" w:cstheme="minorHAnsi"/>
          <w:iCs/>
        </w:rPr>
        <w:t>.</w:t>
      </w:r>
      <w:r w:rsidR="00B15C7B">
        <w:rPr>
          <w:rFonts w:asciiTheme="minorHAnsi" w:hAnsiTheme="minorHAnsi" w:cstheme="minorHAnsi"/>
          <w:iCs/>
        </w:rPr>
        <w:t xml:space="preserve"> Where a person has completed this Certificate, there are no other appointment requirements specified in the Instrument.</w:t>
      </w:r>
    </w:p>
    <w:p w14:paraId="56BCBDFA" w14:textId="1FAC1D87" w:rsidR="00C2470B" w:rsidRDefault="00B15C7B" w:rsidP="00B15C7B">
      <w:pPr>
        <w:pStyle w:val="ListParagraph"/>
        <w:keepNext/>
        <w:numPr>
          <w:ilvl w:val="0"/>
          <w:numId w:val="1"/>
        </w:numPr>
        <w:spacing w:before="120" w:after="120"/>
        <w:contextualSpacing w:val="0"/>
        <w:rPr>
          <w:rFonts w:asciiTheme="minorHAnsi" w:hAnsiTheme="minorHAnsi" w:cstheme="minorHAnsi"/>
          <w:iCs/>
        </w:rPr>
      </w:pPr>
      <w:r>
        <w:rPr>
          <w:rFonts w:asciiTheme="minorHAnsi" w:hAnsiTheme="minorHAnsi" w:cstheme="minorHAnsi"/>
          <w:iCs/>
        </w:rPr>
        <w:t xml:space="preserve"> </w:t>
      </w:r>
      <w:r w:rsidR="009B10EB">
        <w:rPr>
          <w:rFonts w:asciiTheme="minorHAnsi" w:hAnsiTheme="minorHAnsi" w:cstheme="minorHAnsi"/>
          <w:iCs/>
        </w:rPr>
        <w:t xml:space="preserve">Paragraph </w:t>
      </w:r>
      <w:r w:rsidR="00216052">
        <w:rPr>
          <w:rFonts w:asciiTheme="minorHAnsi" w:hAnsiTheme="minorHAnsi" w:cstheme="minorHAnsi"/>
          <w:iCs/>
        </w:rPr>
        <w:t>6</w:t>
      </w:r>
      <w:r>
        <w:rPr>
          <w:rFonts w:asciiTheme="minorHAnsi" w:hAnsiTheme="minorHAnsi" w:cstheme="minorHAnsi"/>
          <w:iCs/>
        </w:rPr>
        <w:t>(</w:t>
      </w:r>
      <w:r w:rsidR="009B10EB">
        <w:rPr>
          <w:rFonts w:asciiTheme="minorHAnsi" w:hAnsiTheme="minorHAnsi" w:cstheme="minorHAnsi"/>
          <w:iCs/>
        </w:rPr>
        <w:t>2</w:t>
      </w:r>
      <w:r>
        <w:rPr>
          <w:rFonts w:asciiTheme="minorHAnsi" w:hAnsiTheme="minorHAnsi" w:cstheme="minorHAnsi"/>
          <w:iCs/>
        </w:rPr>
        <w:t>)</w:t>
      </w:r>
      <w:r w:rsidR="009B10EB">
        <w:rPr>
          <w:rFonts w:asciiTheme="minorHAnsi" w:hAnsiTheme="minorHAnsi" w:cstheme="minorHAnsi"/>
          <w:iCs/>
        </w:rPr>
        <w:t>(b)</w:t>
      </w:r>
      <w:r>
        <w:rPr>
          <w:rFonts w:asciiTheme="minorHAnsi" w:hAnsiTheme="minorHAnsi" w:cstheme="minorHAnsi"/>
          <w:iCs/>
        </w:rPr>
        <w:t xml:space="preserve"> relates to circumstances where a person does not yet hold </w:t>
      </w:r>
      <w:r w:rsidRPr="00B15C7B">
        <w:rPr>
          <w:rFonts w:asciiTheme="minorHAnsi" w:hAnsiTheme="minorHAnsi" w:cstheme="minorHAnsi"/>
          <w:iCs/>
        </w:rPr>
        <w:t>a Certificate IV in Government Investigation</w:t>
      </w:r>
      <w:r w:rsidR="002D12A7">
        <w:rPr>
          <w:rFonts w:asciiTheme="minorHAnsi" w:hAnsiTheme="minorHAnsi" w:cstheme="minorHAnsi"/>
          <w:iCs/>
        </w:rPr>
        <w:t xml:space="preserve">. </w:t>
      </w:r>
      <w:r w:rsidR="0019522F">
        <w:rPr>
          <w:rFonts w:asciiTheme="minorHAnsi" w:hAnsiTheme="minorHAnsi" w:cstheme="minorHAnsi"/>
          <w:iCs/>
        </w:rPr>
        <w:t xml:space="preserve">It provides that a person will </w:t>
      </w:r>
      <w:r w:rsidR="009B10EB">
        <w:rPr>
          <w:rFonts w:asciiTheme="minorHAnsi" w:hAnsiTheme="minorHAnsi" w:cstheme="minorHAnsi"/>
          <w:iCs/>
        </w:rPr>
        <w:t xml:space="preserve">satisfy the requirements </w:t>
      </w:r>
      <w:r w:rsidR="005B5B1A">
        <w:rPr>
          <w:rFonts w:asciiTheme="minorHAnsi" w:hAnsiTheme="minorHAnsi" w:cstheme="minorHAnsi"/>
          <w:iCs/>
        </w:rPr>
        <w:t>if they can</w:t>
      </w:r>
      <w:r>
        <w:rPr>
          <w:rFonts w:asciiTheme="minorHAnsi" w:hAnsiTheme="minorHAnsi" w:cstheme="minorHAnsi"/>
          <w:iCs/>
        </w:rPr>
        <w:t xml:space="preserve"> demonstrate </w:t>
      </w:r>
      <w:r w:rsidRPr="00B15C7B">
        <w:rPr>
          <w:rFonts w:asciiTheme="minorHAnsi" w:hAnsiTheme="minorHAnsi" w:cstheme="minorHAnsi"/>
          <w:iCs/>
        </w:rPr>
        <w:t>sufficient experience relevant to performing the functions of an authorised officer in any area of experience</w:t>
      </w:r>
      <w:r w:rsidR="00902AA7">
        <w:rPr>
          <w:rFonts w:asciiTheme="minorHAnsi" w:hAnsiTheme="minorHAnsi" w:cstheme="minorHAnsi"/>
          <w:iCs/>
        </w:rPr>
        <w:t xml:space="preserve"> listed at section 7</w:t>
      </w:r>
      <w:r w:rsidR="009B10EB">
        <w:rPr>
          <w:rFonts w:asciiTheme="minorHAnsi" w:hAnsiTheme="minorHAnsi" w:cstheme="minorHAnsi"/>
          <w:iCs/>
        </w:rPr>
        <w:t xml:space="preserve"> </w:t>
      </w:r>
      <w:r w:rsidR="009B10EB">
        <w:rPr>
          <w:rFonts w:asciiTheme="minorHAnsi" w:hAnsiTheme="minorHAnsi" w:cstheme="minorHAnsi"/>
          <w:iCs/>
        </w:rPr>
        <w:lastRenderedPageBreak/>
        <w:t>(subparagraph 6(2)(b)(</w:t>
      </w:r>
      <w:proofErr w:type="spellStart"/>
      <w:r w:rsidR="009B10EB">
        <w:rPr>
          <w:rFonts w:asciiTheme="minorHAnsi" w:hAnsiTheme="minorHAnsi" w:cstheme="minorHAnsi"/>
          <w:iCs/>
        </w:rPr>
        <w:t>i</w:t>
      </w:r>
      <w:proofErr w:type="spellEnd"/>
      <w:r w:rsidR="009B10EB">
        <w:rPr>
          <w:rFonts w:asciiTheme="minorHAnsi" w:hAnsiTheme="minorHAnsi" w:cstheme="minorHAnsi"/>
          <w:iCs/>
        </w:rPr>
        <w:t>))</w:t>
      </w:r>
      <w:r w:rsidR="005B5B1A">
        <w:rPr>
          <w:rFonts w:asciiTheme="minorHAnsi" w:hAnsiTheme="minorHAnsi" w:cstheme="minorHAnsi"/>
          <w:iCs/>
        </w:rPr>
        <w:t xml:space="preserve">; </w:t>
      </w:r>
      <w:r w:rsidR="005B5B1A">
        <w:rPr>
          <w:rFonts w:asciiTheme="minorHAnsi" w:hAnsiTheme="minorHAnsi" w:cstheme="minorHAnsi"/>
          <w:i/>
        </w:rPr>
        <w:t>and</w:t>
      </w:r>
      <w:r w:rsidR="005B5B1A">
        <w:rPr>
          <w:rFonts w:asciiTheme="minorHAnsi" w:hAnsiTheme="minorHAnsi" w:cstheme="minorHAnsi"/>
          <w:iCs/>
        </w:rPr>
        <w:t xml:space="preserve"> completes a Certificate IV in Government Investigation within 12 months of being appointed</w:t>
      </w:r>
      <w:r w:rsidR="009B10EB">
        <w:rPr>
          <w:rFonts w:asciiTheme="minorHAnsi" w:hAnsiTheme="minorHAnsi" w:cstheme="minorHAnsi"/>
          <w:iCs/>
        </w:rPr>
        <w:t xml:space="preserve"> (subparagraph 6(2)(b)(ii))</w:t>
      </w:r>
      <w:r w:rsidR="00C2470B">
        <w:rPr>
          <w:rFonts w:asciiTheme="minorHAnsi" w:hAnsiTheme="minorHAnsi" w:cstheme="minorHAnsi"/>
          <w:iCs/>
        </w:rPr>
        <w:t xml:space="preserve">. </w:t>
      </w:r>
    </w:p>
    <w:p w14:paraId="4AC2F167" w14:textId="28F57FEA" w:rsidR="009B10EB" w:rsidRDefault="00C2470B" w:rsidP="00732909">
      <w:pPr>
        <w:pStyle w:val="ListParagraph"/>
        <w:keepNext/>
        <w:numPr>
          <w:ilvl w:val="0"/>
          <w:numId w:val="1"/>
        </w:numPr>
        <w:spacing w:before="120" w:after="120"/>
        <w:contextualSpacing w:val="0"/>
        <w:rPr>
          <w:rFonts w:asciiTheme="minorHAnsi" w:hAnsiTheme="minorHAnsi" w:cstheme="minorHAnsi"/>
          <w:iCs/>
        </w:rPr>
      </w:pPr>
      <w:r>
        <w:rPr>
          <w:rFonts w:asciiTheme="minorHAnsi" w:hAnsiTheme="minorHAnsi" w:cstheme="minorHAnsi"/>
          <w:iCs/>
        </w:rPr>
        <w:t xml:space="preserve">In demonstrating this experience, the person must provide appropriate documentary evidence. A note to </w:t>
      </w:r>
      <w:r w:rsidR="009B10EB">
        <w:rPr>
          <w:rFonts w:asciiTheme="minorHAnsi" w:hAnsiTheme="minorHAnsi" w:cstheme="minorHAnsi"/>
          <w:iCs/>
        </w:rPr>
        <w:t>Paragraph 6(2)(b)</w:t>
      </w:r>
      <w:r>
        <w:rPr>
          <w:rFonts w:asciiTheme="minorHAnsi" w:hAnsiTheme="minorHAnsi" w:cstheme="minorHAnsi"/>
          <w:iCs/>
        </w:rPr>
        <w:t xml:space="preserve"> provides some non-exhaustive examples of what may constitute appropriate documentary evidence. </w:t>
      </w:r>
    </w:p>
    <w:p w14:paraId="5A02D908" w14:textId="0D6125BD" w:rsidR="007C64C2" w:rsidRDefault="009B10EB" w:rsidP="00732909">
      <w:pPr>
        <w:pStyle w:val="ListParagraph"/>
        <w:keepNext/>
        <w:numPr>
          <w:ilvl w:val="0"/>
          <w:numId w:val="1"/>
        </w:numPr>
        <w:spacing w:before="120" w:after="120"/>
        <w:contextualSpacing w:val="0"/>
        <w:rPr>
          <w:rFonts w:asciiTheme="minorHAnsi" w:hAnsiTheme="minorHAnsi" w:cstheme="minorHAnsi"/>
          <w:iCs/>
        </w:rPr>
      </w:pPr>
      <w:r>
        <w:rPr>
          <w:rFonts w:asciiTheme="minorHAnsi" w:hAnsiTheme="minorHAnsi" w:cstheme="minorHAnsi"/>
          <w:iCs/>
        </w:rPr>
        <w:t xml:space="preserve">Subsection 6(3) </w:t>
      </w:r>
      <w:r w:rsidR="00C2470B">
        <w:rPr>
          <w:rFonts w:asciiTheme="minorHAnsi" w:hAnsiTheme="minorHAnsi" w:cstheme="minorHAnsi"/>
          <w:iCs/>
        </w:rPr>
        <w:t xml:space="preserve">clarifies that a person will no longer satisfy the requirements where they do not </w:t>
      </w:r>
      <w:r w:rsidR="00C2470B" w:rsidRPr="00C2470B">
        <w:rPr>
          <w:rFonts w:asciiTheme="minorHAnsi" w:hAnsiTheme="minorHAnsi" w:cstheme="minorHAnsi"/>
          <w:iCs/>
        </w:rPr>
        <w:t>complete a Certificate IV in Government Investigation within 12 months</w:t>
      </w:r>
      <w:r>
        <w:rPr>
          <w:rFonts w:asciiTheme="minorHAnsi" w:hAnsiTheme="minorHAnsi" w:cstheme="minorHAnsi"/>
          <w:iCs/>
        </w:rPr>
        <w:t>.</w:t>
      </w:r>
    </w:p>
    <w:p w14:paraId="5EACC1A0" w14:textId="00DE30A9" w:rsidR="000702EF" w:rsidRPr="000702EF" w:rsidRDefault="00DA755E" w:rsidP="00732909">
      <w:pPr>
        <w:pStyle w:val="Heading3"/>
        <w:rPr>
          <w:b/>
          <w:bCs/>
        </w:rPr>
      </w:pPr>
      <w:r>
        <w:rPr>
          <w:b/>
          <w:bCs/>
        </w:rPr>
        <w:t>7</w:t>
      </w:r>
      <w:r w:rsidR="000702EF" w:rsidRPr="000702EF">
        <w:rPr>
          <w:b/>
          <w:bCs/>
        </w:rPr>
        <w:t>: A</w:t>
      </w:r>
      <w:r>
        <w:rPr>
          <w:b/>
          <w:bCs/>
        </w:rPr>
        <w:t>reas</w:t>
      </w:r>
      <w:r w:rsidR="000702EF" w:rsidRPr="000702EF">
        <w:rPr>
          <w:b/>
          <w:bCs/>
        </w:rPr>
        <w:t xml:space="preserve"> of Experience</w:t>
      </w:r>
    </w:p>
    <w:p w14:paraId="7B904EC6" w14:textId="1E397582" w:rsidR="00C14F10" w:rsidRPr="009B10EB" w:rsidRDefault="00C543FF" w:rsidP="009B10EB">
      <w:pPr>
        <w:pStyle w:val="ListParagraph"/>
        <w:keepNext/>
        <w:numPr>
          <w:ilvl w:val="0"/>
          <w:numId w:val="1"/>
        </w:numPr>
        <w:spacing w:before="120" w:after="120"/>
        <w:contextualSpacing w:val="0"/>
        <w:rPr>
          <w:rFonts w:asciiTheme="minorHAnsi" w:hAnsiTheme="minorHAnsi" w:cstheme="minorHAnsi"/>
          <w:iCs/>
        </w:rPr>
      </w:pPr>
      <w:r>
        <w:rPr>
          <w:rFonts w:asciiTheme="minorHAnsi" w:hAnsiTheme="minorHAnsi" w:cstheme="minorHAnsi"/>
          <w:iCs/>
        </w:rPr>
        <w:t>Section</w:t>
      </w:r>
      <w:r w:rsidR="000702EF" w:rsidRPr="000702EF">
        <w:rPr>
          <w:rFonts w:asciiTheme="minorHAnsi" w:hAnsiTheme="minorHAnsi" w:cstheme="minorHAnsi"/>
          <w:iCs/>
        </w:rPr>
        <w:t xml:space="preserve"> </w:t>
      </w:r>
      <w:r w:rsidR="003C0C98">
        <w:rPr>
          <w:rFonts w:asciiTheme="minorHAnsi" w:hAnsiTheme="minorHAnsi" w:cstheme="minorHAnsi"/>
          <w:iCs/>
        </w:rPr>
        <w:t>7</w:t>
      </w:r>
      <w:r w:rsidR="000702EF" w:rsidRPr="000702EF">
        <w:rPr>
          <w:rFonts w:asciiTheme="minorHAnsi" w:hAnsiTheme="minorHAnsi" w:cstheme="minorHAnsi"/>
          <w:iCs/>
        </w:rPr>
        <w:t xml:space="preserve"> provides a</w:t>
      </w:r>
      <w:r w:rsidR="00C2470B">
        <w:rPr>
          <w:rFonts w:asciiTheme="minorHAnsi" w:hAnsiTheme="minorHAnsi" w:cstheme="minorHAnsi"/>
          <w:iCs/>
        </w:rPr>
        <w:t>n exhaustive</w:t>
      </w:r>
      <w:r w:rsidR="000702EF" w:rsidRPr="000702EF">
        <w:rPr>
          <w:rFonts w:asciiTheme="minorHAnsi" w:hAnsiTheme="minorHAnsi" w:cstheme="minorHAnsi"/>
          <w:iCs/>
        </w:rPr>
        <w:t xml:space="preserve"> list of </w:t>
      </w:r>
      <w:r w:rsidR="00C2470B">
        <w:rPr>
          <w:rFonts w:asciiTheme="minorHAnsi" w:hAnsiTheme="minorHAnsi" w:cstheme="minorHAnsi"/>
          <w:iCs/>
        </w:rPr>
        <w:t>areas of experience</w:t>
      </w:r>
      <w:r w:rsidR="000A2C08">
        <w:rPr>
          <w:rFonts w:asciiTheme="minorHAnsi" w:hAnsiTheme="minorHAnsi" w:cstheme="minorHAnsi"/>
          <w:iCs/>
        </w:rPr>
        <w:t xml:space="preserve"> relevant to the Authorised Officer role. F</w:t>
      </w:r>
      <w:r w:rsidR="00C2470B">
        <w:rPr>
          <w:rFonts w:asciiTheme="minorHAnsi" w:hAnsiTheme="minorHAnsi" w:cstheme="minorHAnsi"/>
          <w:iCs/>
        </w:rPr>
        <w:t xml:space="preserve">or the purposes of meeting the appointment requirements under </w:t>
      </w:r>
      <w:r w:rsidR="009B10EB" w:rsidRPr="009B10EB">
        <w:rPr>
          <w:rFonts w:asciiTheme="minorHAnsi" w:hAnsiTheme="minorHAnsi" w:cstheme="minorHAnsi"/>
          <w:iCs/>
        </w:rPr>
        <w:t>subparagraph 6(2)(b)(</w:t>
      </w:r>
      <w:proofErr w:type="spellStart"/>
      <w:r w:rsidR="009B10EB" w:rsidRPr="009B10EB">
        <w:rPr>
          <w:rFonts w:asciiTheme="minorHAnsi" w:hAnsiTheme="minorHAnsi" w:cstheme="minorHAnsi"/>
          <w:iCs/>
        </w:rPr>
        <w:t>i</w:t>
      </w:r>
      <w:proofErr w:type="spellEnd"/>
      <w:r w:rsidR="009B10EB" w:rsidRPr="009B10EB">
        <w:rPr>
          <w:rFonts w:asciiTheme="minorHAnsi" w:hAnsiTheme="minorHAnsi" w:cstheme="minorHAnsi"/>
          <w:iCs/>
        </w:rPr>
        <w:t>)</w:t>
      </w:r>
      <w:r w:rsidR="00C2470B">
        <w:rPr>
          <w:rFonts w:asciiTheme="minorHAnsi" w:hAnsiTheme="minorHAnsi" w:cstheme="minorHAnsi"/>
          <w:iCs/>
        </w:rPr>
        <w:t>,</w:t>
      </w:r>
      <w:r w:rsidR="000702EF" w:rsidRPr="000702EF">
        <w:rPr>
          <w:rFonts w:asciiTheme="minorHAnsi" w:hAnsiTheme="minorHAnsi" w:cstheme="minorHAnsi"/>
          <w:iCs/>
        </w:rPr>
        <w:t xml:space="preserve"> the </w:t>
      </w:r>
      <w:r w:rsidR="00C37250">
        <w:rPr>
          <w:rFonts w:asciiTheme="minorHAnsi" w:hAnsiTheme="minorHAnsi" w:cstheme="minorHAnsi"/>
          <w:iCs/>
        </w:rPr>
        <w:t>National VET Regulator</w:t>
      </w:r>
      <w:r w:rsidR="000702EF" w:rsidRPr="000702EF">
        <w:rPr>
          <w:rFonts w:asciiTheme="minorHAnsi" w:hAnsiTheme="minorHAnsi" w:cstheme="minorHAnsi"/>
          <w:iCs/>
        </w:rPr>
        <w:t xml:space="preserve"> must be satisfied</w:t>
      </w:r>
      <w:r w:rsidR="000A2C08">
        <w:rPr>
          <w:rFonts w:asciiTheme="minorHAnsi" w:hAnsiTheme="minorHAnsi" w:cstheme="minorHAnsi"/>
          <w:iCs/>
        </w:rPr>
        <w:t xml:space="preserve"> that a person</w:t>
      </w:r>
      <w:r w:rsidR="000702EF" w:rsidRPr="000702EF">
        <w:rPr>
          <w:rFonts w:asciiTheme="minorHAnsi" w:hAnsiTheme="minorHAnsi" w:cstheme="minorHAnsi"/>
          <w:iCs/>
        </w:rPr>
        <w:t xml:space="preserve"> has demonstrated</w:t>
      </w:r>
      <w:r w:rsidR="00C2470B">
        <w:rPr>
          <w:rFonts w:asciiTheme="minorHAnsi" w:hAnsiTheme="minorHAnsi" w:cstheme="minorHAnsi"/>
          <w:iCs/>
        </w:rPr>
        <w:t xml:space="preserve"> and documented</w:t>
      </w:r>
      <w:r w:rsidR="000702EF" w:rsidRPr="000702EF">
        <w:rPr>
          <w:rFonts w:asciiTheme="minorHAnsi" w:hAnsiTheme="minorHAnsi" w:cstheme="minorHAnsi"/>
          <w:iCs/>
        </w:rPr>
        <w:t xml:space="preserve"> experience in</w:t>
      </w:r>
      <w:r w:rsidR="000A2C08">
        <w:rPr>
          <w:rFonts w:asciiTheme="minorHAnsi" w:hAnsiTheme="minorHAnsi" w:cstheme="minorHAnsi"/>
          <w:iCs/>
        </w:rPr>
        <w:t xml:space="preserve"> at least one of these areas</w:t>
      </w:r>
      <w:r w:rsidR="00C2470B">
        <w:rPr>
          <w:rFonts w:asciiTheme="minorHAnsi" w:hAnsiTheme="minorHAnsi" w:cstheme="minorHAnsi"/>
          <w:iCs/>
        </w:rPr>
        <w:t>.</w:t>
      </w:r>
      <w:r w:rsidR="000702EF" w:rsidRPr="000702EF">
        <w:rPr>
          <w:rFonts w:asciiTheme="minorHAnsi" w:hAnsiTheme="minorHAnsi" w:cstheme="minorHAnsi"/>
          <w:iCs/>
        </w:rPr>
        <w:t xml:space="preserve"> </w:t>
      </w:r>
      <w:r w:rsidR="00C2470B" w:rsidRPr="0037799D">
        <w:rPr>
          <w:rFonts w:asciiTheme="minorHAnsi" w:hAnsiTheme="minorHAnsi" w:cstheme="minorHAnsi"/>
          <w:iCs/>
        </w:rPr>
        <w:t>Given the significance of the powers of authorised officers</w:t>
      </w:r>
      <w:r w:rsidR="00C2470B">
        <w:rPr>
          <w:rFonts w:asciiTheme="minorHAnsi" w:hAnsiTheme="minorHAnsi" w:cstheme="minorHAnsi"/>
          <w:iCs/>
        </w:rPr>
        <w:t xml:space="preserve"> under part 5 of the Act, these areas of experience have been specified because they relate directly to the performance of an authorised officer’s expected functions and duties. </w:t>
      </w:r>
    </w:p>
    <w:p w14:paraId="71E39655" w14:textId="1F317A09" w:rsidR="00732909" w:rsidRPr="00732909" w:rsidRDefault="00732909" w:rsidP="00732909">
      <w:pPr>
        <w:spacing w:before="120" w:after="120" w:line="259" w:lineRule="auto"/>
        <w:rPr>
          <w:rFonts w:asciiTheme="minorHAnsi" w:hAnsiTheme="minorHAnsi" w:cstheme="minorHAnsi"/>
          <w:b/>
          <w:bCs/>
          <w:u w:val="single"/>
        </w:rPr>
      </w:pPr>
      <w:r w:rsidRPr="00732909">
        <w:rPr>
          <w:rFonts w:asciiTheme="minorHAnsi" w:hAnsiTheme="minorHAnsi" w:cstheme="minorHAnsi"/>
          <w:b/>
          <w:bCs/>
          <w:u w:val="single"/>
        </w:rPr>
        <w:t>SCHEDULE 1 – REPEALS</w:t>
      </w:r>
    </w:p>
    <w:p w14:paraId="040F4A14" w14:textId="6311A23C" w:rsidR="00732909" w:rsidRPr="00732909" w:rsidRDefault="00732909" w:rsidP="00732909">
      <w:pPr>
        <w:pStyle w:val="ListParagraph"/>
        <w:numPr>
          <w:ilvl w:val="0"/>
          <w:numId w:val="1"/>
        </w:numPr>
        <w:spacing w:before="120" w:after="120" w:line="259" w:lineRule="auto"/>
        <w:rPr>
          <w:rFonts w:asciiTheme="minorHAnsi" w:hAnsiTheme="minorHAnsi" w:cstheme="minorHAnsi"/>
        </w:rPr>
      </w:pPr>
      <w:r w:rsidRPr="00732909">
        <w:rPr>
          <w:rFonts w:asciiTheme="minorHAnsi" w:hAnsiTheme="minorHAnsi" w:cstheme="minorHAnsi"/>
        </w:rPr>
        <w:t xml:space="preserve">This Schedule repeals the whole of the </w:t>
      </w:r>
      <w:r w:rsidRPr="00732909">
        <w:rPr>
          <w:rFonts w:asciiTheme="minorHAnsi" w:hAnsiTheme="minorHAnsi" w:cstheme="minorHAnsi"/>
          <w:i/>
          <w:iCs/>
        </w:rPr>
        <w:t>ASQA Authorised Officer Requirements 2012</w:t>
      </w:r>
      <w:r w:rsidRPr="00732909">
        <w:rPr>
          <w:rFonts w:asciiTheme="minorHAnsi" w:hAnsiTheme="minorHAnsi" w:cstheme="minorHAnsi"/>
        </w:rPr>
        <w:t xml:space="preserve"> instrument. Th</w:t>
      </w:r>
      <w:r>
        <w:rPr>
          <w:rFonts w:asciiTheme="minorHAnsi" w:hAnsiTheme="minorHAnsi" w:cstheme="minorHAnsi"/>
        </w:rPr>
        <w:t xml:space="preserve">is </w:t>
      </w:r>
      <w:r w:rsidRPr="00732909">
        <w:rPr>
          <w:rFonts w:asciiTheme="minorHAnsi" w:hAnsiTheme="minorHAnsi" w:cstheme="minorHAnsi"/>
        </w:rPr>
        <w:t xml:space="preserve">instrument will not be required if the </w:t>
      </w:r>
      <w:r w:rsidRPr="000A0D79">
        <w:rPr>
          <w:rFonts w:asciiTheme="minorHAnsi" w:eastAsia="Times New Roman" w:hAnsiTheme="minorHAnsi" w:cstheme="minorHAnsi"/>
          <w:i/>
          <w:iCs/>
          <w:color w:val="000000"/>
          <w:szCs w:val="24"/>
          <w:lang w:eastAsia="en-AU"/>
        </w:rPr>
        <w:t>National Vocational Education and Training Regulator (Authorised Officer Requirements) Determination 2023</w:t>
      </w:r>
      <w:r w:rsidRPr="00732909">
        <w:rPr>
          <w:rFonts w:asciiTheme="minorHAnsi" w:hAnsiTheme="minorHAnsi" w:cstheme="minorHAnsi"/>
        </w:rPr>
        <w:t xml:space="preserve"> is made, as the new instrument provides for all necessary matters under s</w:t>
      </w:r>
      <w:r>
        <w:rPr>
          <w:rFonts w:asciiTheme="minorHAnsi" w:hAnsiTheme="minorHAnsi" w:cstheme="minorHAnsi"/>
        </w:rPr>
        <w:t>ubs</w:t>
      </w:r>
      <w:r w:rsidRPr="00732909">
        <w:rPr>
          <w:rFonts w:asciiTheme="minorHAnsi" w:hAnsiTheme="minorHAnsi" w:cstheme="minorHAnsi"/>
        </w:rPr>
        <w:t xml:space="preserve">ection </w:t>
      </w:r>
      <w:r>
        <w:rPr>
          <w:rFonts w:asciiTheme="minorHAnsi" w:hAnsiTheme="minorHAnsi" w:cstheme="minorHAnsi"/>
        </w:rPr>
        <w:t>89(2A)</w:t>
      </w:r>
      <w:r w:rsidRPr="00732909">
        <w:rPr>
          <w:rFonts w:asciiTheme="minorHAnsi" w:hAnsiTheme="minorHAnsi" w:cstheme="minorHAnsi"/>
        </w:rPr>
        <w:t xml:space="preserve"> of the Act and will replace the old instrument.</w:t>
      </w:r>
    </w:p>
    <w:sectPr w:rsidR="00732909" w:rsidRPr="0073290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4818C" w14:textId="77777777" w:rsidR="00D47CFD" w:rsidRDefault="00D47CFD" w:rsidP="00783FAB">
      <w:pPr>
        <w:spacing w:after="0" w:line="240" w:lineRule="auto"/>
      </w:pPr>
      <w:r>
        <w:separator/>
      </w:r>
    </w:p>
  </w:endnote>
  <w:endnote w:type="continuationSeparator" w:id="0">
    <w:p w14:paraId="10FA0C9A" w14:textId="77777777" w:rsidR="00D47CFD" w:rsidRDefault="00D47CFD" w:rsidP="00783FAB">
      <w:pPr>
        <w:spacing w:after="0" w:line="240" w:lineRule="auto"/>
      </w:pPr>
      <w:r>
        <w:continuationSeparator/>
      </w:r>
    </w:p>
  </w:endnote>
  <w:endnote w:type="continuationNotice" w:id="1">
    <w:p w14:paraId="2BC421AA" w14:textId="77777777" w:rsidR="00D47CFD" w:rsidRDefault="00D47C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7E2FE" w14:textId="77777777" w:rsidR="00DE1334" w:rsidRDefault="00DE13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061254"/>
      <w:docPartObj>
        <w:docPartGallery w:val="Page Numbers (Bottom of Page)"/>
        <w:docPartUnique/>
      </w:docPartObj>
    </w:sdtPr>
    <w:sdtEndPr>
      <w:rPr>
        <w:noProof/>
      </w:rPr>
    </w:sdtEndPr>
    <w:sdtContent>
      <w:p w14:paraId="28328C77" w14:textId="77777777" w:rsidR="008134D5" w:rsidRDefault="008134D5">
        <w:pPr>
          <w:pStyle w:val="Footer"/>
          <w:jc w:val="center"/>
        </w:pPr>
        <w:r>
          <w:fldChar w:fldCharType="begin"/>
        </w:r>
        <w:r>
          <w:instrText xml:space="preserve"> PAGE   \* MERGEFORMAT </w:instrText>
        </w:r>
        <w:r>
          <w:fldChar w:fldCharType="separate"/>
        </w:r>
        <w:r w:rsidR="00EF4ACB">
          <w:rPr>
            <w:noProof/>
          </w:rPr>
          <w:t>3</w:t>
        </w:r>
        <w:r>
          <w:rPr>
            <w:noProof/>
          </w:rPr>
          <w:fldChar w:fldCharType="end"/>
        </w:r>
      </w:p>
    </w:sdtContent>
  </w:sdt>
  <w:p w14:paraId="36437BB6" w14:textId="77777777" w:rsidR="008134D5" w:rsidRDefault="008134D5" w:rsidP="00785B1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7EE6F" w14:textId="77777777" w:rsidR="00DE1334" w:rsidRDefault="00DE1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0BD48" w14:textId="77777777" w:rsidR="00D47CFD" w:rsidRDefault="00D47CFD" w:rsidP="00783FAB">
      <w:pPr>
        <w:spacing w:after="0" w:line="240" w:lineRule="auto"/>
      </w:pPr>
      <w:r>
        <w:separator/>
      </w:r>
    </w:p>
  </w:footnote>
  <w:footnote w:type="continuationSeparator" w:id="0">
    <w:p w14:paraId="2C6EBB12" w14:textId="77777777" w:rsidR="00D47CFD" w:rsidRDefault="00D47CFD" w:rsidP="00783FAB">
      <w:pPr>
        <w:spacing w:after="0" w:line="240" w:lineRule="auto"/>
      </w:pPr>
      <w:r>
        <w:continuationSeparator/>
      </w:r>
    </w:p>
  </w:footnote>
  <w:footnote w:type="continuationNotice" w:id="1">
    <w:p w14:paraId="65EDD0E4" w14:textId="77777777" w:rsidR="00D47CFD" w:rsidRDefault="00D47C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1113" w14:textId="77777777" w:rsidR="00DE1334" w:rsidRDefault="00DE13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38E03" w14:textId="77777777" w:rsidR="00DE1334" w:rsidRDefault="00DE13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CA46B" w14:textId="77777777" w:rsidR="00DE1334" w:rsidRDefault="00DE13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70DC8"/>
    <w:multiLevelType w:val="hybridMultilevel"/>
    <w:tmpl w:val="A98E3D86"/>
    <w:lvl w:ilvl="0" w:tplc="B156C2D2">
      <w:start w:val="1"/>
      <w:numFmt w:val="decimal"/>
      <w:suff w:val="space"/>
      <w:lvlText w:val="%1."/>
      <w:lvlJc w:val="left"/>
      <w:pPr>
        <w:ind w:left="720" w:hanging="360"/>
      </w:pPr>
      <w:rPr>
        <w:rFonts w:hint="default"/>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C6F689C"/>
    <w:multiLevelType w:val="hybridMultilevel"/>
    <w:tmpl w:val="1070DBE2"/>
    <w:lvl w:ilvl="0" w:tplc="0C090001">
      <w:start w:val="1"/>
      <w:numFmt w:val="bullet"/>
      <w:lvlText w:val=""/>
      <w:lvlJc w:val="left"/>
      <w:pPr>
        <w:ind w:left="885" w:hanging="360"/>
      </w:pPr>
      <w:rPr>
        <w:rFonts w:ascii="Symbol" w:hAnsi="Symbol" w:hint="default"/>
      </w:rPr>
    </w:lvl>
    <w:lvl w:ilvl="1" w:tplc="0C090003" w:tentative="1">
      <w:start w:val="1"/>
      <w:numFmt w:val="bullet"/>
      <w:lvlText w:val="o"/>
      <w:lvlJc w:val="left"/>
      <w:pPr>
        <w:ind w:left="1605" w:hanging="360"/>
      </w:pPr>
      <w:rPr>
        <w:rFonts w:ascii="Courier New" w:hAnsi="Courier New" w:cs="Courier New" w:hint="default"/>
      </w:rPr>
    </w:lvl>
    <w:lvl w:ilvl="2" w:tplc="0C090005" w:tentative="1">
      <w:start w:val="1"/>
      <w:numFmt w:val="bullet"/>
      <w:lvlText w:val=""/>
      <w:lvlJc w:val="left"/>
      <w:pPr>
        <w:ind w:left="2325" w:hanging="360"/>
      </w:pPr>
      <w:rPr>
        <w:rFonts w:ascii="Wingdings" w:hAnsi="Wingdings" w:hint="default"/>
      </w:rPr>
    </w:lvl>
    <w:lvl w:ilvl="3" w:tplc="0C090001" w:tentative="1">
      <w:start w:val="1"/>
      <w:numFmt w:val="bullet"/>
      <w:lvlText w:val=""/>
      <w:lvlJc w:val="left"/>
      <w:pPr>
        <w:ind w:left="3045" w:hanging="360"/>
      </w:pPr>
      <w:rPr>
        <w:rFonts w:ascii="Symbol" w:hAnsi="Symbol" w:hint="default"/>
      </w:rPr>
    </w:lvl>
    <w:lvl w:ilvl="4" w:tplc="0C090003" w:tentative="1">
      <w:start w:val="1"/>
      <w:numFmt w:val="bullet"/>
      <w:lvlText w:val="o"/>
      <w:lvlJc w:val="left"/>
      <w:pPr>
        <w:ind w:left="3765" w:hanging="360"/>
      </w:pPr>
      <w:rPr>
        <w:rFonts w:ascii="Courier New" w:hAnsi="Courier New" w:cs="Courier New" w:hint="default"/>
      </w:rPr>
    </w:lvl>
    <w:lvl w:ilvl="5" w:tplc="0C090005" w:tentative="1">
      <w:start w:val="1"/>
      <w:numFmt w:val="bullet"/>
      <w:lvlText w:val=""/>
      <w:lvlJc w:val="left"/>
      <w:pPr>
        <w:ind w:left="4485" w:hanging="360"/>
      </w:pPr>
      <w:rPr>
        <w:rFonts w:ascii="Wingdings" w:hAnsi="Wingdings" w:hint="default"/>
      </w:rPr>
    </w:lvl>
    <w:lvl w:ilvl="6" w:tplc="0C090001" w:tentative="1">
      <w:start w:val="1"/>
      <w:numFmt w:val="bullet"/>
      <w:lvlText w:val=""/>
      <w:lvlJc w:val="left"/>
      <w:pPr>
        <w:ind w:left="5205" w:hanging="360"/>
      </w:pPr>
      <w:rPr>
        <w:rFonts w:ascii="Symbol" w:hAnsi="Symbol" w:hint="default"/>
      </w:rPr>
    </w:lvl>
    <w:lvl w:ilvl="7" w:tplc="0C090003" w:tentative="1">
      <w:start w:val="1"/>
      <w:numFmt w:val="bullet"/>
      <w:lvlText w:val="o"/>
      <w:lvlJc w:val="left"/>
      <w:pPr>
        <w:ind w:left="5925" w:hanging="360"/>
      </w:pPr>
      <w:rPr>
        <w:rFonts w:ascii="Courier New" w:hAnsi="Courier New" w:cs="Courier New" w:hint="default"/>
      </w:rPr>
    </w:lvl>
    <w:lvl w:ilvl="8" w:tplc="0C090005" w:tentative="1">
      <w:start w:val="1"/>
      <w:numFmt w:val="bullet"/>
      <w:lvlText w:val=""/>
      <w:lvlJc w:val="left"/>
      <w:pPr>
        <w:ind w:left="6645" w:hanging="360"/>
      </w:pPr>
      <w:rPr>
        <w:rFonts w:ascii="Wingdings" w:hAnsi="Wingdings" w:hint="default"/>
      </w:rPr>
    </w:lvl>
  </w:abstractNum>
  <w:abstractNum w:abstractNumId="3" w15:restartNumberingAfterBreak="0">
    <w:nsid w:val="55E34036"/>
    <w:multiLevelType w:val="hybridMultilevel"/>
    <w:tmpl w:val="24A8B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FA93CEF"/>
    <w:multiLevelType w:val="hybridMultilevel"/>
    <w:tmpl w:val="C192B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83066313">
    <w:abstractNumId w:val="0"/>
  </w:num>
  <w:num w:numId="2" w16cid:durableId="1019087978">
    <w:abstractNumId w:val="4"/>
  </w:num>
  <w:num w:numId="3" w16cid:durableId="402529482">
    <w:abstractNumId w:val="1"/>
  </w:num>
  <w:num w:numId="4" w16cid:durableId="1057244848">
    <w:abstractNumId w:val="3"/>
  </w:num>
  <w:num w:numId="5" w16cid:durableId="90977191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F"/>
    <w:rsid w:val="000009D4"/>
    <w:rsid w:val="00000F56"/>
    <w:rsid w:val="00003184"/>
    <w:rsid w:val="000036EB"/>
    <w:rsid w:val="0000395C"/>
    <w:rsid w:val="00011E4D"/>
    <w:rsid w:val="000138CF"/>
    <w:rsid w:val="000140D5"/>
    <w:rsid w:val="000146FA"/>
    <w:rsid w:val="0001554B"/>
    <w:rsid w:val="00016AFF"/>
    <w:rsid w:val="000178E8"/>
    <w:rsid w:val="00017F54"/>
    <w:rsid w:val="000305EA"/>
    <w:rsid w:val="000309C4"/>
    <w:rsid w:val="00031E3C"/>
    <w:rsid w:val="00032CB3"/>
    <w:rsid w:val="00036FAE"/>
    <w:rsid w:val="00044508"/>
    <w:rsid w:val="00047668"/>
    <w:rsid w:val="00047A2A"/>
    <w:rsid w:val="0005020B"/>
    <w:rsid w:val="00057815"/>
    <w:rsid w:val="00057A1E"/>
    <w:rsid w:val="000614A1"/>
    <w:rsid w:val="00062794"/>
    <w:rsid w:val="0006484E"/>
    <w:rsid w:val="000668B0"/>
    <w:rsid w:val="000702EF"/>
    <w:rsid w:val="00076E76"/>
    <w:rsid w:val="00083F41"/>
    <w:rsid w:val="000846B7"/>
    <w:rsid w:val="0008606E"/>
    <w:rsid w:val="00086954"/>
    <w:rsid w:val="000A0D79"/>
    <w:rsid w:val="000A2A28"/>
    <w:rsid w:val="000A2C08"/>
    <w:rsid w:val="000A2D3A"/>
    <w:rsid w:val="000A3124"/>
    <w:rsid w:val="000A35D6"/>
    <w:rsid w:val="000B1BE1"/>
    <w:rsid w:val="000B3914"/>
    <w:rsid w:val="000B6430"/>
    <w:rsid w:val="000C224C"/>
    <w:rsid w:val="000C310A"/>
    <w:rsid w:val="000C34FD"/>
    <w:rsid w:val="000C4D6B"/>
    <w:rsid w:val="000D1472"/>
    <w:rsid w:val="000D5E6D"/>
    <w:rsid w:val="000E3516"/>
    <w:rsid w:val="000E57DB"/>
    <w:rsid w:val="000E6FD6"/>
    <w:rsid w:val="000F1811"/>
    <w:rsid w:val="000F7A8C"/>
    <w:rsid w:val="00103015"/>
    <w:rsid w:val="00103253"/>
    <w:rsid w:val="001042BA"/>
    <w:rsid w:val="001208C0"/>
    <w:rsid w:val="00120A34"/>
    <w:rsid w:val="00122B41"/>
    <w:rsid w:val="00124260"/>
    <w:rsid w:val="00125A8E"/>
    <w:rsid w:val="00127CD8"/>
    <w:rsid w:val="001301AD"/>
    <w:rsid w:val="001306E4"/>
    <w:rsid w:val="001334D9"/>
    <w:rsid w:val="001377D9"/>
    <w:rsid w:val="00137ACD"/>
    <w:rsid w:val="00140DAD"/>
    <w:rsid w:val="00140E3D"/>
    <w:rsid w:val="001421FE"/>
    <w:rsid w:val="001437EA"/>
    <w:rsid w:val="00144950"/>
    <w:rsid w:val="00145BE1"/>
    <w:rsid w:val="0015276C"/>
    <w:rsid w:val="00152947"/>
    <w:rsid w:val="0015508C"/>
    <w:rsid w:val="00160153"/>
    <w:rsid w:val="00161A1F"/>
    <w:rsid w:val="001628F3"/>
    <w:rsid w:val="0017006A"/>
    <w:rsid w:val="00173A64"/>
    <w:rsid w:val="00173E0C"/>
    <w:rsid w:val="00181ED8"/>
    <w:rsid w:val="00185491"/>
    <w:rsid w:val="00195030"/>
    <w:rsid w:val="0019522F"/>
    <w:rsid w:val="00197C3F"/>
    <w:rsid w:val="001A2FE9"/>
    <w:rsid w:val="001A4389"/>
    <w:rsid w:val="001B3C7A"/>
    <w:rsid w:val="001D00E3"/>
    <w:rsid w:val="001D0AF3"/>
    <w:rsid w:val="001D1D8A"/>
    <w:rsid w:val="001D36EE"/>
    <w:rsid w:val="001D5BE2"/>
    <w:rsid w:val="001E07CE"/>
    <w:rsid w:val="001E52EB"/>
    <w:rsid w:val="001E5A0B"/>
    <w:rsid w:val="001E5ADD"/>
    <w:rsid w:val="001F127D"/>
    <w:rsid w:val="001F3626"/>
    <w:rsid w:val="001F7336"/>
    <w:rsid w:val="00200358"/>
    <w:rsid w:val="002005CD"/>
    <w:rsid w:val="00201F75"/>
    <w:rsid w:val="00202EC1"/>
    <w:rsid w:val="00204283"/>
    <w:rsid w:val="00204EEF"/>
    <w:rsid w:val="00205DBD"/>
    <w:rsid w:val="00207297"/>
    <w:rsid w:val="0021337D"/>
    <w:rsid w:val="00216052"/>
    <w:rsid w:val="00216A1C"/>
    <w:rsid w:val="00223F82"/>
    <w:rsid w:val="00224C52"/>
    <w:rsid w:val="00232304"/>
    <w:rsid w:val="00236FE7"/>
    <w:rsid w:val="002378EE"/>
    <w:rsid w:val="002445E3"/>
    <w:rsid w:val="00247EBF"/>
    <w:rsid w:val="00261499"/>
    <w:rsid w:val="002672A4"/>
    <w:rsid w:val="00272A68"/>
    <w:rsid w:val="002747E8"/>
    <w:rsid w:val="00274EEA"/>
    <w:rsid w:val="002759C4"/>
    <w:rsid w:val="0027686D"/>
    <w:rsid w:val="002808A9"/>
    <w:rsid w:val="00284C9D"/>
    <w:rsid w:val="00284F76"/>
    <w:rsid w:val="0029255D"/>
    <w:rsid w:val="00292863"/>
    <w:rsid w:val="00294430"/>
    <w:rsid w:val="00296CA7"/>
    <w:rsid w:val="00296FAF"/>
    <w:rsid w:val="00297EAB"/>
    <w:rsid w:val="002A15F1"/>
    <w:rsid w:val="002A4961"/>
    <w:rsid w:val="002B313C"/>
    <w:rsid w:val="002B5C28"/>
    <w:rsid w:val="002B7B16"/>
    <w:rsid w:val="002C1F84"/>
    <w:rsid w:val="002C40FB"/>
    <w:rsid w:val="002D12A7"/>
    <w:rsid w:val="002D1504"/>
    <w:rsid w:val="002D564A"/>
    <w:rsid w:val="002E12E6"/>
    <w:rsid w:val="002F76C6"/>
    <w:rsid w:val="00304A88"/>
    <w:rsid w:val="00304E64"/>
    <w:rsid w:val="00307358"/>
    <w:rsid w:val="0031070C"/>
    <w:rsid w:val="003119AC"/>
    <w:rsid w:val="00313612"/>
    <w:rsid w:val="00316053"/>
    <w:rsid w:val="003170AC"/>
    <w:rsid w:val="00326C24"/>
    <w:rsid w:val="0033070E"/>
    <w:rsid w:val="00341750"/>
    <w:rsid w:val="00343D72"/>
    <w:rsid w:val="003440C7"/>
    <w:rsid w:val="00350779"/>
    <w:rsid w:val="003508D8"/>
    <w:rsid w:val="00353D81"/>
    <w:rsid w:val="00354743"/>
    <w:rsid w:val="00365D2C"/>
    <w:rsid w:val="0036778E"/>
    <w:rsid w:val="00367C2D"/>
    <w:rsid w:val="0037028F"/>
    <w:rsid w:val="003719BF"/>
    <w:rsid w:val="00375010"/>
    <w:rsid w:val="0037728A"/>
    <w:rsid w:val="00377427"/>
    <w:rsid w:val="0037799D"/>
    <w:rsid w:val="00386B68"/>
    <w:rsid w:val="00386E17"/>
    <w:rsid w:val="0038758C"/>
    <w:rsid w:val="003913F1"/>
    <w:rsid w:val="00393A61"/>
    <w:rsid w:val="00394454"/>
    <w:rsid w:val="00395655"/>
    <w:rsid w:val="003A0965"/>
    <w:rsid w:val="003A373E"/>
    <w:rsid w:val="003A3D0E"/>
    <w:rsid w:val="003A4424"/>
    <w:rsid w:val="003A530C"/>
    <w:rsid w:val="003A5841"/>
    <w:rsid w:val="003A7B17"/>
    <w:rsid w:val="003B29B0"/>
    <w:rsid w:val="003B2DA8"/>
    <w:rsid w:val="003B3044"/>
    <w:rsid w:val="003B6C2D"/>
    <w:rsid w:val="003C069A"/>
    <w:rsid w:val="003C0C98"/>
    <w:rsid w:val="003C0D20"/>
    <w:rsid w:val="003C16A9"/>
    <w:rsid w:val="003C202D"/>
    <w:rsid w:val="003D47C4"/>
    <w:rsid w:val="003D7CE2"/>
    <w:rsid w:val="003E4413"/>
    <w:rsid w:val="003E5B26"/>
    <w:rsid w:val="003F09F7"/>
    <w:rsid w:val="003F1AA1"/>
    <w:rsid w:val="003F24BC"/>
    <w:rsid w:val="0040055C"/>
    <w:rsid w:val="00402CC7"/>
    <w:rsid w:val="00402D70"/>
    <w:rsid w:val="00403CE4"/>
    <w:rsid w:val="004075A3"/>
    <w:rsid w:val="0041002C"/>
    <w:rsid w:val="00410A3F"/>
    <w:rsid w:val="0041144F"/>
    <w:rsid w:val="004143B1"/>
    <w:rsid w:val="00415A55"/>
    <w:rsid w:val="004228EE"/>
    <w:rsid w:val="00425A1E"/>
    <w:rsid w:val="00425FCB"/>
    <w:rsid w:val="0042673C"/>
    <w:rsid w:val="00430F1B"/>
    <w:rsid w:val="004327E1"/>
    <w:rsid w:val="00434240"/>
    <w:rsid w:val="00434641"/>
    <w:rsid w:val="00434CDD"/>
    <w:rsid w:val="004355D0"/>
    <w:rsid w:val="004355E8"/>
    <w:rsid w:val="00436435"/>
    <w:rsid w:val="00436482"/>
    <w:rsid w:val="00441ED3"/>
    <w:rsid w:val="00445460"/>
    <w:rsid w:val="00446B03"/>
    <w:rsid w:val="0044797F"/>
    <w:rsid w:val="00455C2A"/>
    <w:rsid w:val="00472F61"/>
    <w:rsid w:val="00481DE1"/>
    <w:rsid w:val="00484DBC"/>
    <w:rsid w:val="00486E93"/>
    <w:rsid w:val="00490BA0"/>
    <w:rsid w:val="00494834"/>
    <w:rsid w:val="0049486C"/>
    <w:rsid w:val="00496568"/>
    <w:rsid w:val="004A2F70"/>
    <w:rsid w:val="004A409F"/>
    <w:rsid w:val="004A48D9"/>
    <w:rsid w:val="004A6B2D"/>
    <w:rsid w:val="004B2C3F"/>
    <w:rsid w:val="004B3D95"/>
    <w:rsid w:val="004B486E"/>
    <w:rsid w:val="004D20DC"/>
    <w:rsid w:val="004D5695"/>
    <w:rsid w:val="004D665B"/>
    <w:rsid w:val="004D7B86"/>
    <w:rsid w:val="004E6840"/>
    <w:rsid w:val="004F2126"/>
    <w:rsid w:val="004F53E6"/>
    <w:rsid w:val="004F54FF"/>
    <w:rsid w:val="00503218"/>
    <w:rsid w:val="00505873"/>
    <w:rsid w:val="00506F28"/>
    <w:rsid w:val="005123CE"/>
    <w:rsid w:val="005146EC"/>
    <w:rsid w:val="00515BBE"/>
    <w:rsid w:val="005169CB"/>
    <w:rsid w:val="00517337"/>
    <w:rsid w:val="005173FC"/>
    <w:rsid w:val="00524226"/>
    <w:rsid w:val="00527330"/>
    <w:rsid w:val="00536596"/>
    <w:rsid w:val="005366FF"/>
    <w:rsid w:val="00537A32"/>
    <w:rsid w:val="0054602B"/>
    <w:rsid w:val="00546375"/>
    <w:rsid w:val="005620CA"/>
    <w:rsid w:val="005646C5"/>
    <w:rsid w:val="00564F8D"/>
    <w:rsid w:val="00572401"/>
    <w:rsid w:val="005732E6"/>
    <w:rsid w:val="00577C30"/>
    <w:rsid w:val="0058121D"/>
    <w:rsid w:val="005812FF"/>
    <w:rsid w:val="005819C8"/>
    <w:rsid w:val="0058422E"/>
    <w:rsid w:val="00584B84"/>
    <w:rsid w:val="005905A0"/>
    <w:rsid w:val="00591EC0"/>
    <w:rsid w:val="00594445"/>
    <w:rsid w:val="00597535"/>
    <w:rsid w:val="005A54B4"/>
    <w:rsid w:val="005A7050"/>
    <w:rsid w:val="005B3CBC"/>
    <w:rsid w:val="005B510A"/>
    <w:rsid w:val="005B5B1A"/>
    <w:rsid w:val="005C0740"/>
    <w:rsid w:val="005C18D0"/>
    <w:rsid w:val="005E2026"/>
    <w:rsid w:val="005E4D39"/>
    <w:rsid w:val="005F29F8"/>
    <w:rsid w:val="005F4914"/>
    <w:rsid w:val="005F5DF6"/>
    <w:rsid w:val="005F5FA1"/>
    <w:rsid w:val="005F7D42"/>
    <w:rsid w:val="0060088C"/>
    <w:rsid w:val="00604F05"/>
    <w:rsid w:val="00611D31"/>
    <w:rsid w:val="006202A1"/>
    <w:rsid w:val="0062319E"/>
    <w:rsid w:val="00625432"/>
    <w:rsid w:val="00626E42"/>
    <w:rsid w:val="00627EDA"/>
    <w:rsid w:val="00636200"/>
    <w:rsid w:val="00644C47"/>
    <w:rsid w:val="00645DC7"/>
    <w:rsid w:val="0064724F"/>
    <w:rsid w:val="006507CB"/>
    <w:rsid w:val="00651D68"/>
    <w:rsid w:val="00652D30"/>
    <w:rsid w:val="00656120"/>
    <w:rsid w:val="00656314"/>
    <w:rsid w:val="00661BE8"/>
    <w:rsid w:val="00662471"/>
    <w:rsid w:val="006645DA"/>
    <w:rsid w:val="00667B6F"/>
    <w:rsid w:val="00667F82"/>
    <w:rsid w:val="006700AA"/>
    <w:rsid w:val="00677A0D"/>
    <w:rsid w:val="00683087"/>
    <w:rsid w:val="00685653"/>
    <w:rsid w:val="006930D1"/>
    <w:rsid w:val="006931AD"/>
    <w:rsid w:val="006940BB"/>
    <w:rsid w:val="00696CF0"/>
    <w:rsid w:val="00697001"/>
    <w:rsid w:val="006A1788"/>
    <w:rsid w:val="006A666D"/>
    <w:rsid w:val="006B2D99"/>
    <w:rsid w:val="006B6E38"/>
    <w:rsid w:val="006C78FF"/>
    <w:rsid w:val="006D58E2"/>
    <w:rsid w:val="006D7B6B"/>
    <w:rsid w:val="006E076E"/>
    <w:rsid w:val="006E3838"/>
    <w:rsid w:val="006E3C40"/>
    <w:rsid w:val="006E7699"/>
    <w:rsid w:val="006E7EBD"/>
    <w:rsid w:val="006F27AC"/>
    <w:rsid w:val="006F3E5C"/>
    <w:rsid w:val="006F627D"/>
    <w:rsid w:val="006F7500"/>
    <w:rsid w:val="00701CB8"/>
    <w:rsid w:val="00701E47"/>
    <w:rsid w:val="0070268B"/>
    <w:rsid w:val="007042C9"/>
    <w:rsid w:val="00707E57"/>
    <w:rsid w:val="00707F49"/>
    <w:rsid w:val="007103B5"/>
    <w:rsid w:val="0071290C"/>
    <w:rsid w:val="00716FAC"/>
    <w:rsid w:val="007213BB"/>
    <w:rsid w:val="0072758F"/>
    <w:rsid w:val="007314EF"/>
    <w:rsid w:val="00732909"/>
    <w:rsid w:val="0073763E"/>
    <w:rsid w:val="007444CF"/>
    <w:rsid w:val="007452A0"/>
    <w:rsid w:val="00745FCA"/>
    <w:rsid w:val="00747943"/>
    <w:rsid w:val="00752BD5"/>
    <w:rsid w:val="00753090"/>
    <w:rsid w:val="00754BA8"/>
    <w:rsid w:val="0075573F"/>
    <w:rsid w:val="00756861"/>
    <w:rsid w:val="00756D99"/>
    <w:rsid w:val="00756F20"/>
    <w:rsid w:val="00760772"/>
    <w:rsid w:val="00760DDE"/>
    <w:rsid w:val="007620AE"/>
    <w:rsid w:val="00762E28"/>
    <w:rsid w:val="00772715"/>
    <w:rsid w:val="00772E07"/>
    <w:rsid w:val="00774144"/>
    <w:rsid w:val="0077536C"/>
    <w:rsid w:val="00780892"/>
    <w:rsid w:val="00782538"/>
    <w:rsid w:val="007828DD"/>
    <w:rsid w:val="00783FAB"/>
    <w:rsid w:val="00785B13"/>
    <w:rsid w:val="00790112"/>
    <w:rsid w:val="00791AAC"/>
    <w:rsid w:val="00795969"/>
    <w:rsid w:val="007A6AF0"/>
    <w:rsid w:val="007B2272"/>
    <w:rsid w:val="007B44CD"/>
    <w:rsid w:val="007B4836"/>
    <w:rsid w:val="007C5020"/>
    <w:rsid w:val="007C64C2"/>
    <w:rsid w:val="007D12B2"/>
    <w:rsid w:val="007D1F16"/>
    <w:rsid w:val="007D4E08"/>
    <w:rsid w:val="007E00A8"/>
    <w:rsid w:val="007E16D6"/>
    <w:rsid w:val="007E2197"/>
    <w:rsid w:val="007E3446"/>
    <w:rsid w:val="007E3447"/>
    <w:rsid w:val="007E36E5"/>
    <w:rsid w:val="007E6EC6"/>
    <w:rsid w:val="007F3CAC"/>
    <w:rsid w:val="007F563E"/>
    <w:rsid w:val="00803447"/>
    <w:rsid w:val="008035CF"/>
    <w:rsid w:val="0080510C"/>
    <w:rsid w:val="0080584E"/>
    <w:rsid w:val="00805FEB"/>
    <w:rsid w:val="00811E34"/>
    <w:rsid w:val="00812C37"/>
    <w:rsid w:val="008134D5"/>
    <w:rsid w:val="00813A38"/>
    <w:rsid w:val="00823B66"/>
    <w:rsid w:val="00824A98"/>
    <w:rsid w:val="00831047"/>
    <w:rsid w:val="008310AA"/>
    <w:rsid w:val="00834114"/>
    <w:rsid w:val="00844D23"/>
    <w:rsid w:val="008517D8"/>
    <w:rsid w:val="00855239"/>
    <w:rsid w:val="00856BC4"/>
    <w:rsid w:val="00867101"/>
    <w:rsid w:val="00870B09"/>
    <w:rsid w:val="008755D8"/>
    <w:rsid w:val="008775C1"/>
    <w:rsid w:val="00877C20"/>
    <w:rsid w:val="0088497A"/>
    <w:rsid w:val="008A1F97"/>
    <w:rsid w:val="008A2B56"/>
    <w:rsid w:val="008A37E3"/>
    <w:rsid w:val="008A3D8F"/>
    <w:rsid w:val="008A6224"/>
    <w:rsid w:val="008B1175"/>
    <w:rsid w:val="008B22B8"/>
    <w:rsid w:val="008B478B"/>
    <w:rsid w:val="008B566C"/>
    <w:rsid w:val="008B61B7"/>
    <w:rsid w:val="008C48EF"/>
    <w:rsid w:val="008C497B"/>
    <w:rsid w:val="008C5833"/>
    <w:rsid w:val="008C5CE9"/>
    <w:rsid w:val="008C76FD"/>
    <w:rsid w:val="008D43D0"/>
    <w:rsid w:val="008D5598"/>
    <w:rsid w:val="008D72EA"/>
    <w:rsid w:val="008D7625"/>
    <w:rsid w:val="008E30D6"/>
    <w:rsid w:val="008E30D9"/>
    <w:rsid w:val="008E68D3"/>
    <w:rsid w:val="008E79DF"/>
    <w:rsid w:val="008F002D"/>
    <w:rsid w:val="008F43E8"/>
    <w:rsid w:val="00902A26"/>
    <w:rsid w:val="00902AA7"/>
    <w:rsid w:val="00903257"/>
    <w:rsid w:val="009048A2"/>
    <w:rsid w:val="00905C61"/>
    <w:rsid w:val="00907D61"/>
    <w:rsid w:val="00910064"/>
    <w:rsid w:val="009114DC"/>
    <w:rsid w:val="00911D92"/>
    <w:rsid w:val="009121D3"/>
    <w:rsid w:val="00914E5D"/>
    <w:rsid w:val="009176F5"/>
    <w:rsid w:val="00933AD6"/>
    <w:rsid w:val="009421AA"/>
    <w:rsid w:val="0094476A"/>
    <w:rsid w:val="0094774B"/>
    <w:rsid w:val="00954A7E"/>
    <w:rsid w:val="00970AAB"/>
    <w:rsid w:val="00974504"/>
    <w:rsid w:val="00975A4A"/>
    <w:rsid w:val="00976413"/>
    <w:rsid w:val="009767B4"/>
    <w:rsid w:val="00977D37"/>
    <w:rsid w:val="009807AE"/>
    <w:rsid w:val="00990334"/>
    <w:rsid w:val="00991158"/>
    <w:rsid w:val="0099199E"/>
    <w:rsid w:val="00995C44"/>
    <w:rsid w:val="009A04A5"/>
    <w:rsid w:val="009A35A0"/>
    <w:rsid w:val="009A7CFA"/>
    <w:rsid w:val="009B0C51"/>
    <w:rsid w:val="009B10EB"/>
    <w:rsid w:val="009B2183"/>
    <w:rsid w:val="009B29AC"/>
    <w:rsid w:val="009B4B7F"/>
    <w:rsid w:val="009C0F35"/>
    <w:rsid w:val="009C10C1"/>
    <w:rsid w:val="009C2419"/>
    <w:rsid w:val="009C4F55"/>
    <w:rsid w:val="009C5E5D"/>
    <w:rsid w:val="009D0999"/>
    <w:rsid w:val="009D23FB"/>
    <w:rsid w:val="009D2426"/>
    <w:rsid w:val="009D7562"/>
    <w:rsid w:val="009E0803"/>
    <w:rsid w:val="009E4159"/>
    <w:rsid w:val="009E7C1C"/>
    <w:rsid w:val="009F13BF"/>
    <w:rsid w:val="009F1D34"/>
    <w:rsid w:val="009F4C47"/>
    <w:rsid w:val="009F528F"/>
    <w:rsid w:val="009F6AC9"/>
    <w:rsid w:val="00A0127F"/>
    <w:rsid w:val="00A050D2"/>
    <w:rsid w:val="00A105DA"/>
    <w:rsid w:val="00A116BE"/>
    <w:rsid w:val="00A1210C"/>
    <w:rsid w:val="00A20031"/>
    <w:rsid w:val="00A202D5"/>
    <w:rsid w:val="00A23CDC"/>
    <w:rsid w:val="00A24596"/>
    <w:rsid w:val="00A24B24"/>
    <w:rsid w:val="00A25E6C"/>
    <w:rsid w:val="00A40E3D"/>
    <w:rsid w:val="00A40EA6"/>
    <w:rsid w:val="00A46B61"/>
    <w:rsid w:val="00A476BF"/>
    <w:rsid w:val="00A47C4E"/>
    <w:rsid w:val="00A500BE"/>
    <w:rsid w:val="00A52753"/>
    <w:rsid w:val="00A550E8"/>
    <w:rsid w:val="00A556D1"/>
    <w:rsid w:val="00A56E8B"/>
    <w:rsid w:val="00A60EC4"/>
    <w:rsid w:val="00A71133"/>
    <w:rsid w:val="00A7209C"/>
    <w:rsid w:val="00A761C7"/>
    <w:rsid w:val="00A77D42"/>
    <w:rsid w:val="00A82E17"/>
    <w:rsid w:val="00A8383C"/>
    <w:rsid w:val="00A85075"/>
    <w:rsid w:val="00A871B2"/>
    <w:rsid w:val="00A90245"/>
    <w:rsid w:val="00A93F1F"/>
    <w:rsid w:val="00AA12F7"/>
    <w:rsid w:val="00AA3173"/>
    <w:rsid w:val="00AA3378"/>
    <w:rsid w:val="00AA3A3E"/>
    <w:rsid w:val="00AA5EC7"/>
    <w:rsid w:val="00AB19B6"/>
    <w:rsid w:val="00AB52BC"/>
    <w:rsid w:val="00AC48DE"/>
    <w:rsid w:val="00AC5363"/>
    <w:rsid w:val="00AC6ABA"/>
    <w:rsid w:val="00AD1C80"/>
    <w:rsid w:val="00AD2E24"/>
    <w:rsid w:val="00AD5627"/>
    <w:rsid w:val="00AD65C9"/>
    <w:rsid w:val="00AD6639"/>
    <w:rsid w:val="00AE4A25"/>
    <w:rsid w:val="00AE5CCB"/>
    <w:rsid w:val="00AE7179"/>
    <w:rsid w:val="00AF58D0"/>
    <w:rsid w:val="00AF6215"/>
    <w:rsid w:val="00AF6F6E"/>
    <w:rsid w:val="00B00A18"/>
    <w:rsid w:val="00B11323"/>
    <w:rsid w:val="00B13A2F"/>
    <w:rsid w:val="00B145D2"/>
    <w:rsid w:val="00B15C7B"/>
    <w:rsid w:val="00B178D3"/>
    <w:rsid w:val="00B200E9"/>
    <w:rsid w:val="00B22F73"/>
    <w:rsid w:val="00B339F8"/>
    <w:rsid w:val="00B4065C"/>
    <w:rsid w:val="00B43512"/>
    <w:rsid w:val="00B46393"/>
    <w:rsid w:val="00B5267F"/>
    <w:rsid w:val="00B52CD8"/>
    <w:rsid w:val="00B604EB"/>
    <w:rsid w:val="00B6108C"/>
    <w:rsid w:val="00B67F7B"/>
    <w:rsid w:val="00B739E2"/>
    <w:rsid w:val="00B8151D"/>
    <w:rsid w:val="00B819AA"/>
    <w:rsid w:val="00BA54AA"/>
    <w:rsid w:val="00BA6B99"/>
    <w:rsid w:val="00BB2109"/>
    <w:rsid w:val="00BB2C6B"/>
    <w:rsid w:val="00BB38D4"/>
    <w:rsid w:val="00BB443D"/>
    <w:rsid w:val="00BB4D85"/>
    <w:rsid w:val="00BB61E4"/>
    <w:rsid w:val="00BB631E"/>
    <w:rsid w:val="00BB71A8"/>
    <w:rsid w:val="00BC4BD5"/>
    <w:rsid w:val="00BC50A3"/>
    <w:rsid w:val="00BD41D4"/>
    <w:rsid w:val="00BD465A"/>
    <w:rsid w:val="00BD47A9"/>
    <w:rsid w:val="00BD5316"/>
    <w:rsid w:val="00BD5A86"/>
    <w:rsid w:val="00BD6AC2"/>
    <w:rsid w:val="00BE214C"/>
    <w:rsid w:val="00BE68F9"/>
    <w:rsid w:val="00BF2A9B"/>
    <w:rsid w:val="00BF3DAE"/>
    <w:rsid w:val="00C01831"/>
    <w:rsid w:val="00C02595"/>
    <w:rsid w:val="00C0434B"/>
    <w:rsid w:val="00C12197"/>
    <w:rsid w:val="00C1330A"/>
    <w:rsid w:val="00C145EB"/>
    <w:rsid w:val="00C14F10"/>
    <w:rsid w:val="00C1761B"/>
    <w:rsid w:val="00C2416A"/>
    <w:rsid w:val="00C243B2"/>
    <w:rsid w:val="00C2470B"/>
    <w:rsid w:val="00C30E45"/>
    <w:rsid w:val="00C325A5"/>
    <w:rsid w:val="00C36A15"/>
    <w:rsid w:val="00C3701B"/>
    <w:rsid w:val="00C37043"/>
    <w:rsid w:val="00C37250"/>
    <w:rsid w:val="00C4300F"/>
    <w:rsid w:val="00C45661"/>
    <w:rsid w:val="00C5010C"/>
    <w:rsid w:val="00C543FF"/>
    <w:rsid w:val="00C62BC1"/>
    <w:rsid w:val="00C64879"/>
    <w:rsid w:val="00C64FAD"/>
    <w:rsid w:val="00C66953"/>
    <w:rsid w:val="00C73133"/>
    <w:rsid w:val="00C731FA"/>
    <w:rsid w:val="00C7617C"/>
    <w:rsid w:val="00C82C91"/>
    <w:rsid w:val="00C846A2"/>
    <w:rsid w:val="00C90EFC"/>
    <w:rsid w:val="00C90FC4"/>
    <w:rsid w:val="00C93C8B"/>
    <w:rsid w:val="00C954B7"/>
    <w:rsid w:val="00C9591A"/>
    <w:rsid w:val="00CA46AC"/>
    <w:rsid w:val="00CA4F71"/>
    <w:rsid w:val="00CB337B"/>
    <w:rsid w:val="00CB45D5"/>
    <w:rsid w:val="00CB7A83"/>
    <w:rsid w:val="00CC3AE0"/>
    <w:rsid w:val="00CC3C0B"/>
    <w:rsid w:val="00CC3CD3"/>
    <w:rsid w:val="00CC4C6D"/>
    <w:rsid w:val="00CD20F8"/>
    <w:rsid w:val="00CD3705"/>
    <w:rsid w:val="00CD5F8C"/>
    <w:rsid w:val="00CD6E72"/>
    <w:rsid w:val="00CE3EA5"/>
    <w:rsid w:val="00CE505C"/>
    <w:rsid w:val="00CF1C96"/>
    <w:rsid w:val="00CF5A8C"/>
    <w:rsid w:val="00D010D3"/>
    <w:rsid w:val="00D05A8C"/>
    <w:rsid w:val="00D119DD"/>
    <w:rsid w:val="00D14A9D"/>
    <w:rsid w:val="00D17A67"/>
    <w:rsid w:val="00D17FC6"/>
    <w:rsid w:val="00D217D1"/>
    <w:rsid w:val="00D2517F"/>
    <w:rsid w:val="00D32DE1"/>
    <w:rsid w:val="00D3758C"/>
    <w:rsid w:val="00D46134"/>
    <w:rsid w:val="00D468A9"/>
    <w:rsid w:val="00D47CFD"/>
    <w:rsid w:val="00D502DA"/>
    <w:rsid w:val="00D50946"/>
    <w:rsid w:val="00D5387E"/>
    <w:rsid w:val="00D56A3B"/>
    <w:rsid w:val="00D61A73"/>
    <w:rsid w:val="00D63270"/>
    <w:rsid w:val="00D63CDD"/>
    <w:rsid w:val="00D6472B"/>
    <w:rsid w:val="00D66B65"/>
    <w:rsid w:val="00D70EAE"/>
    <w:rsid w:val="00D73285"/>
    <w:rsid w:val="00D73415"/>
    <w:rsid w:val="00D74B9B"/>
    <w:rsid w:val="00D773CB"/>
    <w:rsid w:val="00D8103E"/>
    <w:rsid w:val="00D818BA"/>
    <w:rsid w:val="00D842A2"/>
    <w:rsid w:val="00D84946"/>
    <w:rsid w:val="00D93741"/>
    <w:rsid w:val="00DA552F"/>
    <w:rsid w:val="00DA755E"/>
    <w:rsid w:val="00DB1C9E"/>
    <w:rsid w:val="00DB2434"/>
    <w:rsid w:val="00DB461B"/>
    <w:rsid w:val="00DB4D35"/>
    <w:rsid w:val="00DB6247"/>
    <w:rsid w:val="00DC2FC7"/>
    <w:rsid w:val="00DC3947"/>
    <w:rsid w:val="00DC3E8C"/>
    <w:rsid w:val="00DC4B5E"/>
    <w:rsid w:val="00DD1234"/>
    <w:rsid w:val="00DD408F"/>
    <w:rsid w:val="00DD5F43"/>
    <w:rsid w:val="00DD651A"/>
    <w:rsid w:val="00DD7496"/>
    <w:rsid w:val="00DD7B03"/>
    <w:rsid w:val="00DE02BB"/>
    <w:rsid w:val="00DE1334"/>
    <w:rsid w:val="00DE1720"/>
    <w:rsid w:val="00DE5F92"/>
    <w:rsid w:val="00DE715E"/>
    <w:rsid w:val="00DE7C37"/>
    <w:rsid w:val="00DF13F3"/>
    <w:rsid w:val="00DF3683"/>
    <w:rsid w:val="00DF46B2"/>
    <w:rsid w:val="00DF61B7"/>
    <w:rsid w:val="00E01C32"/>
    <w:rsid w:val="00E01F85"/>
    <w:rsid w:val="00E074BA"/>
    <w:rsid w:val="00E1202C"/>
    <w:rsid w:val="00E1257E"/>
    <w:rsid w:val="00E24E50"/>
    <w:rsid w:val="00E251EE"/>
    <w:rsid w:val="00E302D5"/>
    <w:rsid w:val="00E33927"/>
    <w:rsid w:val="00E33FED"/>
    <w:rsid w:val="00E43542"/>
    <w:rsid w:val="00E5541C"/>
    <w:rsid w:val="00E55D04"/>
    <w:rsid w:val="00E60A2A"/>
    <w:rsid w:val="00E61CF0"/>
    <w:rsid w:val="00E62C51"/>
    <w:rsid w:val="00E631F9"/>
    <w:rsid w:val="00E64D38"/>
    <w:rsid w:val="00E662FD"/>
    <w:rsid w:val="00E72FD0"/>
    <w:rsid w:val="00E757D0"/>
    <w:rsid w:val="00E767BE"/>
    <w:rsid w:val="00E8671C"/>
    <w:rsid w:val="00E90298"/>
    <w:rsid w:val="00E916A2"/>
    <w:rsid w:val="00E91930"/>
    <w:rsid w:val="00EA535B"/>
    <w:rsid w:val="00EA6D4F"/>
    <w:rsid w:val="00EA716A"/>
    <w:rsid w:val="00EA7EA8"/>
    <w:rsid w:val="00EC0A15"/>
    <w:rsid w:val="00ED4DC8"/>
    <w:rsid w:val="00EE412B"/>
    <w:rsid w:val="00EF060C"/>
    <w:rsid w:val="00EF4ACB"/>
    <w:rsid w:val="00F00674"/>
    <w:rsid w:val="00F03635"/>
    <w:rsid w:val="00F03863"/>
    <w:rsid w:val="00F0455E"/>
    <w:rsid w:val="00F0609A"/>
    <w:rsid w:val="00F10B66"/>
    <w:rsid w:val="00F1230D"/>
    <w:rsid w:val="00F14BCE"/>
    <w:rsid w:val="00F17583"/>
    <w:rsid w:val="00F21042"/>
    <w:rsid w:val="00F21FAC"/>
    <w:rsid w:val="00F318F1"/>
    <w:rsid w:val="00F3264E"/>
    <w:rsid w:val="00F36014"/>
    <w:rsid w:val="00F36E18"/>
    <w:rsid w:val="00F37BC2"/>
    <w:rsid w:val="00F43DAD"/>
    <w:rsid w:val="00F45857"/>
    <w:rsid w:val="00F513EB"/>
    <w:rsid w:val="00F5236B"/>
    <w:rsid w:val="00F5252A"/>
    <w:rsid w:val="00F54266"/>
    <w:rsid w:val="00F552D2"/>
    <w:rsid w:val="00F5679F"/>
    <w:rsid w:val="00F60D6A"/>
    <w:rsid w:val="00F60F15"/>
    <w:rsid w:val="00F62708"/>
    <w:rsid w:val="00F6460E"/>
    <w:rsid w:val="00F64CB4"/>
    <w:rsid w:val="00F65889"/>
    <w:rsid w:val="00F72398"/>
    <w:rsid w:val="00F74CC9"/>
    <w:rsid w:val="00F77106"/>
    <w:rsid w:val="00F85B48"/>
    <w:rsid w:val="00F861AE"/>
    <w:rsid w:val="00F86E01"/>
    <w:rsid w:val="00F871D7"/>
    <w:rsid w:val="00F87FB6"/>
    <w:rsid w:val="00F90098"/>
    <w:rsid w:val="00F9205E"/>
    <w:rsid w:val="00F92FA5"/>
    <w:rsid w:val="00F935BD"/>
    <w:rsid w:val="00F96489"/>
    <w:rsid w:val="00F96889"/>
    <w:rsid w:val="00FA4EC0"/>
    <w:rsid w:val="00FA6309"/>
    <w:rsid w:val="00FA6319"/>
    <w:rsid w:val="00FB14CA"/>
    <w:rsid w:val="00FB46DD"/>
    <w:rsid w:val="00FB656A"/>
    <w:rsid w:val="00FB7019"/>
    <w:rsid w:val="00FC522B"/>
    <w:rsid w:val="00FD0A30"/>
    <w:rsid w:val="00FD1A80"/>
    <w:rsid w:val="00FE2F0A"/>
    <w:rsid w:val="00FF2A10"/>
    <w:rsid w:val="00FF557B"/>
    <w:rsid w:val="00FF57B7"/>
    <w:rsid w:val="00FF6E25"/>
    <w:rsid w:val="174027D6"/>
    <w:rsid w:val="36C76E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09FBF"/>
  <w15:docId w15:val="{A71A134A-1A8B-49E3-841E-0AC8B0AF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52F"/>
    <w:pPr>
      <w:spacing w:after="200" w:line="276" w:lineRule="auto"/>
    </w:pPr>
  </w:style>
  <w:style w:type="paragraph" w:styleId="Heading1">
    <w:name w:val="heading 1"/>
    <w:basedOn w:val="Heading2"/>
    <w:next w:val="Normal"/>
    <w:link w:val="Heading1Char"/>
    <w:uiPriority w:val="9"/>
    <w:qFormat/>
    <w:rsid w:val="004B3D95"/>
    <w:pPr>
      <w:outlineLvl w:val="0"/>
    </w:pPr>
  </w:style>
  <w:style w:type="paragraph" w:styleId="Heading2">
    <w:name w:val="heading 2"/>
    <w:basedOn w:val="Normal"/>
    <w:next w:val="Normal"/>
    <w:link w:val="Heading2Char"/>
    <w:uiPriority w:val="9"/>
    <w:unhideWhenUsed/>
    <w:qFormat/>
    <w:rsid w:val="004B3D95"/>
    <w:pPr>
      <w:keepNext/>
      <w:spacing w:before="240" w:after="120"/>
      <w:outlineLvl w:val="1"/>
    </w:pPr>
    <w:rPr>
      <w:rFonts w:asciiTheme="minorHAnsi" w:hAnsiTheme="minorHAnsi" w:cstheme="minorHAnsi"/>
      <w:b/>
      <w:szCs w:val="24"/>
    </w:rPr>
  </w:style>
  <w:style w:type="paragraph" w:styleId="Heading3">
    <w:name w:val="heading 3"/>
    <w:basedOn w:val="Normal"/>
    <w:next w:val="Normal"/>
    <w:link w:val="Heading3Char"/>
    <w:uiPriority w:val="9"/>
    <w:unhideWhenUsed/>
    <w:qFormat/>
    <w:rsid w:val="004B3D95"/>
    <w:pPr>
      <w:keepNext/>
      <w:spacing w:before="120" w:after="120"/>
      <w:outlineLvl w:val="2"/>
    </w:pPr>
    <w:rPr>
      <w:rFonts w:asciiTheme="minorHAnsi" w:hAnsiTheme="minorHAnsi" w:cstheme="minorHAnsi"/>
      <w:szCs w:val="24"/>
      <w:u w:val="single"/>
    </w:rPr>
  </w:style>
  <w:style w:type="paragraph" w:styleId="Heading4">
    <w:name w:val="heading 4"/>
    <w:basedOn w:val="Normal"/>
    <w:next w:val="Normal"/>
    <w:link w:val="Heading4Char"/>
    <w:uiPriority w:val="9"/>
    <w:unhideWhenUsed/>
    <w:qFormat/>
    <w:rsid w:val="00F513E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13E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13E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13E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52F"/>
    <w:pPr>
      <w:ind w:left="720"/>
      <w:contextualSpacing/>
    </w:pPr>
  </w:style>
  <w:style w:type="character" w:styleId="Hyperlink">
    <w:name w:val="Hyperlink"/>
    <w:basedOn w:val="DefaultParagraphFont"/>
    <w:uiPriority w:val="99"/>
    <w:unhideWhenUsed/>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9"/>
    <w:rsid w:val="004B3D95"/>
    <w:rPr>
      <w:rFonts w:asciiTheme="minorHAnsi" w:hAnsiTheme="minorHAnsi" w:cstheme="minorHAnsi"/>
      <w:b/>
      <w:szCs w:val="24"/>
    </w:rPr>
  </w:style>
  <w:style w:type="table" w:styleId="TableGrid">
    <w:name w:val="Table Grid"/>
    <w:basedOn w:val="TableNormal"/>
    <w:uiPriority w:val="39"/>
    <w:rsid w:val="0037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after="0" w:line="276" w:lineRule="auto"/>
    </w:pPr>
    <w:rPr>
      <w:rFonts w:cstheme="majorHAnsi"/>
      <w:b/>
      <w:bCs/>
      <w:caps/>
      <w:szCs w:val="24"/>
    </w:rPr>
  </w:style>
  <w:style w:type="paragraph" w:styleId="TOC2">
    <w:name w:val="toc 2"/>
    <w:basedOn w:val="Normal"/>
    <w:next w:val="Normal"/>
    <w:autoRedefine/>
    <w:uiPriority w:val="39"/>
    <w:unhideWhenUsed/>
    <w:rsid w:val="00377427"/>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377427"/>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77427"/>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77427"/>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77427"/>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77427"/>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77427"/>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77427"/>
    <w:pPr>
      <w:spacing w:after="0"/>
      <w:ind w:left="168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4B3D95"/>
    <w:rPr>
      <w:rFonts w:asciiTheme="minorHAnsi" w:hAnsiTheme="minorHAnsi" w:cstheme="minorHAnsi"/>
      <w:szCs w:val="24"/>
      <w:u w:val="single"/>
    </w:rPr>
  </w:style>
  <w:style w:type="character" w:styleId="CommentReference">
    <w:name w:val="annotation reference"/>
    <w:basedOn w:val="DefaultParagraphFont"/>
    <w:uiPriority w:val="99"/>
    <w:semiHidden/>
    <w:unhideWhenUsed/>
    <w:rsid w:val="00627EDA"/>
    <w:rPr>
      <w:sz w:val="16"/>
      <w:szCs w:val="16"/>
    </w:rPr>
  </w:style>
  <w:style w:type="paragraph" w:styleId="CommentText">
    <w:name w:val="annotation text"/>
    <w:basedOn w:val="Normal"/>
    <w:link w:val="CommentTextChar"/>
    <w:uiPriority w:val="99"/>
    <w:unhideWhenUsed/>
    <w:rsid w:val="00627EDA"/>
    <w:pPr>
      <w:spacing w:line="240" w:lineRule="auto"/>
    </w:pPr>
    <w:rPr>
      <w:sz w:val="20"/>
      <w:szCs w:val="20"/>
    </w:rPr>
  </w:style>
  <w:style w:type="character" w:customStyle="1" w:styleId="CommentTextChar">
    <w:name w:val="Comment Text Char"/>
    <w:basedOn w:val="DefaultParagraphFont"/>
    <w:link w:val="CommentText"/>
    <w:uiPriority w:val="99"/>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9"/>
    <w:rsid w:val="004B3D95"/>
    <w:rPr>
      <w:rFonts w:asciiTheme="minorHAnsi" w:hAnsiTheme="minorHAnsi" w:cstheme="minorHAnsi"/>
      <w:b/>
      <w:szCs w:val="24"/>
    </w:rPr>
  </w:style>
  <w:style w:type="character" w:customStyle="1" w:styleId="Heading4Char">
    <w:name w:val="Heading 4 Char"/>
    <w:basedOn w:val="DefaultParagraphFont"/>
    <w:link w:val="Heading4"/>
    <w:uiPriority w:val="9"/>
    <w:rsid w:val="00F513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13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13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99"/>
    <w:unhideWhenUsed/>
    <w:rsid w:val="00783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FAB"/>
  </w:style>
  <w:style w:type="paragraph" w:styleId="Footer">
    <w:name w:val="footer"/>
    <w:basedOn w:val="Normal"/>
    <w:link w:val="FooterChar"/>
    <w:uiPriority w:val="99"/>
    <w:unhideWhenUsed/>
    <w:rsid w:val="00783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after="0" w:line="240" w:lineRule="auto"/>
    </w:pPr>
  </w:style>
  <w:style w:type="paragraph" w:customStyle="1" w:styleId="BodyNum">
    <w:name w:val="BodyNum"/>
    <w:aliases w:val="b1"/>
    <w:basedOn w:val="Normal"/>
    <w:rsid w:val="00677A0D"/>
    <w:pPr>
      <w:numPr>
        <w:numId w:val="3"/>
      </w:numPr>
      <w:spacing w:before="240" w:after="0" w:line="240" w:lineRule="auto"/>
    </w:pPr>
    <w:rPr>
      <w:rFonts w:eastAsia="Times New Roman" w:cs="Times New Roman"/>
      <w:szCs w:val="20"/>
      <w:lang w:eastAsia="en-AU"/>
    </w:rPr>
  </w:style>
  <w:style w:type="paragraph" w:customStyle="1" w:styleId="BodyPara">
    <w:name w:val="BodyPara"/>
    <w:aliases w:val="ba"/>
    <w:basedOn w:val="Normal"/>
    <w:rsid w:val="00677A0D"/>
    <w:pPr>
      <w:numPr>
        <w:ilvl w:val="1"/>
        <w:numId w:val="3"/>
      </w:numPr>
      <w:spacing w:before="240" w:after="0" w:line="240" w:lineRule="auto"/>
    </w:pPr>
    <w:rPr>
      <w:rFonts w:eastAsia="Times New Roman" w:cs="Times New Roman"/>
      <w:szCs w:val="20"/>
      <w:lang w:eastAsia="en-AU"/>
    </w:rPr>
  </w:style>
  <w:style w:type="paragraph" w:customStyle="1" w:styleId="BodyParaBullet">
    <w:name w:val="BodyParaBullet"/>
    <w:aliases w:val="bpb"/>
    <w:basedOn w:val="Normal"/>
    <w:rsid w:val="00677A0D"/>
    <w:pPr>
      <w:numPr>
        <w:ilvl w:val="2"/>
        <w:numId w:val="3"/>
      </w:numPr>
      <w:tabs>
        <w:tab w:val="left" w:pos="2160"/>
      </w:tabs>
      <w:spacing w:before="240" w:after="0" w:line="240" w:lineRule="auto"/>
    </w:pPr>
    <w:rPr>
      <w:rFonts w:eastAsia="Times New Roman" w:cs="Times New Roman"/>
      <w:szCs w:val="20"/>
      <w:lang w:eastAsia="en-AU"/>
    </w:rPr>
  </w:style>
  <w:style w:type="paragraph" w:customStyle="1" w:styleId="BodySubPara">
    <w:name w:val="BodySubPara"/>
    <w:aliases w:val="bi"/>
    <w:basedOn w:val="Normal"/>
    <w:rsid w:val="00677A0D"/>
    <w:pPr>
      <w:numPr>
        <w:ilvl w:val="3"/>
        <w:numId w:val="3"/>
      </w:numPr>
      <w:spacing w:before="240" w:after="0" w:line="240" w:lineRule="auto"/>
    </w:pPr>
    <w:rPr>
      <w:rFonts w:eastAsia="Times New Roman" w:cs="Times New Roman"/>
      <w:szCs w:val="20"/>
      <w:lang w:eastAsia="en-AU"/>
    </w:rPr>
  </w:style>
  <w:style w:type="numbering" w:customStyle="1" w:styleId="OPCBodyList">
    <w:name w:val="OPCBodyList"/>
    <w:rsid w:val="00677A0D"/>
    <w:pPr>
      <w:numPr>
        <w:numId w:val="3"/>
      </w:numPr>
    </w:pPr>
  </w:style>
  <w:style w:type="paragraph" w:styleId="FootnoteText">
    <w:name w:val="footnote text"/>
    <w:basedOn w:val="Normal"/>
    <w:link w:val="FootnoteTextChar"/>
    <w:semiHidden/>
    <w:rsid w:val="00DB6247"/>
    <w:pPr>
      <w:overflowPunct w:val="0"/>
      <w:autoSpaceDE w:val="0"/>
      <w:autoSpaceDN w:val="0"/>
      <w:adjustRightInd w:val="0"/>
      <w:spacing w:after="0"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semiHidden/>
    <w:rsid w:val="00DB6247"/>
    <w:rPr>
      <w:rFonts w:eastAsia="Times New Roman" w:cs="Times New Roman"/>
      <w:sz w:val="20"/>
      <w:szCs w:val="20"/>
      <w:lang w:val="x-none" w:eastAsia="en-AU"/>
    </w:rPr>
  </w:style>
  <w:style w:type="character" w:styleId="FootnoteReference">
    <w:name w:val="footnote reference"/>
    <w:semiHidden/>
    <w:rsid w:val="00DB6247"/>
    <w:rPr>
      <w:vertAlign w:val="superscript"/>
    </w:rPr>
  </w:style>
  <w:style w:type="paragraph" w:styleId="Quote">
    <w:name w:val="Quote"/>
    <w:basedOn w:val="Normal"/>
    <w:link w:val="QuoteChar"/>
    <w:qFormat/>
    <w:rsid w:val="00DB6247"/>
    <w:pPr>
      <w:spacing w:after="240" w:line="240" w:lineRule="auto"/>
      <w:ind w:left="851" w:right="851"/>
      <w:jc w:val="both"/>
    </w:pPr>
    <w:rPr>
      <w:rFonts w:eastAsia="Times New Roman" w:cs="Times New Roman"/>
      <w:szCs w:val="20"/>
    </w:rPr>
  </w:style>
  <w:style w:type="character" w:customStyle="1" w:styleId="QuoteChar">
    <w:name w:val="Quote Char"/>
    <w:basedOn w:val="DefaultParagraphFont"/>
    <w:link w:val="Quote"/>
    <w:rsid w:val="00DB6247"/>
    <w:rPr>
      <w:rFonts w:eastAsia="Times New Roman" w:cs="Times New Roman"/>
      <w:szCs w:val="20"/>
    </w:rPr>
  </w:style>
  <w:style w:type="character" w:customStyle="1" w:styleId="charapple-converted-space">
    <w:name w:val="charapple-converted-space"/>
    <w:rsid w:val="00DB6247"/>
  </w:style>
  <w:style w:type="paragraph" w:styleId="Title">
    <w:name w:val="Title"/>
    <w:basedOn w:val="Normal"/>
    <w:next w:val="Normal"/>
    <w:link w:val="TitleChar"/>
    <w:uiPriority w:val="10"/>
    <w:qFormat/>
    <w:rsid w:val="009D0999"/>
    <w:pPr>
      <w:jc w:val="center"/>
    </w:pPr>
    <w:rPr>
      <w:rFonts w:asciiTheme="minorHAnsi" w:hAnsiTheme="minorHAnsi" w:cstheme="minorHAnsi"/>
      <w:b/>
      <w:szCs w:val="24"/>
      <w:u w:val="single"/>
    </w:rPr>
  </w:style>
  <w:style w:type="character" w:customStyle="1" w:styleId="TitleChar">
    <w:name w:val="Title Char"/>
    <w:basedOn w:val="DefaultParagraphFont"/>
    <w:link w:val="Title"/>
    <w:uiPriority w:val="10"/>
    <w:rsid w:val="009D0999"/>
    <w:rPr>
      <w:rFonts w:asciiTheme="minorHAnsi" w:hAnsiTheme="minorHAnsi" w:cstheme="minorHAnsi"/>
      <w:b/>
      <w:szCs w:val="24"/>
      <w:u w:val="single"/>
    </w:rPr>
  </w:style>
  <w:style w:type="paragraph" w:styleId="Subtitle">
    <w:name w:val="Subtitle"/>
    <w:basedOn w:val="Normal"/>
    <w:next w:val="Normal"/>
    <w:link w:val="SubtitleChar"/>
    <w:uiPriority w:val="11"/>
    <w:qFormat/>
    <w:rsid w:val="009D0999"/>
    <w:pPr>
      <w:jc w:val="center"/>
    </w:pPr>
    <w:rPr>
      <w:rFonts w:asciiTheme="minorHAnsi" w:hAnsiTheme="minorHAnsi" w:cstheme="minorHAnsi"/>
      <w:b/>
      <w:i/>
      <w:szCs w:val="24"/>
    </w:rPr>
  </w:style>
  <w:style w:type="character" w:customStyle="1" w:styleId="SubtitleChar">
    <w:name w:val="Subtitle Char"/>
    <w:basedOn w:val="DefaultParagraphFont"/>
    <w:link w:val="Subtitle"/>
    <w:uiPriority w:val="11"/>
    <w:rsid w:val="009D0999"/>
    <w:rPr>
      <w:rFonts w:asciiTheme="minorHAnsi" w:hAnsiTheme="minorHAnsi" w:cstheme="minorHAnsi"/>
      <w:b/>
      <w:i/>
      <w:szCs w:val="24"/>
    </w:rPr>
  </w:style>
  <w:style w:type="character" w:styleId="IntenseEmphasis">
    <w:name w:val="Intense Emphasis"/>
    <w:basedOn w:val="DefaultParagraphFont"/>
    <w:uiPriority w:val="21"/>
    <w:qFormat/>
    <w:rsid w:val="00D6472B"/>
    <w:rPr>
      <w:i/>
      <w:iCs/>
      <w:color w:val="5B9BD5" w:themeColor="accent1"/>
    </w:rPr>
  </w:style>
  <w:style w:type="character" w:styleId="UnresolvedMention">
    <w:name w:val="Unresolved Mention"/>
    <w:basedOn w:val="DefaultParagraphFont"/>
    <w:uiPriority w:val="99"/>
    <w:semiHidden/>
    <w:unhideWhenUsed/>
    <w:rsid w:val="008B56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0955">
      <w:bodyDiv w:val="1"/>
      <w:marLeft w:val="0"/>
      <w:marRight w:val="0"/>
      <w:marTop w:val="0"/>
      <w:marBottom w:val="0"/>
      <w:divBdr>
        <w:top w:val="none" w:sz="0" w:space="0" w:color="auto"/>
        <w:left w:val="none" w:sz="0" w:space="0" w:color="auto"/>
        <w:bottom w:val="none" w:sz="0" w:space="0" w:color="auto"/>
        <w:right w:val="none" w:sz="0" w:space="0" w:color="auto"/>
      </w:divBdr>
      <w:divsChild>
        <w:div w:id="1832719541">
          <w:marLeft w:val="0"/>
          <w:marRight w:val="0"/>
          <w:marTop w:val="0"/>
          <w:marBottom w:val="0"/>
          <w:divBdr>
            <w:top w:val="none" w:sz="0" w:space="0" w:color="auto"/>
            <w:left w:val="none" w:sz="0" w:space="0" w:color="auto"/>
            <w:bottom w:val="none" w:sz="0" w:space="0" w:color="auto"/>
            <w:right w:val="none" w:sz="0" w:space="0" w:color="auto"/>
          </w:divBdr>
        </w:div>
        <w:div w:id="1838382971">
          <w:marLeft w:val="0"/>
          <w:marRight w:val="0"/>
          <w:marTop w:val="0"/>
          <w:marBottom w:val="0"/>
          <w:divBdr>
            <w:top w:val="none" w:sz="0" w:space="0" w:color="auto"/>
            <w:left w:val="none" w:sz="0" w:space="0" w:color="auto"/>
            <w:bottom w:val="none" w:sz="0" w:space="0" w:color="auto"/>
            <w:right w:val="none" w:sz="0" w:space="0" w:color="auto"/>
          </w:divBdr>
        </w:div>
        <w:div w:id="1340934565">
          <w:marLeft w:val="0"/>
          <w:marRight w:val="0"/>
          <w:marTop w:val="0"/>
          <w:marBottom w:val="0"/>
          <w:divBdr>
            <w:top w:val="none" w:sz="0" w:space="0" w:color="auto"/>
            <w:left w:val="none" w:sz="0" w:space="0" w:color="auto"/>
            <w:bottom w:val="none" w:sz="0" w:space="0" w:color="auto"/>
            <w:right w:val="none" w:sz="0" w:space="0" w:color="auto"/>
          </w:divBdr>
        </w:div>
        <w:div w:id="2020086281">
          <w:marLeft w:val="0"/>
          <w:marRight w:val="0"/>
          <w:marTop w:val="0"/>
          <w:marBottom w:val="0"/>
          <w:divBdr>
            <w:top w:val="none" w:sz="0" w:space="0" w:color="auto"/>
            <w:left w:val="none" w:sz="0" w:space="0" w:color="auto"/>
            <w:bottom w:val="none" w:sz="0" w:space="0" w:color="auto"/>
            <w:right w:val="none" w:sz="0" w:space="0" w:color="auto"/>
          </w:divBdr>
        </w:div>
      </w:divsChild>
    </w:div>
    <w:div w:id="148182659">
      <w:bodyDiv w:val="1"/>
      <w:marLeft w:val="0"/>
      <w:marRight w:val="0"/>
      <w:marTop w:val="0"/>
      <w:marBottom w:val="0"/>
      <w:divBdr>
        <w:top w:val="none" w:sz="0" w:space="0" w:color="auto"/>
        <w:left w:val="none" w:sz="0" w:space="0" w:color="auto"/>
        <w:bottom w:val="none" w:sz="0" w:space="0" w:color="auto"/>
        <w:right w:val="none" w:sz="0" w:space="0" w:color="auto"/>
      </w:divBdr>
    </w:div>
    <w:div w:id="242111755">
      <w:bodyDiv w:val="1"/>
      <w:marLeft w:val="0"/>
      <w:marRight w:val="0"/>
      <w:marTop w:val="0"/>
      <w:marBottom w:val="0"/>
      <w:divBdr>
        <w:top w:val="none" w:sz="0" w:space="0" w:color="auto"/>
        <w:left w:val="none" w:sz="0" w:space="0" w:color="auto"/>
        <w:bottom w:val="none" w:sz="0" w:space="0" w:color="auto"/>
        <w:right w:val="none" w:sz="0" w:space="0" w:color="auto"/>
      </w:divBdr>
    </w:div>
    <w:div w:id="273901450">
      <w:bodyDiv w:val="1"/>
      <w:marLeft w:val="0"/>
      <w:marRight w:val="0"/>
      <w:marTop w:val="0"/>
      <w:marBottom w:val="0"/>
      <w:divBdr>
        <w:top w:val="none" w:sz="0" w:space="0" w:color="auto"/>
        <w:left w:val="none" w:sz="0" w:space="0" w:color="auto"/>
        <w:bottom w:val="none" w:sz="0" w:space="0" w:color="auto"/>
        <w:right w:val="none" w:sz="0" w:space="0" w:color="auto"/>
      </w:divBdr>
    </w:div>
    <w:div w:id="413093148">
      <w:bodyDiv w:val="1"/>
      <w:marLeft w:val="0"/>
      <w:marRight w:val="0"/>
      <w:marTop w:val="0"/>
      <w:marBottom w:val="0"/>
      <w:divBdr>
        <w:top w:val="none" w:sz="0" w:space="0" w:color="auto"/>
        <w:left w:val="none" w:sz="0" w:space="0" w:color="auto"/>
        <w:bottom w:val="none" w:sz="0" w:space="0" w:color="auto"/>
        <w:right w:val="none" w:sz="0" w:space="0" w:color="auto"/>
      </w:divBdr>
    </w:div>
    <w:div w:id="710348463">
      <w:bodyDiv w:val="1"/>
      <w:marLeft w:val="0"/>
      <w:marRight w:val="0"/>
      <w:marTop w:val="0"/>
      <w:marBottom w:val="0"/>
      <w:divBdr>
        <w:top w:val="none" w:sz="0" w:space="0" w:color="auto"/>
        <w:left w:val="none" w:sz="0" w:space="0" w:color="auto"/>
        <w:bottom w:val="none" w:sz="0" w:space="0" w:color="auto"/>
        <w:right w:val="none" w:sz="0" w:space="0" w:color="auto"/>
      </w:divBdr>
    </w:div>
    <w:div w:id="1281491942">
      <w:bodyDiv w:val="1"/>
      <w:marLeft w:val="0"/>
      <w:marRight w:val="0"/>
      <w:marTop w:val="0"/>
      <w:marBottom w:val="0"/>
      <w:divBdr>
        <w:top w:val="none" w:sz="0" w:space="0" w:color="auto"/>
        <w:left w:val="none" w:sz="0" w:space="0" w:color="auto"/>
        <w:bottom w:val="none" w:sz="0" w:space="0" w:color="auto"/>
        <w:right w:val="none" w:sz="0" w:space="0" w:color="auto"/>
      </w:divBdr>
    </w:div>
    <w:div w:id="1745684425">
      <w:bodyDiv w:val="1"/>
      <w:marLeft w:val="0"/>
      <w:marRight w:val="0"/>
      <w:marTop w:val="0"/>
      <w:marBottom w:val="0"/>
      <w:divBdr>
        <w:top w:val="none" w:sz="0" w:space="0" w:color="auto"/>
        <w:left w:val="none" w:sz="0" w:space="0" w:color="auto"/>
        <w:bottom w:val="none" w:sz="0" w:space="0" w:color="auto"/>
        <w:right w:val="none" w:sz="0" w:space="0" w:color="auto"/>
      </w:divBdr>
    </w:div>
    <w:div w:id="176850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8C4244862C5054B8362801581401AA5" ma:contentTypeVersion="" ma:contentTypeDescription="PDMS Document Site Content Type" ma:contentTypeScope="" ma:versionID="8967a1c5ee0e58526f074e87f1cf2868">
  <xsd:schema xmlns:xsd="http://www.w3.org/2001/XMLSchema" xmlns:xs="http://www.w3.org/2001/XMLSchema" xmlns:p="http://schemas.microsoft.com/office/2006/metadata/properties" xmlns:ns2="13BEE404-C02E-4C9C-8898-4A2E14141544" targetNamespace="http://schemas.microsoft.com/office/2006/metadata/properties" ma:root="true" ma:fieldsID="f37633f4aa5fd87120745c321678cc3a" ns2:_="">
    <xsd:import namespace="13BEE404-C02E-4C9C-8898-4A2E1414154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BEE404-C02E-4C9C-8898-4A2E1414154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13BEE404-C02E-4C9C-8898-4A2E14141544" xsi:nil="true"/>
  </documentManagement>
</p:properties>
</file>

<file path=customXml/itemProps1.xml><?xml version="1.0" encoding="utf-8"?>
<ds:datastoreItem xmlns:ds="http://schemas.openxmlformats.org/officeDocument/2006/customXml" ds:itemID="{AC960EFC-B346-4E14-AD2E-8323B064D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BEE404-C02E-4C9C-8898-4A2E14141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80CF8B-BF75-464D-8F5B-9FE55892D6DC}">
  <ds:schemaRefs>
    <ds:schemaRef ds:uri="http://schemas.openxmlformats.org/officeDocument/2006/bibliography"/>
  </ds:schemaRefs>
</ds:datastoreItem>
</file>

<file path=customXml/itemProps3.xml><?xml version="1.0" encoding="utf-8"?>
<ds:datastoreItem xmlns:ds="http://schemas.openxmlformats.org/officeDocument/2006/customXml" ds:itemID="{F3B610EE-0F70-4F01-817A-5807EACF19FE}">
  <ds:schemaRefs>
    <ds:schemaRef ds:uri="http://schemas.microsoft.com/sharepoint/v3/contenttype/forms"/>
  </ds:schemaRefs>
</ds:datastoreItem>
</file>

<file path=customXml/itemProps4.xml><?xml version="1.0" encoding="utf-8"?>
<ds:datastoreItem xmlns:ds="http://schemas.openxmlformats.org/officeDocument/2006/customXml" ds:itemID="{EB42F429-4198-4ECD-8E59-23F01B09005A}">
  <ds:schemaRefs>
    <ds:schemaRef ds:uri="http://schemas.microsoft.com/office/infopath/2007/PartnerControls"/>
    <ds:schemaRef ds:uri="http://www.w3.org/XML/1998/namespace"/>
    <ds:schemaRef ds:uri="http://schemas.microsoft.com/office/2006/documentManagement/types"/>
    <ds:schemaRef ds:uri="http://purl.org/dc/dcmitype/"/>
    <ds:schemaRef ds:uri="13BEE404-C02E-4C9C-8898-4A2E14141544"/>
    <ds:schemaRef ds:uri="http://purl.org/dc/elements/1.1/"/>
    <ds:schemaRef ds:uri="http://schemas.microsoft.com/office/2006/metadata/propertie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1728</Words>
  <Characters>9142</Characters>
  <Application>Microsoft Office Word</Application>
  <DocSecurity>4</DocSecurity>
  <Lines>1015</Lines>
  <Paragraphs>776</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Solari, Jessica</dc:creator>
  <cp:lastModifiedBy>BRAYSHAW,Emily</cp:lastModifiedBy>
  <cp:revision>2</cp:revision>
  <cp:lastPrinted>2019-11-17T23:12:00Z</cp:lastPrinted>
  <dcterms:created xsi:type="dcterms:W3CDTF">2023-03-27T02:30:00Z</dcterms:created>
  <dcterms:modified xsi:type="dcterms:W3CDTF">2023-03-27T02:30:00Z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0x010100266966F133664895A6EE3632470D45F50008C4244862C5054B8362801581401AA5</vt:lpwstr>
  </property>
  <property fmtid="{D5CDD505-2E9C-101B-9397-08002B2CF9AE}" pid="3" name="DocHub_Year">
    <vt:lpwstr>3075;#2019|7e451fe0-4dc6-437a-a849-bab7965a9aee</vt:lpwstr>
  </property>
  <property fmtid="{D5CDD505-2E9C-101B-9397-08002B2CF9AE}" pid="4" name="DocHub_DocumentType">
    <vt:lpwstr>1456;#Explanatory Memorandum|e1baf4eb-cfb1-4562-a99a-5aebab1aca70</vt:lpwstr>
  </property>
  <property fmtid="{D5CDD505-2E9C-101B-9397-08002B2CF9AE}" pid="5" name="DocHub_SecurityClassification">
    <vt:lpwstr>1;#UNCLASSIFIED|6106d03b-a1a0-4e30-9d91-d5e9fb4314f9</vt:lpwstr>
  </property>
  <property fmtid="{D5CDD505-2E9C-101B-9397-08002B2CF9AE}" pid="6" name="DocHub_GovernmentEntities">
    <vt:lpwstr/>
  </property>
  <property fmtid="{D5CDD505-2E9C-101B-9397-08002B2CF9AE}" pid="7" name="DocHub_OrganisationEntities">
    <vt:lpwstr/>
  </property>
  <property fmtid="{D5CDD505-2E9C-101B-9397-08002B2CF9AE}" pid="8" name="DocHub_WorkActivity">
    <vt:lpwstr>102;#Legislation and Regulation|6cbc66f5-f4a2-4565-a58b-d5f2d2ac9bd0</vt:lpwstr>
  </property>
  <property fmtid="{D5CDD505-2E9C-101B-9397-08002B2CF9AE}" pid="9" name="DocHub_WorkTopic">
    <vt:lpwstr>407;#Legislative Amendments|dd198551-46f6-4185-84c8-5a26b7614e9c</vt:lpwstr>
  </property>
  <property fmtid="{D5CDD505-2E9C-101B-9397-08002B2CF9AE}" pid="10" name="_dlc_DocIdItemGuid">
    <vt:lpwstr>a6680b9a-9763-413f-a3b0-03d98c5ba8f8</vt:lpwstr>
  </property>
  <property fmtid="{D5CDD505-2E9C-101B-9397-08002B2CF9AE}" pid="11" name="MSIP_Label_79d889eb-932f-4752-8739-64d25806ef64_Enabled">
    <vt:lpwstr>true</vt:lpwstr>
  </property>
  <property fmtid="{D5CDD505-2E9C-101B-9397-08002B2CF9AE}" pid="12" name="MSIP_Label_79d889eb-932f-4752-8739-64d25806ef64_SetDate">
    <vt:lpwstr>2023-01-13T02:08:43Z</vt:lpwstr>
  </property>
  <property fmtid="{D5CDD505-2E9C-101B-9397-08002B2CF9AE}" pid="13" name="MSIP_Label_79d889eb-932f-4752-8739-64d25806ef64_Method">
    <vt:lpwstr>Privileged</vt:lpwstr>
  </property>
  <property fmtid="{D5CDD505-2E9C-101B-9397-08002B2CF9AE}" pid="14" name="MSIP_Label_79d889eb-932f-4752-8739-64d25806ef64_Name">
    <vt:lpwstr>79d889eb-932f-4752-8739-64d25806ef64</vt:lpwstr>
  </property>
  <property fmtid="{D5CDD505-2E9C-101B-9397-08002B2CF9AE}" pid="15" name="MSIP_Label_79d889eb-932f-4752-8739-64d25806ef64_SiteId">
    <vt:lpwstr>dd0cfd15-4558-4b12-8bad-ea26984fc417</vt:lpwstr>
  </property>
  <property fmtid="{D5CDD505-2E9C-101B-9397-08002B2CF9AE}" pid="16" name="MSIP_Label_79d889eb-932f-4752-8739-64d25806ef64_ActionId">
    <vt:lpwstr>0e2e8b3a-3178-4f87-9e37-67ebfa160abc</vt:lpwstr>
  </property>
  <property fmtid="{D5CDD505-2E9C-101B-9397-08002B2CF9AE}" pid="17" name="MSIP_Label_79d889eb-932f-4752-8739-64d25806ef64_ContentBits">
    <vt:lpwstr>0</vt:lpwstr>
  </property>
  <property fmtid="{D5CDD505-2E9C-101B-9397-08002B2CF9AE}" pid="18" name="MediaServiceImageTags">
    <vt:lpwstr/>
  </property>
</Properties>
</file>