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7EC1" w14:textId="77777777" w:rsidR="00715914" w:rsidRPr="00A06A41" w:rsidRDefault="00DA186E" w:rsidP="00715914">
      <w:pPr>
        <w:rPr>
          <w:sz w:val="28"/>
        </w:rPr>
      </w:pPr>
      <w:r w:rsidRPr="00A06A41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A06A41" w:rsidRDefault="00715914" w:rsidP="00715914">
      <w:pPr>
        <w:rPr>
          <w:sz w:val="19"/>
        </w:rPr>
      </w:pPr>
    </w:p>
    <w:p w14:paraId="6D141519" w14:textId="3348C183" w:rsidR="00554826" w:rsidRPr="00A06A41" w:rsidRDefault="007B33E4" w:rsidP="00554826">
      <w:pPr>
        <w:pStyle w:val="ShortT"/>
        <w:rPr>
          <w:bCs/>
        </w:rPr>
      </w:pPr>
      <w:bookmarkStart w:id="0" w:name="_Hlk126675544"/>
      <w:r w:rsidRPr="00A06A41">
        <w:rPr>
          <w:bCs/>
        </w:rPr>
        <w:t xml:space="preserve">Health Insurance (Section 3C Cleft Lip and Cleft Palate Services </w:t>
      </w:r>
      <w:r w:rsidR="001223F7" w:rsidRPr="00A06A41">
        <w:rPr>
          <w:bCs/>
        </w:rPr>
        <w:t xml:space="preserve">- </w:t>
      </w:r>
      <w:r w:rsidRPr="00A06A41">
        <w:rPr>
          <w:bCs/>
        </w:rPr>
        <w:t>Indexation) Amendment Determination 2023</w:t>
      </w:r>
    </w:p>
    <w:bookmarkEnd w:id="0"/>
    <w:p w14:paraId="367A4A2F" w14:textId="3B66A684" w:rsidR="00554826" w:rsidRPr="00A06A41" w:rsidRDefault="00554826" w:rsidP="00554826">
      <w:pPr>
        <w:pStyle w:val="SignCoverPageStart"/>
        <w:spacing w:before="240"/>
        <w:ind w:right="91"/>
        <w:rPr>
          <w:szCs w:val="22"/>
        </w:rPr>
      </w:pPr>
      <w:r w:rsidRPr="00A06A41">
        <w:rPr>
          <w:szCs w:val="22"/>
        </w:rPr>
        <w:t>I,</w:t>
      </w:r>
      <w:r w:rsidR="0053107B" w:rsidRPr="00A06A41">
        <w:rPr>
          <w:szCs w:val="22"/>
        </w:rPr>
        <w:t xml:space="preserve"> Daniel McCabe</w:t>
      </w:r>
      <w:r w:rsidRPr="00A06A41">
        <w:rPr>
          <w:szCs w:val="22"/>
        </w:rPr>
        <w:t xml:space="preserve">, </w:t>
      </w:r>
      <w:r w:rsidR="00FF4480" w:rsidRPr="00A06A41">
        <w:rPr>
          <w:szCs w:val="22"/>
        </w:rPr>
        <w:t xml:space="preserve">delegate of the </w:t>
      </w:r>
      <w:r w:rsidR="009841B4" w:rsidRPr="00A06A41">
        <w:rPr>
          <w:szCs w:val="22"/>
        </w:rPr>
        <w:t>Minister for Health</w:t>
      </w:r>
      <w:r w:rsidR="00FE7510" w:rsidRPr="00A06A41">
        <w:rPr>
          <w:szCs w:val="22"/>
        </w:rPr>
        <w:t xml:space="preserve"> and Aged Care</w:t>
      </w:r>
      <w:r w:rsidR="009841B4" w:rsidRPr="00A06A41">
        <w:rPr>
          <w:szCs w:val="22"/>
        </w:rPr>
        <w:t xml:space="preserve">, </w:t>
      </w:r>
      <w:r w:rsidRPr="00A06A41">
        <w:rPr>
          <w:szCs w:val="22"/>
        </w:rPr>
        <w:t xml:space="preserve">make the following </w:t>
      </w:r>
      <w:r w:rsidR="009841B4" w:rsidRPr="00A06A41">
        <w:rPr>
          <w:szCs w:val="22"/>
        </w:rPr>
        <w:t>Determination</w:t>
      </w:r>
      <w:r w:rsidRPr="00A06A41">
        <w:rPr>
          <w:szCs w:val="22"/>
        </w:rPr>
        <w:t>.</w:t>
      </w:r>
    </w:p>
    <w:p w14:paraId="0C7CB3E3" w14:textId="44151075" w:rsidR="00554826" w:rsidRPr="00A06A41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A06A41">
        <w:rPr>
          <w:szCs w:val="22"/>
        </w:rPr>
        <w:t>Dated</w:t>
      </w:r>
      <w:r w:rsidRPr="00A06A41">
        <w:rPr>
          <w:szCs w:val="22"/>
        </w:rPr>
        <w:tab/>
      </w:r>
      <w:r w:rsidRPr="00A06A41">
        <w:rPr>
          <w:szCs w:val="22"/>
        </w:rPr>
        <w:tab/>
      </w:r>
      <w:r w:rsidR="002F1588" w:rsidRPr="00A06A41">
        <w:rPr>
          <w:szCs w:val="22"/>
        </w:rPr>
        <w:t xml:space="preserve">17 </w:t>
      </w:r>
      <w:r w:rsidR="00CC61EE" w:rsidRPr="00A06A41">
        <w:rPr>
          <w:szCs w:val="22"/>
        </w:rPr>
        <w:t>March</w:t>
      </w:r>
      <w:r w:rsidR="0053107B" w:rsidRPr="00A06A41">
        <w:rPr>
          <w:szCs w:val="22"/>
        </w:rPr>
        <w:t xml:space="preserve"> 2023</w:t>
      </w:r>
    </w:p>
    <w:p w14:paraId="270DB188" w14:textId="0636E2CA" w:rsidR="00FF4480" w:rsidRPr="00A06A41" w:rsidRDefault="0053107B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06A41">
        <w:rPr>
          <w:szCs w:val="22"/>
        </w:rPr>
        <w:t xml:space="preserve">Daniel McCabe </w:t>
      </w:r>
    </w:p>
    <w:p w14:paraId="53606C5F" w14:textId="6EB7C867" w:rsidR="00FF4480" w:rsidRPr="00A06A41" w:rsidRDefault="0053107B" w:rsidP="00FF4480">
      <w:pPr>
        <w:pStyle w:val="SignCoverPageEnd"/>
        <w:ind w:right="91"/>
        <w:rPr>
          <w:sz w:val="22"/>
        </w:rPr>
      </w:pPr>
      <w:r w:rsidRPr="00A06A41">
        <w:rPr>
          <w:sz w:val="22"/>
        </w:rPr>
        <w:t>First Assistant Secretary</w:t>
      </w:r>
    </w:p>
    <w:p w14:paraId="352A5AAB" w14:textId="0F4B9CCB" w:rsidR="00FF4480" w:rsidRPr="00A06A41" w:rsidRDefault="0053107B" w:rsidP="00FF4480">
      <w:pPr>
        <w:pStyle w:val="SignCoverPageEnd"/>
        <w:ind w:right="91"/>
        <w:rPr>
          <w:sz w:val="22"/>
        </w:rPr>
      </w:pPr>
      <w:r w:rsidRPr="00A06A41">
        <w:rPr>
          <w:sz w:val="22"/>
        </w:rPr>
        <w:t>Medica</w:t>
      </w:r>
      <w:r w:rsidR="00463623" w:rsidRPr="00A06A41">
        <w:rPr>
          <w:sz w:val="22"/>
        </w:rPr>
        <w:t>re</w:t>
      </w:r>
      <w:r w:rsidRPr="00A06A41">
        <w:rPr>
          <w:sz w:val="22"/>
        </w:rPr>
        <w:t xml:space="preserve"> Benefits and Digital Health Division</w:t>
      </w:r>
    </w:p>
    <w:p w14:paraId="56899167" w14:textId="613B4DF3" w:rsidR="00FF4480" w:rsidRPr="00A06A41" w:rsidRDefault="0053107B" w:rsidP="00FF4480">
      <w:pPr>
        <w:pStyle w:val="SignCoverPageEnd"/>
        <w:ind w:right="91"/>
        <w:rPr>
          <w:sz w:val="22"/>
        </w:rPr>
      </w:pPr>
      <w:r w:rsidRPr="00A06A41">
        <w:rPr>
          <w:sz w:val="22"/>
        </w:rPr>
        <w:t>Health Resourcing Group</w:t>
      </w:r>
    </w:p>
    <w:p w14:paraId="769BEDDD" w14:textId="1DFFF2FD" w:rsidR="00FF4480" w:rsidRPr="00A06A41" w:rsidRDefault="00FF4480" w:rsidP="00FF4480">
      <w:pPr>
        <w:pStyle w:val="SignCoverPageEnd"/>
        <w:ind w:right="91"/>
        <w:rPr>
          <w:sz w:val="22"/>
        </w:rPr>
      </w:pPr>
      <w:r w:rsidRPr="00A06A41">
        <w:rPr>
          <w:sz w:val="22"/>
        </w:rPr>
        <w:t>Department of Health</w:t>
      </w:r>
      <w:r w:rsidR="00C95A83" w:rsidRPr="00A06A41">
        <w:rPr>
          <w:sz w:val="22"/>
        </w:rPr>
        <w:t xml:space="preserve"> and Aged Care</w:t>
      </w:r>
    </w:p>
    <w:p w14:paraId="57012222" w14:textId="77777777" w:rsidR="00554826" w:rsidRPr="00A06A41" w:rsidRDefault="00554826" w:rsidP="00554826"/>
    <w:p w14:paraId="61874D17" w14:textId="77777777" w:rsidR="00554826" w:rsidRPr="00A06A41" w:rsidRDefault="00554826" w:rsidP="00554826"/>
    <w:p w14:paraId="1EA543EC" w14:textId="77777777" w:rsidR="00F6696E" w:rsidRPr="00A06A41" w:rsidRDefault="00F6696E" w:rsidP="00F6696E"/>
    <w:p w14:paraId="452B8309" w14:textId="77777777" w:rsidR="00F6696E" w:rsidRPr="00A06A41" w:rsidRDefault="00F6696E" w:rsidP="00F6696E">
      <w:pPr>
        <w:sectPr w:rsidR="00F6696E" w:rsidRPr="00A06A41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A06A41" w:rsidRDefault="00715914" w:rsidP="00715914">
      <w:pPr>
        <w:outlineLvl w:val="0"/>
        <w:rPr>
          <w:sz w:val="36"/>
        </w:rPr>
      </w:pPr>
      <w:r w:rsidRPr="00A06A41">
        <w:rPr>
          <w:sz w:val="36"/>
        </w:rPr>
        <w:lastRenderedPageBreak/>
        <w:t>Contents</w:t>
      </w:r>
    </w:p>
    <w:p w14:paraId="359B5221" w14:textId="77777777" w:rsidR="00DB4767" w:rsidRPr="00A06A4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6A41">
        <w:fldChar w:fldCharType="begin"/>
      </w:r>
      <w:r w:rsidRPr="00A06A41">
        <w:instrText xml:space="preserve"> TOC \o "1-9" </w:instrText>
      </w:r>
      <w:r w:rsidRPr="00A06A41">
        <w:fldChar w:fldCharType="separate"/>
      </w:r>
      <w:r w:rsidR="00DB4767" w:rsidRPr="00A06A41">
        <w:rPr>
          <w:noProof/>
        </w:rPr>
        <w:t>1  Name</w:t>
      </w:r>
      <w:r w:rsidR="00DB4767" w:rsidRPr="00A06A41">
        <w:rPr>
          <w:noProof/>
        </w:rPr>
        <w:tab/>
      </w:r>
      <w:r w:rsidR="00DB4767" w:rsidRPr="00A06A41">
        <w:rPr>
          <w:noProof/>
        </w:rPr>
        <w:fldChar w:fldCharType="begin"/>
      </w:r>
      <w:r w:rsidR="00DB4767" w:rsidRPr="00A06A41">
        <w:rPr>
          <w:noProof/>
        </w:rPr>
        <w:instrText xml:space="preserve"> PAGEREF _Toc20744772 \h </w:instrText>
      </w:r>
      <w:r w:rsidR="00DB4767" w:rsidRPr="00A06A41">
        <w:rPr>
          <w:noProof/>
        </w:rPr>
      </w:r>
      <w:r w:rsidR="00DB4767" w:rsidRPr="00A06A41">
        <w:rPr>
          <w:noProof/>
        </w:rPr>
        <w:fldChar w:fldCharType="separate"/>
      </w:r>
      <w:r w:rsidR="00DB4767" w:rsidRPr="00A06A41">
        <w:rPr>
          <w:noProof/>
        </w:rPr>
        <w:t>1</w:t>
      </w:r>
      <w:r w:rsidR="00DB4767" w:rsidRPr="00A06A41">
        <w:rPr>
          <w:noProof/>
        </w:rPr>
        <w:fldChar w:fldCharType="end"/>
      </w:r>
    </w:p>
    <w:p w14:paraId="22AA9D3F" w14:textId="77777777" w:rsidR="00DB4767" w:rsidRPr="00A06A41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6A41">
        <w:rPr>
          <w:noProof/>
        </w:rPr>
        <w:t>2  Commencement</w:t>
      </w:r>
      <w:r w:rsidRPr="00A06A41">
        <w:rPr>
          <w:noProof/>
        </w:rPr>
        <w:tab/>
      </w:r>
      <w:r w:rsidRPr="00A06A41">
        <w:rPr>
          <w:noProof/>
        </w:rPr>
        <w:fldChar w:fldCharType="begin"/>
      </w:r>
      <w:r w:rsidRPr="00A06A41">
        <w:rPr>
          <w:noProof/>
        </w:rPr>
        <w:instrText xml:space="preserve"> PAGEREF _Toc20744773 \h </w:instrText>
      </w:r>
      <w:r w:rsidRPr="00A06A41">
        <w:rPr>
          <w:noProof/>
        </w:rPr>
      </w:r>
      <w:r w:rsidRPr="00A06A41">
        <w:rPr>
          <w:noProof/>
        </w:rPr>
        <w:fldChar w:fldCharType="separate"/>
      </w:r>
      <w:r w:rsidRPr="00A06A41">
        <w:rPr>
          <w:noProof/>
        </w:rPr>
        <w:t>1</w:t>
      </w:r>
      <w:r w:rsidRPr="00A06A41">
        <w:rPr>
          <w:noProof/>
        </w:rPr>
        <w:fldChar w:fldCharType="end"/>
      </w:r>
    </w:p>
    <w:p w14:paraId="065F4AE3" w14:textId="77777777" w:rsidR="00DB4767" w:rsidRPr="00A06A41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6A41">
        <w:rPr>
          <w:noProof/>
        </w:rPr>
        <w:t>3  Authority</w:t>
      </w:r>
      <w:r w:rsidRPr="00A06A41">
        <w:rPr>
          <w:noProof/>
        </w:rPr>
        <w:tab/>
      </w:r>
      <w:r w:rsidRPr="00A06A41">
        <w:rPr>
          <w:noProof/>
        </w:rPr>
        <w:fldChar w:fldCharType="begin"/>
      </w:r>
      <w:r w:rsidRPr="00A06A41">
        <w:rPr>
          <w:noProof/>
        </w:rPr>
        <w:instrText xml:space="preserve"> PAGEREF _Toc20744774 \h </w:instrText>
      </w:r>
      <w:r w:rsidRPr="00A06A41">
        <w:rPr>
          <w:noProof/>
        </w:rPr>
      </w:r>
      <w:r w:rsidRPr="00A06A41">
        <w:rPr>
          <w:noProof/>
        </w:rPr>
        <w:fldChar w:fldCharType="separate"/>
      </w:r>
      <w:r w:rsidRPr="00A06A41">
        <w:rPr>
          <w:noProof/>
        </w:rPr>
        <w:t>1</w:t>
      </w:r>
      <w:r w:rsidRPr="00A06A41">
        <w:rPr>
          <w:noProof/>
        </w:rPr>
        <w:fldChar w:fldCharType="end"/>
      </w:r>
    </w:p>
    <w:p w14:paraId="10C8A781" w14:textId="77777777" w:rsidR="00DB4767" w:rsidRPr="00A06A41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6A41">
        <w:rPr>
          <w:noProof/>
        </w:rPr>
        <w:t>4  Schedules</w:t>
      </w:r>
      <w:r w:rsidRPr="00A06A41">
        <w:rPr>
          <w:noProof/>
        </w:rPr>
        <w:tab/>
      </w:r>
      <w:r w:rsidRPr="00A06A41">
        <w:rPr>
          <w:noProof/>
        </w:rPr>
        <w:fldChar w:fldCharType="begin"/>
      </w:r>
      <w:r w:rsidRPr="00A06A41">
        <w:rPr>
          <w:noProof/>
        </w:rPr>
        <w:instrText xml:space="preserve"> PAGEREF _Toc20744775 \h </w:instrText>
      </w:r>
      <w:r w:rsidRPr="00A06A41">
        <w:rPr>
          <w:noProof/>
        </w:rPr>
      </w:r>
      <w:r w:rsidRPr="00A06A41">
        <w:rPr>
          <w:noProof/>
        </w:rPr>
        <w:fldChar w:fldCharType="separate"/>
      </w:r>
      <w:r w:rsidRPr="00A06A41">
        <w:rPr>
          <w:noProof/>
        </w:rPr>
        <w:t>1</w:t>
      </w:r>
      <w:r w:rsidRPr="00A06A41">
        <w:rPr>
          <w:noProof/>
        </w:rPr>
        <w:fldChar w:fldCharType="end"/>
      </w:r>
    </w:p>
    <w:p w14:paraId="036FEFC1" w14:textId="3F720014" w:rsidR="003050C4" w:rsidRPr="00A06A41" w:rsidRDefault="003050C4" w:rsidP="003050C4">
      <w:pPr>
        <w:pStyle w:val="TOC6"/>
        <w:rPr>
          <w:noProof/>
        </w:rPr>
      </w:pPr>
      <w:r w:rsidRPr="00A06A41">
        <w:rPr>
          <w:noProof/>
        </w:rPr>
        <w:t xml:space="preserve">Schedule 1 – </w:t>
      </w:r>
      <w:r w:rsidR="00BF2A94" w:rsidRPr="00A06A41">
        <w:rPr>
          <w:noProof/>
        </w:rPr>
        <w:t>Indexation</w:t>
      </w:r>
      <w:r w:rsidRPr="00A06A41">
        <w:rPr>
          <w:noProof/>
        </w:rPr>
        <w:tab/>
        <w:t>2</w:t>
      </w:r>
    </w:p>
    <w:p w14:paraId="3666D090" w14:textId="5650FCEB" w:rsidR="00BF2A94" w:rsidRPr="00A06A41" w:rsidRDefault="00BF2A94" w:rsidP="00BF2A94">
      <w:pPr>
        <w:ind w:left="720"/>
        <w:rPr>
          <w:bCs/>
          <w:i/>
          <w:iCs/>
          <w:lang w:eastAsia="en-AU"/>
        </w:rPr>
      </w:pPr>
      <w:r w:rsidRPr="00A06A41">
        <w:rPr>
          <w:bCs/>
          <w:i/>
          <w:iCs/>
          <w:lang w:eastAsia="en-AU"/>
        </w:rPr>
        <w:t>Health Insurance (Section 3C Cleft Lip and Cleft Palate Services) Determination 2020</w:t>
      </w:r>
    </w:p>
    <w:p w14:paraId="7C03A17A" w14:textId="3AEE57A5" w:rsidR="00BF2A94" w:rsidRPr="00A06A41" w:rsidRDefault="00BF2A94" w:rsidP="00BF2A94">
      <w:pPr>
        <w:rPr>
          <w:rFonts w:eastAsia="Times New Roman" w:cs="Times New Roman"/>
          <w:b/>
          <w:noProof/>
          <w:kern w:val="28"/>
          <w:sz w:val="24"/>
          <w:lang w:eastAsia="en-AU"/>
        </w:rPr>
      </w:pPr>
      <w:r w:rsidRPr="00A06A41">
        <w:rPr>
          <w:rFonts w:eastAsia="Times New Roman" w:cs="Times New Roman"/>
          <w:b/>
          <w:noProof/>
          <w:kern w:val="28"/>
          <w:sz w:val="24"/>
          <w:lang w:eastAsia="en-AU"/>
        </w:rPr>
        <w:t>Schedule 2 - Amendments</w:t>
      </w:r>
      <w:r w:rsidRPr="00A06A41">
        <w:rPr>
          <w:rFonts w:eastAsia="Times New Roman" w:cs="Times New Roman"/>
          <w:b/>
          <w:noProof/>
          <w:kern w:val="28"/>
          <w:sz w:val="24"/>
          <w:lang w:eastAsia="en-AU"/>
        </w:rPr>
        <w:tab/>
      </w:r>
      <w:r w:rsidRPr="00A06A41">
        <w:rPr>
          <w:rFonts w:eastAsia="Times New Roman" w:cs="Times New Roman"/>
          <w:b/>
          <w:noProof/>
          <w:kern w:val="28"/>
          <w:sz w:val="24"/>
          <w:lang w:eastAsia="en-AU"/>
        </w:rPr>
        <w:tab/>
      </w:r>
      <w:r w:rsidRPr="00A06A41">
        <w:rPr>
          <w:rFonts w:eastAsia="Times New Roman" w:cs="Times New Roman"/>
          <w:b/>
          <w:noProof/>
          <w:kern w:val="28"/>
          <w:sz w:val="24"/>
          <w:lang w:eastAsia="en-AU"/>
        </w:rPr>
        <w:tab/>
      </w:r>
      <w:r w:rsidRPr="00A06A41">
        <w:rPr>
          <w:rFonts w:eastAsia="Times New Roman" w:cs="Times New Roman"/>
          <w:b/>
          <w:noProof/>
          <w:kern w:val="28"/>
          <w:sz w:val="24"/>
          <w:lang w:eastAsia="en-AU"/>
        </w:rPr>
        <w:tab/>
      </w:r>
      <w:r w:rsidRPr="00A06A41">
        <w:rPr>
          <w:rFonts w:eastAsia="Times New Roman" w:cs="Times New Roman"/>
          <w:b/>
          <w:noProof/>
          <w:kern w:val="28"/>
          <w:sz w:val="24"/>
          <w:lang w:eastAsia="en-AU"/>
        </w:rPr>
        <w:tab/>
      </w:r>
      <w:r w:rsidRPr="00A06A41">
        <w:rPr>
          <w:rFonts w:eastAsia="Times New Roman" w:cs="Times New Roman"/>
          <w:b/>
          <w:noProof/>
          <w:kern w:val="28"/>
          <w:sz w:val="24"/>
          <w:lang w:eastAsia="en-AU"/>
        </w:rPr>
        <w:tab/>
      </w:r>
      <w:r w:rsidRPr="00A06A41">
        <w:rPr>
          <w:rFonts w:eastAsia="Times New Roman" w:cs="Times New Roman"/>
          <w:b/>
          <w:noProof/>
          <w:kern w:val="28"/>
          <w:sz w:val="24"/>
          <w:lang w:eastAsia="en-AU"/>
        </w:rPr>
        <w:tab/>
      </w:r>
      <w:r w:rsidRPr="00A06A41">
        <w:rPr>
          <w:rFonts w:eastAsia="Times New Roman" w:cs="Times New Roman"/>
          <w:b/>
          <w:noProof/>
          <w:kern w:val="28"/>
          <w:sz w:val="24"/>
          <w:lang w:eastAsia="en-AU"/>
        </w:rPr>
        <w:tab/>
        <w:t xml:space="preserve">    3</w:t>
      </w:r>
    </w:p>
    <w:p w14:paraId="64A52317" w14:textId="02490CFA" w:rsidR="00BF2A94" w:rsidRPr="00A06A41" w:rsidRDefault="00BF2A94" w:rsidP="00BF2A94">
      <w:pPr>
        <w:ind w:left="720"/>
        <w:rPr>
          <w:rFonts w:eastAsia="Times New Roman" w:cs="Times New Roman"/>
          <w:b/>
          <w:noProof/>
          <w:kern w:val="28"/>
          <w:sz w:val="24"/>
          <w:lang w:eastAsia="en-AU"/>
        </w:rPr>
      </w:pPr>
      <w:r w:rsidRPr="00A06A41">
        <w:rPr>
          <w:bCs/>
          <w:i/>
          <w:iCs/>
        </w:rPr>
        <w:t>Health Insurance (Section 3C Cleft Lip and Cleft Palate Services) Determination 2020</w:t>
      </w:r>
    </w:p>
    <w:p w14:paraId="7CCECCD0" w14:textId="6605B14E" w:rsidR="00DB4767" w:rsidRPr="00A06A41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2494364F" w14:textId="77777777" w:rsidR="00F6696E" w:rsidRPr="00A06A41" w:rsidRDefault="00B418CB" w:rsidP="00F6696E">
      <w:pPr>
        <w:outlineLvl w:val="0"/>
      </w:pPr>
      <w:r w:rsidRPr="00A06A41">
        <w:fldChar w:fldCharType="end"/>
      </w:r>
    </w:p>
    <w:p w14:paraId="0867F8FC" w14:textId="0B1D4143" w:rsidR="00F6696E" w:rsidRPr="00A06A41" w:rsidRDefault="00F6696E" w:rsidP="003050C4">
      <w:pPr>
        <w:sectPr w:rsidR="00F6696E" w:rsidRPr="00A06A41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A06A41" w:rsidRDefault="00554826" w:rsidP="00554826">
      <w:pPr>
        <w:pStyle w:val="ActHead5"/>
      </w:pPr>
      <w:bookmarkStart w:id="1" w:name="_Toc20744772"/>
      <w:proofErr w:type="gramStart"/>
      <w:r w:rsidRPr="00A06A41">
        <w:lastRenderedPageBreak/>
        <w:t>1  Name</w:t>
      </w:r>
      <w:bookmarkEnd w:id="1"/>
      <w:proofErr w:type="gramEnd"/>
    </w:p>
    <w:p w14:paraId="5EF75D24" w14:textId="42A2BB1A" w:rsidR="00554826" w:rsidRPr="00A06A41" w:rsidRDefault="00554826" w:rsidP="007B33E4">
      <w:pPr>
        <w:pStyle w:val="subsection"/>
        <w:ind w:left="709" w:hanging="709"/>
        <w:rPr>
          <w:i/>
          <w:iCs/>
          <w:color w:val="FF0000"/>
        </w:rPr>
      </w:pPr>
      <w:r w:rsidRPr="00A06A41">
        <w:tab/>
      </w:r>
      <w:r w:rsidRPr="00A06A41">
        <w:tab/>
        <w:t xml:space="preserve">This instrument is the </w:t>
      </w:r>
      <w:bookmarkStart w:id="2" w:name="BKCheck15B_3"/>
      <w:bookmarkEnd w:id="2"/>
      <w:r w:rsidR="007B33E4" w:rsidRPr="00A06A41">
        <w:rPr>
          <w:i/>
          <w:iCs/>
        </w:rPr>
        <w:t xml:space="preserve">Health Insurance (Section 3C Cleft Lip and Cleft Palate Services </w:t>
      </w:r>
      <w:r w:rsidR="001223F7" w:rsidRPr="00A06A41">
        <w:rPr>
          <w:i/>
          <w:iCs/>
        </w:rPr>
        <w:t xml:space="preserve">- </w:t>
      </w:r>
      <w:r w:rsidR="007B33E4" w:rsidRPr="00A06A41">
        <w:rPr>
          <w:i/>
          <w:iCs/>
        </w:rPr>
        <w:t>Indexation) Amendment Determination 2023</w:t>
      </w:r>
      <w:r w:rsidR="009D4587" w:rsidRPr="00A06A41">
        <w:t>.</w:t>
      </w:r>
    </w:p>
    <w:p w14:paraId="52BD1EFF" w14:textId="77777777" w:rsidR="00554826" w:rsidRPr="00A06A41" w:rsidRDefault="00554826" w:rsidP="00554826">
      <w:pPr>
        <w:pStyle w:val="ActHead5"/>
      </w:pPr>
      <w:bookmarkStart w:id="3" w:name="_Toc20744773"/>
      <w:proofErr w:type="gramStart"/>
      <w:r w:rsidRPr="00A06A41">
        <w:t>2  Commencement</w:t>
      </w:r>
      <w:bookmarkEnd w:id="3"/>
      <w:proofErr w:type="gramEnd"/>
    </w:p>
    <w:p w14:paraId="3C5AEC36" w14:textId="77777777" w:rsidR="004940C4" w:rsidRPr="00A06A41" w:rsidRDefault="004940C4" w:rsidP="004940C4">
      <w:pPr>
        <w:pStyle w:val="subsection"/>
        <w:tabs>
          <w:tab w:val="left" w:pos="709"/>
        </w:tabs>
        <w:ind w:left="709" w:hanging="709"/>
      </w:pPr>
      <w:r w:rsidRPr="00A06A41">
        <w:t>(1)</w:t>
      </w:r>
      <w:r w:rsidRPr="00A06A41">
        <w:tab/>
      </w:r>
      <w:r w:rsidRPr="00A06A4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A06A41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A06A41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A06A4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A06A41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A06A4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A06A4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A06A4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A06A41" w14:paraId="4A74A92F" w14:textId="77777777" w:rsidTr="00CC61EE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A06A4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A06A4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A06A4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CC61EE" w:rsidRPr="00A06A41" w14:paraId="2B20A8E9" w14:textId="77777777" w:rsidTr="00CC61EE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EFFAB92" w14:textId="1AA858FC" w:rsidR="00CC61EE" w:rsidRPr="00A06A41" w:rsidRDefault="00CC61EE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>1. Sections 1 to 4 and anything in this instrument not elsewhere covered by this table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165DBAD" w14:textId="49F83F64" w:rsidR="00CC61EE" w:rsidRPr="00A06A41" w:rsidRDefault="00CC61EE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>1 July 2023.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BA95B4E" w14:textId="77777777" w:rsidR="00CC61EE" w:rsidRPr="00A06A41" w:rsidRDefault="00CC61EE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4940C4" w:rsidRPr="00A06A41" w14:paraId="1F08CFDD" w14:textId="77777777" w:rsidTr="00CC61EE">
        <w:trPr>
          <w:cantSplit/>
        </w:trPr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8B5CA4" w14:textId="51614291" w:rsidR="004940C4" w:rsidRPr="00A06A41" w:rsidRDefault="00CC61EE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  <w:r w:rsidR="004940C4"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.  </w:t>
            </w:r>
            <w:r w:rsidR="00D72015"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>Schedule 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6E075A" w14:textId="7F9D8E4B" w:rsidR="004940C4" w:rsidRPr="00A06A41" w:rsidRDefault="00826DAB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>1 July 2023</w:t>
            </w:r>
            <w:r w:rsidR="00CC61EE"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CC044" w14:textId="7805BE52" w:rsidR="004940C4" w:rsidRPr="00A06A4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3E73C0" w:rsidRPr="00A06A41" w14:paraId="757B5260" w14:textId="77777777" w:rsidTr="00CC61EE">
        <w:trPr>
          <w:cantSplit/>
        </w:trPr>
        <w:tc>
          <w:tcPr>
            <w:tcW w:w="31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1B1EFD" w14:textId="10736982" w:rsidR="003E73C0" w:rsidRPr="00A06A41" w:rsidRDefault="00CC61EE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  <w:r w:rsidR="00D72015"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>.  Schedule 2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B809140" w14:textId="6014085E" w:rsidR="003E73C0" w:rsidRPr="00A06A41" w:rsidRDefault="00CC61EE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szCs w:val="24"/>
                <w:lang w:eastAsia="en-AU"/>
              </w:rPr>
              <w:t>Immediately after the commencement of the provisions covered by table item 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5106B6" w14:textId="77777777" w:rsidR="003E73C0" w:rsidRPr="00A06A41" w:rsidRDefault="003E73C0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A06A41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A06A41">
        <w:rPr>
          <w:sz w:val="18"/>
          <w:szCs w:val="18"/>
        </w:rPr>
        <w:tab/>
        <w:t>Note:</w:t>
      </w:r>
      <w:r w:rsidRPr="00A06A41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A06A41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A06A41">
        <w:t>(2)</w:t>
      </w:r>
      <w:r w:rsidRPr="00A06A4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A06A41" w:rsidRDefault="00554826" w:rsidP="00554826">
      <w:pPr>
        <w:pStyle w:val="ActHead5"/>
      </w:pPr>
      <w:bookmarkStart w:id="4" w:name="_Toc20744774"/>
      <w:proofErr w:type="gramStart"/>
      <w:r w:rsidRPr="00A06A41">
        <w:t>3  Authority</w:t>
      </w:r>
      <w:bookmarkEnd w:id="4"/>
      <w:proofErr w:type="gramEnd"/>
    </w:p>
    <w:p w14:paraId="4CD49361" w14:textId="77777777" w:rsidR="00554826" w:rsidRPr="00A06A41" w:rsidRDefault="00554826" w:rsidP="004940C4">
      <w:pPr>
        <w:pStyle w:val="subsection"/>
        <w:tabs>
          <w:tab w:val="clear" w:pos="1021"/>
        </w:tabs>
        <w:ind w:left="709" w:hanging="709"/>
      </w:pPr>
      <w:r w:rsidRPr="00A06A41">
        <w:tab/>
      </w:r>
      <w:r w:rsidRPr="00A06A41">
        <w:tab/>
        <w:t xml:space="preserve">This instrument is </w:t>
      </w:r>
      <w:r w:rsidR="00FF4480" w:rsidRPr="00A06A41">
        <w:t>made under subsection 3</w:t>
      </w:r>
      <w:proofErr w:type="gramStart"/>
      <w:r w:rsidR="00FF4480" w:rsidRPr="00A06A41">
        <w:t>C(</w:t>
      </w:r>
      <w:proofErr w:type="gramEnd"/>
      <w:r w:rsidR="00FF4480" w:rsidRPr="00A06A41">
        <w:t xml:space="preserve">1) of the </w:t>
      </w:r>
      <w:r w:rsidR="00FF4480" w:rsidRPr="00A06A41">
        <w:rPr>
          <w:i/>
        </w:rPr>
        <w:t>Health Insurance Act 1973</w:t>
      </w:r>
      <w:r w:rsidR="009D4587" w:rsidRPr="00A06A41">
        <w:t>.</w:t>
      </w:r>
    </w:p>
    <w:p w14:paraId="1226C895" w14:textId="77777777" w:rsidR="00554826" w:rsidRPr="00A06A41" w:rsidRDefault="00495AF2" w:rsidP="00554826">
      <w:pPr>
        <w:pStyle w:val="ActHead5"/>
      </w:pPr>
      <w:bookmarkStart w:id="5" w:name="_Toc454781205"/>
      <w:bookmarkStart w:id="6" w:name="_Toc20744775"/>
      <w:proofErr w:type="gramStart"/>
      <w:r w:rsidRPr="00A06A41">
        <w:t>4</w:t>
      </w:r>
      <w:r w:rsidR="00554826" w:rsidRPr="00A06A41">
        <w:t xml:space="preserve">  Schedules</w:t>
      </w:r>
      <w:bookmarkEnd w:id="5"/>
      <w:bookmarkEnd w:id="6"/>
      <w:proofErr w:type="gramEnd"/>
    </w:p>
    <w:p w14:paraId="74E9B585" w14:textId="77777777" w:rsidR="00554826" w:rsidRPr="00A06A41" w:rsidRDefault="00554826" w:rsidP="004940C4">
      <w:pPr>
        <w:pStyle w:val="subsection"/>
        <w:tabs>
          <w:tab w:val="clear" w:pos="1021"/>
        </w:tabs>
        <w:ind w:left="709" w:hanging="709"/>
      </w:pPr>
      <w:r w:rsidRPr="00A06A41">
        <w:tab/>
      </w:r>
      <w:r w:rsidRPr="00A06A4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A06A41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A06A41">
        <w:br w:type="page"/>
      </w:r>
    </w:p>
    <w:p w14:paraId="3B548A03" w14:textId="5A79CC75" w:rsidR="00FF4480" w:rsidRPr="00A06A41" w:rsidRDefault="004E1307" w:rsidP="00DB4767">
      <w:pPr>
        <w:pStyle w:val="ActHead5"/>
        <w:rPr>
          <w:rFonts w:ascii="Arial" w:hAnsi="Arial" w:cs="Arial"/>
        </w:rPr>
      </w:pPr>
      <w:bookmarkStart w:id="7" w:name="_Toc20744776"/>
      <w:r w:rsidRPr="00A06A41">
        <w:rPr>
          <w:rFonts w:ascii="Arial" w:hAnsi="Arial" w:cs="Arial"/>
        </w:rPr>
        <w:lastRenderedPageBreak/>
        <w:t xml:space="preserve">Schedule </w:t>
      </w:r>
      <w:r w:rsidR="00D6537E" w:rsidRPr="00A06A41">
        <w:rPr>
          <w:rFonts w:ascii="Arial" w:hAnsi="Arial" w:cs="Arial"/>
        </w:rPr>
        <w:t>1—</w:t>
      </w:r>
      <w:r w:rsidR="009D4587" w:rsidRPr="00A06A41">
        <w:rPr>
          <w:rFonts w:ascii="Arial" w:hAnsi="Arial" w:cs="Arial"/>
        </w:rPr>
        <w:t xml:space="preserve"> </w:t>
      </w:r>
      <w:bookmarkEnd w:id="7"/>
      <w:r w:rsidR="00BF2A94" w:rsidRPr="00A06A41">
        <w:rPr>
          <w:rFonts w:ascii="Arial" w:hAnsi="Arial" w:cs="Arial"/>
        </w:rPr>
        <w:t>Indexation</w:t>
      </w:r>
      <w:r w:rsidR="00B763B0" w:rsidRPr="00A06A41">
        <w:rPr>
          <w:rFonts w:ascii="Arial" w:hAnsi="Arial" w:cs="Arial"/>
        </w:rPr>
        <w:t xml:space="preserve"> </w:t>
      </w:r>
    </w:p>
    <w:p w14:paraId="353F6185" w14:textId="0C0E4B17" w:rsidR="00B763B0" w:rsidRPr="00A06A41" w:rsidRDefault="00D60FE1" w:rsidP="00123C41">
      <w:pPr>
        <w:pStyle w:val="ItemHead"/>
        <w:ind w:left="0" w:firstLine="0"/>
        <w:rPr>
          <w:bCs/>
          <w:i/>
          <w:iCs/>
          <w:lang w:eastAsia="en-US"/>
        </w:rPr>
      </w:pPr>
      <w:bookmarkStart w:id="8" w:name="_Hlk127541137"/>
      <w:r w:rsidRPr="00A06A41">
        <w:rPr>
          <w:bCs/>
          <w:i/>
          <w:iCs/>
          <w:lang w:eastAsia="en-US"/>
        </w:rPr>
        <w:t>Health Insurance (Section 3C Cleft Lip and Cleft Palate Services) Determination 2020</w:t>
      </w:r>
      <w:bookmarkEnd w:id="8"/>
    </w:p>
    <w:p w14:paraId="29370D34" w14:textId="42DA755A" w:rsidR="00EC7A10" w:rsidRPr="00A06A41" w:rsidRDefault="00EC7A10" w:rsidP="001B3003">
      <w:pPr>
        <w:pStyle w:val="ItemHead"/>
        <w:numPr>
          <w:ilvl w:val="0"/>
          <w:numId w:val="21"/>
        </w:numPr>
        <w:rPr>
          <w:bCs/>
          <w:lang w:eastAsia="en-US"/>
        </w:rPr>
      </w:pPr>
      <w:r w:rsidRPr="00A06A41">
        <w:rPr>
          <w:bCs/>
          <w:lang w:eastAsia="en-US"/>
        </w:rPr>
        <w:t>Section 8, subsection (1)</w:t>
      </w:r>
    </w:p>
    <w:p w14:paraId="51D4DBCE" w14:textId="38D304CA" w:rsidR="00EC7A10" w:rsidRPr="00A06A41" w:rsidRDefault="00EC7A10" w:rsidP="00EC7A10">
      <w:pPr>
        <w:pStyle w:val="Item"/>
        <w:rPr>
          <w:lang w:eastAsia="en-US"/>
        </w:rPr>
      </w:pPr>
      <w:r w:rsidRPr="00A06A41">
        <w:rPr>
          <w:lang w:eastAsia="en-US"/>
        </w:rPr>
        <w:t>Repeal the subsection, substitute:</w:t>
      </w:r>
    </w:p>
    <w:p w14:paraId="126B848A" w14:textId="77777777" w:rsidR="00370C11" w:rsidRPr="00A06A41" w:rsidRDefault="00370C11" w:rsidP="00370C11">
      <w:pPr>
        <w:pStyle w:val="ItemHead"/>
        <w:rPr>
          <w:lang w:eastAsia="en-US"/>
        </w:rPr>
      </w:pPr>
    </w:p>
    <w:p w14:paraId="02BA842A" w14:textId="77777777" w:rsidR="00370C11" w:rsidRPr="00A06A41" w:rsidRDefault="00370C11" w:rsidP="00370C11">
      <w:pPr>
        <w:spacing w:line="240" w:lineRule="auto"/>
        <w:ind w:left="720" w:hanging="720"/>
        <w:mirrorIndents/>
        <w:rPr>
          <w:rFonts w:eastAsia="Times New Roman" w:cs="Times New Roman"/>
          <w:color w:val="000000"/>
          <w:sz w:val="24"/>
          <w:szCs w:val="22"/>
          <w:lang w:eastAsia="en-AU"/>
        </w:rPr>
      </w:pPr>
      <w:r w:rsidRPr="00A06A41">
        <w:rPr>
          <w:rFonts w:eastAsia="Times New Roman" w:cs="Times New Roman"/>
          <w:color w:val="000000"/>
          <w:sz w:val="24"/>
          <w:szCs w:val="22"/>
          <w:lang w:eastAsia="en-AU"/>
        </w:rPr>
        <w:t>(1)</w:t>
      </w:r>
      <w:r w:rsidRPr="00A06A41">
        <w:rPr>
          <w:rFonts w:eastAsia="Times New Roman" w:cs="Times New Roman"/>
          <w:color w:val="000000"/>
          <w:sz w:val="24"/>
          <w:szCs w:val="22"/>
          <w:lang w:eastAsia="en-AU"/>
        </w:rPr>
        <w:tab/>
        <w:t>At the start of 1 July 2023 (the indexation time), each amount covered by subclause (2) is replaced by the amount worked out using the following formula:</w:t>
      </w:r>
    </w:p>
    <w:p w14:paraId="5A7E9CAA" w14:textId="624FBEE4" w:rsidR="00370C11" w:rsidRPr="00A06A41" w:rsidRDefault="00370C11" w:rsidP="00370C11">
      <w:pPr>
        <w:spacing w:line="240" w:lineRule="auto"/>
        <w:ind w:firstLine="720"/>
        <w:rPr>
          <w:color w:val="000000"/>
          <w:szCs w:val="22"/>
        </w:rPr>
      </w:pPr>
      <w:r w:rsidRPr="00A06A41">
        <w:rPr>
          <w:rFonts w:eastAsia="Times New Roman" w:cs="Times New Roman"/>
          <w:color w:val="000000"/>
          <w:sz w:val="24"/>
          <w:szCs w:val="22"/>
          <w:lang w:eastAsia="en-AU"/>
        </w:rPr>
        <w:t xml:space="preserve"> </w:t>
      </w:r>
      <w:r w:rsidRPr="00A06A41">
        <w:rPr>
          <w:color w:val="000000"/>
          <w:szCs w:val="22"/>
        </w:rPr>
        <w:object w:dxaOrig="5640" w:dyaOrig="420" w14:anchorId="527D6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1.016 times the amount of the fee immediately before the indexation day end formula" style="width:280.5pt;height:21.75pt" o:ole="">
            <v:imagedata r:id="rId22" o:title=""/>
          </v:shape>
          <o:OLEObject Type="Embed" ProgID="Equation.DSMT4" ShapeID="_x0000_i1025" DrawAspect="Content" ObjectID="_1741068475" r:id="rId23"/>
        </w:object>
      </w:r>
    </w:p>
    <w:p w14:paraId="1E12D2E1" w14:textId="77777777" w:rsidR="0001485D" w:rsidRPr="00A06A41" w:rsidRDefault="0001485D" w:rsidP="0001485D">
      <w:pPr>
        <w:pStyle w:val="notetext"/>
      </w:pPr>
      <w:r w:rsidRPr="00A06A41">
        <w:t>Note:</w:t>
      </w:r>
      <w:r w:rsidRPr="00A06A41">
        <w:tab/>
        <w:t>The indexed fees could in 2023 be viewed on the Department of Health and Aged Care’s MBS Online website (</w:t>
      </w:r>
      <w:hyperlink r:id="rId24" w:history="1">
        <w:r w:rsidRPr="00A06A41">
          <w:rPr>
            <w:rStyle w:val="Hyperlink"/>
          </w:rPr>
          <w:t>http://www.health.gov.au</w:t>
        </w:r>
      </w:hyperlink>
      <w:r w:rsidRPr="00A06A41">
        <w:t>).</w:t>
      </w:r>
    </w:p>
    <w:p w14:paraId="285B18E8" w14:textId="77777777" w:rsidR="0001485D" w:rsidRPr="00A06A41" w:rsidRDefault="0001485D" w:rsidP="00370C11">
      <w:pPr>
        <w:spacing w:line="240" w:lineRule="auto"/>
        <w:ind w:firstLine="720"/>
        <w:rPr>
          <w:rFonts w:eastAsia="Times New Roman" w:cs="Times New Roman"/>
          <w:color w:val="000000"/>
          <w:sz w:val="24"/>
          <w:szCs w:val="22"/>
          <w:lang w:eastAsia="en-AU"/>
        </w:rPr>
      </w:pPr>
    </w:p>
    <w:p w14:paraId="79B3B254" w14:textId="0ABB677A" w:rsidR="00370C11" w:rsidRPr="00A06A41" w:rsidRDefault="00370C11" w:rsidP="00370C11">
      <w:pPr>
        <w:spacing w:line="240" w:lineRule="auto"/>
        <w:rPr>
          <w:color w:val="000000"/>
          <w:szCs w:val="22"/>
        </w:rPr>
      </w:pPr>
      <w:r w:rsidRPr="00A06A41">
        <w:rPr>
          <w:color w:val="000000"/>
          <w:szCs w:val="22"/>
        </w:rPr>
        <w:br w:type="page"/>
      </w:r>
    </w:p>
    <w:p w14:paraId="6351FF91" w14:textId="6F686092" w:rsidR="00370C11" w:rsidRPr="00A06A41" w:rsidRDefault="00370C11" w:rsidP="00370C11">
      <w:pPr>
        <w:pStyle w:val="ActHead5"/>
        <w:rPr>
          <w:rFonts w:ascii="Arial" w:hAnsi="Arial" w:cs="Arial"/>
        </w:rPr>
      </w:pPr>
      <w:r w:rsidRPr="00A06A41">
        <w:rPr>
          <w:rFonts w:ascii="Arial" w:hAnsi="Arial" w:cs="Arial"/>
        </w:rPr>
        <w:lastRenderedPageBreak/>
        <w:t xml:space="preserve">Schedule 2— Amendments </w:t>
      </w:r>
    </w:p>
    <w:p w14:paraId="5BC64CB8" w14:textId="77777777" w:rsidR="00370C11" w:rsidRPr="00A06A41" w:rsidRDefault="00370C11" w:rsidP="00370C11">
      <w:pPr>
        <w:pStyle w:val="ItemHead"/>
        <w:ind w:left="0" w:firstLine="0"/>
        <w:rPr>
          <w:bCs/>
          <w:i/>
          <w:iCs/>
          <w:lang w:eastAsia="en-US"/>
        </w:rPr>
      </w:pPr>
      <w:r w:rsidRPr="00A06A41">
        <w:rPr>
          <w:bCs/>
          <w:i/>
          <w:iCs/>
          <w:lang w:eastAsia="en-US"/>
        </w:rPr>
        <w:t>Health Insurance (Section 3C Cleft Lip and Cleft Palate Services) Determination 2020</w:t>
      </w:r>
    </w:p>
    <w:p w14:paraId="5B8CE948" w14:textId="137FCF0E" w:rsidR="0004338F" w:rsidRPr="00A06A41" w:rsidRDefault="001B3003" w:rsidP="00370C11">
      <w:pPr>
        <w:pStyle w:val="ItemHead"/>
        <w:numPr>
          <w:ilvl w:val="0"/>
          <w:numId w:val="23"/>
        </w:numPr>
        <w:rPr>
          <w:bCs/>
          <w:lang w:eastAsia="en-US"/>
        </w:rPr>
      </w:pPr>
      <w:r w:rsidRPr="00A06A41">
        <w:rPr>
          <w:bCs/>
          <w:lang w:eastAsia="en-US"/>
        </w:rPr>
        <w:t xml:space="preserve">Part 2 (item 75621) </w:t>
      </w:r>
    </w:p>
    <w:p w14:paraId="4F5AE261" w14:textId="4E572B9A" w:rsidR="001B3003" w:rsidRPr="00A06A41" w:rsidRDefault="001B3003" w:rsidP="001B3003">
      <w:pPr>
        <w:pStyle w:val="Item"/>
        <w:rPr>
          <w:lang w:eastAsia="en-US"/>
        </w:rPr>
      </w:pPr>
      <w:r w:rsidRPr="00A06A41">
        <w:rPr>
          <w:lang w:eastAsia="en-US"/>
        </w:rPr>
        <w:t>Repeal the item, substitute:</w:t>
      </w:r>
    </w:p>
    <w:p w14:paraId="241ED6FD" w14:textId="7C519344" w:rsidR="00D60FE1" w:rsidRPr="00A06A41" w:rsidRDefault="00D60FE1" w:rsidP="00D60FE1">
      <w:pPr>
        <w:pStyle w:val="Item"/>
        <w:rPr>
          <w:lang w:eastAsia="en-US"/>
        </w:rPr>
      </w:pPr>
    </w:p>
    <w:tbl>
      <w:tblPr>
        <w:tblW w:w="8773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6601"/>
        <w:gridCol w:w="816"/>
      </w:tblGrid>
      <w:tr w:rsidR="001B3003" w:rsidRPr="001B3003" w14:paraId="2F74C42E" w14:textId="77777777" w:rsidTr="00756C51">
        <w:trPr>
          <w:cantSplit/>
          <w:trHeight w:val="1685"/>
        </w:trPr>
        <w:tc>
          <w:tcPr>
            <w:tcW w:w="13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F347F6" w14:textId="77777777" w:rsidR="001B3003" w:rsidRPr="00A06A41" w:rsidRDefault="001B3003" w:rsidP="001B3003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lang w:eastAsia="en-AU"/>
              </w:rPr>
              <w:t>75621</w:t>
            </w:r>
          </w:p>
          <w:p w14:paraId="3967CE54" w14:textId="65B265AB" w:rsidR="001B3003" w:rsidRPr="00A06A41" w:rsidRDefault="001B3003" w:rsidP="001B3003">
            <w:pPr>
              <w:spacing w:before="60" w:after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101EF0" w14:textId="77777777" w:rsidR="001B3003" w:rsidRPr="00A06A41" w:rsidRDefault="001B3003" w:rsidP="001B3003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lang w:eastAsia="en-AU"/>
              </w:rPr>
              <w:t>The provision and fitting of surgical template in conjunction with orthognathic surgical procedures in association with:</w:t>
            </w:r>
          </w:p>
          <w:p w14:paraId="747FA9E9" w14:textId="77777777" w:rsidR="001B3003" w:rsidRPr="00A06A41" w:rsidRDefault="001B3003" w:rsidP="001B3003">
            <w:pPr>
              <w:spacing w:after="60" w:line="240" w:lineRule="atLeast"/>
              <w:ind w:left="533" w:hanging="533"/>
              <w:rPr>
                <w:rFonts w:eastAsia="Times New Roman" w:cs="Times New Roman"/>
                <w:szCs w:val="22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lang w:eastAsia="en-AU"/>
              </w:rPr>
              <w:t>    (a)   an item in the series:</w:t>
            </w:r>
          </w:p>
          <w:p w14:paraId="60A64FD8" w14:textId="46F65B12" w:rsidR="001B3003" w:rsidRPr="00A06A41" w:rsidRDefault="001B3003" w:rsidP="001B3003">
            <w:pPr>
              <w:spacing w:after="60" w:line="240" w:lineRule="atLeast"/>
              <w:ind w:left="868" w:hanging="868"/>
              <w:rPr>
                <w:rFonts w:eastAsia="Times New Roman" w:cs="Times New Roman"/>
                <w:szCs w:val="22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lang w:eastAsia="en-AU"/>
              </w:rPr>
              <w:t>            (</w:t>
            </w:r>
            <w:proofErr w:type="spellStart"/>
            <w:r w:rsidRPr="00A06A41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A06A41">
              <w:rPr>
                <w:rFonts w:eastAsia="Times New Roman" w:cs="Times New Roman"/>
                <w:sz w:val="20"/>
                <w:lang w:eastAsia="en-AU"/>
              </w:rPr>
              <w:t xml:space="preserve">)   </w:t>
            </w:r>
            <w:r w:rsidR="00B024FA" w:rsidRPr="00A06A41">
              <w:rPr>
                <w:rFonts w:eastAsia="Times New Roman" w:cs="Times New Roman"/>
                <w:sz w:val="20"/>
                <w:lang w:eastAsia="en-AU"/>
              </w:rPr>
              <w:t>46150</w:t>
            </w:r>
            <w:r w:rsidRPr="00A06A41">
              <w:rPr>
                <w:rFonts w:eastAsia="Times New Roman" w:cs="Times New Roman"/>
                <w:sz w:val="20"/>
                <w:lang w:eastAsia="en-AU"/>
              </w:rPr>
              <w:t xml:space="preserve"> to </w:t>
            </w:r>
            <w:r w:rsidR="00B024FA" w:rsidRPr="00A06A41">
              <w:rPr>
                <w:rFonts w:eastAsia="Times New Roman" w:cs="Times New Roman"/>
                <w:sz w:val="20"/>
                <w:lang w:eastAsia="en-AU"/>
              </w:rPr>
              <w:t>46161</w:t>
            </w:r>
            <w:r w:rsidRPr="00A06A41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7520994" w14:textId="77777777" w:rsidR="001B3003" w:rsidRPr="00A06A41" w:rsidRDefault="001B3003" w:rsidP="001B3003">
            <w:pPr>
              <w:spacing w:after="60" w:line="240" w:lineRule="atLeast"/>
              <w:ind w:left="868" w:hanging="868"/>
              <w:rPr>
                <w:rFonts w:eastAsia="Times New Roman" w:cs="Times New Roman"/>
                <w:szCs w:val="22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lang w:eastAsia="en-AU"/>
              </w:rPr>
              <w:t>           (ii)   52342 to 52375; or</w:t>
            </w:r>
          </w:p>
          <w:p w14:paraId="5146531F" w14:textId="77777777" w:rsidR="001B3003" w:rsidRPr="00A06A41" w:rsidRDefault="001B3003" w:rsidP="001B3003">
            <w:pPr>
              <w:spacing w:after="60" w:line="240" w:lineRule="atLeast"/>
              <w:ind w:left="533" w:hanging="533"/>
              <w:rPr>
                <w:rFonts w:eastAsia="Times New Roman" w:cs="Times New Roman"/>
                <w:szCs w:val="22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lang w:eastAsia="en-AU"/>
              </w:rPr>
              <w:t xml:space="preserve">    (b)   item 52380 or </w:t>
            </w:r>
            <w:proofErr w:type="gramStart"/>
            <w:r w:rsidRPr="00A06A41">
              <w:rPr>
                <w:rFonts w:eastAsia="Times New Roman" w:cs="Times New Roman"/>
                <w:sz w:val="20"/>
                <w:lang w:eastAsia="en-AU"/>
              </w:rPr>
              <w:t>52382;</w:t>
            </w:r>
            <w:proofErr w:type="gramEnd"/>
          </w:p>
          <w:p w14:paraId="11EFBCBB" w14:textId="77777777" w:rsidR="001B3003" w:rsidRPr="00A06A41" w:rsidRDefault="001B3003" w:rsidP="001B3003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lang w:eastAsia="en-AU"/>
              </w:rPr>
              <w:t>if the patient is referred by an eligible orthodontist (AOS)</w:t>
            </w:r>
          </w:p>
          <w:p w14:paraId="17CD140F" w14:textId="3AF09851" w:rsidR="001B3003" w:rsidRPr="00A06A41" w:rsidRDefault="001B3003" w:rsidP="001B3003">
            <w:pPr>
              <w:spacing w:before="60" w:after="60" w:line="240" w:lineRule="atLeast"/>
              <w:rPr>
                <w:rFonts w:eastAsia="Times New Roman" w:cs="Times New Roman"/>
                <w:iCs/>
                <w:sz w:val="20"/>
                <w:lang w:eastAsia="en-A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0F9AEF" w14:textId="17DDBEB8" w:rsidR="001B3003" w:rsidRPr="00D60FE1" w:rsidRDefault="00930257" w:rsidP="001B3003">
            <w:pPr>
              <w:spacing w:before="60" w:after="60" w:line="240" w:lineRule="atLeast"/>
              <w:ind w:left="-38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A06A41">
              <w:rPr>
                <w:rFonts w:eastAsia="Times New Roman" w:cs="Times New Roman"/>
                <w:sz w:val="20"/>
                <w:lang w:eastAsia="en-AU"/>
              </w:rPr>
              <w:t>253.65</w:t>
            </w:r>
          </w:p>
          <w:p w14:paraId="31875280" w14:textId="49201698" w:rsidR="001B3003" w:rsidRPr="001B3003" w:rsidRDefault="001B3003" w:rsidP="001B3003">
            <w:pPr>
              <w:spacing w:before="60" w:after="60" w:line="240" w:lineRule="atLeast"/>
              <w:rPr>
                <w:rFonts w:eastAsia="Times New Roman" w:cs="Times New Roman"/>
                <w:iCs/>
                <w:sz w:val="20"/>
                <w:lang w:eastAsia="en-AU"/>
              </w:rPr>
            </w:pPr>
          </w:p>
        </w:tc>
      </w:tr>
    </w:tbl>
    <w:p w14:paraId="10BF9CE1" w14:textId="77777777" w:rsidR="001B3003" w:rsidRDefault="001B3003" w:rsidP="00D60FE1">
      <w:pPr>
        <w:spacing w:before="60" w:after="60" w:line="240" w:lineRule="atLeast"/>
        <w:rPr>
          <w:rFonts w:eastAsia="Times New Roman" w:cs="Times New Roman"/>
          <w:sz w:val="20"/>
          <w:lang w:eastAsia="en-AU"/>
        </w:rPr>
      </w:pPr>
    </w:p>
    <w:p w14:paraId="608B8D57" w14:textId="77777777" w:rsidR="00D60FE1" w:rsidRPr="00D60FE1" w:rsidRDefault="00D60FE1" w:rsidP="00D60FE1">
      <w:pPr>
        <w:pStyle w:val="ItemHead"/>
        <w:rPr>
          <w:lang w:eastAsia="en-US"/>
        </w:rPr>
      </w:pPr>
    </w:p>
    <w:p w14:paraId="18CD6C21" w14:textId="77777777" w:rsidR="00642331" w:rsidRDefault="00642331" w:rsidP="00642331">
      <w:pPr>
        <w:pStyle w:val="ItemHead"/>
        <w:pBdr>
          <w:bottom w:val="single" w:sz="4" w:space="1" w:color="auto"/>
        </w:pBdr>
        <w:tabs>
          <w:tab w:val="left" w:pos="7797"/>
        </w:tabs>
        <w:ind w:left="0" w:firstLine="0"/>
      </w:pPr>
      <w:r>
        <w:tab/>
      </w:r>
    </w:p>
    <w:p w14:paraId="36E241F4" w14:textId="77777777" w:rsidR="00584097" w:rsidRDefault="00584097" w:rsidP="00481A23">
      <w:pPr>
        <w:pStyle w:val="ItemHead"/>
        <w:spacing w:before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14:paraId="27CC9B7D" w14:textId="77777777" w:rsidR="00DE4EF6" w:rsidRPr="00DE4EF6" w:rsidRDefault="00DE4EF6" w:rsidP="00DE4EF6">
      <w:pPr>
        <w:pStyle w:val="ItemHead"/>
      </w:pPr>
    </w:p>
    <w:sectPr w:rsidR="00DE4EF6" w:rsidRPr="00DE4EF6" w:rsidSect="008C2EAC">
      <w:headerReference w:type="even" r:id="rId25"/>
      <w:headerReference w:type="default" r:id="rId26"/>
      <w:footerReference w:type="even" r:id="rId27"/>
      <w:footerReference w:type="defaul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0DA1" w14:textId="77777777" w:rsidR="00EA382E" w:rsidRDefault="00EA382E" w:rsidP="00715914">
      <w:pPr>
        <w:spacing w:line="240" w:lineRule="auto"/>
      </w:pPr>
      <w:r>
        <w:separator/>
      </w:r>
    </w:p>
  </w:endnote>
  <w:endnote w:type="continuationSeparator" w:id="0">
    <w:p w14:paraId="4664F40D" w14:textId="77777777" w:rsidR="00EA382E" w:rsidRDefault="00EA382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278C169F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6A41">
            <w:rPr>
              <w:i/>
              <w:noProof/>
              <w:sz w:val="18"/>
            </w:rPr>
            <w:t>Health Insurance (Section 3C Cleft Lip and Cleft Palate Services - Indexation) Amendment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76F1A13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15AC292A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259205CF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6A41">
            <w:rPr>
              <w:i/>
              <w:noProof/>
              <w:sz w:val="18"/>
            </w:rPr>
            <w:t>Health Insurance (Section 3C Cleft Lip and Cleft Palate Services - Indexation) Amendment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18AFC39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6A41">
            <w:rPr>
              <w:i/>
              <w:noProof/>
              <w:sz w:val="18"/>
            </w:rPr>
            <w:t>Health Insurance (Section 3C Cleft Lip and Cleft Palate Services - Indexation) Amendment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37879CD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796A" w14:textId="77777777" w:rsidR="00EA382E" w:rsidRDefault="00EA382E" w:rsidP="00715914">
      <w:pPr>
        <w:spacing w:line="240" w:lineRule="auto"/>
      </w:pPr>
      <w:r>
        <w:separator/>
      </w:r>
    </w:p>
  </w:footnote>
  <w:footnote w:type="continuationSeparator" w:id="0">
    <w:p w14:paraId="07BF0644" w14:textId="77777777" w:rsidR="00EA382E" w:rsidRDefault="00EA382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D0973"/>
    <w:multiLevelType w:val="hybridMultilevel"/>
    <w:tmpl w:val="5CE42F14"/>
    <w:lvl w:ilvl="0" w:tplc="18805E04">
      <w:start w:val="1"/>
      <w:numFmt w:val="decimal"/>
      <w:lvlText w:val="(%1)"/>
      <w:lvlJc w:val="left"/>
      <w:pPr>
        <w:ind w:left="809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3D696B"/>
    <w:multiLevelType w:val="hybridMultilevel"/>
    <w:tmpl w:val="DB1AF65A"/>
    <w:lvl w:ilvl="0" w:tplc="D8D4B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25631"/>
    <w:multiLevelType w:val="hybridMultilevel"/>
    <w:tmpl w:val="DB1AF65A"/>
    <w:lvl w:ilvl="0" w:tplc="D8D4B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7"/>
  </w:num>
  <w:num w:numId="14">
    <w:abstractNumId w:val="11"/>
  </w:num>
  <w:num w:numId="15">
    <w:abstractNumId w:val="18"/>
  </w:num>
  <w:num w:numId="16">
    <w:abstractNumId w:val="14"/>
  </w:num>
  <w:num w:numId="17">
    <w:abstractNumId w:val="22"/>
  </w:num>
  <w:num w:numId="18">
    <w:abstractNumId w:val="16"/>
  </w:num>
  <w:num w:numId="19">
    <w:abstractNumId w:val="20"/>
  </w:num>
  <w:num w:numId="20">
    <w:abstractNumId w:val="15"/>
  </w:num>
  <w:num w:numId="21">
    <w:abstractNumId w:val="13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1485D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223F7"/>
    <w:rsid w:val="00123C41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B3003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C8F"/>
    <w:rsid w:val="00283E94"/>
    <w:rsid w:val="00284719"/>
    <w:rsid w:val="00297ECB"/>
    <w:rsid w:val="002A7BCF"/>
    <w:rsid w:val="002C3FD1"/>
    <w:rsid w:val="002D043A"/>
    <w:rsid w:val="002D266B"/>
    <w:rsid w:val="002D6224"/>
    <w:rsid w:val="002E32B1"/>
    <w:rsid w:val="002F1588"/>
    <w:rsid w:val="002F2EF1"/>
    <w:rsid w:val="00304F8B"/>
    <w:rsid w:val="003050C4"/>
    <w:rsid w:val="00335BC6"/>
    <w:rsid w:val="003415D3"/>
    <w:rsid w:val="00344338"/>
    <w:rsid w:val="00344701"/>
    <w:rsid w:val="00347A5B"/>
    <w:rsid w:val="00352B0F"/>
    <w:rsid w:val="00355B22"/>
    <w:rsid w:val="00360459"/>
    <w:rsid w:val="00361068"/>
    <w:rsid w:val="00370C11"/>
    <w:rsid w:val="0038049F"/>
    <w:rsid w:val="003820E6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3623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107B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16AF6"/>
    <w:rsid w:val="0072147A"/>
    <w:rsid w:val="00723791"/>
    <w:rsid w:val="00731E00"/>
    <w:rsid w:val="007440B7"/>
    <w:rsid w:val="007447D4"/>
    <w:rsid w:val="007500C8"/>
    <w:rsid w:val="00756272"/>
    <w:rsid w:val="00756C51"/>
    <w:rsid w:val="00762D38"/>
    <w:rsid w:val="007715C9"/>
    <w:rsid w:val="00771613"/>
    <w:rsid w:val="00774EDD"/>
    <w:rsid w:val="007757EC"/>
    <w:rsid w:val="00783E89"/>
    <w:rsid w:val="00793915"/>
    <w:rsid w:val="007A7816"/>
    <w:rsid w:val="007B33E4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26DAB"/>
    <w:rsid w:val="00854D0B"/>
    <w:rsid w:val="00856A31"/>
    <w:rsid w:val="00860B4E"/>
    <w:rsid w:val="0086399C"/>
    <w:rsid w:val="00863D29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0257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9D7E2A"/>
    <w:rsid w:val="009F5C9B"/>
    <w:rsid w:val="00A0441E"/>
    <w:rsid w:val="00A06A41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24FA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BF2A94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5A83"/>
    <w:rsid w:val="00C97A54"/>
    <w:rsid w:val="00CA5B23"/>
    <w:rsid w:val="00CB602E"/>
    <w:rsid w:val="00CB69F8"/>
    <w:rsid w:val="00CB7E90"/>
    <w:rsid w:val="00CC61EE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0FE1"/>
    <w:rsid w:val="00D6537E"/>
    <w:rsid w:val="00D70DFB"/>
    <w:rsid w:val="00D72015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382E"/>
    <w:rsid w:val="00EA7100"/>
    <w:rsid w:val="00EA7F9F"/>
    <w:rsid w:val="00EB1274"/>
    <w:rsid w:val="00EC7A10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254EB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30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70C1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0C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1.bin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wmf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329DC-7652-4FA4-8332-F094E4B6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84</TotalTime>
  <Pages>7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VANCUYLENBURG, Chrisanne</cp:lastModifiedBy>
  <cp:revision>20</cp:revision>
  <cp:lastPrinted>2019-09-26T05:45:00Z</cp:lastPrinted>
  <dcterms:created xsi:type="dcterms:W3CDTF">2023-02-06T01:07:00Z</dcterms:created>
  <dcterms:modified xsi:type="dcterms:W3CDTF">2023-03-22T22:21:00Z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