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739103244"/>
    <w:bookmarkEnd w:id="0"/>
    <w:p w14:paraId="31D92C85" w14:textId="6F1991B4" w:rsidR="00715914" w:rsidRPr="005F1388" w:rsidRDefault="00394E7C" w:rsidP="00715914">
      <w:pPr>
        <w:rPr>
          <w:sz w:val="28"/>
        </w:rPr>
      </w:pPr>
      <w:r>
        <w:object w:dxaOrig="2146" w:dyaOrig="1561" w14:anchorId="3FA66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741083274" r:id="rId9"/>
        </w:object>
      </w:r>
    </w:p>
    <w:p w14:paraId="738DB7DD" w14:textId="77777777" w:rsidR="00715914" w:rsidRPr="00E500D4" w:rsidRDefault="00715914" w:rsidP="00715914">
      <w:pPr>
        <w:rPr>
          <w:sz w:val="19"/>
        </w:rPr>
      </w:pPr>
    </w:p>
    <w:p w14:paraId="1ED3996A" w14:textId="02692FB0" w:rsidR="00554826" w:rsidRPr="00E500D4" w:rsidRDefault="00401F43" w:rsidP="00554826">
      <w:pPr>
        <w:pStyle w:val="ShortT"/>
      </w:pPr>
      <w:bookmarkStart w:id="1" w:name="_Hlk113545328"/>
      <w:r>
        <w:t>A New Tax System (</w:t>
      </w:r>
      <w:r w:rsidR="008C581B" w:rsidRPr="00F40E1F">
        <w:t xml:space="preserve">Goods </w:t>
      </w:r>
      <w:r w:rsidR="001A7E35">
        <w:t>a</w:t>
      </w:r>
      <w:r w:rsidR="008C581B" w:rsidRPr="00F40E1F">
        <w:t>nd Services Tax</w:t>
      </w:r>
      <w:r>
        <w:t>)</w:t>
      </w:r>
      <w:r w:rsidR="00F95E60">
        <w:t>: Waiver of Tax Invoice Requirement</w:t>
      </w:r>
      <w:r w:rsidR="008C581B" w:rsidRPr="00F40E1F">
        <w:t xml:space="preserve"> (</w:t>
      </w:r>
      <w:r w:rsidR="00F40E1F" w:rsidRPr="00F40E1F">
        <w:t>Acquisitions from or by a Partnership</w:t>
      </w:r>
      <w:r w:rsidR="008C581B" w:rsidRPr="00F40E1F">
        <w:t>) Determination 2023</w:t>
      </w:r>
    </w:p>
    <w:bookmarkEnd w:id="1"/>
    <w:p w14:paraId="36B1425D" w14:textId="193CF218" w:rsidR="00554826" w:rsidRPr="00DA182D" w:rsidRDefault="00554826" w:rsidP="00554826">
      <w:pPr>
        <w:pStyle w:val="SignCoverPageStart"/>
        <w:spacing w:before="240"/>
        <w:ind w:right="91"/>
        <w:rPr>
          <w:szCs w:val="22"/>
        </w:rPr>
      </w:pPr>
      <w:r w:rsidRPr="00DA182D">
        <w:rPr>
          <w:szCs w:val="22"/>
        </w:rPr>
        <w:t xml:space="preserve">I, </w:t>
      </w:r>
      <w:r w:rsidR="007D2868">
        <w:rPr>
          <w:szCs w:val="22"/>
        </w:rPr>
        <w:t>Ben Kelly</w:t>
      </w:r>
      <w:r w:rsidRPr="00DA182D">
        <w:rPr>
          <w:szCs w:val="22"/>
        </w:rPr>
        <w:t xml:space="preserve">, </w:t>
      </w:r>
      <w:r w:rsidR="007D2868">
        <w:rPr>
          <w:szCs w:val="22"/>
        </w:rPr>
        <w:t>Deputy Commissioner of Taxation</w:t>
      </w:r>
      <w:r w:rsidRPr="00DA182D">
        <w:rPr>
          <w:szCs w:val="22"/>
        </w:rPr>
        <w:t xml:space="preserve">, </w:t>
      </w:r>
      <w:r>
        <w:rPr>
          <w:szCs w:val="22"/>
        </w:rPr>
        <w:t xml:space="preserve">make the following </w:t>
      </w:r>
      <w:r w:rsidR="007D2868">
        <w:rPr>
          <w:szCs w:val="22"/>
        </w:rPr>
        <w:t>determination</w:t>
      </w:r>
      <w:r w:rsidRPr="00DA182D">
        <w:rPr>
          <w:szCs w:val="22"/>
        </w:rPr>
        <w:t>.</w:t>
      </w:r>
    </w:p>
    <w:p w14:paraId="494BAEDE" w14:textId="7296D85C" w:rsidR="00554826" w:rsidRPr="00001A63" w:rsidRDefault="00554826" w:rsidP="00554826">
      <w:pPr>
        <w:keepNext/>
        <w:spacing w:before="300" w:line="240" w:lineRule="atLeast"/>
        <w:ind w:right="397"/>
        <w:jc w:val="both"/>
        <w:rPr>
          <w:szCs w:val="22"/>
        </w:rPr>
      </w:pPr>
      <w:r>
        <w:rPr>
          <w:szCs w:val="22"/>
        </w:rPr>
        <w:t>Dated</w:t>
      </w:r>
      <w:r w:rsidRPr="00001A63">
        <w:rPr>
          <w:szCs w:val="22"/>
        </w:rPr>
        <w:tab/>
      </w:r>
      <w:r w:rsidRPr="00001A63">
        <w:rPr>
          <w:szCs w:val="22"/>
        </w:rPr>
        <w:tab/>
      </w:r>
      <w:r w:rsidR="00A706CD">
        <w:rPr>
          <w:szCs w:val="22"/>
        </w:rPr>
        <w:t>7 March 2023</w:t>
      </w:r>
    </w:p>
    <w:p w14:paraId="7780669E" w14:textId="084367ED" w:rsidR="00554826" w:rsidRDefault="007D2868" w:rsidP="00554826">
      <w:pPr>
        <w:keepNext/>
        <w:tabs>
          <w:tab w:val="left" w:pos="3402"/>
        </w:tabs>
        <w:spacing w:before="1440" w:line="300" w:lineRule="atLeast"/>
        <w:ind w:right="397"/>
        <w:rPr>
          <w:b/>
          <w:szCs w:val="22"/>
        </w:rPr>
      </w:pPr>
      <w:r>
        <w:rPr>
          <w:szCs w:val="22"/>
        </w:rPr>
        <w:t>Ben Kelly</w:t>
      </w:r>
    </w:p>
    <w:p w14:paraId="13EDB1CA" w14:textId="3191C70B" w:rsidR="00554826" w:rsidRPr="008E0027" w:rsidRDefault="007D2868" w:rsidP="00554826">
      <w:pPr>
        <w:pStyle w:val="SignCoverPageEnd"/>
        <w:ind w:right="91"/>
        <w:rPr>
          <w:sz w:val="22"/>
        </w:rPr>
      </w:pPr>
      <w:r>
        <w:rPr>
          <w:sz w:val="22"/>
        </w:rPr>
        <w:t>Deputy Commissioner of Taxation</w:t>
      </w:r>
    </w:p>
    <w:p w14:paraId="20CA4590" w14:textId="77777777" w:rsidR="00554826" w:rsidRDefault="00554826" w:rsidP="00554826"/>
    <w:p w14:paraId="0ADB5B1D" w14:textId="77777777" w:rsidR="00554826" w:rsidRPr="00ED79B6" w:rsidRDefault="00554826" w:rsidP="00554826"/>
    <w:p w14:paraId="1C432B0C" w14:textId="77777777" w:rsidR="00F6696E" w:rsidRDefault="00F6696E" w:rsidP="00F6696E"/>
    <w:p w14:paraId="57D73816" w14:textId="77777777" w:rsidR="00F6696E" w:rsidRDefault="00F6696E" w:rsidP="00F6696E">
      <w:pPr>
        <w:sectPr w:rsidR="00F6696E" w:rsidSect="00F6696E">
          <w:headerReference w:type="even" r:id="rId10"/>
          <w:headerReference w:type="default" r:id="rId11"/>
          <w:footerReference w:type="even" r:id="rId12"/>
          <w:footerReference w:type="default" r:id="rId13"/>
          <w:footerReference w:type="first" r:id="rId14"/>
          <w:type w:val="continuous"/>
          <w:pgSz w:w="11907" w:h="16839" w:code="9"/>
          <w:pgMar w:top="2234" w:right="1797" w:bottom="1440" w:left="1797" w:header="720" w:footer="989" w:gutter="0"/>
          <w:pgNumType w:start="1"/>
          <w:cols w:space="708"/>
          <w:titlePg/>
          <w:docGrid w:linePitch="360"/>
        </w:sectPr>
      </w:pPr>
    </w:p>
    <w:p w14:paraId="768F7DD4" w14:textId="77777777" w:rsidR="007500C8" w:rsidRDefault="00715914" w:rsidP="00715914">
      <w:pPr>
        <w:outlineLvl w:val="0"/>
        <w:rPr>
          <w:sz w:val="36"/>
        </w:rPr>
      </w:pPr>
      <w:r w:rsidRPr="007A1328">
        <w:rPr>
          <w:sz w:val="36"/>
        </w:rPr>
        <w:lastRenderedPageBreak/>
        <w:t>Contents</w:t>
      </w:r>
    </w:p>
    <w:p w14:paraId="5E26A444" w14:textId="7388C4F9" w:rsidR="0036242C"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36242C">
        <w:rPr>
          <w:noProof/>
        </w:rPr>
        <w:t>1  Name</w:t>
      </w:r>
      <w:r w:rsidR="0036242C">
        <w:rPr>
          <w:noProof/>
        </w:rPr>
        <w:tab/>
      </w:r>
      <w:r w:rsidR="0036242C">
        <w:rPr>
          <w:noProof/>
        </w:rPr>
        <w:fldChar w:fldCharType="begin"/>
      </w:r>
      <w:r w:rsidR="0036242C">
        <w:rPr>
          <w:noProof/>
        </w:rPr>
        <w:instrText xml:space="preserve"> PAGEREF _Toc128558144 \h </w:instrText>
      </w:r>
      <w:r w:rsidR="0036242C">
        <w:rPr>
          <w:noProof/>
        </w:rPr>
      </w:r>
      <w:r w:rsidR="0036242C">
        <w:rPr>
          <w:noProof/>
        </w:rPr>
        <w:fldChar w:fldCharType="separate"/>
      </w:r>
      <w:r w:rsidR="0036242C">
        <w:rPr>
          <w:noProof/>
        </w:rPr>
        <w:t>1</w:t>
      </w:r>
      <w:r w:rsidR="0036242C">
        <w:rPr>
          <w:noProof/>
        </w:rPr>
        <w:fldChar w:fldCharType="end"/>
      </w:r>
    </w:p>
    <w:p w14:paraId="0B78A810" w14:textId="2D6EB153" w:rsidR="0036242C" w:rsidRDefault="0036242C">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_Toc128558145 \h </w:instrText>
      </w:r>
      <w:r>
        <w:rPr>
          <w:noProof/>
        </w:rPr>
      </w:r>
      <w:r>
        <w:rPr>
          <w:noProof/>
        </w:rPr>
        <w:fldChar w:fldCharType="separate"/>
      </w:r>
      <w:r>
        <w:rPr>
          <w:noProof/>
        </w:rPr>
        <w:t>1</w:t>
      </w:r>
      <w:r>
        <w:rPr>
          <w:noProof/>
        </w:rPr>
        <w:fldChar w:fldCharType="end"/>
      </w:r>
    </w:p>
    <w:p w14:paraId="2ED41BBF" w14:textId="14972512" w:rsidR="0036242C" w:rsidRDefault="0036242C">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_Toc128558146 \h </w:instrText>
      </w:r>
      <w:r>
        <w:rPr>
          <w:noProof/>
        </w:rPr>
      </w:r>
      <w:r>
        <w:rPr>
          <w:noProof/>
        </w:rPr>
        <w:fldChar w:fldCharType="separate"/>
      </w:r>
      <w:r>
        <w:rPr>
          <w:noProof/>
        </w:rPr>
        <w:t>1</w:t>
      </w:r>
      <w:r>
        <w:rPr>
          <w:noProof/>
        </w:rPr>
        <w:fldChar w:fldCharType="end"/>
      </w:r>
    </w:p>
    <w:p w14:paraId="1A392F21" w14:textId="0136B5E2" w:rsidR="0036242C" w:rsidRDefault="0036242C">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_Toc128558147 \h </w:instrText>
      </w:r>
      <w:r>
        <w:rPr>
          <w:noProof/>
        </w:rPr>
      </w:r>
      <w:r>
        <w:rPr>
          <w:noProof/>
        </w:rPr>
        <w:fldChar w:fldCharType="separate"/>
      </w:r>
      <w:r>
        <w:rPr>
          <w:noProof/>
        </w:rPr>
        <w:t>1</w:t>
      </w:r>
      <w:r>
        <w:rPr>
          <w:noProof/>
        </w:rPr>
        <w:fldChar w:fldCharType="end"/>
      </w:r>
    </w:p>
    <w:p w14:paraId="1ED1B612" w14:textId="1BFABBD7" w:rsidR="0036242C" w:rsidRDefault="0036242C">
      <w:pPr>
        <w:pStyle w:val="TOC5"/>
        <w:rPr>
          <w:rFonts w:asciiTheme="minorHAnsi" w:eastAsiaTheme="minorEastAsia" w:hAnsiTheme="minorHAnsi" w:cstheme="minorBidi"/>
          <w:noProof/>
          <w:kern w:val="0"/>
          <w:sz w:val="22"/>
          <w:szCs w:val="22"/>
        </w:rPr>
      </w:pPr>
      <w:r>
        <w:rPr>
          <w:noProof/>
        </w:rPr>
        <w:t>5  Schedules</w:t>
      </w:r>
      <w:r>
        <w:rPr>
          <w:noProof/>
        </w:rPr>
        <w:tab/>
      </w:r>
      <w:r>
        <w:rPr>
          <w:noProof/>
        </w:rPr>
        <w:fldChar w:fldCharType="begin"/>
      </w:r>
      <w:r>
        <w:rPr>
          <w:noProof/>
        </w:rPr>
        <w:instrText xml:space="preserve"> PAGEREF _Toc128558148 \h </w:instrText>
      </w:r>
      <w:r>
        <w:rPr>
          <w:noProof/>
        </w:rPr>
      </w:r>
      <w:r>
        <w:rPr>
          <w:noProof/>
        </w:rPr>
        <w:fldChar w:fldCharType="separate"/>
      </w:r>
      <w:r>
        <w:rPr>
          <w:noProof/>
        </w:rPr>
        <w:t>1</w:t>
      </w:r>
      <w:r>
        <w:rPr>
          <w:noProof/>
        </w:rPr>
        <w:fldChar w:fldCharType="end"/>
      </w:r>
    </w:p>
    <w:p w14:paraId="6E42830A" w14:textId="1FDCC0B5" w:rsidR="0036242C" w:rsidRDefault="0036242C">
      <w:pPr>
        <w:pStyle w:val="TOC5"/>
        <w:rPr>
          <w:rFonts w:asciiTheme="minorHAnsi" w:eastAsiaTheme="minorEastAsia" w:hAnsiTheme="minorHAnsi" w:cstheme="minorBidi"/>
          <w:noProof/>
          <w:kern w:val="0"/>
          <w:sz w:val="22"/>
          <w:szCs w:val="22"/>
        </w:rPr>
      </w:pPr>
      <w:r>
        <w:rPr>
          <w:noProof/>
        </w:rPr>
        <w:t>6  Waiver of the requirement to hold a tax invoice</w:t>
      </w:r>
      <w:r>
        <w:rPr>
          <w:noProof/>
        </w:rPr>
        <w:tab/>
      </w:r>
      <w:r>
        <w:rPr>
          <w:noProof/>
        </w:rPr>
        <w:fldChar w:fldCharType="begin"/>
      </w:r>
      <w:r>
        <w:rPr>
          <w:noProof/>
        </w:rPr>
        <w:instrText xml:space="preserve"> PAGEREF _Toc128558149 \h </w:instrText>
      </w:r>
      <w:r>
        <w:rPr>
          <w:noProof/>
        </w:rPr>
      </w:r>
      <w:r>
        <w:rPr>
          <w:noProof/>
        </w:rPr>
        <w:fldChar w:fldCharType="separate"/>
      </w:r>
      <w:r>
        <w:rPr>
          <w:noProof/>
        </w:rPr>
        <w:t>2</w:t>
      </w:r>
      <w:r>
        <w:rPr>
          <w:noProof/>
        </w:rPr>
        <w:fldChar w:fldCharType="end"/>
      </w:r>
    </w:p>
    <w:p w14:paraId="08AA00CF" w14:textId="33B6F2E4" w:rsidR="0036242C" w:rsidRDefault="0036242C">
      <w:pPr>
        <w:pStyle w:val="TOC5"/>
        <w:rPr>
          <w:rFonts w:asciiTheme="minorHAnsi" w:eastAsiaTheme="minorEastAsia" w:hAnsiTheme="minorHAnsi" w:cstheme="minorBidi"/>
          <w:noProof/>
          <w:kern w:val="0"/>
          <w:sz w:val="22"/>
          <w:szCs w:val="22"/>
        </w:rPr>
      </w:pPr>
      <w:r>
        <w:rPr>
          <w:noProof/>
        </w:rPr>
        <w:t>7  Document information requirements</w:t>
      </w:r>
      <w:r>
        <w:rPr>
          <w:noProof/>
        </w:rPr>
        <w:tab/>
      </w:r>
      <w:r>
        <w:rPr>
          <w:noProof/>
        </w:rPr>
        <w:fldChar w:fldCharType="begin"/>
      </w:r>
      <w:r>
        <w:rPr>
          <w:noProof/>
        </w:rPr>
        <w:instrText xml:space="preserve"> PAGEREF _Toc128558150 \h </w:instrText>
      </w:r>
      <w:r>
        <w:rPr>
          <w:noProof/>
        </w:rPr>
      </w:r>
      <w:r>
        <w:rPr>
          <w:noProof/>
        </w:rPr>
        <w:fldChar w:fldCharType="separate"/>
      </w:r>
      <w:r>
        <w:rPr>
          <w:noProof/>
        </w:rPr>
        <w:t>2</w:t>
      </w:r>
      <w:r>
        <w:rPr>
          <w:noProof/>
        </w:rPr>
        <w:fldChar w:fldCharType="end"/>
      </w:r>
    </w:p>
    <w:p w14:paraId="7CEDC782" w14:textId="1A632EF8" w:rsidR="0036242C" w:rsidRPr="009B421E" w:rsidRDefault="0036242C">
      <w:pPr>
        <w:pStyle w:val="TOC6"/>
        <w:rPr>
          <w:rFonts w:asciiTheme="minorHAnsi" w:eastAsiaTheme="minorEastAsia" w:hAnsiTheme="minorHAnsi" w:cstheme="minorBidi"/>
          <w:b w:val="0"/>
          <w:bCs/>
          <w:noProof/>
          <w:kern w:val="0"/>
          <w:sz w:val="16"/>
          <w:szCs w:val="16"/>
        </w:rPr>
      </w:pPr>
      <w:r>
        <w:rPr>
          <w:noProof/>
        </w:rPr>
        <w:t>Schedule 1—Repeals</w:t>
      </w:r>
      <w:r w:rsidRPr="009B421E">
        <w:rPr>
          <w:b w:val="0"/>
          <w:bCs/>
          <w:noProof/>
          <w:sz w:val="18"/>
          <w:szCs w:val="14"/>
        </w:rPr>
        <w:tab/>
      </w:r>
      <w:r w:rsidRPr="009B421E">
        <w:rPr>
          <w:b w:val="0"/>
          <w:bCs/>
          <w:noProof/>
          <w:sz w:val="18"/>
          <w:szCs w:val="14"/>
        </w:rPr>
        <w:fldChar w:fldCharType="begin"/>
      </w:r>
      <w:r w:rsidRPr="009B421E">
        <w:rPr>
          <w:b w:val="0"/>
          <w:bCs/>
          <w:noProof/>
          <w:sz w:val="18"/>
          <w:szCs w:val="14"/>
        </w:rPr>
        <w:instrText xml:space="preserve"> PAGEREF _Toc128558151 \h </w:instrText>
      </w:r>
      <w:r w:rsidRPr="009B421E">
        <w:rPr>
          <w:b w:val="0"/>
          <w:bCs/>
          <w:noProof/>
          <w:sz w:val="18"/>
          <w:szCs w:val="14"/>
        </w:rPr>
      </w:r>
      <w:r w:rsidRPr="009B421E">
        <w:rPr>
          <w:b w:val="0"/>
          <w:bCs/>
          <w:noProof/>
          <w:sz w:val="18"/>
          <w:szCs w:val="14"/>
        </w:rPr>
        <w:fldChar w:fldCharType="separate"/>
      </w:r>
      <w:r w:rsidRPr="009B421E">
        <w:rPr>
          <w:b w:val="0"/>
          <w:bCs/>
          <w:noProof/>
          <w:sz w:val="18"/>
          <w:szCs w:val="14"/>
        </w:rPr>
        <w:t>3</w:t>
      </w:r>
      <w:r w:rsidRPr="009B421E">
        <w:rPr>
          <w:b w:val="0"/>
          <w:bCs/>
          <w:noProof/>
          <w:sz w:val="18"/>
          <w:szCs w:val="14"/>
        </w:rPr>
        <w:fldChar w:fldCharType="end"/>
      </w:r>
    </w:p>
    <w:p w14:paraId="490BBCEA" w14:textId="459E119A" w:rsidR="0036242C" w:rsidRPr="009B421E" w:rsidRDefault="0036242C">
      <w:pPr>
        <w:pStyle w:val="TOC9"/>
        <w:rPr>
          <w:rFonts w:asciiTheme="minorHAnsi" w:eastAsiaTheme="minorEastAsia" w:hAnsiTheme="minorHAnsi" w:cstheme="minorBidi"/>
          <w:i w:val="0"/>
          <w:iCs/>
          <w:noProof/>
          <w:kern w:val="0"/>
        </w:rPr>
      </w:pPr>
      <w:r>
        <w:rPr>
          <w:noProof/>
        </w:rPr>
        <w:t>A New Tax System (Goods and Services Tax) Waiver of Tax Invoice Requirement (Acquisitions from or Acquisitions by a Partnership) Legislative Instrument 2013</w:t>
      </w:r>
      <w:r w:rsidRPr="009B421E">
        <w:rPr>
          <w:i w:val="0"/>
          <w:iCs/>
          <w:noProof/>
          <w:sz w:val="18"/>
          <w:szCs w:val="18"/>
        </w:rPr>
        <w:tab/>
      </w:r>
      <w:r w:rsidRPr="009B421E">
        <w:rPr>
          <w:i w:val="0"/>
          <w:iCs/>
          <w:noProof/>
          <w:sz w:val="18"/>
          <w:szCs w:val="18"/>
        </w:rPr>
        <w:fldChar w:fldCharType="begin"/>
      </w:r>
      <w:r w:rsidRPr="009B421E">
        <w:rPr>
          <w:i w:val="0"/>
          <w:iCs/>
          <w:noProof/>
          <w:sz w:val="18"/>
          <w:szCs w:val="18"/>
        </w:rPr>
        <w:instrText xml:space="preserve"> PAGEREF _Toc128558152 \h </w:instrText>
      </w:r>
      <w:r w:rsidRPr="009B421E">
        <w:rPr>
          <w:i w:val="0"/>
          <w:iCs/>
          <w:noProof/>
          <w:sz w:val="18"/>
          <w:szCs w:val="18"/>
        </w:rPr>
      </w:r>
      <w:r w:rsidRPr="009B421E">
        <w:rPr>
          <w:i w:val="0"/>
          <w:iCs/>
          <w:noProof/>
          <w:sz w:val="18"/>
          <w:szCs w:val="18"/>
        </w:rPr>
        <w:fldChar w:fldCharType="separate"/>
      </w:r>
      <w:r w:rsidRPr="009B421E">
        <w:rPr>
          <w:i w:val="0"/>
          <w:iCs/>
          <w:noProof/>
          <w:sz w:val="18"/>
          <w:szCs w:val="18"/>
        </w:rPr>
        <w:t>3</w:t>
      </w:r>
      <w:r w:rsidRPr="009B421E">
        <w:rPr>
          <w:i w:val="0"/>
          <w:iCs/>
          <w:noProof/>
          <w:sz w:val="18"/>
          <w:szCs w:val="18"/>
        </w:rPr>
        <w:fldChar w:fldCharType="end"/>
      </w:r>
    </w:p>
    <w:p w14:paraId="5FAA0301" w14:textId="625B2C0E" w:rsidR="00F6696E" w:rsidRDefault="00B418CB" w:rsidP="00F6696E">
      <w:pPr>
        <w:outlineLvl w:val="0"/>
      </w:pPr>
      <w:r>
        <w:fldChar w:fldCharType="end"/>
      </w:r>
    </w:p>
    <w:p w14:paraId="18421D6D" w14:textId="77777777" w:rsidR="00F6696E" w:rsidRPr="00A802BC" w:rsidRDefault="00F6696E" w:rsidP="00F6696E">
      <w:pPr>
        <w:outlineLvl w:val="0"/>
        <w:rPr>
          <w:sz w:val="20"/>
        </w:rPr>
      </w:pPr>
    </w:p>
    <w:p w14:paraId="3B6F8CD4" w14:textId="77777777" w:rsidR="00F6696E" w:rsidRDefault="00F6696E" w:rsidP="00F6696E">
      <w:pPr>
        <w:sectPr w:rsidR="00F6696E" w:rsidSect="00A87A58">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026EFE2C" w14:textId="77777777" w:rsidR="00FE1058" w:rsidRPr="00554826" w:rsidRDefault="00FE1058" w:rsidP="00FE1058">
      <w:pPr>
        <w:pStyle w:val="ActHead5"/>
      </w:pPr>
      <w:bookmarkStart w:id="2" w:name="_Toc454512513"/>
      <w:bookmarkStart w:id="3" w:name="_Toc128558144"/>
      <w:r w:rsidRPr="00554826">
        <w:lastRenderedPageBreak/>
        <w:t>1  Name</w:t>
      </w:r>
      <w:bookmarkEnd w:id="2"/>
      <w:bookmarkEnd w:id="3"/>
    </w:p>
    <w:p w14:paraId="7719956E" w14:textId="78EE4A2F" w:rsidR="00FE1058" w:rsidRDefault="00FE1058" w:rsidP="00FE1058">
      <w:pPr>
        <w:pStyle w:val="subsection"/>
        <w:tabs>
          <w:tab w:val="clear" w:pos="1021"/>
          <w:tab w:val="right" w:pos="851"/>
        </w:tabs>
      </w:pPr>
      <w:r w:rsidRPr="009C2562">
        <w:tab/>
      </w:r>
      <w:r w:rsidRPr="009C2562">
        <w:tab/>
        <w:t xml:space="preserve">This </w:t>
      </w:r>
      <w:r>
        <w:t xml:space="preserve">instrument </w:t>
      </w:r>
      <w:r w:rsidRPr="009C2562">
        <w:t xml:space="preserve">is the </w:t>
      </w:r>
      <w:r w:rsidR="008A3E66">
        <w:rPr>
          <w:i/>
          <w:iCs/>
        </w:rPr>
        <w:t>A New Tax System (</w:t>
      </w:r>
      <w:r w:rsidRPr="00F95E60">
        <w:rPr>
          <w:i/>
        </w:rPr>
        <w:t>Goods and Services Tax</w:t>
      </w:r>
      <w:r w:rsidR="008A3E66">
        <w:rPr>
          <w:i/>
        </w:rPr>
        <w:t>)</w:t>
      </w:r>
      <w:r w:rsidRPr="00F95E60">
        <w:rPr>
          <w:i/>
        </w:rPr>
        <w:t>: Waiver of Tax Invoice Requirement (Acquisitions from or by a Partnership) Determination 2023</w:t>
      </w:r>
      <w:r w:rsidRPr="009C2562">
        <w:t>.</w:t>
      </w:r>
    </w:p>
    <w:p w14:paraId="2B8686B0" w14:textId="77777777" w:rsidR="00FE1058" w:rsidRPr="00554826" w:rsidRDefault="00FE1058" w:rsidP="00FE1058">
      <w:pPr>
        <w:pStyle w:val="ActHead5"/>
      </w:pPr>
      <w:bookmarkStart w:id="4" w:name="_Toc454512514"/>
      <w:bookmarkStart w:id="5" w:name="_Toc128558145"/>
      <w:r w:rsidRPr="00554826">
        <w:t>2  Commencement</w:t>
      </w:r>
      <w:bookmarkEnd w:id="4"/>
      <w:bookmarkEnd w:id="5"/>
    </w:p>
    <w:p w14:paraId="62E9E3BB" w14:textId="77777777" w:rsidR="00FE1058" w:rsidRPr="003422B4" w:rsidRDefault="00FE1058" w:rsidP="00FE1058">
      <w:pPr>
        <w:pStyle w:val="subsection"/>
        <w:tabs>
          <w:tab w:val="clear" w:pos="1021"/>
          <w:tab w:val="right" w:pos="851"/>
        </w:tabs>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22DFD925" w14:textId="77777777" w:rsidR="003767E2" w:rsidRPr="003422B4"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3422B4" w14:paraId="3661BD59" w14:textId="77777777" w:rsidTr="00A02135">
        <w:trPr>
          <w:tblHeader/>
        </w:trPr>
        <w:tc>
          <w:tcPr>
            <w:tcW w:w="8364" w:type="dxa"/>
            <w:gridSpan w:val="3"/>
            <w:tcBorders>
              <w:top w:val="single" w:sz="12" w:space="0" w:color="auto"/>
              <w:bottom w:val="single" w:sz="6" w:space="0" w:color="auto"/>
            </w:tcBorders>
            <w:shd w:val="clear" w:color="auto" w:fill="auto"/>
            <w:hideMark/>
          </w:tcPr>
          <w:p w14:paraId="009A314B" w14:textId="77777777" w:rsidR="003767E2" w:rsidRPr="003422B4" w:rsidRDefault="003767E2" w:rsidP="00A02135">
            <w:pPr>
              <w:pStyle w:val="TableHeading"/>
            </w:pPr>
            <w:r w:rsidRPr="003422B4">
              <w:t>Commencement information</w:t>
            </w:r>
          </w:p>
        </w:tc>
      </w:tr>
      <w:tr w:rsidR="003767E2" w:rsidRPr="003422B4" w14:paraId="0C06B62A" w14:textId="77777777" w:rsidTr="00A02135">
        <w:trPr>
          <w:tblHeader/>
        </w:trPr>
        <w:tc>
          <w:tcPr>
            <w:tcW w:w="2127" w:type="dxa"/>
            <w:tcBorders>
              <w:top w:val="single" w:sz="6" w:space="0" w:color="auto"/>
              <w:bottom w:val="single" w:sz="6" w:space="0" w:color="auto"/>
            </w:tcBorders>
            <w:shd w:val="clear" w:color="auto" w:fill="auto"/>
            <w:hideMark/>
          </w:tcPr>
          <w:p w14:paraId="5EA9D486" w14:textId="77777777" w:rsidR="003767E2" w:rsidRPr="003422B4" w:rsidRDefault="003767E2" w:rsidP="00A02135">
            <w:pPr>
              <w:pStyle w:val="TableHeading"/>
            </w:pPr>
            <w:r w:rsidRPr="003422B4">
              <w:t>Column 1</w:t>
            </w:r>
          </w:p>
        </w:tc>
        <w:tc>
          <w:tcPr>
            <w:tcW w:w="4394" w:type="dxa"/>
            <w:tcBorders>
              <w:top w:val="single" w:sz="6" w:space="0" w:color="auto"/>
              <w:bottom w:val="single" w:sz="6" w:space="0" w:color="auto"/>
            </w:tcBorders>
            <w:shd w:val="clear" w:color="auto" w:fill="auto"/>
            <w:hideMark/>
          </w:tcPr>
          <w:p w14:paraId="344B1224" w14:textId="77777777" w:rsidR="003767E2" w:rsidRPr="003422B4" w:rsidRDefault="003767E2" w:rsidP="00A02135">
            <w:pPr>
              <w:pStyle w:val="TableHeading"/>
            </w:pPr>
            <w:r w:rsidRPr="003422B4">
              <w:t>Column 2</w:t>
            </w:r>
          </w:p>
        </w:tc>
        <w:tc>
          <w:tcPr>
            <w:tcW w:w="1843" w:type="dxa"/>
            <w:tcBorders>
              <w:top w:val="single" w:sz="6" w:space="0" w:color="auto"/>
              <w:bottom w:val="single" w:sz="6" w:space="0" w:color="auto"/>
            </w:tcBorders>
            <w:shd w:val="clear" w:color="auto" w:fill="auto"/>
            <w:hideMark/>
          </w:tcPr>
          <w:p w14:paraId="3F03B36A" w14:textId="77777777" w:rsidR="003767E2" w:rsidRPr="003422B4" w:rsidRDefault="003767E2" w:rsidP="00A02135">
            <w:pPr>
              <w:pStyle w:val="TableHeading"/>
            </w:pPr>
            <w:r w:rsidRPr="003422B4">
              <w:t>Column 3</w:t>
            </w:r>
          </w:p>
        </w:tc>
      </w:tr>
      <w:tr w:rsidR="003767E2" w:rsidRPr="003422B4" w14:paraId="0B81685D" w14:textId="77777777" w:rsidTr="00A02135">
        <w:trPr>
          <w:tblHeader/>
        </w:trPr>
        <w:tc>
          <w:tcPr>
            <w:tcW w:w="2127" w:type="dxa"/>
            <w:tcBorders>
              <w:top w:val="single" w:sz="6" w:space="0" w:color="auto"/>
              <w:bottom w:val="single" w:sz="12" w:space="0" w:color="auto"/>
            </w:tcBorders>
            <w:shd w:val="clear" w:color="auto" w:fill="auto"/>
            <w:hideMark/>
          </w:tcPr>
          <w:p w14:paraId="788715C3" w14:textId="77777777" w:rsidR="003767E2" w:rsidRPr="003422B4" w:rsidRDefault="003767E2" w:rsidP="00A02135">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715AD5FE" w14:textId="77777777" w:rsidR="003767E2" w:rsidRPr="003422B4" w:rsidRDefault="003767E2" w:rsidP="00A02135">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44D070BA" w14:textId="77777777" w:rsidR="003767E2" w:rsidRPr="003422B4" w:rsidRDefault="003767E2" w:rsidP="00A02135">
            <w:pPr>
              <w:pStyle w:val="TableHeading"/>
            </w:pPr>
            <w:r w:rsidRPr="003422B4">
              <w:t>Date/Details</w:t>
            </w:r>
          </w:p>
        </w:tc>
      </w:tr>
      <w:tr w:rsidR="003767E2" w:rsidRPr="003422B4" w14:paraId="733BB51F" w14:textId="77777777" w:rsidTr="00A02135">
        <w:tc>
          <w:tcPr>
            <w:tcW w:w="2127" w:type="dxa"/>
            <w:tcBorders>
              <w:top w:val="single" w:sz="12" w:space="0" w:color="auto"/>
              <w:bottom w:val="single" w:sz="12" w:space="0" w:color="auto"/>
            </w:tcBorders>
            <w:shd w:val="clear" w:color="auto" w:fill="auto"/>
            <w:hideMark/>
          </w:tcPr>
          <w:p w14:paraId="7E8D74A0" w14:textId="0427E01E" w:rsidR="003767E2" w:rsidRPr="008A3E66" w:rsidRDefault="003767E2" w:rsidP="00A02135">
            <w:pPr>
              <w:pStyle w:val="Tabletext"/>
            </w:pPr>
            <w:r w:rsidRPr="008A3E66">
              <w:t xml:space="preserve">1.  </w:t>
            </w:r>
            <w:r w:rsidR="001A7E35" w:rsidRPr="008A3E66">
              <w:t>The whole of the instrument</w:t>
            </w:r>
          </w:p>
        </w:tc>
        <w:tc>
          <w:tcPr>
            <w:tcW w:w="4394" w:type="dxa"/>
            <w:tcBorders>
              <w:top w:val="single" w:sz="12" w:space="0" w:color="auto"/>
              <w:bottom w:val="single" w:sz="12" w:space="0" w:color="auto"/>
            </w:tcBorders>
            <w:shd w:val="clear" w:color="auto" w:fill="auto"/>
            <w:hideMark/>
          </w:tcPr>
          <w:p w14:paraId="13C00AD9" w14:textId="3A6F70F9" w:rsidR="003767E2" w:rsidRPr="008A3E66" w:rsidRDefault="000A1C5C" w:rsidP="00A02135">
            <w:pPr>
              <w:pStyle w:val="Tabletext"/>
            </w:pPr>
            <w:r w:rsidRPr="008A3E66">
              <w:t>On the day after this instrument is registered</w:t>
            </w:r>
            <w:r w:rsidR="00A133CE" w:rsidRPr="008A3E66">
              <w:t>.</w:t>
            </w:r>
          </w:p>
        </w:tc>
        <w:tc>
          <w:tcPr>
            <w:tcW w:w="1843" w:type="dxa"/>
            <w:tcBorders>
              <w:top w:val="single" w:sz="12" w:space="0" w:color="auto"/>
              <w:bottom w:val="single" w:sz="12" w:space="0" w:color="auto"/>
            </w:tcBorders>
            <w:shd w:val="clear" w:color="auto" w:fill="auto"/>
          </w:tcPr>
          <w:p w14:paraId="496CEFE3" w14:textId="6A60F8EC" w:rsidR="003767E2" w:rsidRPr="00B43C50" w:rsidRDefault="003767E2" w:rsidP="00A02135">
            <w:pPr>
              <w:pStyle w:val="Tabletext"/>
              <w:rPr>
                <w:i/>
              </w:rPr>
            </w:pPr>
          </w:p>
        </w:tc>
      </w:tr>
    </w:tbl>
    <w:p w14:paraId="54A06869" w14:textId="77777777" w:rsidR="003767E2" w:rsidRPr="003422B4" w:rsidRDefault="003767E2" w:rsidP="003767E2">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014691B1" w14:textId="77777777" w:rsidR="00FE1058" w:rsidRPr="003422B4" w:rsidRDefault="00FE1058" w:rsidP="00FE1058">
      <w:pPr>
        <w:pStyle w:val="subsection"/>
        <w:tabs>
          <w:tab w:val="clear" w:pos="1021"/>
          <w:tab w:val="right" w:pos="851"/>
        </w:tabs>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08E29CE8" w14:textId="77777777" w:rsidR="00FE1058" w:rsidRPr="00554826" w:rsidRDefault="00FE1058" w:rsidP="00FE1058">
      <w:pPr>
        <w:pStyle w:val="ActHead5"/>
      </w:pPr>
      <w:bookmarkStart w:id="6" w:name="_Toc128558146"/>
      <w:r w:rsidRPr="00554826">
        <w:t>3  Authority</w:t>
      </w:r>
      <w:bookmarkEnd w:id="6"/>
    </w:p>
    <w:p w14:paraId="78AA3476" w14:textId="53C5E1A6" w:rsidR="00FE1058" w:rsidRPr="009C2562" w:rsidRDefault="00FE1058" w:rsidP="00FE1058">
      <w:pPr>
        <w:pStyle w:val="subsection"/>
        <w:tabs>
          <w:tab w:val="clear" w:pos="1021"/>
          <w:tab w:val="right" w:pos="851"/>
        </w:tabs>
      </w:pPr>
      <w:r w:rsidRPr="009C2562">
        <w:tab/>
      </w:r>
      <w:r w:rsidRPr="009C2562">
        <w:tab/>
        <w:t xml:space="preserve">This instrument is </w:t>
      </w:r>
      <w:r w:rsidRPr="00FE1058">
        <w:t>made under subsection</w:t>
      </w:r>
      <w:r w:rsidRPr="00AA7CEC">
        <w:t xml:space="preserve"> 29-10(3) of the </w:t>
      </w:r>
      <w:r>
        <w:t>Act</w:t>
      </w:r>
      <w:r w:rsidRPr="009C2562">
        <w:t>.</w:t>
      </w:r>
    </w:p>
    <w:p w14:paraId="228406A6" w14:textId="62BA3E53" w:rsidR="00554826" w:rsidRDefault="00554826" w:rsidP="00554826">
      <w:pPr>
        <w:pStyle w:val="ActHead5"/>
      </w:pPr>
      <w:bookmarkStart w:id="7" w:name="_Toc128558147"/>
      <w:bookmarkStart w:id="8" w:name="_Hlk113528805"/>
      <w:r w:rsidRPr="00AA7CEC">
        <w:t>4  Definitions</w:t>
      </w:r>
      <w:bookmarkEnd w:id="7"/>
    </w:p>
    <w:p w14:paraId="51B63374" w14:textId="77777777" w:rsidR="008A3E66" w:rsidRDefault="008A3E66" w:rsidP="008A3E66">
      <w:pPr>
        <w:pStyle w:val="notetext"/>
        <w:ind w:left="1701" w:hanging="567"/>
      </w:pPr>
      <w:r w:rsidRPr="009C2562">
        <w:t>Note:</w:t>
      </w:r>
      <w:r w:rsidRPr="009C2562">
        <w:tab/>
        <w:t xml:space="preserve">A number of expressions used in this instrument are defined in </w:t>
      </w:r>
      <w:r>
        <w:t>the Act</w:t>
      </w:r>
      <w:r w:rsidRPr="009C2562">
        <w:t>, including the following:</w:t>
      </w:r>
    </w:p>
    <w:p w14:paraId="55E0C2E8" w14:textId="4E6791E8" w:rsidR="008A3E66" w:rsidRDefault="008A3E66" w:rsidP="008A3E66">
      <w:pPr>
        <w:pStyle w:val="notepara"/>
        <w:numPr>
          <w:ilvl w:val="0"/>
          <w:numId w:val="25"/>
        </w:numPr>
      </w:pPr>
      <w:r w:rsidRPr="00E06405">
        <w:t>ABN</w:t>
      </w:r>
      <w:r w:rsidR="00D92A22">
        <w:t>;</w:t>
      </w:r>
    </w:p>
    <w:p w14:paraId="103EFD6D" w14:textId="4B339E76" w:rsidR="008A3E66" w:rsidRDefault="008A3E66" w:rsidP="008A3E66">
      <w:pPr>
        <w:pStyle w:val="notepara"/>
        <w:numPr>
          <w:ilvl w:val="0"/>
          <w:numId w:val="25"/>
        </w:numPr>
      </w:pPr>
      <w:r>
        <w:t>creditable acquisition</w:t>
      </w:r>
      <w:r w:rsidR="00D92A22">
        <w:t>;</w:t>
      </w:r>
    </w:p>
    <w:p w14:paraId="320ADD1E" w14:textId="09354595" w:rsidR="008A3E66" w:rsidRDefault="008A3E66" w:rsidP="008A3E66">
      <w:pPr>
        <w:pStyle w:val="notepara"/>
        <w:numPr>
          <w:ilvl w:val="0"/>
          <w:numId w:val="25"/>
        </w:numPr>
      </w:pPr>
      <w:r>
        <w:t>input tax credit</w:t>
      </w:r>
      <w:r w:rsidR="00D92A22">
        <w:t>;</w:t>
      </w:r>
    </w:p>
    <w:p w14:paraId="10AE4924" w14:textId="4A451C07" w:rsidR="007C5FED" w:rsidRPr="009C2562" w:rsidRDefault="007C5FED" w:rsidP="008A3E66">
      <w:pPr>
        <w:pStyle w:val="notepara"/>
        <w:numPr>
          <w:ilvl w:val="0"/>
          <w:numId w:val="25"/>
        </w:numPr>
      </w:pPr>
      <w:r>
        <w:t>partnership</w:t>
      </w:r>
      <w:r w:rsidR="00D92A22">
        <w:t>.</w:t>
      </w:r>
    </w:p>
    <w:p w14:paraId="4A3DA0EE" w14:textId="655530AC" w:rsidR="00554826" w:rsidRPr="00AA7CEC" w:rsidRDefault="00FE1058" w:rsidP="00FE1058">
      <w:pPr>
        <w:pStyle w:val="subsection"/>
        <w:tabs>
          <w:tab w:val="clear" w:pos="1021"/>
          <w:tab w:val="right" w:pos="851"/>
        </w:tabs>
      </w:pPr>
      <w:r w:rsidRPr="009C2562">
        <w:tab/>
      </w:r>
      <w:r w:rsidRPr="009C2562">
        <w:tab/>
        <w:t xml:space="preserve">In this </w:t>
      </w:r>
      <w:bookmarkEnd w:id="8"/>
      <w:r w:rsidR="00081BAF">
        <w:t>determination</w:t>
      </w:r>
      <w:r w:rsidR="00554826" w:rsidRPr="00AA7CEC">
        <w:t>:</w:t>
      </w:r>
    </w:p>
    <w:p w14:paraId="3953AEF1" w14:textId="4B14EB0B" w:rsidR="00554826" w:rsidRPr="00AA7CEC" w:rsidRDefault="00554826" w:rsidP="00554826">
      <w:pPr>
        <w:pStyle w:val="Definition"/>
      </w:pPr>
      <w:bookmarkStart w:id="9" w:name="_Hlk113528838"/>
      <w:r w:rsidRPr="00AA7CEC">
        <w:rPr>
          <w:b/>
          <w:i/>
        </w:rPr>
        <w:t>Act</w:t>
      </w:r>
      <w:r w:rsidRPr="00AA7CEC">
        <w:t xml:space="preserve"> means the </w:t>
      </w:r>
      <w:r w:rsidR="00994E51" w:rsidRPr="00AA7CEC">
        <w:rPr>
          <w:i/>
        </w:rPr>
        <w:t>A New Tax System (Goods and Service</w:t>
      </w:r>
      <w:r w:rsidR="0036242C">
        <w:rPr>
          <w:i/>
        </w:rPr>
        <w:t>s</w:t>
      </w:r>
      <w:r w:rsidR="00994E51" w:rsidRPr="00AA7CEC">
        <w:rPr>
          <w:i/>
        </w:rPr>
        <w:t xml:space="preserve"> Tax) Act 1999</w:t>
      </w:r>
      <w:r w:rsidRPr="00AA7CEC">
        <w:t>.</w:t>
      </w:r>
    </w:p>
    <w:bookmarkEnd w:id="9"/>
    <w:p w14:paraId="145951FD" w14:textId="2E87C246" w:rsidR="00B73181" w:rsidRPr="00AA7CEC" w:rsidRDefault="0024196F" w:rsidP="00554826">
      <w:pPr>
        <w:pStyle w:val="Definition"/>
        <w:rPr>
          <w:bCs/>
          <w:iCs/>
        </w:rPr>
      </w:pPr>
      <w:r>
        <w:rPr>
          <w:b/>
          <w:i/>
        </w:rPr>
        <w:t>p</w:t>
      </w:r>
      <w:r w:rsidR="00B73181" w:rsidRPr="00AA7CEC">
        <w:rPr>
          <w:b/>
          <w:i/>
        </w:rPr>
        <w:t xml:space="preserve">artner </w:t>
      </w:r>
      <w:r w:rsidR="00B73181" w:rsidRPr="00AA7CEC">
        <w:rPr>
          <w:bCs/>
          <w:iCs/>
        </w:rPr>
        <w:t xml:space="preserve">means a </w:t>
      </w:r>
      <w:r w:rsidR="00314718" w:rsidRPr="00AA7CEC">
        <w:rPr>
          <w:bCs/>
          <w:iCs/>
        </w:rPr>
        <w:t>person acting</w:t>
      </w:r>
      <w:r w:rsidR="00B73181" w:rsidRPr="00AA7CEC">
        <w:rPr>
          <w:bCs/>
          <w:iCs/>
        </w:rPr>
        <w:t xml:space="preserve"> in their capacity as a partner of </w:t>
      </w:r>
      <w:r w:rsidR="00314718" w:rsidRPr="00AA7CEC">
        <w:rPr>
          <w:bCs/>
          <w:iCs/>
        </w:rPr>
        <w:t>a</w:t>
      </w:r>
      <w:r w:rsidR="00B73181" w:rsidRPr="00AA7CEC">
        <w:rPr>
          <w:bCs/>
          <w:iCs/>
        </w:rPr>
        <w:t xml:space="preserve"> partnership</w:t>
      </w:r>
      <w:r w:rsidR="00D92A22">
        <w:rPr>
          <w:bCs/>
          <w:iCs/>
        </w:rPr>
        <w:t>.</w:t>
      </w:r>
    </w:p>
    <w:p w14:paraId="13C848D7" w14:textId="77777777" w:rsidR="005E608E" w:rsidRPr="00554826" w:rsidRDefault="005E608E" w:rsidP="005E608E">
      <w:pPr>
        <w:pStyle w:val="ActHead5"/>
      </w:pPr>
      <w:bookmarkStart w:id="10" w:name="_Toc128558148"/>
      <w:r w:rsidRPr="00554826">
        <w:t>5  Schedules</w:t>
      </w:r>
      <w:bookmarkEnd w:id="10"/>
    </w:p>
    <w:p w14:paraId="059F2BF0" w14:textId="77777777" w:rsidR="005E608E" w:rsidRDefault="005E608E" w:rsidP="005E608E">
      <w:pPr>
        <w:pStyle w:val="subsection"/>
        <w:tabs>
          <w:tab w:val="clear" w:pos="1021"/>
          <w:tab w:val="right" w:pos="851"/>
        </w:tabs>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3E82B901" w14:textId="2934CAC0" w:rsidR="00554826" w:rsidRPr="008C581B" w:rsidRDefault="00554826" w:rsidP="00554826">
      <w:pPr>
        <w:pStyle w:val="ActHead5"/>
      </w:pPr>
      <w:bookmarkStart w:id="11" w:name="_Toc128558149"/>
      <w:r w:rsidRPr="008C581B">
        <w:lastRenderedPageBreak/>
        <w:t xml:space="preserve">6  </w:t>
      </w:r>
      <w:r w:rsidR="008C581B">
        <w:t>Wai</w:t>
      </w:r>
      <w:r w:rsidR="00534F9C">
        <w:t>v</w:t>
      </w:r>
      <w:r w:rsidR="008C581B">
        <w:t>er of the requirement to hold a tax invoice</w:t>
      </w:r>
      <w:bookmarkEnd w:id="11"/>
    </w:p>
    <w:p w14:paraId="152F330F" w14:textId="0CFD9ED8" w:rsidR="00A505AD" w:rsidRPr="00A505AD" w:rsidRDefault="00A505AD" w:rsidP="00A505AD">
      <w:pPr>
        <w:pStyle w:val="subsection"/>
        <w:tabs>
          <w:tab w:val="clear" w:pos="1021"/>
          <w:tab w:val="right" w:pos="851"/>
        </w:tabs>
      </w:pPr>
      <w:r w:rsidRPr="00A505AD">
        <w:tab/>
        <w:t>(</w:t>
      </w:r>
      <w:r>
        <w:t>1</w:t>
      </w:r>
      <w:r w:rsidRPr="00A505AD">
        <w:t>)</w:t>
      </w:r>
      <w:r w:rsidRPr="00A505AD">
        <w:tab/>
        <w:t>For the purposes of attributing an input tax credit for a creditable acquisition to a tax period, a recipient is not required to hold a tax invoice under subsection 29-10(3) of the Act if:</w:t>
      </w:r>
    </w:p>
    <w:p w14:paraId="57431760" w14:textId="77777777" w:rsidR="003F0E4D" w:rsidRDefault="00A505AD" w:rsidP="00A505AD">
      <w:pPr>
        <w:pStyle w:val="paragraph"/>
        <w:tabs>
          <w:tab w:val="clear" w:pos="1531"/>
          <w:tab w:val="right" w:pos="1418"/>
        </w:tabs>
        <w:ind w:left="1701" w:hanging="1701"/>
      </w:pPr>
      <w:r w:rsidRPr="00A505AD">
        <w:tab/>
        <w:t>(a)</w:t>
      </w:r>
      <w:r w:rsidRPr="00A505AD">
        <w:tab/>
      </w:r>
      <w:r w:rsidR="00534F9C">
        <w:t>the</w:t>
      </w:r>
      <w:r w:rsidRPr="00A505AD">
        <w:t xml:space="preserve"> recipient makes a creditable acquisition from a partner;</w:t>
      </w:r>
    </w:p>
    <w:p w14:paraId="4EC68A42" w14:textId="6214E932" w:rsidR="00A505AD" w:rsidRPr="00A505AD" w:rsidRDefault="00975C63" w:rsidP="00975C63">
      <w:pPr>
        <w:pStyle w:val="paragraph"/>
        <w:tabs>
          <w:tab w:val="clear" w:pos="1531"/>
          <w:tab w:val="right" w:pos="1418"/>
        </w:tabs>
        <w:ind w:left="1701" w:hanging="1701"/>
      </w:pPr>
      <w:r w:rsidRPr="00676B16">
        <w:tab/>
        <w:t>(b)</w:t>
      </w:r>
      <w:r w:rsidRPr="00676B16">
        <w:tab/>
      </w:r>
      <w:r>
        <w:t xml:space="preserve">the acquisition is not covered by Division 111 of the Act; </w:t>
      </w:r>
      <w:r w:rsidR="00A505AD" w:rsidRPr="00A505AD">
        <w:t>and</w:t>
      </w:r>
    </w:p>
    <w:p w14:paraId="64FE24F8" w14:textId="399629F3" w:rsidR="005E608E" w:rsidRPr="00A505AD" w:rsidRDefault="00A505AD" w:rsidP="00A505AD">
      <w:pPr>
        <w:pStyle w:val="paragraph"/>
        <w:tabs>
          <w:tab w:val="clear" w:pos="1531"/>
          <w:tab w:val="right" w:pos="1418"/>
        </w:tabs>
        <w:ind w:left="1701" w:hanging="1701"/>
      </w:pPr>
      <w:r w:rsidRPr="00A505AD">
        <w:tab/>
        <w:t>(</w:t>
      </w:r>
      <w:r w:rsidR="00975C63">
        <w:t>c</w:t>
      </w:r>
      <w:r w:rsidRPr="00A505AD">
        <w:t>)</w:t>
      </w:r>
      <w:r w:rsidRPr="00A505AD">
        <w:tab/>
        <w:t>at</w:t>
      </w:r>
      <w:r w:rsidR="005E608E" w:rsidRPr="00A505AD">
        <w:t xml:space="preserve"> the time the recipient gives a GST return to the Commissioner for the tax period to which the input tax credit (or any part of the input tax credit) on the acquisition would otherwise be attributable, the</w:t>
      </w:r>
      <w:r w:rsidR="00115B66">
        <w:t>y</w:t>
      </w:r>
      <w:r w:rsidR="005E608E" w:rsidRPr="00A505AD">
        <w:t xml:space="preserve"> hold a document that meets the requirement</w:t>
      </w:r>
      <w:r w:rsidR="00534F9C">
        <w:t>s</w:t>
      </w:r>
      <w:r w:rsidR="005E608E" w:rsidRPr="00A505AD">
        <w:t xml:space="preserve"> </w:t>
      </w:r>
      <w:r w:rsidR="00115B66">
        <w:t xml:space="preserve">in </w:t>
      </w:r>
      <w:r w:rsidR="005E608E" w:rsidRPr="00A505AD">
        <w:t>subsection 7(1).</w:t>
      </w:r>
    </w:p>
    <w:p w14:paraId="04DD3562" w14:textId="7265E87D" w:rsidR="005E608E" w:rsidRPr="005E608E" w:rsidRDefault="005E608E" w:rsidP="005E608E">
      <w:pPr>
        <w:pStyle w:val="subsection"/>
        <w:tabs>
          <w:tab w:val="clear" w:pos="1021"/>
          <w:tab w:val="right" w:pos="851"/>
        </w:tabs>
      </w:pPr>
      <w:r w:rsidRPr="005E608E">
        <w:tab/>
        <w:t>(2)</w:t>
      </w:r>
      <w:r w:rsidRPr="005E608E">
        <w:tab/>
        <w:t>For the purposes of attributing an input tax credit for a creditable acquisition</w:t>
      </w:r>
      <w:r w:rsidR="004200E6">
        <w:t xml:space="preserve"> to a tax period</w:t>
      </w:r>
      <w:r w:rsidRPr="005E608E">
        <w:t>, a partnership is not required to hold a tax invoice under subsection 29-10(3) of the Act if:</w:t>
      </w:r>
    </w:p>
    <w:p w14:paraId="37C7892C" w14:textId="034B1F58" w:rsidR="003F0E4D" w:rsidRDefault="005E608E" w:rsidP="005E608E">
      <w:pPr>
        <w:pStyle w:val="paragraph"/>
        <w:tabs>
          <w:tab w:val="clear" w:pos="1531"/>
          <w:tab w:val="right" w:pos="1418"/>
        </w:tabs>
        <w:ind w:left="1701" w:hanging="1701"/>
      </w:pPr>
      <w:r w:rsidRPr="005E608E">
        <w:tab/>
        <w:t>(a)</w:t>
      </w:r>
      <w:r w:rsidRPr="005E608E">
        <w:tab/>
        <w:t xml:space="preserve">the partnership makes a creditable acquisition through a partner, where the total price of the thing or things acquired is at least $1,000 or such higher amount </w:t>
      </w:r>
      <w:r w:rsidR="00C42F23">
        <w:t xml:space="preserve">specified in </w:t>
      </w:r>
      <w:r w:rsidRPr="005E608E">
        <w:t xml:space="preserve">regulations made </w:t>
      </w:r>
      <w:r w:rsidR="00534F9C">
        <w:t xml:space="preserve">for the purposes of </w:t>
      </w:r>
      <w:r w:rsidRPr="005E608E">
        <w:t>section</w:t>
      </w:r>
      <w:r w:rsidR="00394E7C">
        <w:t> </w:t>
      </w:r>
      <w:r w:rsidRPr="005E608E">
        <w:t>29-70 of the Act</w:t>
      </w:r>
      <w:r w:rsidR="00A3115C">
        <w:t>;</w:t>
      </w:r>
    </w:p>
    <w:p w14:paraId="3555AAAC" w14:textId="43E4B383" w:rsidR="005E608E" w:rsidRPr="005E608E" w:rsidRDefault="00975C63" w:rsidP="00975C63">
      <w:pPr>
        <w:pStyle w:val="paragraph"/>
        <w:tabs>
          <w:tab w:val="clear" w:pos="1531"/>
          <w:tab w:val="right" w:pos="1418"/>
        </w:tabs>
        <w:ind w:left="1701" w:hanging="1701"/>
      </w:pPr>
      <w:r w:rsidRPr="00676B16">
        <w:tab/>
        <w:t>(b)</w:t>
      </w:r>
      <w:r w:rsidRPr="00676B16">
        <w:tab/>
      </w:r>
      <w:r>
        <w:t xml:space="preserve">the acquisition is not covered by Division 111 of the Act; </w:t>
      </w:r>
      <w:r w:rsidR="00A3115C">
        <w:t>and</w:t>
      </w:r>
    </w:p>
    <w:p w14:paraId="5E37A0EA" w14:textId="41D0F54B" w:rsidR="008E349A" w:rsidRPr="005E608E" w:rsidRDefault="005E608E" w:rsidP="004200E6">
      <w:pPr>
        <w:pStyle w:val="paragraph"/>
        <w:tabs>
          <w:tab w:val="clear" w:pos="1531"/>
          <w:tab w:val="right" w:pos="1418"/>
        </w:tabs>
        <w:ind w:left="1701" w:hanging="1701"/>
      </w:pPr>
      <w:r w:rsidRPr="005E608E">
        <w:tab/>
        <w:t>(</w:t>
      </w:r>
      <w:r w:rsidR="00975C63">
        <w:t>c</w:t>
      </w:r>
      <w:r w:rsidRPr="005E608E">
        <w:t>)</w:t>
      </w:r>
      <w:r w:rsidRPr="005E608E">
        <w:tab/>
        <w:t xml:space="preserve">at the time the partnership gives a GST return to the Commissioner for the tax period to which the input tax credit (or any part of the input tax credit) on the acquisition would otherwise be attributable, </w:t>
      </w:r>
      <w:r w:rsidR="00D92A22">
        <w:t xml:space="preserve">it </w:t>
      </w:r>
      <w:r w:rsidRPr="005E608E">
        <w:t>holds a document that meets the requirement</w:t>
      </w:r>
      <w:r w:rsidR="00D92A22">
        <w:t>s</w:t>
      </w:r>
      <w:r w:rsidRPr="005E608E">
        <w:t xml:space="preserve"> </w:t>
      </w:r>
      <w:r w:rsidR="00D92A22">
        <w:t xml:space="preserve">in </w:t>
      </w:r>
      <w:r w:rsidRPr="005E608E">
        <w:t>subsection 7(2).</w:t>
      </w:r>
    </w:p>
    <w:p w14:paraId="55FA4D42" w14:textId="14F248C8" w:rsidR="00CA2CF5" w:rsidRPr="008C581B" w:rsidRDefault="00CA2CF5" w:rsidP="00CA2CF5">
      <w:pPr>
        <w:pStyle w:val="ActHead5"/>
      </w:pPr>
      <w:bookmarkStart w:id="12" w:name="_Toc128558150"/>
      <w:r w:rsidRPr="005E608E">
        <w:t xml:space="preserve">7  Document </w:t>
      </w:r>
      <w:r w:rsidR="00115B66">
        <w:t>i</w:t>
      </w:r>
      <w:r w:rsidRPr="005E608E">
        <w:t xml:space="preserve">nformation </w:t>
      </w:r>
      <w:r w:rsidR="00115B66">
        <w:t>r</w:t>
      </w:r>
      <w:r w:rsidRPr="005E608E">
        <w:t>equirements</w:t>
      </w:r>
      <w:bookmarkEnd w:id="12"/>
    </w:p>
    <w:p w14:paraId="31F35F2A" w14:textId="3503DC6E" w:rsidR="005E608E" w:rsidRPr="005E608E" w:rsidRDefault="005E608E" w:rsidP="005E608E">
      <w:pPr>
        <w:pStyle w:val="subsection"/>
        <w:tabs>
          <w:tab w:val="clear" w:pos="1021"/>
          <w:tab w:val="right" w:pos="851"/>
        </w:tabs>
      </w:pPr>
      <w:r w:rsidRPr="005E608E">
        <w:tab/>
        <w:t>(1)</w:t>
      </w:r>
      <w:r w:rsidRPr="005E608E">
        <w:tab/>
        <w:t>The requirements referred to in paragraph 6(1)(</w:t>
      </w:r>
      <w:r w:rsidR="00D92A22">
        <w:t>c</w:t>
      </w:r>
      <w:r w:rsidRPr="005E608E">
        <w:t xml:space="preserve">) </w:t>
      </w:r>
      <w:bookmarkStart w:id="13" w:name="_Hlk115266476"/>
      <w:r w:rsidRPr="005E608E">
        <w:t>are that the document</w:t>
      </w:r>
      <w:bookmarkEnd w:id="13"/>
      <w:r w:rsidRPr="005E608E">
        <w:t>:</w:t>
      </w:r>
    </w:p>
    <w:p w14:paraId="60968F25" w14:textId="694D5087" w:rsidR="005E608E" w:rsidRPr="005E608E" w:rsidRDefault="005E608E" w:rsidP="005E608E">
      <w:pPr>
        <w:pStyle w:val="paragraph"/>
        <w:tabs>
          <w:tab w:val="clear" w:pos="1531"/>
          <w:tab w:val="right" w:pos="1418"/>
        </w:tabs>
        <w:ind w:left="1701" w:hanging="1701"/>
      </w:pPr>
      <w:r w:rsidRPr="005E608E">
        <w:tab/>
        <w:t>(a)</w:t>
      </w:r>
      <w:r w:rsidRPr="005E608E">
        <w:tab/>
        <w:t xml:space="preserve">meets the requirements </w:t>
      </w:r>
      <w:r w:rsidR="00D92A22">
        <w:t xml:space="preserve">in </w:t>
      </w:r>
      <w:r w:rsidRPr="005E608E">
        <w:t>paragraphs 29-70(1)(a) and 29-70(1)(c) of the Act</w:t>
      </w:r>
      <w:r w:rsidR="00D92A22">
        <w:t>,</w:t>
      </w:r>
      <w:r w:rsidRPr="005E608E">
        <w:t xml:space="preserve"> other than subparagraph 29-70(1)(c)(i); and</w:t>
      </w:r>
    </w:p>
    <w:p w14:paraId="0AFE63D3" w14:textId="18C24FA6" w:rsidR="005E608E" w:rsidRPr="005E608E" w:rsidRDefault="005E608E" w:rsidP="005E608E">
      <w:pPr>
        <w:pStyle w:val="paragraph"/>
        <w:tabs>
          <w:tab w:val="clear" w:pos="1531"/>
          <w:tab w:val="right" w:pos="1418"/>
        </w:tabs>
        <w:ind w:left="1701" w:hanging="1701"/>
      </w:pPr>
      <w:r w:rsidRPr="005E608E">
        <w:tab/>
        <w:t>(b)</w:t>
      </w:r>
      <w:r w:rsidRPr="005E608E">
        <w:tab/>
        <w:t>contains enough information to enable the identity of the partner</w:t>
      </w:r>
      <w:r w:rsidR="00D92A22">
        <w:t>,</w:t>
      </w:r>
      <w:r w:rsidRPr="005E608E">
        <w:t xml:space="preserve"> and the ABN of the partnership</w:t>
      </w:r>
      <w:r w:rsidR="00D92A22">
        <w:t>,</w:t>
      </w:r>
      <w:r w:rsidRPr="005E608E">
        <w:t xml:space="preserve"> to be clearly ascertained from the document.</w:t>
      </w:r>
    </w:p>
    <w:p w14:paraId="5C483FE9" w14:textId="561732F8" w:rsidR="005E608E" w:rsidRPr="005E608E" w:rsidRDefault="005E608E" w:rsidP="005E608E">
      <w:pPr>
        <w:pStyle w:val="subsection"/>
        <w:tabs>
          <w:tab w:val="clear" w:pos="1021"/>
          <w:tab w:val="right" w:pos="851"/>
        </w:tabs>
      </w:pPr>
      <w:r w:rsidRPr="005E608E">
        <w:tab/>
        <w:t>(2)</w:t>
      </w:r>
      <w:r w:rsidRPr="005E608E">
        <w:tab/>
        <w:t>The requirements referred to in paragraph 6(2)(</w:t>
      </w:r>
      <w:r w:rsidR="00D92A22">
        <w:t>c</w:t>
      </w:r>
      <w:r w:rsidRPr="005E608E">
        <w:t>) are that the document:</w:t>
      </w:r>
    </w:p>
    <w:p w14:paraId="5AC8B891" w14:textId="6E8F1FC3" w:rsidR="005E608E" w:rsidRPr="005E608E" w:rsidRDefault="005E608E" w:rsidP="005E608E">
      <w:pPr>
        <w:pStyle w:val="paragraph"/>
        <w:tabs>
          <w:tab w:val="clear" w:pos="1531"/>
          <w:tab w:val="right" w:pos="1418"/>
        </w:tabs>
        <w:ind w:left="1701" w:hanging="1701"/>
      </w:pPr>
      <w:r w:rsidRPr="005E608E">
        <w:tab/>
        <w:t>(a)</w:t>
      </w:r>
      <w:r w:rsidRPr="005E608E">
        <w:tab/>
        <w:t xml:space="preserve">meets the requirements </w:t>
      </w:r>
      <w:r w:rsidR="00D92A22">
        <w:t xml:space="preserve">in </w:t>
      </w:r>
      <w:r w:rsidRPr="005E608E">
        <w:t>paragraphs 29-70(1)(a) and 29-70(1)(c) of the Act</w:t>
      </w:r>
      <w:r w:rsidR="00D92A22">
        <w:t>,</w:t>
      </w:r>
      <w:r w:rsidRPr="005E608E">
        <w:t xml:space="preserve"> other than subparagraph 29-70(1)(c)(ii)</w:t>
      </w:r>
      <w:r w:rsidR="00A505AD">
        <w:t>; and</w:t>
      </w:r>
    </w:p>
    <w:p w14:paraId="7BD66C4F" w14:textId="77777777" w:rsidR="003F0E4D" w:rsidRDefault="005E608E" w:rsidP="005E608E">
      <w:pPr>
        <w:pStyle w:val="paragraph"/>
        <w:tabs>
          <w:tab w:val="clear" w:pos="1531"/>
          <w:tab w:val="right" w:pos="1418"/>
        </w:tabs>
        <w:ind w:left="1701" w:hanging="1701"/>
      </w:pPr>
      <w:r w:rsidRPr="005E608E">
        <w:tab/>
        <w:t>(b)</w:t>
      </w:r>
      <w:r w:rsidRPr="005E608E">
        <w:tab/>
        <w:t>contains enough information to enable the identity of the partner</w:t>
      </w:r>
      <w:r w:rsidR="00D92A22">
        <w:t>,</w:t>
      </w:r>
      <w:r w:rsidRPr="005E608E">
        <w:t xml:space="preserve"> or </w:t>
      </w:r>
      <w:r w:rsidR="00D92A22">
        <w:t xml:space="preserve">the </w:t>
      </w:r>
      <w:r w:rsidRPr="005E608E">
        <w:t>ABN of the partnership</w:t>
      </w:r>
      <w:r w:rsidR="00D92A22">
        <w:t>,</w:t>
      </w:r>
      <w:r w:rsidRPr="005E608E">
        <w:t xml:space="preserve"> to be clearly ascertained from the document</w:t>
      </w:r>
      <w:r w:rsidR="00AE7294">
        <w:t>.</w:t>
      </w:r>
    </w:p>
    <w:p w14:paraId="2A9514B4" w14:textId="18FEA396" w:rsidR="00554826" w:rsidRDefault="00554826" w:rsidP="00AC1281">
      <w:pPr>
        <w:pStyle w:val="paragraph"/>
      </w:pPr>
      <w:r>
        <w:br w:type="page"/>
      </w:r>
    </w:p>
    <w:p w14:paraId="3447FAD5" w14:textId="4CA747C8" w:rsidR="00D6537E" w:rsidRPr="004E1307" w:rsidRDefault="004E1307" w:rsidP="00D6537E">
      <w:pPr>
        <w:pStyle w:val="ActHead6"/>
      </w:pPr>
      <w:bookmarkStart w:id="14" w:name="_Toc128558151"/>
      <w:r>
        <w:t xml:space="preserve">Schedule </w:t>
      </w:r>
      <w:r w:rsidR="00D6537E" w:rsidRPr="004E1307">
        <w:t>1—Repeals</w:t>
      </w:r>
      <w:bookmarkEnd w:id="14"/>
    </w:p>
    <w:p w14:paraId="486E951F" w14:textId="1C0125BC" w:rsidR="00D6537E" w:rsidRPr="00D6537E" w:rsidRDefault="00A46147" w:rsidP="00A505AD">
      <w:pPr>
        <w:pStyle w:val="ActHead9"/>
        <w:ind w:left="0" w:firstLine="0"/>
      </w:pPr>
      <w:bookmarkStart w:id="15" w:name="_Toc128558152"/>
      <w:r w:rsidRPr="00A46147">
        <w:t>A New Tax System (Goods and Services Tax) Waiver of Tax Invoice Requirement (Acquisitions from or Acquisitions by a Partnership) Legislative Instrument 2013</w:t>
      </w:r>
      <w:bookmarkEnd w:id="15"/>
    </w:p>
    <w:p w14:paraId="555B94A3" w14:textId="77777777" w:rsidR="00D6537E" w:rsidRDefault="00D6537E" w:rsidP="00D6537E">
      <w:pPr>
        <w:pStyle w:val="ItemHead"/>
      </w:pPr>
      <w:r w:rsidRPr="00B1728A">
        <w:t xml:space="preserve">1  </w:t>
      </w:r>
      <w:r w:rsidR="00BB1533">
        <w:t>The w</w:t>
      </w:r>
      <w:r>
        <w:t>hole of the instrument</w:t>
      </w:r>
    </w:p>
    <w:p w14:paraId="0D492A05" w14:textId="2F91C456" w:rsidR="00554826" w:rsidRPr="00554826" w:rsidRDefault="00D6537E" w:rsidP="00E94476">
      <w:pPr>
        <w:pStyle w:val="Item"/>
      </w:pPr>
      <w:r>
        <w:t>Repeal the instrument</w:t>
      </w:r>
      <w:r w:rsidR="0036242C">
        <w:t>.</w:t>
      </w:r>
    </w:p>
    <w:sectPr w:rsidR="00554826" w:rsidRPr="00554826" w:rsidSect="008C2EAC">
      <w:headerReference w:type="even" r:id="rId20"/>
      <w:headerReference w:type="default" r:id="rId21"/>
      <w:footerReference w:type="even" r:id="rId22"/>
      <w:footerReference w:type="default" r:id="rId23"/>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C1CE3" w14:textId="77777777" w:rsidR="00BD6606" w:rsidRDefault="00BD6606" w:rsidP="00715914">
      <w:pPr>
        <w:spacing w:line="240" w:lineRule="auto"/>
      </w:pPr>
      <w:r>
        <w:separator/>
      </w:r>
    </w:p>
  </w:endnote>
  <w:endnote w:type="continuationSeparator" w:id="0">
    <w:p w14:paraId="3919200F" w14:textId="77777777" w:rsidR="00BD6606" w:rsidRDefault="00BD660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253C"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41383AB1" w14:textId="77777777" w:rsidTr="00B33709">
      <w:tc>
        <w:tcPr>
          <w:tcW w:w="709" w:type="dxa"/>
          <w:tcBorders>
            <w:top w:val="nil"/>
            <w:left w:val="nil"/>
            <w:bottom w:val="nil"/>
            <w:right w:val="nil"/>
          </w:tcBorders>
        </w:tcPr>
        <w:p w14:paraId="43CD3B4C"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3368BDE8" w14:textId="7777777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C581B">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544A4B51" w14:textId="77777777" w:rsidR="0072147A" w:rsidRDefault="0072147A" w:rsidP="00A369E3">
          <w:pPr>
            <w:spacing w:line="0" w:lineRule="atLeast"/>
            <w:jc w:val="right"/>
            <w:rPr>
              <w:sz w:val="18"/>
            </w:rPr>
          </w:pPr>
        </w:p>
      </w:tc>
    </w:tr>
    <w:tr w:rsidR="0072147A" w14:paraId="4E6F628F"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5307118" w14:textId="77777777" w:rsidR="0072147A" w:rsidRDefault="0072147A" w:rsidP="00A369E3">
          <w:pPr>
            <w:jc w:val="right"/>
            <w:rPr>
              <w:sz w:val="18"/>
            </w:rPr>
          </w:pPr>
        </w:p>
      </w:tc>
    </w:tr>
  </w:tbl>
  <w:p w14:paraId="2224F4AC"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32EC"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72147A" w14:paraId="6A8CAC2C" w14:textId="77777777" w:rsidTr="00A369E3">
      <w:tc>
        <w:tcPr>
          <w:tcW w:w="1384" w:type="dxa"/>
          <w:tcBorders>
            <w:top w:val="nil"/>
            <w:left w:val="nil"/>
            <w:bottom w:val="nil"/>
            <w:right w:val="nil"/>
          </w:tcBorders>
        </w:tcPr>
        <w:p w14:paraId="21E867B8" w14:textId="77777777" w:rsidR="0072147A" w:rsidRDefault="0072147A" w:rsidP="00A369E3">
          <w:pPr>
            <w:spacing w:line="0" w:lineRule="atLeast"/>
            <w:rPr>
              <w:sz w:val="18"/>
            </w:rPr>
          </w:pPr>
        </w:p>
      </w:tc>
      <w:tc>
        <w:tcPr>
          <w:tcW w:w="6379" w:type="dxa"/>
          <w:tcBorders>
            <w:top w:val="nil"/>
            <w:left w:val="nil"/>
            <w:bottom w:val="nil"/>
            <w:right w:val="nil"/>
          </w:tcBorders>
        </w:tcPr>
        <w:p w14:paraId="6BDFCB78"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C581B">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038D9B55"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2D181651"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1B5F8D7" w14:textId="77777777" w:rsidR="0072147A" w:rsidRDefault="0072147A" w:rsidP="00A369E3">
          <w:pPr>
            <w:rPr>
              <w:sz w:val="18"/>
            </w:rPr>
          </w:pPr>
        </w:p>
      </w:tc>
    </w:tr>
  </w:tbl>
  <w:p w14:paraId="101CDC79"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C088F"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7DC53B5B" w14:textId="77777777" w:rsidTr="00B33709">
      <w:tc>
        <w:tcPr>
          <w:tcW w:w="1384" w:type="dxa"/>
          <w:tcBorders>
            <w:top w:val="nil"/>
            <w:left w:val="nil"/>
            <w:bottom w:val="nil"/>
            <w:right w:val="nil"/>
          </w:tcBorders>
        </w:tcPr>
        <w:p w14:paraId="60C11869" w14:textId="77777777" w:rsidR="0072147A" w:rsidRDefault="0072147A" w:rsidP="00A369E3">
          <w:pPr>
            <w:spacing w:line="0" w:lineRule="atLeast"/>
            <w:rPr>
              <w:sz w:val="18"/>
            </w:rPr>
          </w:pPr>
        </w:p>
      </w:tc>
      <w:tc>
        <w:tcPr>
          <w:tcW w:w="6379" w:type="dxa"/>
          <w:tcBorders>
            <w:top w:val="nil"/>
            <w:left w:val="nil"/>
            <w:bottom w:val="nil"/>
            <w:right w:val="nil"/>
          </w:tcBorders>
        </w:tcPr>
        <w:p w14:paraId="6AD25267"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21B02697" w14:textId="77777777" w:rsidR="0072147A" w:rsidRDefault="0072147A" w:rsidP="00A369E3">
          <w:pPr>
            <w:spacing w:line="0" w:lineRule="atLeast"/>
            <w:jc w:val="right"/>
            <w:rPr>
              <w:sz w:val="18"/>
            </w:rPr>
          </w:pPr>
        </w:p>
      </w:tc>
    </w:tr>
  </w:tbl>
  <w:p w14:paraId="1282FD5C"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D5C5"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692E37F9" w14:textId="77777777" w:rsidTr="00A87A58">
      <w:tc>
        <w:tcPr>
          <w:tcW w:w="365" w:type="pct"/>
        </w:tcPr>
        <w:p w14:paraId="5FC0C43A"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0134C0DD" w14:textId="77777777"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C581B">
            <w:rPr>
              <w:i/>
              <w:noProof/>
              <w:sz w:val="18"/>
            </w:rPr>
            <w:t>Act Name (Subject Matter) Kind of Instrument Year</w:t>
          </w:r>
          <w:r w:rsidRPr="004E1307">
            <w:rPr>
              <w:i/>
              <w:sz w:val="18"/>
            </w:rPr>
            <w:fldChar w:fldCharType="end"/>
          </w:r>
        </w:p>
      </w:tc>
      <w:tc>
        <w:tcPr>
          <w:tcW w:w="947" w:type="pct"/>
        </w:tcPr>
        <w:p w14:paraId="5FD77EF4" w14:textId="77777777" w:rsidR="00F6696E" w:rsidRDefault="00F6696E" w:rsidP="000850AC">
          <w:pPr>
            <w:spacing w:line="0" w:lineRule="atLeast"/>
            <w:jc w:val="right"/>
            <w:rPr>
              <w:sz w:val="18"/>
            </w:rPr>
          </w:pPr>
        </w:p>
      </w:tc>
    </w:tr>
    <w:tr w:rsidR="00F6696E" w14:paraId="2CE195BB" w14:textId="77777777" w:rsidTr="00A87A58">
      <w:tc>
        <w:tcPr>
          <w:tcW w:w="5000" w:type="pct"/>
          <w:gridSpan w:val="3"/>
        </w:tcPr>
        <w:p w14:paraId="2D262EE3" w14:textId="77777777" w:rsidR="00F6696E" w:rsidRDefault="00F6696E" w:rsidP="000850AC">
          <w:pPr>
            <w:jc w:val="right"/>
            <w:rPr>
              <w:sz w:val="18"/>
            </w:rPr>
          </w:pPr>
        </w:p>
      </w:tc>
    </w:tr>
  </w:tbl>
  <w:p w14:paraId="6539E38C"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04FB"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5FAB8F8B" w14:textId="77777777" w:rsidTr="00A87A58">
      <w:tc>
        <w:tcPr>
          <w:tcW w:w="947" w:type="pct"/>
        </w:tcPr>
        <w:p w14:paraId="05D9C078" w14:textId="77777777" w:rsidR="00F6696E" w:rsidRDefault="00F6696E" w:rsidP="000850AC">
          <w:pPr>
            <w:spacing w:line="0" w:lineRule="atLeast"/>
            <w:rPr>
              <w:sz w:val="18"/>
            </w:rPr>
          </w:pPr>
        </w:p>
      </w:tc>
      <w:tc>
        <w:tcPr>
          <w:tcW w:w="3688" w:type="pct"/>
        </w:tcPr>
        <w:p w14:paraId="0DB96050" w14:textId="6939647E"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F0091">
            <w:rPr>
              <w:i/>
              <w:noProof/>
              <w:sz w:val="18"/>
            </w:rPr>
            <w:t>A New Tax System (Goods and Services Tax): Waiver of Tax Invoice Requirement (Acquisitions from or by a Partnership) Determination 2023</w:t>
          </w:r>
          <w:r w:rsidRPr="004E1307">
            <w:rPr>
              <w:i/>
              <w:sz w:val="18"/>
            </w:rPr>
            <w:fldChar w:fldCharType="end"/>
          </w:r>
        </w:p>
      </w:tc>
      <w:tc>
        <w:tcPr>
          <w:tcW w:w="365" w:type="pct"/>
        </w:tcPr>
        <w:p w14:paraId="1BB090B1" w14:textId="77777777"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i</w:t>
          </w:r>
          <w:r w:rsidRPr="00ED79B6">
            <w:rPr>
              <w:i/>
              <w:sz w:val="18"/>
            </w:rPr>
            <w:fldChar w:fldCharType="end"/>
          </w:r>
        </w:p>
      </w:tc>
    </w:tr>
    <w:tr w:rsidR="00F6696E" w14:paraId="71E27EB3" w14:textId="77777777" w:rsidTr="00A87A58">
      <w:tc>
        <w:tcPr>
          <w:tcW w:w="5000" w:type="pct"/>
          <w:gridSpan w:val="3"/>
        </w:tcPr>
        <w:p w14:paraId="53AEBF01" w14:textId="77777777" w:rsidR="00F6696E" w:rsidRDefault="00F6696E" w:rsidP="000850AC">
          <w:pPr>
            <w:rPr>
              <w:sz w:val="18"/>
            </w:rPr>
          </w:pPr>
        </w:p>
      </w:tc>
    </w:tr>
  </w:tbl>
  <w:p w14:paraId="1923841A"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04EE7"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74DDF0AE" w14:textId="77777777" w:rsidTr="00A87A58">
      <w:tc>
        <w:tcPr>
          <w:tcW w:w="365" w:type="pct"/>
        </w:tcPr>
        <w:p w14:paraId="08BFAA65" w14:textId="77777777"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6</w:t>
          </w:r>
          <w:r w:rsidRPr="00ED79B6">
            <w:rPr>
              <w:i/>
              <w:sz w:val="18"/>
            </w:rPr>
            <w:fldChar w:fldCharType="end"/>
          </w:r>
        </w:p>
      </w:tc>
      <w:tc>
        <w:tcPr>
          <w:tcW w:w="3688" w:type="pct"/>
        </w:tcPr>
        <w:p w14:paraId="3BF89A31" w14:textId="5D761760"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706CD">
            <w:rPr>
              <w:i/>
              <w:noProof/>
              <w:sz w:val="18"/>
            </w:rPr>
            <w:t>A New Tax System (Goods and Services Tax): Waiver of Tax Invoice Requirement (Acquisitions from or by a Partnership) Determination 2023</w:t>
          </w:r>
          <w:r w:rsidRPr="004E1307">
            <w:rPr>
              <w:i/>
              <w:sz w:val="18"/>
            </w:rPr>
            <w:fldChar w:fldCharType="end"/>
          </w:r>
        </w:p>
      </w:tc>
      <w:tc>
        <w:tcPr>
          <w:tcW w:w="947" w:type="pct"/>
        </w:tcPr>
        <w:p w14:paraId="4B4017CD" w14:textId="77777777" w:rsidR="008C2EAC" w:rsidRDefault="008C2EAC" w:rsidP="000850AC">
          <w:pPr>
            <w:spacing w:line="0" w:lineRule="atLeast"/>
            <w:jc w:val="right"/>
            <w:rPr>
              <w:sz w:val="18"/>
            </w:rPr>
          </w:pPr>
        </w:p>
      </w:tc>
    </w:tr>
    <w:tr w:rsidR="008C2EAC" w14:paraId="71588DD7" w14:textId="77777777" w:rsidTr="00A87A58">
      <w:tc>
        <w:tcPr>
          <w:tcW w:w="5000" w:type="pct"/>
          <w:gridSpan w:val="3"/>
        </w:tcPr>
        <w:p w14:paraId="016741EB" w14:textId="77777777" w:rsidR="008C2EAC" w:rsidRDefault="008C2EAC" w:rsidP="000850AC">
          <w:pPr>
            <w:jc w:val="right"/>
            <w:rPr>
              <w:sz w:val="18"/>
            </w:rPr>
          </w:pPr>
        </w:p>
      </w:tc>
    </w:tr>
  </w:tbl>
  <w:p w14:paraId="6D465728"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82737"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2EAD49E3" w14:textId="77777777" w:rsidTr="00A87A58">
      <w:tc>
        <w:tcPr>
          <w:tcW w:w="947" w:type="pct"/>
        </w:tcPr>
        <w:p w14:paraId="70856668" w14:textId="77777777" w:rsidR="008C2EAC" w:rsidRDefault="008C2EAC" w:rsidP="000850AC">
          <w:pPr>
            <w:spacing w:line="0" w:lineRule="atLeast"/>
            <w:rPr>
              <w:sz w:val="18"/>
            </w:rPr>
          </w:pPr>
        </w:p>
      </w:tc>
      <w:tc>
        <w:tcPr>
          <w:tcW w:w="3688" w:type="pct"/>
        </w:tcPr>
        <w:p w14:paraId="48B6A688" w14:textId="3B1F504B"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F0091">
            <w:rPr>
              <w:i/>
              <w:noProof/>
              <w:sz w:val="18"/>
            </w:rPr>
            <w:t>A New Tax System (Goods and Services Tax): Waiver of Tax Invoice Requirement (Acquisitions from or by a Partnership) Determination 2023</w:t>
          </w:r>
          <w:r w:rsidRPr="004E1307">
            <w:rPr>
              <w:i/>
              <w:sz w:val="18"/>
            </w:rPr>
            <w:fldChar w:fldCharType="end"/>
          </w:r>
        </w:p>
      </w:tc>
      <w:tc>
        <w:tcPr>
          <w:tcW w:w="365" w:type="pct"/>
        </w:tcPr>
        <w:p w14:paraId="221F87E6" w14:textId="77777777"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5</w:t>
          </w:r>
          <w:r w:rsidRPr="00ED79B6">
            <w:rPr>
              <w:i/>
              <w:sz w:val="18"/>
            </w:rPr>
            <w:fldChar w:fldCharType="end"/>
          </w:r>
        </w:p>
      </w:tc>
    </w:tr>
    <w:tr w:rsidR="008C2EAC" w14:paraId="7B937E2D" w14:textId="77777777" w:rsidTr="00A87A58">
      <w:tc>
        <w:tcPr>
          <w:tcW w:w="5000" w:type="pct"/>
          <w:gridSpan w:val="3"/>
        </w:tcPr>
        <w:p w14:paraId="48F8604E" w14:textId="77777777" w:rsidR="008C2EAC" w:rsidRDefault="008C2EAC" w:rsidP="000850AC">
          <w:pPr>
            <w:rPr>
              <w:sz w:val="18"/>
            </w:rPr>
          </w:pPr>
        </w:p>
      </w:tc>
    </w:tr>
  </w:tbl>
  <w:p w14:paraId="645C8F7D"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034F9" w14:textId="77777777" w:rsidR="00BD6606" w:rsidRDefault="00BD6606" w:rsidP="00715914">
      <w:pPr>
        <w:spacing w:line="240" w:lineRule="auto"/>
      </w:pPr>
      <w:r>
        <w:separator/>
      </w:r>
    </w:p>
  </w:footnote>
  <w:footnote w:type="continuationSeparator" w:id="0">
    <w:p w14:paraId="451724F2" w14:textId="77777777" w:rsidR="00BD6606" w:rsidRDefault="00BD6606"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F4D5"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1DDC"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F2FC" w14:textId="77777777" w:rsidR="00F6696E" w:rsidRPr="00ED79B6" w:rsidRDefault="00F6696E" w:rsidP="006442D3">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7472" w14:textId="77777777"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FA5E6"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4E03" w14:textId="77777777" w:rsidR="004E1307" w:rsidRDefault="004E1307" w:rsidP="00715914">
    <w:pPr>
      <w:rPr>
        <w:sz w:val="20"/>
      </w:rPr>
    </w:pPr>
  </w:p>
  <w:p w14:paraId="325FC0C0" w14:textId="77777777" w:rsidR="004E1307" w:rsidRDefault="004E1307" w:rsidP="00715914">
    <w:pPr>
      <w:rPr>
        <w:sz w:val="20"/>
      </w:rPr>
    </w:pPr>
  </w:p>
  <w:p w14:paraId="1E7262BD" w14:textId="77777777" w:rsidR="004E1307" w:rsidRPr="007A1328" w:rsidRDefault="004E1307" w:rsidP="00715914">
    <w:pPr>
      <w:rPr>
        <w:sz w:val="20"/>
      </w:rPr>
    </w:pPr>
  </w:p>
  <w:p w14:paraId="2542B019" w14:textId="77777777" w:rsidR="004E1307" w:rsidRPr="007A1328" w:rsidRDefault="004E1307" w:rsidP="00715914">
    <w:pPr>
      <w:rPr>
        <w:b/>
        <w:sz w:val="24"/>
      </w:rPr>
    </w:pPr>
  </w:p>
  <w:p w14:paraId="0A6A74D8"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6F78" w14:textId="77777777" w:rsidR="004E1307" w:rsidRPr="007A1328" w:rsidRDefault="004E1307" w:rsidP="00715914">
    <w:pPr>
      <w:jc w:val="right"/>
      <w:rPr>
        <w:sz w:val="20"/>
      </w:rPr>
    </w:pPr>
  </w:p>
  <w:p w14:paraId="3BDA51DE" w14:textId="77777777" w:rsidR="004E1307" w:rsidRPr="007A1328" w:rsidRDefault="004E1307" w:rsidP="00715914">
    <w:pPr>
      <w:jc w:val="right"/>
      <w:rPr>
        <w:sz w:val="20"/>
      </w:rPr>
    </w:pPr>
  </w:p>
  <w:p w14:paraId="4183947B" w14:textId="77777777" w:rsidR="004E1307" w:rsidRPr="007A1328" w:rsidRDefault="004E1307" w:rsidP="00715914">
    <w:pPr>
      <w:jc w:val="right"/>
      <w:rPr>
        <w:sz w:val="20"/>
      </w:rPr>
    </w:pPr>
  </w:p>
  <w:p w14:paraId="6FE3FC8F" w14:textId="77777777" w:rsidR="004E1307" w:rsidRPr="007A1328" w:rsidRDefault="004E1307" w:rsidP="00715914">
    <w:pPr>
      <w:jc w:val="right"/>
      <w:rPr>
        <w:b/>
        <w:sz w:val="24"/>
      </w:rPr>
    </w:pPr>
  </w:p>
  <w:p w14:paraId="185CFDE7"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6F0837"/>
    <w:multiLevelType w:val="hybridMultilevel"/>
    <w:tmpl w:val="C7E2A2F0"/>
    <w:lvl w:ilvl="0" w:tplc="04548D86">
      <w:start w:val="1"/>
      <w:numFmt w:val="lowerLetter"/>
      <w:lvlText w:val="(%1)"/>
      <w:lvlJc w:val="left"/>
      <w:pPr>
        <w:ind w:left="2136" w:hanging="435"/>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2" w15:restartNumberingAfterBreak="0">
    <w:nsid w:val="15C9640B"/>
    <w:multiLevelType w:val="hybridMultilevel"/>
    <w:tmpl w:val="27FEBFFE"/>
    <w:lvl w:ilvl="0" w:tplc="82DCC0D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9EB0298"/>
    <w:multiLevelType w:val="hybridMultilevel"/>
    <w:tmpl w:val="3E908C3A"/>
    <w:lvl w:ilvl="0" w:tplc="B90A4DDC">
      <w:start w:val="1"/>
      <w:numFmt w:val="lowerLetter"/>
      <w:lvlText w:val="(%1)"/>
      <w:lvlJc w:val="left"/>
      <w:pPr>
        <w:ind w:left="2360" w:hanging="375"/>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B22A57"/>
    <w:multiLevelType w:val="hybridMultilevel"/>
    <w:tmpl w:val="D130AE30"/>
    <w:lvl w:ilvl="0" w:tplc="0E0AF8C2">
      <w:start w:val="1"/>
      <w:numFmt w:val="lowerLetter"/>
      <w:lvlText w:val="(%1)"/>
      <w:lvlJc w:val="left"/>
      <w:pPr>
        <w:ind w:left="1656" w:hanging="360"/>
      </w:pPr>
      <w:rPr>
        <w:rFonts w:hint="default"/>
      </w:rPr>
    </w:lvl>
    <w:lvl w:ilvl="1" w:tplc="0C090019" w:tentative="1">
      <w:start w:val="1"/>
      <w:numFmt w:val="lowerLetter"/>
      <w:lvlText w:val="%2."/>
      <w:lvlJc w:val="left"/>
      <w:pPr>
        <w:ind w:left="2376" w:hanging="360"/>
      </w:pPr>
    </w:lvl>
    <w:lvl w:ilvl="2" w:tplc="0C09001B" w:tentative="1">
      <w:start w:val="1"/>
      <w:numFmt w:val="lowerRoman"/>
      <w:lvlText w:val="%3."/>
      <w:lvlJc w:val="right"/>
      <w:pPr>
        <w:ind w:left="3096" w:hanging="180"/>
      </w:pPr>
    </w:lvl>
    <w:lvl w:ilvl="3" w:tplc="0C09000F" w:tentative="1">
      <w:start w:val="1"/>
      <w:numFmt w:val="decimal"/>
      <w:lvlText w:val="%4."/>
      <w:lvlJc w:val="left"/>
      <w:pPr>
        <w:ind w:left="3816" w:hanging="360"/>
      </w:pPr>
    </w:lvl>
    <w:lvl w:ilvl="4" w:tplc="0C090019" w:tentative="1">
      <w:start w:val="1"/>
      <w:numFmt w:val="lowerLetter"/>
      <w:lvlText w:val="%5."/>
      <w:lvlJc w:val="left"/>
      <w:pPr>
        <w:ind w:left="4536" w:hanging="360"/>
      </w:pPr>
    </w:lvl>
    <w:lvl w:ilvl="5" w:tplc="0C09001B" w:tentative="1">
      <w:start w:val="1"/>
      <w:numFmt w:val="lowerRoman"/>
      <w:lvlText w:val="%6."/>
      <w:lvlJc w:val="right"/>
      <w:pPr>
        <w:ind w:left="5256" w:hanging="180"/>
      </w:pPr>
    </w:lvl>
    <w:lvl w:ilvl="6" w:tplc="0C09000F" w:tentative="1">
      <w:start w:val="1"/>
      <w:numFmt w:val="decimal"/>
      <w:lvlText w:val="%7."/>
      <w:lvlJc w:val="left"/>
      <w:pPr>
        <w:ind w:left="5976" w:hanging="360"/>
      </w:pPr>
    </w:lvl>
    <w:lvl w:ilvl="7" w:tplc="0C090019" w:tentative="1">
      <w:start w:val="1"/>
      <w:numFmt w:val="lowerLetter"/>
      <w:lvlText w:val="%8."/>
      <w:lvlJc w:val="left"/>
      <w:pPr>
        <w:ind w:left="6696" w:hanging="360"/>
      </w:pPr>
    </w:lvl>
    <w:lvl w:ilvl="8" w:tplc="0C09001B" w:tentative="1">
      <w:start w:val="1"/>
      <w:numFmt w:val="lowerRoman"/>
      <w:lvlText w:val="%9."/>
      <w:lvlJc w:val="right"/>
      <w:pPr>
        <w:ind w:left="7416"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8401FA"/>
    <w:multiLevelType w:val="hybridMultilevel"/>
    <w:tmpl w:val="57220F5A"/>
    <w:lvl w:ilvl="0" w:tplc="2D7A0612">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7E376B"/>
    <w:multiLevelType w:val="hybridMultilevel"/>
    <w:tmpl w:val="AB00D1CE"/>
    <w:lvl w:ilvl="0" w:tplc="BB5EB224">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E1E7197"/>
    <w:multiLevelType w:val="hybridMultilevel"/>
    <w:tmpl w:val="C22A435A"/>
    <w:lvl w:ilvl="0" w:tplc="1D48DB12">
      <w:start w:val="1"/>
      <w:numFmt w:val="decimal"/>
      <w:lvlText w:val="(%1)"/>
      <w:lvlJc w:val="left"/>
      <w:pPr>
        <w:ind w:left="1140" w:hanging="39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0" w15:restartNumberingAfterBreak="0">
    <w:nsid w:val="604D318F"/>
    <w:multiLevelType w:val="hybridMultilevel"/>
    <w:tmpl w:val="89EA5EE2"/>
    <w:lvl w:ilvl="0" w:tplc="22823982">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0F90E4D"/>
    <w:multiLevelType w:val="hybridMultilevel"/>
    <w:tmpl w:val="34C253E6"/>
    <w:lvl w:ilvl="0" w:tplc="FD66B6B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4572CC0"/>
    <w:multiLevelType w:val="hybridMultilevel"/>
    <w:tmpl w:val="F7481AC2"/>
    <w:lvl w:ilvl="0" w:tplc="E07A6974">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3" w15:restartNumberingAfterBreak="0">
    <w:nsid w:val="6BD92626"/>
    <w:multiLevelType w:val="hybridMultilevel"/>
    <w:tmpl w:val="BF0E1868"/>
    <w:lvl w:ilvl="0" w:tplc="732A90BA">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4" w15:restartNumberingAfterBreak="0">
    <w:nsid w:val="6F00279B"/>
    <w:multiLevelType w:val="hybridMultilevel"/>
    <w:tmpl w:val="42AE8F7A"/>
    <w:lvl w:ilvl="0" w:tplc="6C987F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4"/>
  </w:num>
  <w:num w:numId="14">
    <w:abstractNumId w:val="13"/>
  </w:num>
  <w:num w:numId="15">
    <w:abstractNumId w:val="19"/>
  </w:num>
  <w:num w:numId="16">
    <w:abstractNumId w:val="12"/>
  </w:num>
  <w:num w:numId="17">
    <w:abstractNumId w:val="15"/>
  </w:num>
  <w:num w:numId="18">
    <w:abstractNumId w:val="20"/>
  </w:num>
  <w:num w:numId="19">
    <w:abstractNumId w:val="18"/>
  </w:num>
  <w:num w:numId="20">
    <w:abstractNumId w:val="21"/>
  </w:num>
  <w:num w:numId="21">
    <w:abstractNumId w:val="17"/>
  </w:num>
  <w:num w:numId="22">
    <w:abstractNumId w:val="24"/>
  </w:num>
  <w:num w:numId="23">
    <w:abstractNumId w:val="23"/>
  </w:num>
  <w:num w:numId="24">
    <w:abstractNumId w:val="2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B"/>
    <w:rsid w:val="00004174"/>
    <w:rsid w:val="00004470"/>
    <w:rsid w:val="000136AF"/>
    <w:rsid w:val="000258B1"/>
    <w:rsid w:val="000343AC"/>
    <w:rsid w:val="00040A89"/>
    <w:rsid w:val="00043697"/>
    <w:rsid w:val="000437C1"/>
    <w:rsid w:val="0004455A"/>
    <w:rsid w:val="0005365D"/>
    <w:rsid w:val="000614BF"/>
    <w:rsid w:val="0006709C"/>
    <w:rsid w:val="00074376"/>
    <w:rsid w:val="00081BAF"/>
    <w:rsid w:val="0009143A"/>
    <w:rsid w:val="000978F5"/>
    <w:rsid w:val="000A1C5C"/>
    <w:rsid w:val="000A6D41"/>
    <w:rsid w:val="000B15CD"/>
    <w:rsid w:val="000B35EB"/>
    <w:rsid w:val="000B457E"/>
    <w:rsid w:val="000B5FFC"/>
    <w:rsid w:val="000D05EF"/>
    <w:rsid w:val="000E2261"/>
    <w:rsid w:val="000E78B7"/>
    <w:rsid w:val="000F21C1"/>
    <w:rsid w:val="000F69DF"/>
    <w:rsid w:val="0010745C"/>
    <w:rsid w:val="00107D4F"/>
    <w:rsid w:val="00115B66"/>
    <w:rsid w:val="00117DC5"/>
    <w:rsid w:val="001275D3"/>
    <w:rsid w:val="00132CEB"/>
    <w:rsid w:val="001339B0"/>
    <w:rsid w:val="00142B62"/>
    <w:rsid w:val="001441B7"/>
    <w:rsid w:val="00147D12"/>
    <w:rsid w:val="001516CB"/>
    <w:rsid w:val="00152336"/>
    <w:rsid w:val="00157B8B"/>
    <w:rsid w:val="00162A57"/>
    <w:rsid w:val="001667DF"/>
    <w:rsid w:val="00166C2F"/>
    <w:rsid w:val="001809D7"/>
    <w:rsid w:val="00181A18"/>
    <w:rsid w:val="00182520"/>
    <w:rsid w:val="00185EA8"/>
    <w:rsid w:val="001939E1"/>
    <w:rsid w:val="00194C3E"/>
    <w:rsid w:val="00195382"/>
    <w:rsid w:val="001954E9"/>
    <w:rsid w:val="001A7E35"/>
    <w:rsid w:val="001B2CB6"/>
    <w:rsid w:val="001B6284"/>
    <w:rsid w:val="001B681F"/>
    <w:rsid w:val="001C4B38"/>
    <w:rsid w:val="001C61C5"/>
    <w:rsid w:val="001C69C4"/>
    <w:rsid w:val="001D1ADD"/>
    <w:rsid w:val="001D37EF"/>
    <w:rsid w:val="001E3590"/>
    <w:rsid w:val="001E7407"/>
    <w:rsid w:val="001F5D5E"/>
    <w:rsid w:val="001F6219"/>
    <w:rsid w:val="001F6CD4"/>
    <w:rsid w:val="002024E6"/>
    <w:rsid w:val="00206C4D"/>
    <w:rsid w:val="00215AF1"/>
    <w:rsid w:val="002321E8"/>
    <w:rsid w:val="00232984"/>
    <w:rsid w:val="0024010F"/>
    <w:rsid w:val="00240749"/>
    <w:rsid w:val="0024196F"/>
    <w:rsid w:val="00243018"/>
    <w:rsid w:val="00244A1D"/>
    <w:rsid w:val="002564A4"/>
    <w:rsid w:val="0026736C"/>
    <w:rsid w:val="00281308"/>
    <w:rsid w:val="00284719"/>
    <w:rsid w:val="0029304D"/>
    <w:rsid w:val="00297ECB"/>
    <w:rsid w:val="002A6F4B"/>
    <w:rsid w:val="002A7BCF"/>
    <w:rsid w:val="002C137D"/>
    <w:rsid w:val="002C3FD1"/>
    <w:rsid w:val="002C4938"/>
    <w:rsid w:val="002C55AC"/>
    <w:rsid w:val="002C6AAD"/>
    <w:rsid w:val="002D043A"/>
    <w:rsid w:val="002D266B"/>
    <w:rsid w:val="002D6224"/>
    <w:rsid w:val="002F0091"/>
    <w:rsid w:val="002F2FBD"/>
    <w:rsid w:val="003008B7"/>
    <w:rsid w:val="00304F8B"/>
    <w:rsid w:val="003142CE"/>
    <w:rsid w:val="00314718"/>
    <w:rsid w:val="00324712"/>
    <w:rsid w:val="00335962"/>
    <w:rsid w:val="00335BC6"/>
    <w:rsid w:val="003415D3"/>
    <w:rsid w:val="00344338"/>
    <w:rsid w:val="00344701"/>
    <w:rsid w:val="00352B0F"/>
    <w:rsid w:val="00360459"/>
    <w:rsid w:val="0036242C"/>
    <w:rsid w:val="00374CB6"/>
    <w:rsid w:val="003767E2"/>
    <w:rsid w:val="0038049F"/>
    <w:rsid w:val="00394E7C"/>
    <w:rsid w:val="003A4BDA"/>
    <w:rsid w:val="003B7C3D"/>
    <w:rsid w:val="003C0BE8"/>
    <w:rsid w:val="003C6231"/>
    <w:rsid w:val="003D0BFE"/>
    <w:rsid w:val="003D5700"/>
    <w:rsid w:val="003E341B"/>
    <w:rsid w:val="003E4D00"/>
    <w:rsid w:val="003E5B6E"/>
    <w:rsid w:val="003F0E4D"/>
    <w:rsid w:val="00401F43"/>
    <w:rsid w:val="004116CD"/>
    <w:rsid w:val="00417EB9"/>
    <w:rsid w:val="004200E6"/>
    <w:rsid w:val="00424CA9"/>
    <w:rsid w:val="004276DF"/>
    <w:rsid w:val="00431E9B"/>
    <w:rsid w:val="004379E3"/>
    <w:rsid w:val="0044015E"/>
    <w:rsid w:val="0044291A"/>
    <w:rsid w:val="00447987"/>
    <w:rsid w:val="0045387A"/>
    <w:rsid w:val="00467661"/>
    <w:rsid w:val="00472149"/>
    <w:rsid w:val="00472DBE"/>
    <w:rsid w:val="00474A19"/>
    <w:rsid w:val="00477830"/>
    <w:rsid w:val="00487764"/>
    <w:rsid w:val="00496F97"/>
    <w:rsid w:val="004B6C48"/>
    <w:rsid w:val="004C4E59"/>
    <w:rsid w:val="004C6809"/>
    <w:rsid w:val="004C7663"/>
    <w:rsid w:val="004D2D16"/>
    <w:rsid w:val="004E063A"/>
    <w:rsid w:val="004E1307"/>
    <w:rsid w:val="004E7BEC"/>
    <w:rsid w:val="004F2430"/>
    <w:rsid w:val="00505D3D"/>
    <w:rsid w:val="00506AF6"/>
    <w:rsid w:val="00516B8D"/>
    <w:rsid w:val="005303C8"/>
    <w:rsid w:val="00532DFB"/>
    <w:rsid w:val="00534F9C"/>
    <w:rsid w:val="00537FBC"/>
    <w:rsid w:val="00554826"/>
    <w:rsid w:val="00562877"/>
    <w:rsid w:val="00584811"/>
    <w:rsid w:val="00585784"/>
    <w:rsid w:val="00593AA6"/>
    <w:rsid w:val="00594161"/>
    <w:rsid w:val="00594749"/>
    <w:rsid w:val="00597755"/>
    <w:rsid w:val="005A65D5"/>
    <w:rsid w:val="005B4067"/>
    <w:rsid w:val="005C3F41"/>
    <w:rsid w:val="005D1D92"/>
    <w:rsid w:val="005D2D09"/>
    <w:rsid w:val="005D7D70"/>
    <w:rsid w:val="005E2497"/>
    <w:rsid w:val="005E608E"/>
    <w:rsid w:val="005F4FCC"/>
    <w:rsid w:val="005F6386"/>
    <w:rsid w:val="00600219"/>
    <w:rsid w:val="00603865"/>
    <w:rsid w:val="00604F2A"/>
    <w:rsid w:val="006156C4"/>
    <w:rsid w:val="00620076"/>
    <w:rsid w:val="00627E0A"/>
    <w:rsid w:val="00635D1D"/>
    <w:rsid w:val="0065488B"/>
    <w:rsid w:val="00666A16"/>
    <w:rsid w:val="00670EA1"/>
    <w:rsid w:val="00677CC2"/>
    <w:rsid w:val="0068744B"/>
    <w:rsid w:val="006905DE"/>
    <w:rsid w:val="0069207B"/>
    <w:rsid w:val="00693963"/>
    <w:rsid w:val="006A154F"/>
    <w:rsid w:val="006A437B"/>
    <w:rsid w:val="006B5789"/>
    <w:rsid w:val="006C30C5"/>
    <w:rsid w:val="006C7F8C"/>
    <w:rsid w:val="006E1F5B"/>
    <w:rsid w:val="006E2E1C"/>
    <w:rsid w:val="006E3D77"/>
    <w:rsid w:val="006E6246"/>
    <w:rsid w:val="006E69C2"/>
    <w:rsid w:val="006E6DCC"/>
    <w:rsid w:val="006F318F"/>
    <w:rsid w:val="0070017E"/>
    <w:rsid w:val="00700B2C"/>
    <w:rsid w:val="007050A2"/>
    <w:rsid w:val="00713084"/>
    <w:rsid w:val="00714F20"/>
    <w:rsid w:val="0071590F"/>
    <w:rsid w:val="00715914"/>
    <w:rsid w:val="0072147A"/>
    <w:rsid w:val="00723791"/>
    <w:rsid w:val="00731E00"/>
    <w:rsid w:val="00734D79"/>
    <w:rsid w:val="007440B7"/>
    <w:rsid w:val="007500C8"/>
    <w:rsid w:val="00755D60"/>
    <w:rsid w:val="00756272"/>
    <w:rsid w:val="00762D38"/>
    <w:rsid w:val="0076753D"/>
    <w:rsid w:val="00770927"/>
    <w:rsid w:val="007715C9"/>
    <w:rsid w:val="00771613"/>
    <w:rsid w:val="00774EDD"/>
    <w:rsid w:val="007757EC"/>
    <w:rsid w:val="00783E89"/>
    <w:rsid w:val="00793915"/>
    <w:rsid w:val="00794057"/>
    <w:rsid w:val="00794B9A"/>
    <w:rsid w:val="007A2444"/>
    <w:rsid w:val="007C2253"/>
    <w:rsid w:val="007C5FED"/>
    <w:rsid w:val="007D2868"/>
    <w:rsid w:val="007D7911"/>
    <w:rsid w:val="007E163D"/>
    <w:rsid w:val="007E667A"/>
    <w:rsid w:val="007F28C9"/>
    <w:rsid w:val="007F30CA"/>
    <w:rsid w:val="007F3467"/>
    <w:rsid w:val="007F51B2"/>
    <w:rsid w:val="00801F87"/>
    <w:rsid w:val="008040DD"/>
    <w:rsid w:val="008117E9"/>
    <w:rsid w:val="00824498"/>
    <w:rsid w:val="00826BD1"/>
    <w:rsid w:val="00854D0B"/>
    <w:rsid w:val="00855501"/>
    <w:rsid w:val="00856A31"/>
    <w:rsid w:val="0085731E"/>
    <w:rsid w:val="00860B4E"/>
    <w:rsid w:val="00867B37"/>
    <w:rsid w:val="008754D0"/>
    <w:rsid w:val="00875D13"/>
    <w:rsid w:val="008855C9"/>
    <w:rsid w:val="00886456"/>
    <w:rsid w:val="00896176"/>
    <w:rsid w:val="008A3E66"/>
    <w:rsid w:val="008A46E1"/>
    <w:rsid w:val="008A4F43"/>
    <w:rsid w:val="008B0856"/>
    <w:rsid w:val="008B2706"/>
    <w:rsid w:val="008C2EAC"/>
    <w:rsid w:val="008C581B"/>
    <w:rsid w:val="008D0EE0"/>
    <w:rsid w:val="008E0027"/>
    <w:rsid w:val="008E349A"/>
    <w:rsid w:val="008E6067"/>
    <w:rsid w:val="008F2B94"/>
    <w:rsid w:val="008F54E7"/>
    <w:rsid w:val="00903422"/>
    <w:rsid w:val="009169F2"/>
    <w:rsid w:val="009204D7"/>
    <w:rsid w:val="009254C3"/>
    <w:rsid w:val="00932377"/>
    <w:rsid w:val="00941236"/>
    <w:rsid w:val="00943FD5"/>
    <w:rsid w:val="0094414B"/>
    <w:rsid w:val="00947D5A"/>
    <w:rsid w:val="009532A5"/>
    <w:rsid w:val="009545BD"/>
    <w:rsid w:val="00960303"/>
    <w:rsid w:val="00964957"/>
    <w:rsid w:val="00964CF0"/>
    <w:rsid w:val="00975C63"/>
    <w:rsid w:val="00977806"/>
    <w:rsid w:val="00982242"/>
    <w:rsid w:val="009868E9"/>
    <w:rsid w:val="009900A3"/>
    <w:rsid w:val="00994E51"/>
    <w:rsid w:val="009A4D77"/>
    <w:rsid w:val="009B421E"/>
    <w:rsid w:val="009C3413"/>
    <w:rsid w:val="009D4CCD"/>
    <w:rsid w:val="00A0441E"/>
    <w:rsid w:val="00A12128"/>
    <w:rsid w:val="00A133CE"/>
    <w:rsid w:val="00A22C98"/>
    <w:rsid w:val="00A231E2"/>
    <w:rsid w:val="00A3115C"/>
    <w:rsid w:val="00A369E3"/>
    <w:rsid w:val="00A42409"/>
    <w:rsid w:val="00A46147"/>
    <w:rsid w:val="00A505AD"/>
    <w:rsid w:val="00A57600"/>
    <w:rsid w:val="00A64912"/>
    <w:rsid w:val="00A706CD"/>
    <w:rsid w:val="00A70A74"/>
    <w:rsid w:val="00A758A3"/>
    <w:rsid w:val="00A75FE9"/>
    <w:rsid w:val="00A92557"/>
    <w:rsid w:val="00A95405"/>
    <w:rsid w:val="00AA3A0F"/>
    <w:rsid w:val="00AA3D26"/>
    <w:rsid w:val="00AA7CEC"/>
    <w:rsid w:val="00AB1CCF"/>
    <w:rsid w:val="00AC1281"/>
    <w:rsid w:val="00AD53CC"/>
    <w:rsid w:val="00AD5641"/>
    <w:rsid w:val="00AE7294"/>
    <w:rsid w:val="00AF06CF"/>
    <w:rsid w:val="00AF6766"/>
    <w:rsid w:val="00B07CDB"/>
    <w:rsid w:val="00B16A31"/>
    <w:rsid w:val="00B17DFD"/>
    <w:rsid w:val="00B25306"/>
    <w:rsid w:val="00B27831"/>
    <w:rsid w:val="00B308FE"/>
    <w:rsid w:val="00B31C63"/>
    <w:rsid w:val="00B33709"/>
    <w:rsid w:val="00B33B3C"/>
    <w:rsid w:val="00B34DF1"/>
    <w:rsid w:val="00B36392"/>
    <w:rsid w:val="00B40A7E"/>
    <w:rsid w:val="00B418CB"/>
    <w:rsid w:val="00B47444"/>
    <w:rsid w:val="00B47C0E"/>
    <w:rsid w:val="00B50ADC"/>
    <w:rsid w:val="00B53503"/>
    <w:rsid w:val="00B566B1"/>
    <w:rsid w:val="00B635A0"/>
    <w:rsid w:val="00B63834"/>
    <w:rsid w:val="00B63881"/>
    <w:rsid w:val="00B70F47"/>
    <w:rsid w:val="00B73181"/>
    <w:rsid w:val="00B80199"/>
    <w:rsid w:val="00B83204"/>
    <w:rsid w:val="00B8546C"/>
    <w:rsid w:val="00B856E7"/>
    <w:rsid w:val="00B97562"/>
    <w:rsid w:val="00BA220B"/>
    <w:rsid w:val="00BA304D"/>
    <w:rsid w:val="00BA30CC"/>
    <w:rsid w:val="00BA3A57"/>
    <w:rsid w:val="00BA61EA"/>
    <w:rsid w:val="00BB1533"/>
    <w:rsid w:val="00BB4E1A"/>
    <w:rsid w:val="00BC015E"/>
    <w:rsid w:val="00BC76AC"/>
    <w:rsid w:val="00BD0ECB"/>
    <w:rsid w:val="00BD5C83"/>
    <w:rsid w:val="00BD6606"/>
    <w:rsid w:val="00BE2155"/>
    <w:rsid w:val="00BE719A"/>
    <w:rsid w:val="00BE720A"/>
    <w:rsid w:val="00BE7E27"/>
    <w:rsid w:val="00BF0D73"/>
    <w:rsid w:val="00BF2465"/>
    <w:rsid w:val="00C16619"/>
    <w:rsid w:val="00C25E7F"/>
    <w:rsid w:val="00C2746F"/>
    <w:rsid w:val="00C323D6"/>
    <w:rsid w:val="00C324A0"/>
    <w:rsid w:val="00C35608"/>
    <w:rsid w:val="00C42BF8"/>
    <w:rsid w:val="00C42F23"/>
    <w:rsid w:val="00C50043"/>
    <w:rsid w:val="00C66CA2"/>
    <w:rsid w:val="00C7573B"/>
    <w:rsid w:val="00C954AC"/>
    <w:rsid w:val="00C97A54"/>
    <w:rsid w:val="00CA2932"/>
    <w:rsid w:val="00CA2CF5"/>
    <w:rsid w:val="00CA5167"/>
    <w:rsid w:val="00CA5B23"/>
    <w:rsid w:val="00CB602E"/>
    <w:rsid w:val="00CB7E90"/>
    <w:rsid w:val="00CE051D"/>
    <w:rsid w:val="00CE1335"/>
    <w:rsid w:val="00CE493D"/>
    <w:rsid w:val="00CF07FA"/>
    <w:rsid w:val="00CF0BB2"/>
    <w:rsid w:val="00CF3EE8"/>
    <w:rsid w:val="00CF41EA"/>
    <w:rsid w:val="00CF7B60"/>
    <w:rsid w:val="00D0380C"/>
    <w:rsid w:val="00D12394"/>
    <w:rsid w:val="00D13441"/>
    <w:rsid w:val="00D150E7"/>
    <w:rsid w:val="00D23A5C"/>
    <w:rsid w:val="00D36FBD"/>
    <w:rsid w:val="00D372C4"/>
    <w:rsid w:val="00D52DC2"/>
    <w:rsid w:val="00D53BCC"/>
    <w:rsid w:val="00D54C9E"/>
    <w:rsid w:val="00D6537E"/>
    <w:rsid w:val="00D70DFB"/>
    <w:rsid w:val="00D766DF"/>
    <w:rsid w:val="00D8206C"/>
    <w:rsid w:val="00D91F10"/>
    <w:rsid w:val="00D92A22"/>
    <w:rsid w:val="00DA186E"/>
    <w:rsid w:val="00DA4116"/>
    <w:rsid w:val="00DB251C"/>
    <w:rsid w:val="00DB37B6"/>
    <w:rsid w:val="00DB4630"/>
    <w:rsid w:val="00DC4F88"/>
    <w:rsid w:val="00DE107C"/>
    <w:rsid w:val="00DF2388"/>
    <w:rsid w:val="00E00A86"/>
    <w:rsid w:val="00E05704"/>
    <w:rsid w:val="00E23EDD"/>
    <w:rsid w:val="00E338EF"/>
    <w:rsid w:val="00E544BB"/>
    <w:rsid w:val="00E56BE9"/>
    <w:rsid w:val="00E61926"/>
    <w:rsid w:val="00E709DA"/>
    <w:rsid w:val="00E74DC7"/>
    <w:rsid w:val="00E8075A"/>
    <w:rsid w:val="00E84279"/>
    <w:rsid w:val="00E940D8"/>
    <w:rsid w:val="00E94476"/>
    <w:rsid w:val="00E94D5E"/>
    <w:rsid w:val="00EA0670"/>
    <w:rsid w:val="00EA7100"/>
    <w:rsid w:val="00EA7F9F"/>
    <w:rsid w:val="00EB1274"/>
    <w:rsid w:val="00ED2BB6"/>
    <w:rsid w:val="00ED34E1"/>
    <w:rsid w:val="00ED3B8D"/>
    <w:rsid w:val="00EE5E36"/>
    <w:rsid w:val="00EF2E3A"/>
    <w:rsid w:val="00F02C7C"/>
    <w:rsid w:val="00F072A7"/>
    <w:rsid w:val="00F078DC"/>
    <w:rsid w:val="00F16184"/>
    <w:rsid w:val="00F32BA8"/>
    <w:rsid w:val="00F32EE0"/>
    <w:rsid w:val="00F349F1"/>
    <w:rsid w:val="00F40E1F"/>
    <w:rsid w:val="00F43397"/>
    <w:rsid w:val="00F4350D"/>
    <w:rsid w:val="00F479C4"/>
    <w:rsid w:val="00F52BB8"/>
    <w:rsid w:val="00F567F7"/>
    <w:rsid w:val="00F63C52"/>
    <w:rsid w:val="00F6696E"/>
    <w:rsid w:val="00F66BF8"/>
    <w:rsid w:val="00F73BD6"/>
    <w:rsid w:val="00F83989"/>
    <w:rsid w:val="00F85099"/>
    <w:rsid w:val="00F9379C"/>
    <w:rsid w:val="00F95E60"/>
    <w:rsid w:val="00F9632C"/>
    <w:rsid w:val="00FA1E52"/>
    <w:rsid w:val="00FB305F"/>
    <w:rsid w:val="00FB3764"/>
    <w:rsid w:val="00FB5A08"/>
    <w:rsid w:val="00FC4820"/>
    <w:rsid w:val="00FC6A80"/>
    <w:rsid w:val="00FD574F"/>
    <w:rsid w:val="00FE1058"/>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8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8C581B"/>
    <w:rPr>
      <w:sz w:val="16"/>
      <w:szCs w:val="16"/>
    </w:rPr>
  </w:style>
  <w:style w:type="paragraph" w:styleId="CommentText">
    <w:name w:val="annotation text"/>
    <w:basedOn w:val="Normal"/>
    <w:link w:val="CommentTextChar"/>
    <w:uiPriority w:val="99"/>
    <w:unhideWhenUsed/>
    <w:rsid w:val="008C581B"/>
    <w:pPr>
      <w:spacing w:line="240" w:lineRule="auto"/>
    </w:pPr>
    <w:rPr>
      <w:sz w:val="20"/>
    </w:rPr>
  </w:style>
  <w:style w:type="character" w:customStyle="1" w:styleId="CommentTextChar">
    <w:name w:val="Comment Text Char"/>
    <w:basedOn w:val="DefaultParagraphFont"/>
    <w:link w:val="CommentText"/>
    <w:uiPriority w:val="99"/>
    <w:rsid w:val="008C581B"/>
  </w:style>
  <w:style w:type="paragraph" w:styleId="CommentSubject">
    <w:name w:val="annotation subject"/>
    <w:basedOn w:val="CommentText"/>
    <w:next w:val="CommentText"/>
    <w:link w:val="CommentSubjectChar"/>
    <w:uiPriority w:val="99"/>
    <w:semiHidden/>
    <w:unhideWhenUsed/>
    <w:rsid w:val="008C581B"/>
    <w:rPr>
      <w:b/>
      <w:bCs/>
    </w:rPr>
  </w:style>
  <w:style w:type="character" w:customStyle="1" w:styleId="CommentSubjectChar">
    <w:name w:val="Comment Subject Char"/>
    <w:basedOn w:val="CommentTextChar"/>
    <w:link w:val="CommentSubject"/>
    <w:uiPriority w:val="99"/>
    <w:semiHidden/>
    <w:rsid w:val="008C581B"/>
    <w:rPr>
      <w:b/>
      <w:bCs/>
    </w:rPr>
  </w:style>
  <w:style w:type="paragraph" w:styleId="Revision">
    <w:name w:val="Revision"/>
    <w:hidden/>
    <w:uiPriority w:val="99"/>
    <w:semiHidden/>
    <w:rsid w:val="00AC1281"/>
    <w:rPr>
      <w:sz w:val="22"/>
    </w:rPr>
  </w:style>
  <w:style w:type="character" w:styleId="Hyperlink">
    <w:name w:val="Hyperlink"/>
    <w:basedOn w:val="DefaultParagraphFont"/>
    <w:uiPriority w:val="99"/>
    <w:unhideWhenUsed/>
    <w:rsid w:val="00755D60"/>
    <w:rPr>
      <w:color w:val="0000FF" w:themeColor="hyperlink"/>
      <w:u w:val="single"/>
    </w:rPr>
  </w:style>
  <w:style w:type="character" w:styleId="UnresolvedMention">
    <w:name w:val="Unresolved Mention"/>
    <w:basedOn w:val="DefaultParagraphFont"/>
    <w:uiPriority w:val="99"/>
    <w:semiHidden/>
    <w:unhideWhenUsed/>
    <w:rsid w:val="00755D60"/>
    <w:rPr>
      <w:color w:val="605E5C"/>
      <w:shd w:val="clear" w:color="auto" w:fill="E1DFDD"/>
    </w:rPr>
  </w:style>
  <w:style w:type="paragraph" w:styleId="ListParagraph">
    <w:name w:val="List Paragraph"/>
    <w:basedOn w:val="Normal"/>
    <w:uiPriority w:val="34"/>
    <w:qFormat/>
    <w:rsid w:val="00E56BE9"/>
    <w:pPr>
      <w:ind w:left="720"/>
      <w:contextualSpacing/>
    </w:pPr>
  </w:style>
  <w:style w:type="paragraph" w:styleId="NoSpacing">
    <w:name w:val="No Spacing"/>
    <w:uiPriority w:val="1"/>
    <w:qFormat/>
    <w:rsid w:val="005E608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34168">
      <w:bodyDiv w:val="1"/>
      <w:marLeft w:val="0"/>
      <w:marRight w:val="0"/>
      <w:marTop w:val="0"/>
      <w:marBottom w:val="0"/>
      <w:divBdr>
        <w:top w:val="none" w:sz="0" w:space="0" w:color="auto"/>
        <w:left w:val="none" w:sz="0" w:space="0" w:color="auto"/>
        <w:bottom w:val="none" w:sz="0" w:space="0" w:color="auto"/>
        <w:right w:val="none" w:sz="0" w:space="0" w:color="auto"/>
      </w:divBdr>
    </w:div>
    <w:div w:id="379864846">
      <w:bodyDiv w:val="1"/>
      <w:marLeft w:val="0"/>
      <w:marRight w:val="0"/>
      <w:marTop w:val="0"/>
      <w:marBottom w:val="0"/>
      <w:divBdr>
        <w:top w:val="none" w:sz="0" w:space="0" w:color="auto"/>
        <w:left w:val="none" w:sz="0" w:space="0" w:color="auto"/>
        <w:bottom w:val="none" w:sz="0" w:space="0" w:color="auto"/>
        <w:right w:val="none" w:sz="0" w:space="0" w:color="auto"/>
      </w:divBdr>
    </w:div>
    <w:div w:id="542905989">
      <w:bodyDiv w:val="1"/>
      <w:marLeft w:val="0"/>
      <w:marRight w:val="0"/>
      <w:marTop w:val="0"/>
      <w:marBottom w:val="0"/>
      <w:divBdr>
        <w:top w:val="none" w:sz="0" w:space="0" w:color="auto"/>
        <w:left w:val="none" w:sz="0" w:space="0" w:color="auto"/>
        <w:bottom w:val="none" w:sz="0" w:space="0" w:color="auto"/>
        <w:right w:val="none" w:sz="0" w:space="0" w:color="auto"/>
      </w:divBdr>
    </w:div>
    <w:div w:id="1075468875">
      <w:bodyDiv w:val="1"/>
      <w:marLeft w:val="0"/>
      <w:marRight w:val="0"/>
      <w:marTop w:val="0"/>
      <w:marBottom w:val="0"/>
      <w:divBdr>
        <w:top w:val="none" w:sz="0" w:space="0" w:color="auto"/>
        <w:left w:val="none" w:sz="0" w:space="0" w:color="auto"/>
        <w:bottom w:val="none" w:sz="0" w:space="0" w:color="auto"/>
        <w:right w:val="none" w:sz="0" w:space="0" w:color="auto"/>
      </w:divBdr>
    </w:div>
    <w:div w:id="1167012774">
      <w:bodyDiv w:val="1"/>
      <w:marLeft w:val="0"/>
      <w:marRight w:val="0"/>
      <w:marTop w:val="0"/>
      <w:marBottom w:val="0"/>
      <w:divBdr>
        <w:top w:val="none" w:sz="0" w:space="0" w:color="auto"/>
        <w:left w:val="none" w:sz="0" w:space="0" w:color="auto"/>
        <w:bottom w:val="none" w:sz="0" w:space="0" w:color="auto"/>
        <w:right w:val="none" w:sz="0" w:space="0" w:color="auto"/>
      </w:divBdr>
    </w:div>
    <w:div w:id="1360931568">
      <w:bodyDiv w:val="1"/>
      <w:marLeft w:val="0"/>
      <w:marRight w:val="0"/>
      <w:marTop w:val="0"/>
      <w:marBottom w:val="0"/>
      <w:divBdr>
        <w:top w:val="none" w:sz="0" w:space="0" w:color="auto"/>
        <w:left w:val="none" w:sz="0" w:space="0" w:color="auto"/>
        <w:bottom w:val="none" w:sz="0" w:space="0" w:color="auto"/>
        <w:right w:val="none" w:sz="0" w:space="0" w:color="auto"/>
      </w:divBdr>
    </w:div>
    <w:div w:id="1383556074">
      <w:bodyDiv w:val="1"/>
      <w:marLeft w:val="0"/>
      <w:marRight w:val="0"/>
      <w:marTop w:val="0"/>
      <w:marBottom w:val="0"/>
      <w:divBdr>
        <w:top w:val="none" w:sz="0" w:space="0" w:color="auto"/>
        <w:left w:val="none" w:sz="0" w:space="0" w:color="auto"/>
        <w:bottom w:val="none" w:sz="0" w:space="0" w:color="auto"/>
        <w:right w:val="none" w:sz="0" w:space="0" w:color="auto"/>
      </w:divBdr>
    </w:div>
    <w:div w:id="1412504291">
      <w:bodyDiv w:val="1"/>
      <w:marLeft w:val="0"/>
      <w:marRight w:val="0"/>
      <w:marTop w:val="0"/>
      <w:marBottom w:val="0"/>
      <w:divBdr>
        <w:top w:val="none" w:sz="0" w:space="0" w:color="auto"/>
        <w:left w:val="none" w:sz="0" w:space="0" w:color="auto"/>
        <w:bottom w:val="none" w:sz="0" w:space="0" w:color="auto"/>
        <w:right w:val="none" w:sz="0" w:space="0" w:color="auto"/>
      </w:divBdr>
    </w:div>
    <w:div w:id="1509557449">
      <w:bodyDiv w:val="1"/>
      <w:marLeft w:val="0"/>
      <w:marRight w:val="0"/>
      <w:marTop w:val="0"/>
      <w:marBottom w:val="0"/>
      <w:divBdr>
        <w:top w:val="none" w:sz="0" w:space="0" w:color="auto"/>
        <w:left w:val="none" w:sz="0" w:space="0" w:color="auto"/>
        <w:bottom w:val="none" w:sz="0" w:space="0" w:color="auto"/>
        <w:right w:val="none" w:sz="0" w:space="0" w:color="auto"/>
      </w:divBdr>
    </w:div>
    <w:div w:id="1562911633">
      <w:bodyDiv w:val="1"/>
      <w:marLeft w:val="0"/>
      <w:marRight w:val="0"/>
      <w:marTop w:val="0"/>
      <w:marBottom w:val="0"/>
      <w:divBdr>
        <w:top w:val="none" w:sz="0" w:space="0" w:color="auto"/>
        <w:left w:val="none" w:sz="0" w:space="0" w:color="auto"/>
        <w:bottom w:val="none" w:sz="0" w:space="0" w:color="auto"/>
        <w:right w:val="none" w:sz="0" w:space="0" w:color="auto"/>
      </w:divBdr>
    </w:div>
    <w:div w:id="20908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C6MZ\Downloads\template_-_principal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5A569-9F84-4416-92C9-E3FD6C16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template_-_principal_instrument_0.dotx</Template>
  <TotalTime>0</TotalTime>
  <Pages>6</Pages>
  <Words>747</Words>
  <Characters>4259</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2023-03-23T02:28:00Z</dcterms:created>
  <dcterms:modified xsi:type="dcterms:W3CDTF">2023-03-23T02:28:00Z</dcterms:modified>
</cp:coreProperties>
</file>