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6FE4E" w14:textId="77777777" w:rsidR="00715914" w:rsidRPr="001C7AFD" w:rsidRDefault="00DA186E" w:rsidP="00B05CF4">
      <w:pPr>
        <w:rPr>
          <w:sz w:val="28"/>
        </w:rPr>
      </w:pPr>
      <w:r w:rsidRPr="001C7AFD">
        <w:rPr>
          <w:noProof/>
          <w:lang w:eastAsia="en-AU"/>
        </w:rPr>
        <w:drawing>
          <wp:inline distT="0" distB="0" distL="0" distR="0" wp14:anchorId="23CDDCA5" wp14:editId="2B966DC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5E6D5DF" w14:textId="77777777" w:rsidR="00715914" w:rsidRPr="001C7AFD" w:rsidRDefault="00715914" w:rsidP="00715914">
      <w:pPr>
        <w:rPr>
          <w:sz w:val="19"/>
        </w:rPr>
      </w:pPr>
    </w:p>
    <w:p w14:paraId="73A79630" w14:textId="77777777" w:rsidR="00715914" w:rsidRPr="001C7AFD" w:rsidRDefault="00FD3324" w:rsidP="00715914">
      <w:pPr>
        <w:pStyle w:val="ShortT"/>
      </w:pPr>
      <w:r w:rsidRPr="001C7AFD">
        <w:t xml:space="preserve">Radiocommunications </w:t>
      </w:r>
      <w:r w:rsidR="00732D63">
        <w:t>Regulations 2</w:t>
      </w:r>
      <w:r w:rsidRPr="001C7AFD">
        <w:t>023</w:t>
      </w:r>
    </w:p>
    <w:p w14:paraId="7F39A8E5" w14:textId="77777777" w:rsidR="009F309E" w:rsidRPr="001C7AFD" w:rsidRDefault="009F309E" w:rsidP="0073342F">
      <w:pPr>
        <w:pStyle w:val="SignCoverPageStart"/>
        <w:spacing w:before="240"/>
        <w:rPr>
          <w:szCs w:val="22"/>
        </w:rPr>
      </w:pPr>
      <w:r w:rsidRPr="001C7AFD">
        <w:rPr>
          <w:szCs w:val="22"/>
        </w:rPr>
        <w:t>I, General the Honourable David Hurley AC DSC (Retd), Governor</w:t>
      </w:r>
      <w:r w:rsidR="00732D63">
        <w:rPr>
          <w:szCs w:val="22"/>
        </w:rPr>
        <w:noBreakHyphen/>
      </w:r>
      <w:r w:rsidRPr="001C7AFD">
        <w:rPr>
          <w:szCs w:val="22"/>
        </w:rPr>
        <w:t>General of the Commonwealth of Australia, acting with the advice of the Federal Executive Council, make the following regulations.</w:t>
      </w:r>
    </w:p>
    <w:p w14:paraId="621143F6" w14:textId="5B527B79" w:rsidR="009F309E" w:rsidRPr="001C7AFD" w:rsidRDefault="009F309E" w:rsidP="0073342F">
      <w:pPr>
        <w:keepNext/>
        <w:spacing w:before="720" w:line="240" w:lineRule="atLeast"/>
        <w:ind w:right="397"/>
        <w:jc w:val="both"/>
        <w:rPr>
          <w:szCs w:val="22"/>
        </w:rPr>
      </w:pPr>
      <w:r w:rsidRPr="001C7AFD">
        <w:rPr>
          <w:szCs w:val="22"/>
        </w:rPr>
        <w:t xml:space="preserve">Dated </w:t>
      </w:r>
      <w:r w:rsidRPr="001C7AFD">
        <w:rPr>
          <w:szCs w:val="22"/>
        </w:rPr>
        <w:tab/>
      </w:r>
      <w:r w:rsidRPr="001C7AFD">
        <w:rPr>
          <w:szCs w:val="22"/>
        </w:rPr>
        <w:tab/>
      </w:r>
      <w:r w:rsidR="00466FC1">
        <w:rPr>
          <w:szCs w:val="22"/>
        </w:rPr>
        <w:tab/>
        <w:t xml:space="preserve">16 March </w:t>
      </w:r>
      <w:r w:rsidRPr="001C7AFD">
        <w:rPr>
          <w:szCs w:val="22"/>
        </w:rPr>
        <w:fldChar w:fldCharType="begin"/>
      </w:r>
      <w:r w:rsidRPr="001C7AFD">
        <w:rPr>
          <w:szCs w:val="22"/>
        </w:rPr>
        <w:instrText xml:space="preserve"> DOCPROPERTY  DateMade </w:instrText>
      </w:r>
      <w:r w:rsidRPr="001C7AFD">
        <w:rPr>
          <w:szCs w:val="22"/>
        </w:rPr>
        <w:fldChar w:fldCharType="separate"/>
      </w:r>
      <w:r w:rsidR="00B33FF0">
        <w:rPr>
          <w:szCs w:val="22"/>
        </w:rPr>
        <w:t>2023</w:t>
      </w:r>
      <w:r w:rsidRPr="001C7AFD">
        <w:rPr>
          <w:szCs w:val="22"/>
        </w:rPr>
        <w:fldChar w:fldCharType="end"/>
      </w:r>
    </w:p>
    <w:p w14:paraId="4B692E6D" w14:textId="77777777" w:rsidR="009F309E" w:rsidRPr="001C7AFD" w:rsidRDefault="009F309E" w:rsidP="0073342F">
      <w:pPr>
        <w:keepNext/>
        <w:tabs>
          <w:tab w:val="left" w:pos="3402"/>
        </w:tabs>
        <w:spacing w:before="1080" w:line="300" w:lineRule="atLeast"/>
        <w:ind w:left="397" w:right="397"/>
        <w:jc w:val="right"/>
        <w:rPr>
          <w:szCs w:val="22"/>
        </w:rPr>
      </w:pPr>
      <w:r w:rsidRPr="001C7AFD">
        <w:rPr>
          <w:szCs w:val="22"/>
        </w:rPr>
        <w:t>David Hurley</w:t>
      </w:r>
    </w:p>
    <w:p w14:paraId="1D26E151" w14:textId="77777777" w:rsidR="009F309E" w:rsidRPr="001C7AFD" w:rsidRDefault="009F309E" w:rsidP="0073342F">
      <w:pPr>
        <w:keepNext/>
        <w:tabs>
          <w:tab w:val="left" w:pos="3402"/>
        </w:tabs>
        <w:spacing w:line="300" w:lineRule="atLeast"/>
        <w:ind w:left="397" w:right="397"/>
        <w:jc w:val="right"/>
        <w:rPr>
          <w:szCs w:val="22"/>
        </w:rPr>
      </w:pPr>
      <w:r w:rsidRPr="001C7AFD">
        <w:rPr>
          <w:szCs w:val="22"/>
        </w:rPr>
        <w:t>Governor</w:t>
      </w:r>
      <w:r w:rsidR="00732D63">
        <w:rPr>
          <w:szCs w:val="22"/>
        </w:rPr>
        <w:noBreakHyphen/>
      </w:r>
      <w:r w:rsidRPr="001C7AFD">
        <w:rPr>
          <w:szCs w:val="22"/>
        </w:rPr>
        <w:t>General</w:t>
      </w:r>
    </w:p>
    <w:p w14:paraId="779EB278" w14:textId="77777777" w:rsidR="009F309E" w:rsidRPr="001C7AFD" w:rsidRDefault="009F309E" w:rsidP="0073342F">
      <w:pPr>
        <w:keepNext/>
        <w:tabs>
          <w:tab w:val="left" w:pos="3402"/>
        </w:tabs>
        <w:spacing w:before="840" w:after="1080" w:line="300" w:lineRule="atLeast"/>
        <w:ind w:right="397"/>
        <w:rPr>
          <w:szCs w:val="22"/>
        </w:rPr>
      </w:pPr>
      <w:r w:rsidRPr="001C7AFD">
        <w:rPr>
          <w:szCs w:val="22"/>
        </w:rPr>
        <w:t>By His Excellency’s Command</w:t>
      </w:r>
    </w:p>
    <w:p w14:paraId="1E31A1D4" w14:textId="77777777" w:rsidR="009F309E" w:rsidRPr="001C7AFD" w:rsidRDefault="009F309E" w:rsidP="0073342F">
      <w:pPr>
        <w:keepNext/>
        <w:tabs>
          <w:tab w:val="left" w:pos="3402"/>
        </w:tabs>
        <w:spacing w:before="480" w:line="300" w:lineRule="atLeast"/>
        <w:ind w:right="397"/>
        <w:rPr>
          <w:szCs w:val="22"/>
        </w:rPr>
      </w:pPr>
      <w:r w:rsidRPr="001C7AFD">
        <w:rPr>
          <w:szCs w:val="22"/>
        </w:rPr>
        <w:t>Michelle Rowland</w:t>
      </w:r>
    </w:p>
    <w:p w14:paraId="7119FBC8" w14:textId="77777777" w:rsidR="009F309E" w:rsidRPr="001C7AFD" w:rsidRDefault="009F309E" w:rsidP="0073342F">
      <w:pPr>
        <w:pStyle w:val="SignCoverPageEnd"/>
        <w:rPr>
          <w:szCs w:val="22"/>
        </w:rPr>
      </w:pPr>
      <w:r w:rsidRPr="001C7AFD">
        <w:rPr>
          <w:szCs w:val="22"/>
        </w:rPr>
        <w:t>Minister for Communications</w:t>
      </w:r>
    </w:p>
    <w:p w14:paraId="0CDD2996" w14:textId="77777777" w:rsidR="009F309E" w:rsidRPr="001C7AFD" w:rsidRDefault="009F309E" w:rsidP="0073342F"/>
    <w:p w14:paraId="1B9111C6" w14:textId="77777777" w:rsidR="009F309E" w:rsidRPr="001C7AFD" w:rsidRDefault="009F309E" w:rsidP="0073342F"/>
    <w:p w14:paraId="276387D6" w14:textId="77777777" w:rsidR="009F309E" w:rsidRPr="001C7AFD" w:rsidRDefault="009F309E" w:rsidP="0073342F"/>
    <w:p w14:paraId="305EEB58" w14:textId="77777777" w:rsidR="00715914" w:rsidRPr="00D506C0" w:rsidRDefault="00715914" w:rsidP="00715914">
      <w:pPr>
        <w:pStyle w:val="Header"/>
        <w:tabs>
          <w:tab w:val="clear" w:pos="4150"/>
          <w:tab w:val="clear" w:pos="8307"/>
        </w:tabs>
      </w:pPr>
      <w:r w:rsidRPr="00D506C0">
        <w:rPr>
          <w:rStyle w:val="CharChapNo"/>
        </w:rPr>
        <w:t xml:space="preserve"> </w:t>
      </w:r>
      <w:r w:rsidRPr="00D506C0">
        <w:rPr>
          <w:rStyle w:val="CharChapText"/>
        </w:rPr>
        <w:t xml:space="preserve"> </w:t>
      </w:r>
    </w:p>
    <w:p w14:paraId="44775733" w14:textId="77777777" w:rsidR="00715914" w:rsidRPr="00D506C0" w:rsidRDefault="00715914" w:rsidP="00715914">
      <w:pPr>
        <w:pStyle w:val="Header"/>
        <w:tabs>
          <w:tab w:val="clear" w:pos="4150"/>
          <w:tab w:val="clear" w:pos="8307"/>
        </w:tabs>
      </w:pPr>
      <w:r w:rsidRPr="00D506C0">
        <w:rPr>
          <w:rStyle w:val="CharPartNo"/>
        </w:rPr>
        <w:t xml:space="preserve"> </w:t>
      </w:r>
      <w:r w:rsidRPr="00D506C0">
        <w:rPr>
          <w:rStyle w:val="CharPartText"/>
        </w:rPr>
        <w:t xml:space="preserve"> </w:t>
      </w:r>
    </w:p>
    <w:p w14:paraId="31591D44" w14:textId="77777777" w:rsidR="00715914" w:rsidRPr="00D506C0" w:rsidRDefault="00715914" w:rsidP="00715914">
      <w:pPr>
        <w:pStyle w:val="Header"/>
        <w:tabs>
          <w:tab w:val="clear" w:pos="4150"/>
          <w:tab w:val="clear" w:pos="8307"/>
        </w:tabs>
      </w:pPr>
      <w:r w:rsidRPr="00D506C0">
        <w:rPr>
          <w:rStyle w:val="CharDivNo"/>
        </w:rPr>
        <w:t xml:space="preserve"> </w:t>
      </w:r>
      <w:r w:rsidRPr="00D506C0">
        <w:rPr>
          <w:rStyle w:val="CharDivText"/>
        </w:rPr>
        <w:t xml:space="preserve"> </w:t>
      </w:r>
    </w:p>
    <w:p w14:paraId="42C47618" w14:textId="77777777" w:rsidR="00715914" w:rsidRPr="001C7AFD" w:rsidRDefault="00715914" w:rsidP="00715914">
      <w:pPr>
        <w:sectPr w:rsidR="00715914" w:rsidRPr="001C7AFD" w:rsidSect="00323CDD">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05F35FFF" w14:textId="77777777" w:rsidR="00F67BCA" w:rsidRPr="001C7AFD" w:rsidRDefault="00715914" w:rsidP="00715914">
      <w:pPr>
        <w:outlineLvl w:val="0"/>
        <w:rPr>
          <w:sz w:val="36"/>
        </w:rPr>
      </w:pPr>
      <w:r w:rsidRPr="001C7AFD">
        <w:rPr>
          <w:sz w:val="36"/>
        </w:rPr>
        <w:lastRenderedPageBreak/>
        <w:t>Contents</w:t>
      </w:r>
    </w:p>
    <w:p w14:paraId="64B674FA" w14:textId="20938ABB" w:rsidR="00C31697" w:rsidRDefault="00C3169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C31697">
        <w:rPr>
          <w:noProof/>
        </w:rPr>
        <w:tab/>
      </w:r>
      <w:r w:rsidRPr="00C31697">
        <w:rPr>
          <w:noProof/>
        </w:rPr>
        <w:fldChar w:fldCharType="begin"/>
      </w:r>
      <w:r w:rsidRPr="00C31697">
        <w:rPr>
          <w:noProof/>
        </w:rPr>
        <w:instrText xml:space="preserve"> PAGEREF _Toc127534646 \h </w:instrText>
      </w:r>
      <w:r w:rsidRPr="00C31697">
        <w:rPr>
          <w:noProof/>
        </w:rPr>
      </w:r>
      <w:r w:rsidRPr="00C31697">
        <w:rPr>
          <w:noProof/>
        </w:rPr>
        <w:fldChar w:fldCharType="separate"/>
      </w:r>
      <w:r w:rsidR="00B33FF0">
        <w:rPr>
          <w:noProof/>
        </w:rPr>
        <w:t>1</w:t>
      </w:r>
      <w:r w:rsidRPr="00C31697">
        <w:rPr>
          <w:noProof/>
        </w:rPr>
        <w:fldChar w:fldCharType="end"/>
      </w:r>
    </w:p>
    <w:p w14:paraId="46B295A1" w14:textId="7CE8C7DD" w:rsidR="00C31697" w:rsidRDefault="00C31697">
      <w:pPr>
        <w:pStyle w:val="TOC5"/>
        <w:rPr>
          <w:rFonts w:asciiTheme="minorHAnsi" w:eastAsiaTheme="minorEastAsia" w:hAnsiTheme="minorHAnsi" w:cstheme="minorBidi"/>
          <w:noProof/>
          <w:kern w:val="0"/>
          <w:sz w:val="22"/>
          <w:szCs w:val="22"/>
        </w:rPr>
      </w:pPr>
      <w:r>
        <w:rPr>
          <w:noProof/>
        </w:rPr>
        <w:t>2</w:t>
      </w:r>
      <w:r>
        <w:rPr>
          <w:noProof/>
        </w:rPr>
        <w:tab/>
        <w:t>Commencement</w:t>
      </w:r>
      <w:r w:rsidRPr="00C31697">
        <w:rPr>
          <w:noProof/>
        </w:rPr>
        <w:tab/>
      </w:r>
      <w:r w:rsidRPr="00C31697">
        <w:rPr>
          <w:noProof/>
        </w:rPr>
        <w:fldChar w:fldCharType="begin"/>
      </w:r>
      <w:r w:rsidRPr="00C31697">
        <w:rPr>
          <w:noProof/>
        </w:rPr>
        <w:instrText xml:space="preserve"> PAGEREF _Toc127534647 \h </w:instrText>
      </w:r>
      <w:r w:rsidRPr="00C31697">
        <w:rPr>
          <w:noProof/>
        </w:rPr>
      </w:r>
      <w:r w:rsidRPr="00C31697">
        <w:rPr>
          <w:noProof/>
        </w:rPr>
        <w:fldChar w:fldCharType="separate"/>
      </w:r>
      <w:r w:rsidR="00B33FF0">
        <w:rPr>
          <w:noProof/>
        </w:rPr>
        <w:t>1</w:t>
      </w:r>
      <w:r w:rsidRPr="00C31697">
        <w:rPr>
          <w:noProof/>
        </w:rPr>
        <w:fldChar w:fldCharType="end"/>
      </w:r>
    </w:p>
    <w:p w14:paraId="4C23102A" w14:textId="37A24D93" w:rsidR="00C31697" w:rsidRDefault="00C31697">
      <w:pPr>
        <w:pStyle w:val="TOC5"/>
        <w:rPr>
          <w:rFonts w:asciiTheme="minorHAnsi" w:eastAsiaTheme="minorEastAsia" w:hAnsiTheme="minorHAnsi" w:cstheme="minorBidi"/>
          <w:noProof/>
          <w:kern w:val="0"/>
          <w:sz w:val="22"/>
          <w:szCs w:val="22"/>
        </w:rPr>
      </w:pPr>
      <w:r>
        <w:rPr>
          <w:noProof/>
        </w:rPr>
        <w:t>3</w:t>
      </w:r>
      <w:r>
        <w:rPr>
          <w:noProof/>
        </w:rPr>
        <w:tab/>
        <w:t>Authority</w:t>
      </w:r>
      <w:r w:rsidRPr="00C31697">
        <w:rPr>
          <w:noProof/>
        </w:rPr>
        <w:tab/>
      </w:r>
      <w:r w:rsidRPr="00C31697">
        <w:rPr>
          <w:noProof/>
        </w:rPr>
        <w:fldChar w:fldCharType="begin"/>
      </w:r>
      <w:r w:rsidRPr="00C31697">
        <w:rPr>
          <w:noProof/>
        </w:rPr>
        <w:instrText xml:space="preserve"> PAGEREF _Toc127534648 \h </w:instrText>
      </w:r>
      <w:r w:rsidRPr="00C31697">
        <w:rPr>
          <w:noProof/>
        </w:rPr>
      </w:r>
      <w:r w:rsidRPr="00C31697">
        <w:rPr>
          <w:noProof/>
        </w:rPr>
        <w:fldChar w:fldCharType="separate"/>
      </w:r>
      <w:r w:rsidR="00B33FF0">
        <w:rPr>
          <w:noProof/>
        </w:rPr>
        <w:t>1</w:t>
      </w:r>
      <w:r w:rsidRPr="00C31697">
        <w:rPr>
          <w:noProof/>
        </w:rPr>
        <w:fldChar w:fldCharType="end"/>
      </w:r>
    </w:p>
    <w:p w14:paraId="782FEA74" w14:textId="181BF1F3" w:rsidR="00C31697" w:rsidRDefault="00C31697">
      <w:pPr>
        <w:pStyle w:val="TOC5"/>
        <w:rPr>
          <w:rFonts w:asciiTheme="minorHAnsi" w:eastAsiaTheme="minorEastAsia" w:hAnsiTheme="minorHAnsi" w:cstheme="minorBidi"/>
          <w:noProof/>
          <w:kern w:val="0"/>
          <w:sz w:val="22"/>
          <w:szCs w:val="22"/>
        </w:rPr>
      </w:pPr>
      <w:r>
        <w:rPr>
          <w:noProof/>
        </w:rPr>
        <w:t>4</w:t>
      </w:r>
      <w:r>
        <w:rPr>
          <w:noProof/>
        </w:rPr>
        <w:tab/>
        <w:t>Schedules</w:t>
      </w:r>
      <w:r w:rsidRPr="00C31697">
        <w:rPr>
          <w:noProof/>
        </w:rPr>
        <w:tab/>
      </w:r>
      <w:r w:rsidRPr="00C31697">
        <w:rPr>
          <w:noProof/>
        </w:rPr>
        <w:fldChar w:fldCharType="begin"/>
      </w:r>
      <w:r w:rsidRPr="00C31697">
        <w:rPr>
          <w:noProof/>
        </w:rPr>
        <w:instrText xml:space="preserve"> PAGEREF _Toc127534649 \h </w:instrText>
      </w:r>
      <w:r w:rsidRPr="00C31697">
        <w:rPr>
          <w:noProof/>
        </w:rPr>
      </w:r>
      <w:r w:rsidRPr="00C31697">
        <w:rPr>
          <w:noProof/>
        </w:rPr>
        <w:fldChar w:fldCharType="separate"/>
      </w:r>
      <w:r w:rsidR="00B33FF0">
        <w:rPr>
          <w:noProof/>
        </w:rPr>
        <w:t>1</w:t>
      </w:r>
      <w:r w:rsidRPr="00C31697">
        <w:rPr>
          <w:noProof/>
        </w:rPr>
        <w:fldChar w:fldCharType="end"/>
      </w:r>
    </w:p>
    <w:p w14:paraId="6142641E" w14:textId="24C4D8EF" w:rsidR="00C31697" w:rsidRDefault="00C31697">
      <w:pPr>
        <w:pStyle w:val="TOC5"/>
        <w:rPr>
          <w:rFonts w:asciiTheme="minorHAnsi" w:eastAsiaTheme="minorEastAsia" w:hAnsiTheme="minorHAnsi" w:cstheme="minorBidi"/>
          <w:noProof/>
          <w:kern w:val="0"/>
          <w:sz w:val="22"/>
          <w:szCs w:val="22"/>
        </w:rPr>
      </w:pPr>
      <w:r>
        <w:rPr>
          <w:noProof/>
        </w:rPr>
        <w:t>5</w:t>
      </w:r>
      <w:r>
        <w:rPr>
          <w:noProof/>
        </w:rPr>
        <w:tab/>
        <w:t>Definitions</w:t>
      </w:r>
      <w:r w:rsidRPr="00C31697">
        <w:rPr>
          <w:noProof/>
        </w:rPr>
        <w:tab/>
      </w:r>
      <w:r w:rsidRPr="00C31697">
        <w:rPr>
          <w:noProof/>
        </w:rPr>
        <w:fldChar w:fldCharType="begin"/>
      </w:r>
      <w:r w:rsidRPr="00C31697">
        <w:rPr>
          <w:noProof/>
        </w:rPr>
        <w:instrText xml:space="preserve"> PAGEREF _Toc127534650 \h </w:instrText>
      </w:r>
      <w:r w:rsidRPr="00C31697">
        <w:rPr>
          <w:noProof/>
        </w:rPr>
      </w:r>
      <w:r w:rsidRPr="00C31697">
        <w:rPr>
          <w:noProof/>
        </w:rPr>
        <w:fldChar w:fldCharType="separate"/>
      </w:r>
      <w:r w:rsidR="00B33FF0">
        <w:rPr>
          <w:noProof/>
        </w:rPr>
        <w:t>1</w:t>
      </w:r>
      <w:r w:rsidRPr="00C31697">
        <w:rPr>
          <w:noProof/>
        </w:rPr>
        <w:fldChar w:fldCharType="end"/>
      </w:r>
    </w:p>
    <w:p w14:paraId="4B07B607" w14:textId="0B080B1F" w:rsidR="00C31697" w:rsidRDefault="00C31697">
      <w:pPr>
        <w:pStyle w:val="TOC5"/>
        <w:rPr>
          <w:rFonts w:asciiTheme="minorHAnsi" w:eastAsiaTheme="minorEastAsia" w:hAnsiTheme="minorHAnsi" w:cstheme="minorBidi"/>
          <w:noProof/>
          <w:kern w:val="0"/>
          <w:sz w:val="22"/>
          <w:szCs w:val="22"/>
        </w:rPr>
      </w:pPr>
      <w:r>
        <w:rPr>
          <w:noProof/>
        </w:rPr>
        <w:t>6</w:t>
      </w:r>
      <w:r>
        <w:rPr>
          <w:noProof/>
        </w:rPr>
        <w:tab/>
        <w:t>Exemptions from Parts 3.1, 4.1 and 4.2 of the Act</w:t>
      </w:r>
      <w:r w:rsidRPr="00C31697">
        <w:rPr>
          <w:noProof/>
        </w:rPr>
        <w:tab/>
      </w:r>
      <w:r w:rsidRPr="00C31697">
        <w:rPr>
          <w:noProof/>
        </w:rPr>
        <w:fldChar w:fldCharType="begin"/>
      </w:r>
      <w:r w:rsidRPr="00C31697">
        <w:rPr>
          <w:noProof/>
        </w:rPr>
        <w:instrText xml:space="preserve"> PAGEREF _Toc127534651 \h </w:instrText>
      </w:r>
      <w:r w:rsidRPr="00C31697">
        <w:rPr>
          <w:noProof/>
        </w:rPr>
      </w:r>
      <w:r w:rsidRPr="00C31697">
        <w:rPr>
          <w:noProof/>
        </w:rPr>
        <w:fldChar w:fldCharType="separate"/>
      </w:r>
      <w:r w:rsidR="00B33FF0">
        <w:rPr>
          <w:noProof/>
        </w:rPr>
        <w:t>2</w:t>
      </w:r>
      <w:r w:rsidRPr="00C31697">
        <w:rPr>
          <w:noProof/>
        </w:rPr>
        <w:fldChar w:fldCharType="end"/>
      </w:r>
    </w:p>
    <w:p w14:paraId="01DF104D" w14:textId="55039C28" w:rsidR="00C31697" w:rsidRDefault="00C31697">
      <w:pPr>
        <w:pStyle w:val="TOC5"/>
        <w:rPr>
          <w:rFonts w:asciiTheme="minorHAnsi" w:eastAsiaTheme="minorEastAsia" w:hAnsiTheme="minorHAnsi" w:cstheme="minorBidi"/>
          <w:noProof/>
          <w:kern w:val="0"/>
          <w:sz w:val="22"/>
          <w:szCs w:val="22"/>
        </w:rPr>
      </w:pPr>
      <w:r>
        <w:rPr>
          <w:noProof/>
        </w:rPr>
        <w:t>7</w:t>
      </w:r>
      <w:r>
        <w:rPr>
          <w:noProof/>
        </w:rPr>
        <w:tab/>
        <w:t>Officers who may give directions to which subsection 108(3) of the Act applies</w:t>
      </w:r>
      <w:r w:rsidRPr="00C31697">
        <w:rPr>
          <w:noProof/>
        </w:rPr>
        <w:tab/>
      </w:r>
      <w:r w:rsidRPr="00C31697">
        <w:rPr>
          <w:noProof/>
        </w:rPr>
        <w:fldChar w:fldCharType="begin"/>
      </w:r>
      <w:r w:rsidRPr="00C31697">
        <w:rPr>
          <w:noProof/>
        </w:rPr>
        <w:instrText xml:space="preserve"> PAGEREF _Toc127534652 \h </w:instrText>
      </w:r>
      <w:r w:rsidRPr="00C31697">
        <w:rPr>
          <w:noProof/>
        </w:rPr>
      </w:r>
      <w:r w:rsidRPr="00C31697">
        <w:rPr>
          <w:noProof/>
        </w:rPr>
        <w:fldChar w:fldCharType="separate"/>
      </w:r>
      <w:r w:rsidR="00B33FF0">
        <w:rPr>
          <w:noProof/>
        </w:rPr>
        <w:t>4</w:t>
      </w:r>
      <w:r w:rsidRPr="00C31697">
        <w:rPr>
          <w:noProof/>
        </w:rPr>
        <w:fldChar w:fldCharType="end"/>
      </w:r>
    </w:p>
    <w:p w14:paraId="658100B5" w14:textId="09B1D173" w:rsidR="00C31697" w:rsidRDefault="00C31697">
      <w:pPr>
        <w:pStyle w:val="TOC5"/>
        <w:rPr>
          <w:rFonts w:asciiTheme="minorHAnsi" w:eastAsiaTheme="minorEastAsia" w:hAnsiTheme="minorHAnsi" w:cstheme="minorBidi"/>
          <w:noProof/>
          <w:kern w:val="0"/>
          <w:sz w:val="22"/>
          <w:szCs w:val="22"/>
        </w:rPr>
      </w:pPr>
      <w:r>
        <w:rPr>
          <w:noProof/>
        </w:rPr>
        <w:t>8</w:t>
      </w:r>
      <w:r>
        <w:rPr>
          <w:noProof/>
        </w:rPr>
        <w:tab/>
        <w:t>Organisations specified for the purposes of paragraph 193(1)(a) of the Act</w:t>
      </w:r>
      <w:r w:rsidRPr="00C31697">
        <w:rPr>
          <w:noProof/>
        </w:rPr>
        <w:tab/>
      </w:r>
      <w:r w:rsidRPr="00C31697">
        <w:rPr>
          <w:noProof/>
        </w:rPr>
        <w:fldChar w:fldCharType="begin"/>
      </w:r>
      <w:r w:rsidRPr="00C31697">
        <w:rPr>
          <w:noProof/>
        </w:rPr>
        <w:instrText xml:space="preserve"> PAGEREF _Toc127534653 \h </w:instrText>
      </w:r>
      <w:r w:rsidRPr="00C31697">
        <w:rPr>
          <w:noProof/>
        </w:rPr>
      </w:r>
      <w:r w:rsidRPr="00C31697">
        <w:rPr>
          <w:noProof/>
        </w:rPr>
        <w:fldChar w:fldCharType="separate"/>
      </w:r>
      <w:r w:rsidR="00B33FF0">
        <w:rPr>
          <w:noProof/>
        </w:rPr>
        <w:t>5</w:t>
      </w:r>
      <w:r w:rsidRPr="00C31697">
        <w:rPr>
          <w:noProof/>
        </w:rPr>
        <w:fldChar w:fldCharType="end"/>
      </w:r>
    </w:p>
    <w:p w14:paraId="21051C70" w14:textId="376C1188" w:rsidR="00C31697" w:rsidRDefault="00C31697">
      <w:pPr>
        <w:pStyle w:val="TOC5"/>
        <w:rPr>
          <w:rFonts w:asciiTheme="minorHAnsi" w:eastAsiaTheme="minorEastAsia" w:hAnsiTheme="minorHAnsi" w:cstheme="minorBidi"/>
          <w:noProof/>
          <w:kern w:val="0"/>
          <w:sz w:val="22"/>
          <w:szCs w:val="22"/>
        </w:rPr>
      </w:pPr>
      <w:r>
        <w:rPr>
          <w:noProof/>
        </w:rPr>
        <w:t>9</w:t>
      </w:r>
      <w:r>
        <w:rPr>
          <w:noProof/>
        </w:rPr>
        <w:tab/>
        <w:t>Instrument to be regarded in exercising power under Act</w:t>
      </w:r>
      <w:r w:rsidRPr="00C31697">
        <w:rPr>
          <w:noProof/>
        </w:rPr>
        <w:tab/>
      </w:r>
      <w:r w:rsidRPr="00C31697">
        <w:rPr>
          <w:noProof/>
        </w:rPr>
        <w:fldChar w:fldCharType="begin"/>
      </w:r>
      <w:r w:rsidRPr="00C31697">
        <w:rPr>
          <w:noProof/>
        </w:rPr>
        <w:instrText xml:space="preserve"> PAGEREF _Toc127534654 \h </w:instrText>
      </w:r>
      <w:r w:rsidRPr="00C31697">
        <w:rPr>
          <w:noProof/>
        </w:rPr>
      </w:r>
      <w:r w:rsidRPr="00C31697">
        <w:rPr>
          <w:noProof/>
        </w:rPr>
        <w:fldChar w:fldCharType="separate"/>
      </w:r>
      <w:r w:rsidR="00B33FF0">
        <w:rPr>
          <w:noProof/>
        </w:rPr>
        <w:t>6</w:t>
      </w:r>
      <w:r w:rsidRPr="00C31697">
        <w:rPr>
          <w:noProof/>
        </w:rPr>
        <w:fldChar w:fldCharType="end"/>
      </w:r>
    </w:p>
    <w:p w14:paraId="5C20C8C1" w14:textId="5D3D6DFE" w:rsidR="00C31697" w:rsidRDefault="00C31697">
      <w:pPr>
        <w:pStyle w:val="TOC5"/>
        <w:rPr>
          <w:rFonts w:asciiTheme="minorHAnsi" w:eastAsiaTheme="minorEastAsia" w:hAnsiTheme="minorHAnsi" w:cstheme="minorBidi"/>
          <w:noProof/>
          <w:kern w:val="0"/>
          <w:sz w:val="22"/>
          <w:szCs w:val="22"/>
        </w:rPr>
      </w:pPr>
      <w:r>
        <w:rPr>
          <w:noProof/>
        </w:rPr>
        <w:t>10</w:t>
      </w:r>
      <w:r>
        <w:rPr>
          <w:noProof/>
        </w:rPr>
        <w:tab/>
        <w:t>Qualifications required by officers who issue evidentiary certificates</w:t>
      </w:r>
      <w:r w:rsidRPr="00C31697">
        <w:rPr>
          <w:noProof/>
        </w:rPr>
        <w:tab/>
      </w:r>
      <w:r w:rsidRPr="00C31697">
        <w:rPr>
          <w:noProof/>
        </w:rPr>
        <w:fldChar w:fldCharType="begin"/>
      </w:r>
      <w:r w:rsidRPr="00C31697">
        <w:rPr>
          <w:noProof/>
        </w:rPr>
        <w:instrText xml:space="preserve"> PAGEREF _Toc127534655 \h </w:instrText>
      </w:r>
      <w:r w:rsidRPr="00C31697">
        <w:rPr>
          <w:noProof/>
        </w:rPr>
      </w:r>
      <w:r w:rsidRPr="00C31697">
        <w:rPr>
          <w:noProof/>
        </w:rPr>
        <w:fldChar w:fldCharType="separate"/>
      </w:r>
      <w:r w:rsidR="00B33FF0">
        <w:rPr>
          <w:noProof/>
        </w:rPr>
        <w:t>6</w:t>
      </w:r>
      <w:r w:rsidRPr="00C31697">
        <w:rPr>
          <w:noProof/>
        </w:rPr>
        <w:fldChar w:fldCharType="end"/>
      </w:r>
    </w:p>
    <w:p w14:paraId="70C28CAC" w14:textId="6F6CA545" w:rsidR="00C31697" w:rsidRDefault="00C31697">
      <w:pPr>
        <w:pStyle w:val="TOC5"/>
        <w:rPr>
          <w:rFonts w:asciiTheme="minorHAnsi" w:eastAsiaTheme="minorEastAsia" w:hAnsiTheme="minorHAnsi" w:cstheme="minorBidi"/>
          <w:noProof/>
          <w:kern w:val="0"/>
          <w:sz w:val="22"/>
          <w:szCs w:val="22"/>
        </w:rPr>
      </w:pPr>
      <w:r>
        <w:rPr>
          <w:noProof/>
        </w:rPr>
        <w:t>11</w:t>
      </w:r>
      <w:r>
        <w:rPr>
          <w:noProof/>
        </w:rPr>
        <w:tab/>
        <w:t>Issue of duplicate instruments</w:t>
      </w:r>
      <w:r w:rsidRPr="00C31697">
        <w:rPr>
          <w:noProof/>
        </w:rPr>
        <w:tab/>
      </w:r>
      <w:r w:rsidRPr="00C31697">
        <w:rPr>
          <w:noProof/>
        </w:rPr>
        <w:fldChar w:fldCharType="begin"/>
      </w:r>
      <w:r w:rsidRPr="00C31697">
        <w:rPr>
          <w:noProof/>
        </w:rPr>
        <w:instrText xml:space="preserve"> PAGEREF _Toc127534656 \h </w:instrText>
      </w:r>
      <w:r w:rsidRPr="00C31697">
        <w:rPr>
          <w:noProof/>
        </w:rPr>
      </w:r>
      <w:r w:rsidRPr="00C31697">
        <w:rPr>
          <w:noProof/>
        </w:rPr>
        <w:fldChar w:fldCharType="separate"/>
      </w:r>
      <w:r w:rsidR="00B33FF0">
        <w:rPr>
          <w:noProof/>
        </w:rPr>
        <w:t>6</w:t>
      </w:r>
      <w:r w:rsidRPr="00C31697">
        <w:rPr>
          <w:noProof/>
        </w:rPr>
        <w:fldChar w:fldCharType="end"/>
      </w:r>
    </w:p>
    <w:p w14:paraId="729B8649" w14:textId="355E1F0A" w:rsidR="00C31697" w:rsidRDefault="00C31697">
      <w:pPr>
        <w:pStyle w:val="TOC5"/>
        <w:rPr>
          <w:rFonts w:asciiTheme="minorHAnsi" w:eastAsiaTheme="minorEastAsia" w:hAnsiTheme="minorHAnsi" w:cstheme="minorBidi"/>
          <w:noProof/>
          <w:kern w:val="0"/>
          <w:sz w:val="22"/>
          <w:szCs w:val="22"/>
        </w:rPr>
      </w:pPr>
      <w:r>
        <w:rPr>
          <w:noProof/>
        </w:rPr>
        <w:t>12</w:t>
      </w:r>
      <w:r>
        <w:rPr>
          <w:noProof/>
        </w:rPr>
        <w:tab/>
        <w:t xml:space="preserve">Things done under the </w:t>
      </w:r>
      <w:r w:rsidRPr="008B0A16">
        <w:rPr>
          <w:i/>
          <w:noProof/>
        </w:rPr>
        <w:t>Radiocommunications Regulations 1993</w:t>
      </w:r>
      <w:r w:rsidRPr="00C31697">
        <w:rPr>
          <w:noProof/>
        </w:rPr>
        <w:tab/>
      </w:r>
      <w:r w:rsidRPr="00C31697">
        <w:rPr>
          <w:noProof/>
        </w:rPr>
        <w:fldChar w:fldCharType="begin"/>
      </w:r>
      <w:r w:rsidRPr="00C31697">
        <w:rPr>
          <w:noProof/>
        </w:rPr>
        <w:instrText xml:space="preserve"> PAGEREF _Toc127534657 \h </w:instrText>
      </w:r>
      <w:r w:rsidRPr="00C31697">
        <w:rPr>
          <w:noProof/>
        </w:rPr>
      </w:r>
      <w:r w:rsidRPr="00C31697">
        <w:rPr>
          <w:noProof/>
        </w:rPr>
        <w:fldChar w:fldCharType="separate"/>
      </w:r>
      <w:r w:rsidR="00B33FF0">
        <w:rPr>
          <w:noProof/>
        </w:rPr>
        <w:t>6</w:t>
      </w:r>
      <w:r w:rsidRPr="00C31697">
        <w:rPr>
          <w:noProof/>
        </w:rPr>
        <w:fldChar w:fldCharType="end"/>
      </w:r>
    </w:p>
    <w:p w14:paraId="537B9C9F" w14:textId="15408089" w:rsidR="00C31697" w:rsidRDefault="00C31697">
      <w:pPr>
        <w:pStyle w:val="TOC6"/>
        <w:rPr>
          <w:rFonts w:asciiTheme="minorHAnsi" w:eastAsiaTheme="minorEastAsia" w:hAnsiTheme="minorHAnsi" w:cstheme="minorBidi"/>
          <w:b w:val="0"/>
          <w:noProof/>
          <w:kern w:val="0"/>
          <w:sz w:val="22"/>
          <w:szCs w:val="22"/>
        </w:rPr>
      </w:pPr>
      <w:r>
        <w:rPr>
          <w:noProof/>
        </w:rPr>
        <w:t>Schedule 1—Repeals</w:t>
      </w:r>
      <w:r w:rsidRPr="00C31697">
        <w:rPr>
          <w:b w:val="0"/>
          <w:noProof/>
          <w:sz w:val="18"/>
        </w:rPr>
        <w:tab/>
      </w:r>
      <w:r w:rsidRPr="00C31697">
        <w:rPr>
          <w:b w:val="0"/>
          <w:noProof/>
          <w:sz w:val="18"/>
        </w:rPr>
        <w:fldChar w:fldCharType="begin"/>
      </w:r>
      <w:r w:rsidRPr="00C31697">
        <w:rPr>
          <w:b w:val="0"/>
          <w:noProof/>
          <w:sz w:val="18"/>
        </w:rPr>
        <w:instrText xml:space="preserve"> PAGEREF _Toc127534658 \h </w:instrText>
      </w:r>
      <w:r w:rsidRPr="00C31697">
        <w:rPr>
          <w:b w:val="0"/>
          <w:noProof/>
          <w:sz w:val="18"/>
        </w:rPr>
      </w:r>
      <w:r w:rsidRPr="00C31697">
        <w:rPr>
          <w:b w:val="0"/>
          <w:noProof/>
          <w:sz w:val="18"/>
        </w:rPr>
        <w:fldChar w:fldCharType="separate"/>
      </w:r>
      <w:r w:rsidR="00B33FF0">
        <w:rPr>
          <w:b w:val="0"/>
          <w:noProof/>
          <w:sz w:val="18"/>
        </w:rPr>
        <w:t>8</w:t>
      </w:r>
      <w:r w:rsidRPr="00C31697">
        <w:rPr>
          <w:b w:val="0"/>
          <w:noProof/>
          <w:sz w:val="18"/>
        </w:rPr>
        <w:fldChar w:fldCharType="end"/>
      </w:r>
    </w:p>
    <w:p w14:paraId="48347493" w14:textId="3753806A" w:rsidR="00C31697" w:rsidRDefault="00C31697">
      <w:pPr>
        <w:pStyle w:val="TOC9"/>
        <w:rPr>
          <w:rFonts w:asciiTheme="minorHAnsi" w:eastAsiaTheme="minorEastAsia" w:hAnsiTheme="minorHAnsi" w:cstheme="minorBidi"/>
          <w:i w:val="0"/>
          <w:noProof/>
          <w:kern w:val="0"/>
          <w:sz w:val="22"/>
          <w:szCs w:val="22"/>
        </w:rPr>
      </w:pPr>
      <w:r>
        <w:rPr>
          <w:noProof/>
        </w:rPr>
        <w:t>Radiocommunications Regulations 1993</w:t>
      </w:r>
      <w:r w:rsidRPr="00C31697">
        <w:rPr>
          <w:i w:val="0"/>
          <w:noProof/>
          <w:sz w:val="18"/>
        </w:rPr>
        <w:tab/>
      </w:r>
      <w:r w:rsidRPr="00C31697">
        <w:rPr>
          <w:i w:val="0"/>
          <w:noProof/>
          <w:sz w:val="18"/>
        </w:rPr>
        <w:fldChar w:fldCharType="begin"/>
      </w:r>
      <w:r w:rsidRPr="00C31697">
        <w:rPr>
          <w:i w:val="0"/>
          <w:noProof/>
          <w:sz w:val="18"/>
        </w:rPr>
        <w:instrText xml:space="preserve"> PAGEREF _Toc127534659 \h </w:instrText>
      </w:r>
      <w:r w:rsidRPr="00C31697">
        <w:rPr>
          <w:i w:val="0"/>
          <w:noProof/>
          <w:sz w:val="18"/>
        </w:rPr>
      </w:r>
      <w:r w:rsidRPr="00C31697">
        <w:rPr>
          <w:i w:val="0"/>
          <w:noProof/>
          <w:sz w:val="18"/>
        </w:rPr>
        <w:fldChar w:fldCharType="separate"/>
      </w:r>
      <w:r w:rsidR="00B33FF0">
        <w:rPr>
          <w:i w:val="0"/>
          <w:noProof/>
          <w:sz w:val="18"/>
        </w:rPr>
        <w:t>8</w:t>
      </w:r>
      <w:r w:rsidRPr="00C31697">
        <w:rPr>
          <w:i w:val="0"/>
          <w:noProof/>
          <w:sz w:val="18"/>
        </w:rPr>
        <w:fldChar w:fldCharType="end"/>
      </w:r>
    </w:p>
    <w:p w14:paraId="1F690C10" w14:textId="77777777" w:rsidR="00670EA1" w:rsidRPr="001C7AFD" w:rsidRDefault="00C31697" w:rsidP="00715914">
      <w:r>
        <w:fldChar w:fldCharType="end"/>
      </w:r>
    </w:p>
    <w:p w14:paraId="1C00816E" w14:textId="77777777" w:rsidR="00670EA1" w:rsidRPr="001C7AFD" w:rsidRDefault="00670EA1" w:rsidP="00715914">
      <w:pPr>
        <w:sectPr w:rsidR="00670EA1" w:rsidRPr="001C7AFD" w:rsidSect="00323CDD">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5A72149A" w14:textId="77777777" w:rsidR="00715914" w:rsidRPr="001C7AFD" w:rsidRDefault="003452D8" w:rsidP="00715914">
      <w:pPr>
        <w:pStyle w:val="ActHead5"/>
      </w:pPr>
      <w:bookmarkStart w:id="0" w:name="_Toc127534646"/>
      <w:r w:rsidRPr="00D506C0">
        <w:rPr>
          <w:rStyle w:val="CharSectno"/>
        </w:rPr>
        <w:lastRenderedPageBreak/>
        <w:t>1</w:t>
      </w:r>
      <w:r w:rsidR="00715914" w:rsidRPr="001C7AFD">
        <w:t xml:space="preserve">  </w:t>
      </w:r>
      <w:r w:rsidR="00CE493D" w:rsidRPr="001C7AFD">
        <w:t>Name</w:t>
      </w:r>
      <w:bookmarkEnd w:id="0"/>
    </w:p>
    <w:p w14:paraId="658D4843" w14:textId="77777777" w:rsidR="00715914" w:rsidRPr="001C7AFD" w:rsidRDefault="00715914" w:rsidP="00715914">
      <w:pPr>
        <w:pStyle w:val="subsection"/>
      </w:pPr>
      <w:r w:rsidRPr="001C7AFD">
        <w:tab/>
      </w:r>
      <w:r w:rsidRPr="001C7AFD">
        <w:tab/>
      </w:r>
      <w:r w:rsidR="00FD3324" w:rsidRPr="001C7AFD">
        <w:t>This instrument is</w:t>
      </w:r>
      <w:r w:rsidR="00CE493D" w:rsidRPr="001C7AFD">
        <w:t xml:space="preserve"> the </w:t>
      </w:r>
      <w:r w:rsidR="00732D63">
        <w:rPr>
          <w:i/>
          <w:noProof/>
        </w:rPr>
        <w:t>Radiocommunications Regulations 2023</w:t>
      </w:r>
      <w:r w:rsidRPr="001C7AFD">
        <w:t>.</w:t>
      </w:r>
    </w:p>
    <w:p w14:paraId="781A16E4" w14:textId="77777777" w:rsidR="00715914" w:rsidRPr="001C7AFD" w:rsidRDefault="003452D8" w:rsidP="00715914">
      <w:pPr>
        <w:pStyle w:val="ActHead5"/>
      </w:pPr>
      <w:bookmarkStart w:id="1" w:name="_Toc127534647"/>
      <w:r w:rsidRPr="00D506C0">
        <w:rPr>
          <w:rStyle w:val="CharSectno"/>
        </w:rPr>
        <w:t>2</w:t>
      </w:r>
      <w:r w:rsidR="00715914" w:rsidRPr="001C7AFD">
        <w:t xml:space="preserve">  Commencement</w:t>
      </w:r>
      <w:bookmarkEnd w:id="1"/>
    </w:p>
    <w:p w14:paraId="1BED1FE4" w14:textId="77777777" w:rsidR="00AE3652" w:rsidRPr="001C7AFD" w:rsidRDefault="00807626" w:rsidP="00AE3652">
      <w:pPr>
        <w:pStyle w:val="subsection"/>
      </w:pPr>
      <w:r w:rsidRPr="001C7AFD">
        <w:tab/>
      </w:r>
      <w:r w:rsidR="00AE3652" w:rsidRPr="001C7AFD">
        <w:t>(1)</w:t>
      </w:r>
      <w:r w:rsidR="00AE3652" w:rsidRPr="001C7AFD">
        <w:tab/>
        <w:t xml:space="preserve">Each provision of </w:t>
      </w:r>
      <w:r w:rsidR="00FD3324" w:rsidRPr="001C7AFD">
        <w:t>this instrument</w:t>
      </w:r>
      <w:r w:rsidR="00AE3652" w:rsidRPr="001C7AFD">
        <w:t xml:space="preserve"> specified in column 1 of the table commences, or is taken to have commenced, in accordance with column 2 of the table. Any other statement in column 2 has effect according to its terms.</w:t>
      </w:r>
    </w:p>
    <w:p w14:paraId="72ED396E" w14:textId="77777777" w:rsidR="00AE3652" w:rsidRPr="001C7AFD"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1C7AFD" w14:paraId="375D79E9" w14:textId="77777777" w:rsidTr="005811C3">
        <w:trPr>
          <w:tblHeader/>
        </w:trPr>
        <w:tc>
          <w:tcPr>
            <w:tcW w:w="8364" w:type="dxa"/>
            <w:gridSpan w:val="3"/>
            <w:tcBorders>
              <w:top w:val="single" w:sz="12" w:space="0" w:color="auto"/>
              <w:bottom w:val="single" w:sz="6" w:space="0" w:color="auto"/>
            </w:tcBorders>
            <w:shd w:val="clear" w:color="auto" w:fill="auto"/>
            <w:hideMark/>
          </w:tcPr>
          <w:p w14:paraId="11C1155E" w14:textId="77777777" w:rsidR="00AE3652" w:rsidRPr="001C7AFD" w:rsidRDefault="00AE3652" w:rsidP="005811C3">
            <w:pPr>
              <w:pStyle w:val="TableHeading"/>
            </w:pPr>
            <w:r w:rsidRPr="001C7AFD">
              <w:t>Commencement information</w:t>
            </w:r>
          </w:p>
        </w:tc>
      </w:tr>
      <w:tr w:rsidR="00AE3652" w:rsidRPr="001C7AFD" w14:paraId="55AA5A99" w14:textId="77777777" w:rsidTr="005811C3">
        <w:trPr>
          <w:tblHeader/>
        </w:trPr>
        <w:tc>
          <w:tcPr>
            <w:tcW w:w="2127" w:type="dxa"/>
            <w:tcBorders>
              <w:top w:val="single" w:sz="6" w:space="0" w:color="auto"/>
              <w:bottom w:val="single" w:sz="6" w:space="0" w:color="auto"/>
            </w:tcBorders>
            <w:shd w:val="clear" w:color="auto" w:fill="auto"/>
            <w:hideMark/>
          </w:tcPr>
          <w:p w14:paraId="181AB36B" w14:textId="77777777" w:rsidR="00AE3652" w:rsidRPr="001C7AFD" w:rsidRDefault="00AE3652" w:rsidP="005811C3">
            <w:pPr>
              <w:pStyle w:val="TableHeading"/>
            </w:pPr>
            <w:r w:rsidRPr="001C7AFD">
              <w:t>Column 1</w:t>
            </w:r>
          </w:p>
        </w:tc>
        <w:tc>
          <w:tcPr>
            <w:tcW w:w="4394" w:type="dxa"/>
            <w:tcBorders>
              <w:top w:val="single" w:sz="6" w:space="0" w:color="auto"/>
              <w:bottom w:val="single" w:sz="6" w:space="0" w:color="auto"/>
            </w:tcBorders>
            <w:shd w:val="clear" w:color="auto" w:fill="auto"/>
            <w:hideMark/>
          </w:tcPr>
          <w:p w14:paraId="5361C631" w14:textId="77777777" w:rsidR="00AE3652" w:rsidRPr="001C7AFD" w:rsidRDefault="00AE3652" w:rsidP="005811C3">
            <w:pPr>
              <w:pStyle w:val="TableHeading"/>
            </w:pPr>
            <w:r w:rsidRPr="001C7AFD">
              <w:t>Column 2</w:t>
            </w:r>
          </w:p>
        </w:tc>
        <w:tc>
          <w:tcPr>
            <w:tcW w:w="1843" w:type="dxa"/>
            <w:tcBorders>
              <w:top w:val="single" w:sz="6" w:space="0" w:color="auto"/>
              <w:bottom w:val="single" w:sz="6" w:space="0" w:color="auto"/>
            </w:tcBorders>
            <w:shd w:val="clear" w:color="auto" w:fill="auto"/>
            <w:hideMark/>
          </w:tcPr>
          <w:p w14:paraId="68FD3A16" w14:textId="77777777" w:rsidR="00AE3652" w:rsidRPr="001C7AFD" w:rsidRDefault="00AE3652" w:rsidP="005811C3">
            <w:pPr>
              <w:pStyle w:val="TableHeading"/>
            </w:pPr>
            <w:r w:rsidRPr="001C7AFD">
              <w:t>Column 3</w:t>
            </w:r>
          </w:p>
        </w:tc>
      </w:tr>
      <w:tr w:rsidR="00AE3652" w:rsidRPr="001C7AFD" w14:paraId="6D68F1CE" w14:textId="77777777" w:rsidTr="005811C3">
        <w:trPr>
          <w:tblHeader/>
        </w:trPr>
        <w:tc>
          <w:tcPr>
            <w:tcW w:w="2127" w:type="dxa"/>
            <w:tcBorders>
              <w:top w:val="single" w:sz="6" w:space="0" w:color="auto"/>
              <w:bottom w:val="single" w:sz="12" w:space="0" w:color="auto"/>
            </w:tcBorders>
            <w:shd w:val="clear" w:color="auto" w:fill="auto"/>
            <w:hideMark/>
          </w:tcPr>
          <w:p w14:paraId="03627C0C" w14:textId="77777777" w:rsidR="00AE3652" w:rsidRPr="001C7AFD" w:rsidRDefault="00AE3652" w:rsidP="005811C3">
            <w:pPr>
              <w:pStyle w:val="TableHeading"/>
            </w:pPr>
            <w:r w:rsidRPr="001C7AFD">
              <w:t>Provisions</w:t>
            </w:r>
          </w:p>
        </w:tc>
        <w:tc>
          <w:tcPr>
            <w:tcW w:w="4394" w:type="dxa"/>
            <w:tcBorders>
              <w:top w:val="single" w:sz="6" w:space="0" w:color="auto"/>
              <w:bottom w:val="single" w:sz="12" w:space="0" w:color="auto"/>
            </w:tcBorders>
            <w:shd w:val="clear" w:color="auto" w:fill="auto"/>
            <w:hideMark/>
          </w:tcPr>
          <w:p w14:paraId="743D9160" w14:textId="77777777" w:rsidR="00AE3652" w:rsidRPr="001C7AFD" w:rsidRDefault="00AE3652" w:rsidP="005811C3">
            <w:pPr>
              <w:pStyle w:val="TableHeading"/>
            </w:pPr>
            <w:r w:rsidRPr="001C7AFD">
              <w:t>Commencement</w:t>
            </w:r>
          </w:p>
        </w:tc>
        <w:tc>
          <w:tcPr>
            <w:tcW w:w="1843" w:type="dxa"/>
            <w:tcBorders>
              <w:top w:val="single" w:sz="6" w:space="0" w:color="auto"/>
              <w:bottom w:val="single" w:sz="12" w:space="0" w:color="auto"/>
            </w:tcBorders>
            <w:shd w:val="clear" w:color="auto" w:fill="auto"/>
            <w:hideMark/>
          </w:tcPr>
          <w:p w14:paraId="78FF18D7" w14:textId="77777777" w:rsidR="00AE3652" w:rsidRPr="001C7AFD" w:rsidRDefault="00AE3652" w:rsidP="005811C3">
            <w:pPr>
              <w:pStyle w:val="TableHeading"/>
            </w:pPr>
            <w:r w:rsidRPr="001C7AFD">
              <w:t>Date/Details</w:t>
            </w:r>
          </w:p>
        </w:tc>
      </w:tr>
      <w:tr w:rsidR="00AE3652" w:rsidRPr="001C7AFD" w14:paraId="3B36B58A" w14:textId="77777777" w:rsidTr="005811C3">
        <w:tc>
          <w:tcPr>
            <w:tcW w:w="2127" w:type="dxa"/>
            <w:tcBorders>
              <w:top w:val="single" w:sz="12" w:space="0" w:color="auto"/>
              <w:bottom w:val="single" w:sz="12" w:space="0" w:color="auto"/>
            </w:tcBorders>
            <w:shd w:val="clear" w:color="auto" w:fill="auto"/>
            <w:hideMark/>
          </w:tcPr>
          <w:p w14:paraId="6E1155DB" w14:textId="77777777" w:rsidR="00AE3652" w:rsidRPr="001C7AFD" w:rsidRDefault="00AE3652" w:rsidP="0073342F">
            <w:pPr>
              <w:pStyle w:val="Tabletext"/>
            </w:pPr>
            <w:r w:rsidRPr="001C7AFD">
              <w:t xml:space="preserve">1.  The whole of </w:t>
            </w:r>
            <w:r w:rsidR="00FD3324" w:rsidRPr="001C7AFD">
              <w:t>this instrument</w:t>
            </w:r>
          </w:p>
        </w:tc>
        <w:tc>
          <w:tcPr>
            <w:tcW w:w="4394" w:type="dxa"/>
            <w:tcBorders>
              <w:top w:val="single" w:sz="12" w:space="0" w:color="auto"/>
              <w:bottom w:val="single" w:sz="12" w:space="0" w:color="auto"/>
            </w:tcBorders>
            <w:shd w:val="clear" w:color="auto" w:fill="auto"/>
            <w:hideMark/>
          </w:tcPr>
          <w:p w14:paraId="2A17B3A9" w14:textId="77777777" w:rsidR="00AE3652" w:rsidRPr="001C7AFD" w:rsidRDefault="00AE3652" w:rsidP="0073342F">
            <w:pPr>
              <w:pStyle w:val="Tabletext"/>
            </w:pPr>
            <w:r w:rsidRPr="001C7AFD">
              <w:t xml:space="preserve">The day after </w:t>
            </w:r>
            <w:r w:rsidR="00FD3324" w:rsidRPr="001C7AFD">
              <w:t>this instrument is</w:t>
            </w:r>
            <w:r w:rsidRPr="001C7AFD">
              <w:t xml:space="preserve"> registered.</w:t>
            </w:r>
          </w:p>
        </w:tc>
        <w:tc>
          <w:tcPr>
            <w:tcW w:w="1843" w:type="dxa"/>
            <w:tcBorders>
              <w:top w:val="single" w:sz="12" w:space="0" w:color="auto"/>
              <w:bottom w:val="single" w:sz="12" w:space="0" w:color="auto"/>
            </w:tcBorders>
            <w:shd w:val="clear" w:color="auto" w:fill="auto"/>
          </w:tcPr>
          <w:p w14:paraId="6A543308" w14:textId="5EB82862" w:rsidR="00AE3652" w:rsidRPr="001C7AFD" w:rsidRDefault="00A933D4" w:rsidP="0073342F">
            <w:pPr>
              <w:pStyle w:val="Tabletext"/>
            </w:pPr>
            <w:r>
              <w:t>18 March 2023</w:t>
            </w:r>
            <w:bookmarkStart w:id="2" w:name="_GoBack"/>
            <w:bookmarkEnd w:id="2"/>
          </w:p>
        </w:tc>
      </w:tr>
    </w:tbl>
    <w:p w14:paraId="3CDF3DBC" w14:textId="77777777" w:rsidR="00AE3652" w:rsidRPr="001C7AFD" w:rsidRDefault="00AE3652" w:rsidP="00AE3652">
      <w:pPr>
        <w:pStyle w:val="notetext"/>
      </w:pPr>
      <w:r w:rsidRPr="001C7AFD">
        <w:rPr>
          <w:snapToGrid w:val="0"/>
          <w:lang w:eastAsia="en-US"/>
        </w:rPr>
        <w:t>Note:</w:t>
      </w:r>
      <w:r w:rsidRPr="001C7AFD">
        <w:rPr>
          <w:snapToGrid w:val="0"/>
          <w:lang w:eastAsia="en-US"/>
        </w:rPr>
        <w:tab/>
        <w:t xml:space="preserve">This table relates only to the provisions of </w:t>
      </w:r>
      <w:r w:rsidR="00FD3324" w:rsidRPr="001C7AFD">
        <w:rPr>
          <w:snapToGrid w:val="0"/>
          <w:lang w:eastAsia="en-US"/>
        </w:rPr>
        <w:t>this instrument</w:t>
      </w:r>
      <w:r w:rsidRPr="001C7AFD">
        <w:t xml:space="preserve"> </w:t>
      </w:r>
      <w:r w:rsidRPr="001C7AFD">
        <w:rPr>
          <w:snapToGrid w:val="0"/>
          <w:lang w:eastAsia="en-US"/>
        </w:rPr>
        <w:t xml:space="preserve">as originally made. It will not be amended to deal with any later amendments of </w:t>
      </w:r>
      <w:r w:rsidR="00FD3324" w:rsidRPr="001C7AFD">
        <w:rPr>
          <w:snapToGrid w:val="0"/>
          <w:lang w:eastAsia="en-US"/>
        </w:rPr>
        <w:t>this instrument</w:t>
      </w:r>
      <w:r w:rsidRPr="001C7AFD">
        <w:rPr>
          <w:snapToGrid w:val="0"/>
          <w:lang w:eastAsia="en-US"/>
        </w:rPr>
        <w:t>.</w:t>
      </w:r>
    </w:p>
    <w:p w14:paraId="5B501D87" w14:textId="77777777" w:rsidR="0063767D" w:rsidRPr="001C7AFD" w:rsidRDefault="00AE3652" w:rsidP="0063767D">
      <w:pPr>
        <w:pStyle w:val="subsection"/>
      </w:pPr>
      <w:r w:rsidRPr="001C7AFD">
        <w:rPr>
          <w:lang w:eastAsia="en-US"/>
        </w:rPr>
        <w:tab/>
        <w:t>(2)</w:t>
      </w:r>
      <w:r w:rsidRPr="001C7AFD">
        <w:rPr>
          <w:lang w:eastAsia="en-US"/>
        </w:rPr>
        <w:tab/>
        <w:t xml:space="preserve">Any information in column 3 of the table is not part of </w:t>
      </w:r>
      <w:r w:rsidR="00FD3324" w:rsidRPr="001C7AFD">
        <w:rPr>
          <w:lang w:eastAsia="en-US"/>
        </w:rPr>
        <w:t>this instrument</w:t>
      </w:r>
      <w:r w:rsidRPr="001C7AFD">
        <w:rPr>
          <w:lang w:eastAsia="en-US"/>
        </w:rPr>
        <w:t>.</w:t>
      </w:r>
      <w:r w:rsidRPr="001C7AFD">
        <w:t xml:space="preserve"> Information may be inserted in this column, or information in it may be edited, in any published version of </w:t>
      </w:r>
      <w:r w:rsidR="00FD3324" w:rsidRPr="001C7AFD">
        <w:t>this instrument</w:t>
      </w:r>
      <w:r w:rsidRPr="001C7AFD">
        <w:t>.</w:t>
      </w:r>
    </w:p>
    <w:p w14:paraId="2B89A1C8" w14:textId="77777777" w:rsidR="007500C8" w:rsidRPr="001C7AFD" w:rsidRDefault="003452D8" w:rsidP="007500C8">
      <w:pPr>
        <w:pStyle w:val="ActHead5"/>
      </w:pPr>
      <w:bookmarkStart w:id="3" w:name="_Toc127534648"/>
      <w:r w:rsidRPr="00D506C0">
        <w:rPr>
          <w:rStyle w:val="CharSectno"/>
        </w:rPr>
        <w:t>3</w:t>
      </w:r>
      <w:r w:rsidR="007500C8" w:rsidRPr="001C7AFD">
        <w:t xml:space="preserve">  Authority</w:t>
      </w:r>
      <w:bookmarkEnd w:id="3"/>
    </w:p>
    <w:p w14:paraId="5A10320C" w14:textId="77777777" w:rsidR="00157B8B" w:rsidRPr="001C7AFD" w:rsidRDefault="007500C8" w:rsidP="007E667A">
      <w:pPr>
        <w:pStyle w:val="subsection"/>
      </w:pPr>
      <w:r w:rsidRPr="001C7AFD">
        <w:tab/>
      </w:r>
      <w:r w:rsidRPr="001C7AFD">
        <w:tab/>
      </w:r>
      <w:r w:rsidR="00FD3324" w:rsidRPr="001C7AFD">
        <w:t>This instrument is</w:t>
      </w:r>
      <w:r w:rsidRPr="001C7AFD">
        <w:t xml:space="preserve"> made under the </w:t>
      </w:r>
      <w:r w:rsidR="00F9462B" w:rsidRPr="001C7AFD">
        <w:rPr>
          <w:i/>
        </w:rPr>
        <w:t>Radiocommunications Act 1992</w:t>
      </w:r>
      <w:r w:rsidR="00F4350D" w:rsidRPr="001C7AFD">
        <w:t>.</w:t>
      </w:r>
    </w:p>
    <w:p w14:paraId="3A5CDFA2" w14:textId="77777777" w:rsidR="0073342F" w:rsidRPr="001C7AFD" w:rsidRDefault="003452D8" w:rsidP="0073342F">
      <w:pPr>
        <w:pStyle w:val="ActHead5"/>
      </w:pPr>
      <w:bookmarkStart w:id="4" w:name="_Toc127534649"/>
      <w:r w:rsidRPr="00D506C0">
        <w:rPr>
          <w:rStyle w:val="CharSectno"/>
        </w:rPr>
        <w:t>4</w:t>
      </w:r>
      <w:r w:rsidR="0073342F" w:rsidRPr="001C7AFD">
        <w:t xml:space="preserve">  Schedules</w:t>
      </w:r>
      <w:bookmarkEnd w:id="4"/>
    </w:p>
    <w:p w14:paraId="17FC2B90" w14:textId="77777777" w:rsidR="0073342F" w:rsidRPr="001C7AFD" w:rsidRDefault="0073342F" w:rsidP="0073342F">
      <w:pPr>
        <w:pStyle w:val="subsection"/>
      </w:pPr>
      <w:r w:rsidRPr="001C7AFD">
        <w:tab/>
      </w:r>
      <w:r w:rsidRPr="001C7AFD">
        <w:tab/>
      </w:r>
      <w:r w:rsidR="00A64AE4" w:rsidRPr="001C7AFD">
        <w:t>Each instrument that is specified in a Schedule to this instrument is amended or repealed as set out in the applicable items in the Schedule concerned, and any other item in a Schedule to this instrument has effect according to its terms.</w:t>
      </w:r>
    </w:p>
    <w:p w14:paraId="401FE165" w14:textId="77777777" w:rsidR="0073342F" w:rsidRPr="001C7AFD" w:rsidRDefault="003452D8" w:rsidP="0073342F">
      <w:pPr>
        <w:pStyle w:val="ActHead5"/>
      </w:pPr>
      <w:bookmarkStart w:id="5" w:name="_Toc127534650"/>
      <w:r w:rsidRPr="00D506C0">
        <w:rPr>
          <w:rStyle w:val="CharSectno"/>
        </w:rPr>
        <w:t>5</w:t>
      </w:r>
      <w:r w:rsidR="00465CD8" w:rsidRPr="001C7AFD">
        <w:t xml:space="preserve"> </w:t>
      </w:r>
      <w:r w:rsidR="0073342F" w:rsidRPr="001C7AFD">
        <w:t xml:space="preserve"> Definitions</w:t>
      </w:r>
      <w:bookmarkEnd w:id="5"/>
    </w:p>
    <w:p w14:paraId="2216AE5E" w14:textId="77777777" w:rsidR="0073342F" w:rsidRPr="001C7AFD" w:rsidRDefault="007B6C46" w:rsidP="007B6C46">
      <w:pPr>
        <w:pStyle w:val="notetext"/>
      </w:pPr>
      <w:r w:rsidRPr="001C7AFD">
        <w:t>Note:</w:t>
      </w:r>
      <w:r w:rsidRPr="001C7AFD">
        <w:tab/>
        <w:t>A number of expressions used in this instrument are defined in the Act, including the following:</w:t>
      </w:r>
    </w:p>
    <w:p w14:paraId="5B2C1B59" w14:textId="77777777" w:rsidR="007B6C46" w:rsidRPr="001C7AFD" w:rsidRDefault="007B6C46" w:rsidP="007B6C46">
      <w:pPr>
        <w:pStyle w:val="notepara"/>
      </w:pPr>
      <w:r w:rsidRPr="001C7AFD">
        <w:t>(a)</w:t>
      </w:r>
      <w:r w:rsidRPr="001C7AFD">
        <w:tab/>
        <w:t>ACMA;</w:t>
      </w:r>
    </w:p>
    <w:p w14:paraId="4621FEF2" w14:textId="77777777" w:rsidR="007B6C46" w:rsidRPr="001C7AFD" w:rsidRDefault="007B6C46" w:rsidP="007B6C46">
      <w:pPr>
        <w:pStyle w:val="notepara"/>
      </w:pPr>
      <w:r w:rsidRPr="001C7AFD">
        <w:t>(b)</w:t>
      </w:r>
      <w:r w:rsidRPr="001C7AFD">
        <w:tab/>
        <w:t>certificate;</w:t>
      </w:r>
    </w:p>
    <w:p w14:paraId="213E6D0C" w14:textId="77777777" w:rsidR="007B6C46" w:rsidRPr="001C7AFD" w:rsidRDefault="007B6C46" w:rsidP="007B6C46">
      <w:pPr>
        <w:pStyle w:val="notepara"/>
      </w:pPr>
      <w:r w:rsidRPr="001C7AFD">
        <w:t>(c)</w:t>
      </w:r>
      <w:r w:rsidRPr="001C7AFD">
        <w:tab/>
        <w:t>licen</w:t>
      </w:r>
      <w:r w:rsidR="00BA55FF">
        <w:t>c</w:t>
      </w:r>
      <w:r w:rsidRPr="001C7AFD">
        <w:t>e.</w:t>
      </w:r>
    </w:p>
    <w:p w14:paraId="72EA24BF" w14:textId="77777777" w:rsidR="007B6C46" w:rsidRPr="001C7AFD" w:rsidRDefault="007B6C46" w:rsidP="007B6C46">
      <w:pPr>
        <w:pStyle w:val="subsection"/>
      </w:pPr>
      <w:r w:rsidRPr="001C7AFD">
        <w:tab/>
      </w:r>
      <w:r w:rsidR="001A3439" w:rsidRPr="001C7AFD">
        <w:t>(1)</w:t>
      </w:r>
      <w:r w:rsidR="001A3439" w:rsidRPr="001C7AFD">
        <w:tab/>
      </w:r>
      <w:r w:rsidRPr="001C7AFD">
        <w:t>In this instrument:</w:t>
      </w:r>
    </w:p>
    <w:p w14:paraId="1B90A6DB" w14:textId="77777777" w:rsidR="007B6C46" w:rsidRPr="001C7AFD" w:rsidRDefault="007B6C46" w:rsidP="007B6C46">
      <w:pPr>
        <w:pStyle w:val="Definition"/>
        <w:rPr>
          <w:i/>
        </w:rPr>
      </w:pPr>
      <w:r w:rsidRPr="001C7AFD">
        <w:rPr>
          <w:b/>
          <w:i/>
        </w:rPr>
        <w:t>Act</w:t>
      </w:r>
      <w:r w:rsidRPr="001C7AFD">
        <w:t xml:space="preserve"> means the </w:t>
      </w:r>
      <w:r w:rsidRPr="001C7AFD">
        <w:rPr>
          <w:i/>
        </w:rPr>
        <w:t>Radiocommunications Act 1992</w:t>
      </w:r>
      <w:r w:rsidRPr="001C7AFD">
        <w:t>.</w:t>
      </w:r>
    </w:p>
    <w:p w14:paraId="175DCF97" w14:textId="77777777" w:rsidR="007B6C46" w:rsidRPr="001C7AFD" w:rsidRDefault="007B6C46" w:rsidP="007B6C46">
      <w:pPr>
        <w:pStyle w:val="Definition"/>
        <w:rPr>
          <w:i/>
        </w:rPr>
      </w:pPr>
      <w:r w:rsidRPr="001C7AFD">
        <w:rPr>
          <w:b/>
          <w:i/>
        </w:rPr>
        <w:t>Interpretation Determination</w:t>
      </w:r>
      <w:r w:rsidRPr="001C7AFD">
        <w:rPr>
          <w:i/>
        </w:rPr>
        <w:t xml:space="preserve"> </w:t>
      </w:r>
      <w:r w:rsidRPr="001C7AFD">
        <w:t xml:space="preserve">means a determination, as in force from time to time, made under </w:t>
      </w:r>
      <w:r w:rsidR="00663C14" w:rsidRPr="001C7AFD">
        <w:t>subsection 6</w:t>
      </w:r>
      <w:r w:rsidRPr="001C7AFD">
        <w:t xml:space="preserve">4(1) of the </w:t>
      </w:r>
      <w:r w:rsidRPr="001C7AFD">
        <w:rPr>
          <w:i/>
        </w:rPr>
        <w:t>Australian Communications and Media Authority Act 2005</w:t>
      </w:r>
      <w:r w:rsidRPr="001C7AFD">
        <w:t>.</w:t>
      </w:r>
    </w:p>
    <w:p w14:paraId="04F197E5" w14:textId="77777777" w:rsidR="007B6C46" w:rsidRPr="001C7AFD" w:rsidRDefault="007B6C46" w:rsidP="007B6C46">
      <w:pPr>
        <w:pStyle w:val="subsection"/>
      </w:pPr>
      <w:r w:rsidRPr="001C7AFD">
        <w:tab/>
        <w:t>(</w:t>
      </w:r>
      <w:r w:rsidR="001A3439" w:rsidRPr="001C7AFD">
        <w:t>2</w:t>
      </w:r>
      <w:r w:rsidRPr="001C7AFD">
        <w:t>)</w:t>
      </w:r>
      <w:r w:rsidRPr="001C7AFD">
        <w:tab/>
      </w:r>
      <w:r w:rsidR="001A3439" w:rsidRPr="001C7AFD">
        <w:t>A</w:t>
      </w:r>
      <w:r w:rsidRPr="001C7AFD">
        <w:t xml:space="preserve">n expression used in </w:t>
      </w:r>
      <w:r w:rsidR="00BA55FF">
        <w:t>this instrument</w:t>
      </w:r>
      <w:r w:rsidRPr="001C7AFD">
        <w:t xml:space="preserve"> and in the Interpretation Determination has the same meaning in </w:t>
      </w:r>
      <w:r w:rsidR="00BA55FF">
        <w:t>this instrument as</w:t>
      </w:r>
      <w:r w:rsidRPr="001C7AFD">
        <w:t xml:space="preserve"> it has in the Interpretation Determination.</w:t>
      </w:r>
    </w:p>
    <w:p w14:paraId="435CDCF8" w14:textId="77777777" w:rsidR="00774736" w:rsidRPr="001C7AFD" w:rsidRDefault="003452D8" w:rsidP="00774736">
      <w:pPr>
        <w:pStyle w:val="ActHead5"/>
      </w:pPr>
      <w:bookmarkStart w:id="6" w:name="_Toc127534651"/>
      <w:r w:rsidRPr="00D506C0">
        <w:rPr>
          <w:rStyle w:val="CharSectno"/>
        </w:rPr>
        <w:lastRenderedPageBreak/>
        <w:t>6</w:t>
      </w:r>
      <w:r w:rsidR="00774736" w:rsidRPr="001C7AFD">
        <w:t xml:space="preserve"> </w:t>
      </w:r>
      <w:r w:rsidR="00663C14" w:rsidRPr="001C7AFD">
        <w:t xml:space="preserve"> </w:t>
      </w:r>
      <w:r w:rsidR="00FB4725" w:rsidRPr="001C7AFD">
        <w:t>E</w:t>
      </w:r>
      <w:r w:rsidR="005B7471" w:rsidRPr="001C7AFD">
        <w:t>xemption</w:t>
      </w:r>
      <w:r w:rsidR="00FB4725" w:rsidRPr="001C7AFD">
        <w:t>s</w:t>
      </w:r>
      <w:r w:rsidR="005B7471" w:rsidRPr="001C7AFD">
        <w:t xml:space="preserve"> from </w:t>
      </w:r>
      <w:r w:rsidR="00663C14" w:rsidRPr="001C7AFD">
        <w:t>Parts 3</w:t>
      </w:r>
      <w:r w:rsidR="005B7471" w:rsidRPr="001C7AFD">
        <w:t>.1, 4.1 and 4.2 of the Act</w:t>
      </w:r>
      <w:bookmarkEnd w:id="6"/>
    </w:p>
    <w:p w14:paraId="5C95F972" w14:textId="77777777" w:rsidR="00914B5A" w:rsidRPr="001C7AFD" w:rsidRDefault="00CE0706" w:rsidP="00914B5A">
      <w:pPr>
        <w:pStyle w:val="subsection"/>
      </w:pPr>
      <w:r w:rsidRPr="001C7AFD">
        <w:tab/>
      </w:r>
      <w:r w:rsidR="00914B5A" w:rsidRPr="001C7AFD">
        <w:t>(1)</w:t>
      </w:r>
      <w:r w:rsidR="00914B5A" w:rsidRPr="001C7AFD">
        <w:tab/>
        <w:t>For the purposes of subsection 26(1) of the Act, a function or duty of a member of the Defence Force, or an officer of the Defence Department, mentioned in column 1 of an item of the following table is taken to be a function or duty that relates to a matter mentioned in column 2 of that item.</w:t>
      </w:r>
    </w:p>
    <w:p w14:paraId="008F8513" w14:textId="77777777" w:rsidR="00914B5A" w:rsidRPr="001C7AFD" w:rsidRDefault="00914B5A" w:rsidP="00914B5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69"/>
        <w:gridCol w:w="1311"/>
      </w:tblGrid>
      <w:tr w:rsidR="001C671D" w:rsidRPr="001C7AFD" w14:paraId="61666D05" w14:textId="77777777" w:rsidTr="005811C3">
        <w:trPr>
          <w:tblHeader/>
        </w:trPr>
        <w:tc>
          <w:tcPr>
            <w:tcW w:w="8394" w:type="dxa"/>
            <w:gridSpan w:val="3"/>
            <w:tcBorders>
              <w:top w:val="single" w:sz="12" w:space="0" w:color="auto"/>
              <w:bottom w:val="single" w:sz="6" w:space="0" w:color="auto"/>
            </w:tcBorders>
            <w:shd w:val="clear" w:color="auto" w:fill="auto"/>
          </w:tcPr>
          <w:p w14:paraId="1CF0EAA5" w14:textId="77777777" w:rsidR="001C671D" w:rsidRPr="001C7AFD" w:rsidRDefault="001C671D" w:rsidP="005811C3">
            <w:pPr>
              <w:pStyle w:val="TableHeading"/>
            </w:pPr>
            <w:r w:rsidRPr="001C7AFD">
              <w:t>Functions or duties taken to be exempt</w:t>
            </w:r>
          </w:p>
        </w:tc>
      </w:tr>
      <w:tr w:rsidR="00914B5A" w:rsidRPr="001C7AFD" w14:paraId="135A8736" w14:textId="77777777" w:rsidTr="005811C3">
        <w:trPr>
          <w:tblHeader/>
        </w:trPr>
        <w:tc>
          <w:tcPr>
            <w:tcW w:w="714" w:type="dxa"/>
            <w:tcBorders>
              <w:top w:val="single" w:sz="6" w:space="0" w:color="auto"/>
              <w:bottom w:val="single" w:sz="12" w:space="0" w:color="auto"/>
            </w:tcBorders>
            <w:shd w:val="clear" w:color="auto" w:fill="auto"/>
          </w:tcPr>
          <w:p w14:paraId="31713D2F" w14:textId="77777777" w:rsidR="00914B5A" w:rsidRPr="001C7AFD" w:rsidRDefault="00914B5A" w:rsidP="005811C3">
            <w:pPr>
              <w:pStyle w:val="TableHeading"/>
            </w:pPr>
            <w:r w:rsidRPr="001C7AFD">
              <w:t>Item</w:t>
            </w:r>
          </w:p>
        </w:tc>
        <w:tc>
          <w:tcPr>
            <w:tcW w:w="6369" w:type="dxa"/>
            <w:tcBorders>
              <w:top w:val="single" w:sz="6" w:space="0" w:color="auto"/>
              <w:bottom w:val="single" w:sz="12" w:space="0" w:color="auto"/>
            </w:tcBorders>
            <w:shd w:val="clear" w:color="auto" w:fill="auto"/>
          </w:tcPr>
          <w:p w14:paraId="6045067E" w14:textId="77777777" w:rsidR="00914B5A" w:rsidRPr="001C7AFD" w:rsidRDefault="00914B5A" w:rsidP="005811C3">
            <w:pPr>
              <w:pStyle w:val="TableHeading"/>
            </w:pPr>
            <w:r w:rsidRPr="001C7AFD">
              <w:t>Column 1</w:t>
            </w:r>
          </w:p>
          <w:p w14:paraId="5317087B" w14:textId="77777777" w:rsidR="00914B5A" w:rsidRPr="001C7AFD" w:rsidRDefault="00914B5A" w:rsidP="005811C3">
            <w:pPr>
              <w:pStyle w:val="TableHeading"/>
            </w:pPr>
            <w:r w:rsidRPr="001C7AFD">
              <w:t>Function or duty</w:t>
            </w:r>
          </w:p>
        </w:tc>
        <w:tc>
          <w:tcPr>
            <w:tcW w:w="1311" w:type="dxa"/>
            <w:tcBorders>
              <w:top w:val="single" w:sz="6" w:space="0" w:color="auto"/>
              <w:bottom w:val="single" w:sz="12" w:space="0" w:color="auto"/>
            </w:tcBorders>
            <w:shd w:val="clear" w:color="auto" w:fill="auto"/>
          </w:tcPr>
          <w:p w14:paraId="35AD486D" w14:textId="77777777" w:rsidR="00914B5A" w:rsidRPr="001C7AFD" w:rsidRDefault="00914B5A" w:rsidP="005811C3">
            <w:pPr>
              <w:pStyle w:val="TableHeading"/>
            </w:pPr>
            <w:r w:rsidRPr="001C7AFD">
              <w:t>Column 2</w:t>
            </w:r>
          </w:p>
          <w:p w14:paraId="53C04D18" w14:textId="77777777" w:rsidR="00914B5A" w:rsidRPr="001C7AFD" w:rsidRDefault="00914B5A" w:rsidP="005811C3">
            <w:pPr>
              <w:pStyle w:val="TableHeading"/>
            </w:pPr>
            <w:r w:rsidRPr="001C7AFD">
              <w:t>Matter</w:t>
            </w:r>
          </w:p>
        </w:tc>
      </w:tr>
      <w:tr w:rsidR="00914B5A" w:rsidRPr="001C7AFD" w14:paraId="453FB248" w14:textId="77777777" w:rsidTr="005811C3">
        <w:tc>
          <w:tcPr>
            <w:tcW w:w="714" w:type="dxa"/>
            <w:tcBorders>
              <w:top w:val="single" w:sz="12" w:space="0" w:color="auto"/>
            </w:tcBorders>
            <w:shd w:val="clear" w:color="auto" w:fill="auto"/>
          </w:tcPr>
          <w:p w14:paraId="1301CEE7" w14:textId="77777777" w:rsidR="00914B5A" w:rsidRPr="001C7AFD" w:rsidRDefault="00914B5A" w:rsidP="0066509A">
            <w:pPr>
              <w:pStyle w:val="Tabletext"/>
            </w:pPr>
            <w:r w:rsidRPr="001C7AFD">
              <w:t>1</w:t>
            </w:r>
          </w:p>
        </w:tc>
        <w:tc>
          <w:tcPr>
            <w:tcW w:w="6369" w:type="dxa"/>
            <w:tcBorders>
              <w:top w:val="single" w:sz="12" w:space="0" w:color="auto"/>
            </w:tcBorders>
            <w:shd w:val="clear" w:color="auto" w:fill="auto"/>
          </w:tcPr>
          <w:p w14:paraId="476B34CE" w14:textId="77777777" w:rsidR="00914B5A" w:rsidRPr="001C7AFD" w:rsidRDefault="00914B5A" w:rsidP="0066509A">
            <w:pPr>
              <w:pStyle w:val="Tabletext"/>
            </w:pPr>
            <w:r w:rsidRPr="001C7AFD">
              <w:t>Function or duty relating to the control, operation or use of:</w:t>
            </w:r>
          </w:p>
          <w:p w14:paraId="76D5A836" w14:textId="77777777" w:rsidR="00914B5A" w:rsidRPr="001C7AFD" w:rsidRDefault="00914B5A" w:rsidP="0066509A">
            <w:pPr>
              <w:pStyle w:val="Tablea"/>
            </w:pPr>
            <w:r w:rsidRPr="001C7AFD">
              <w:t>(a) the Defence Force or any part of the Defence Force; or</w:t>
            </w:r>
          </w:p>
          <w:p w14:paraId="7DA3169A" w14:textId="77777777" w:rsidR="00914B5A" w:rsidRPr="001C7AFD" w:rsidRDefault="00914B5A" w:rsidP="0066509A">
            <w:pPr>
              <w:pStyle w:val="Tablea"/>
            </w:pPr>
            <w:r w:rsidRPr="001C7AFD">
              <w:t>(b) the military, or any part of the military, of a foreign country acting in co</w:t>
            </w:r>
            <w:r w:rsidR="00732D63">
              <w:noBreakHyphen/>
            </w:r>
            <w:r w:rsidRPr="001C7AFD">
              <w:t>operation with the Defence Force</w:t>
            </w:r>
          </w:p>
        </w:tc>
        <w:tc>
          <w:tcPr>
            <w:tcW w:w="1311" w:type="dxa"/>
            <w:tcBorders>
              <w:top w:val="single" w:sz="12" w:space="0" w:color="auto"/>
            </w:tcBorders>
            <w:shd w:val="clear" w:color="auto" w:fill="auto"/>
          </w:tcPr>
          <w:p w14:paraId="74A6FCDD" w14:textId="77777777" w:rsidR="00914B5A" w:rsidRPr="001C7AFD" w:rsidRDefault="00914B5A" w:rsidP="0066509A">
            <w:pPr>
              <w:pStyle w:val="Tabletext"/>
            </w:pPr>
            <w:r w:rsidRPr="001C7AFD">
              <w:t>Military command and control</w:t>
            </w:r>
          </w:p>
        </w:tc>
      </w:tr>
      <w:tr w:rsidR="00914B5A" w:rsidRPr="001C7AFD" w14:paraId="2155916D" w14:textId="77777777" w:rsidTr="005811C3">
        <w:tc>
          <w:tcPr>
            <w:tcW w:w="714" w:type="dxa"/>
            <w:shd w:val="clear" w:color="auto" w:fill="auto"/>
          </w:tcPr>
          <w:p w14:paraId="37A741B5" w14:textId="77777777" w:rsidR="00914B5A" w:rsidRPr="001C7AFD" w:rsidRDefault="00914B5A" w:rsidP="0066509A">
            <w:pPr>
              <w:pStyle w:val="Tabletext"/>
            </w:pPr>
            <w:r w:rsidRPr="001C7AFD">
              <w:t>2</w:t>
            </w:r>
          </w:p>
        </w:tc>
        <w:tc>
          <w:tcPr>
            <w:tcW w:w="6369" w:type="dxa"/>
            <w:shd w:val="clear" w:color="auto" w:fill="auto"/>
          </w:tcPr>
          <w:p w14:paraId="26909685" w14:textId="77777777" w:rsidR="00914B5A" w:rsidRPr="001C7AFD" w:rsidRDefault="00914B5A" w:rsidP="0066509A">
            <w:pPr>
              <w:pStyle w:val="Tabletext"/>
            </w:pPr>
            <w:r w:rsidRPr="001C7AFD">
              <w:t>Function or duty relating to the collection, analysis or dissemination of information for a purpose relating to the defence or security of:</w:t>
            </w:r>
          </w:p>
          <w:p w14:paraId="13EB3706" w14:textId="77777777" w:rsidR="00914B5A" w:rsidRPr="001C7AFD" w:rsidRDefault="00914B5A" w:rsidP="0066509A">
            <w:pPr>
              <w:pStyle w:val="Tablea"/>
            </w:pPr>
            <w:r w:rsidRPr="001C7AFD">
              <w:t>(a) Australia; or</w:t>
            </w:r>
          </w:p>
          <w:p w14:paraId="41AA9854" w14:textId="77777777" w:rsidR="00914B5A" w:rsidRPr="001C7AFD" w:rsidRDefault="00914B5A" w:rsidP="0066509A">
            <w:pPr>
              <w:pStyle w:val="Tablea"/>
            </w:pPr>
            <w:r w:rsidRPr="001C7AFD">
              <w:t>(b) a foreign country whose military is acting in co</w:t>
            </w:r>
            <w:r w:rsidR="00732D63">
              <w:noBreakHyphen/>
            </w:r>
            <w:r w:rsidRPr="001C7AFD">
              <w:t>operation with the Defence Force</w:t>
            </w:r>
          </w:p>
        </w:tc>
        <w:tc>
          <w:tcPr>
            <w:tcW w:w="1311" w:type="dxa"/>
            <w:shd w:val="clear" w:color="auto" w:fill="auto"/>
          </w:tcPr>
          <w:p w14:paraId="48A29C5E" w14:textId="77777777" w:rsidR="00914B5A" w:rsidRPr="001C7AFD" w:rsidRDefault="00914B5A" w:rsidP="0066509A">
            <w:pPr>
              <w:pStyle w:val="Tabletext"/>
            </w:pPr>
            <w:r w:rsidRPr="001C7AFD">
              <w:t>Intelligence</w:t>
            </w:r>
          </w:p>
        </w:tc>
      </w:tr>
      <w:tr w:rsidR="00914B5A" w:rsidRPr="001C7AFD" w14:paraId="57F5BDEA" w14:textId="77777777" w:rsidTr="005811C3">
        <w:tc>
          <w:tcPr>
            <w:tcW w:w="714" w:type="dxa"/>
            <w:shd w:val="clear" w:color="auto" w:fill="auto"/>
          </w:tcPr>
          <w:p w14:paraId="6AB8BCD1" w14:textId="77777777" w:rsidR="00914B5A" w:rsidRPr="001C7AFD" w:rsidRDefault="00914B5A" w:rsidP="0066509A">
            <w:pPr>
              <w:pStyle w:val="Tabletext"/>
            </w:pPr>
            <w:r w:rsidRPr="001C7AFD">
              <w:t>3</w:t>
            </w:r>
          </w:p>
        </w:tc>
        <w:tc>
          <w:tcPr>
            <w:tcW w:w="6369" w:type="dxa"/>
            <w:shd w:val="clear" w:color="auto" w:fill="auto"/>
          </w:tcPr>
          <w:p w14:paraId="4C307CEF" w14:textId="77777777" w:rsidR="00914B5A" w:rsidRPr="001C7AFD" w:rsidRDefault="00914B5A" w:rsidP="0066509A">
            <w:pPr>
              <w:pStyle w:val="Tabletext"/>
            </w:pPr>
            <w:r w:rsidRPr="001C7AFD">
              <w:t>Function or duty relating to the control or operation of any system, equipment, weapon or thing intended for use in operations or activities of:</w:t>
            </w:r>
          </w:p>
          <w:p w14:paraId="7B35C2F3" w14:textId="77777777" w:rsidR="00914B5A" w:rsidRPr="001C7AFD" w:rsidRDefault="00914B5A" w:rsidP="0066509A">
            <w:pPr>
              <w:pStyle w:val="Tablea"/>
            </w:pPr>
            <w:r w:rsidRPr="001C7AFD">
              <w:t>(a) the Defence Force; or</w:t>
            </w:r>
          </w:p>
          <w:p w14:paraId="5884D438" w14:textId="77777777" w:rsidR="00914B5A" w:rsidRPr="001C7AFD" w:rsidRDefault="00914B5A" w:rsidP="0066509A">
            <w:pPr>
              <w:pStyle w:val="Tablea"/>
            </w:pPr>
            <w:r w:rsidRPr="001C7AFD">
              <w:t>(b) the military of a foreign country acting in co</w:t>
            </w:r>
            <w:r w:rsidR="00732D63">
              <w:noBreakHyphen/>
            </w:r>
            <w:r w:rsidRPr="001C7AFD">
              <w:t>operation with the Defence Force</w:t>
            </w:r>
          </w:p>
        </w:tc>
        <w:tc>
          <w:tcPr>
            <w:tcW w:w="1311" w:type="dxa"/>
            <w:shd w:val="clear" w:color="auto" w:fill="auto"/>
          </w:tcPr>
          <w:p w14:paraId="7ACE5091" w14:textId="77777777" w:rsidR="00914B5A" w:rsidRPr="001C7AFD" w:rsidRDefault="00914B5A" w:rsidP="0066509A">
            <w:pPr>
              <w:pStyle w:val="Tabletext"/>
            </w:pPr>
            <w:r w:rsidRPr="001C7AFD">
              <w:t>Weapons systems</w:t>
            </w:r>
          </w:p>
        </w:tc>
      </w:tr>
      <w:tr w:rsidR="00914B5A" w:rsidRPr="001C7AFD" w14:paraId="0E565350" w14:textId="77777777" w:rsidTr="005811C3">
        <w:tc>
          <w:tcPr>
            <w:tcW w:w="714" w:type="dxa"/>
            <w:tcBorders>
              <w:bottom w:val="single" w:sz="2" w:space="0" w:color="auto"/>
            </w:tcBorders>
            <w:shd w:val="clear" w:color="auto" w:fill="auto"/>
          </w:tcPr>
          <w:p w14:paraId="0983A1F0" w14:textId="77777777" w:rsidR="00914B5A" w:rsidRPr="001C7AFD" w:rsidRDefault="00914B5A" w:rsidP="0066509A">
            <w:pPr>
              <w:pStyle w:val="Tabletext"/>
            </w:pPr>
            <w:r w:rsidRPr="001C7AFD">
              <w:t>4</w:t>
            </w:r>
          </w:p>
        </w:tc>
        <w:tc>
          <w:tcPr>
            <w:tcW w:w="6369" w:type="dxa"/>
            <w:tcBorders>
              <w:bottom w:val="single" w:sz="2" w:space="0" w:color="auto"/>
            </w:tcBorders>
            <w:shd w:val="clear" w:color="auto" w:fill="auto"/>
          </w:tcPr>
          <w:p w14:paraId="19E82531" w14:textId="77777777" w:rsidR="00914B5A" w:rsidRPr="001C7AFD" w:rsidRDefault="00914B5A" w:rsidP="0066509A">
            <w:pPr>
              <w:pStyle w:val="Tabletext"/>
            </w:pPr>
            <w:r w:rsidRPr="001C7AFD">
              <w:t>Function or duty relating to actions or procedures intended to ensure the safe conduct of operations or activities by:</w:t>
            </w:r>
          </w:p>
          <w:p w14:paraId="79E79AB2" w14:textId="77777777" w:rsidR="00914B5A" w:rsidRPr="001C7AFD" w:rsidRDefault="00914B5A" w:rsidP="0066509A">
            <w:pPr>
              <w:pStyle w:val="Tablea"/>
            </w:pPr>
            <w:r w:rsidRPr="001C7AFD">
              <w:t>(a) the Defence Force; or</w:t>
            </w:r>
          </w:p>
          <w:p w14:paraId="45268CF5" w14:textId="77777777" w:rsidR="00914B5A" w:rsidRPr="001C7AFD" w:rsidRDefault="00914B5A" w:rsidP="0066509A">
            <w:pPr>
              <w:pStyle w:val="Tablea"/>
            </w:pPr>
            <w:r w:rsidRPr="001C7AFD">
              <w:t>(b) the military of a foreign country acting in co</w:t>
            </w:r>
            <w:r w:rsidR="00732D63">
              <w:noBreakHyphen/>
            </w:r>
            <w:r w:rsidRPr="001C7AFD">
              <w:t>operation with the Defence Force</w:t>
            </w:r>
          </w:p>
        </w:tc>
        <w:tc>
          <w:tcPr>
            <w:tcW w:w="1311" w:type="dxa"/>
            <w:tcBorders>
              <w:bottom w:val="single" w:sz="2" w:space="0" w:color="auto"/>
            </w:tcBorders>
            <w:shd w:val="clear" w:color="auto" w:fill="auto"/>
          </w:tcPr>
          <w:p w14:paraId="72FA7B3A" w14:textId="77777777" w:rsidR="00914B5A" w:rsidRPr="001C7AFD" w:rsidRDefault="00914B5A" w:rsidP="0066509A">
            <w:pPr>
              <w:pStyle w:val="Tabletext"/>
            </w:pPr>
            <w:r w:rsidRPr="001C7AFD">
              <w:t>Safety</w:t>
            </w:r>
          </w:p>
        </w:tc>
      </w:tr>
      <w:tr w:rsidR="00914B5A" w:rsidRPr="001C7AFD" w14:paraId="65466F58" w14:textId="77777777" w:rsidTr="005811C3">
        <w:tc>
          <w:tcPr>
            <w:tcW w:w="714" w:type="dxa"/>
            <w:tcBorders>
              <w:top w:val="single" w:sz="2" w:space="0" w:color="auto"/>
              <w:bottom w:val="single" w:sz="12" w:space="0" w:color="auto"/>
            </w:tcBorders>
            <w:shd w:val="clear" w:color="auto" w:fill="auto"/>
          </w:tcPr>
          <w:p w14:paraId="20C6E5A1" w14:textId="77777777" w:rsidR="00914B5A" w:rsidRPr="001C7AFD" w:rsidRDefault="00914B5A" w:rsidP="0066509A">
            <w:pPr>
              <w:pStyle w:val="Tabletext"/>
            </w:pPr>
            <w:r w:rsidRPr="001C7AFD">
              <w:t>5</w:t>
            </w:r>
          </w:p>
        </w:tc>
        <w:tc>
          <w:tcPr>
            <w:tcW w:w="6369" w:type="dxa"/>
            <w:tcBorders>
              <w:top w:val="single" w:sz="2" w:space="0" w:color="auto"/>
              <w:bottom w:val="single" w:sz="12" w:space="0" w:color="auto"/>
            </w:tcBorders>
            <w:shd w:val="clear" w:color="auto" w:fill="auto"/>
          </w:tcPr>
          <w:p w14:paraId="0964027F" w14:textId="77777777" w:rsidR="00914B5A" w:rsidRPr="001C7AFD" w:rsidRDefault="00914B5A" w:rsidP="0066509A">
            <w:pPr>
              <w:pStyle w:val="Tabletext"/>
            </w:pPr>
            <w:r w:rsidRPr="001C7AFD">
              <w:t>Function or duty relating to actions or procedures intended for the security of:</w:t>
            </w:r>
          </w:p>
          <w:p w14:paraId="5CC06DAB" w14:textId="77777777" w:rsidR="00914B5A" w:rsidRPr="001C7AFD" w:rsidRDefault="00914B5A" w:rsidP="0066509A">
            <w:pPr>
              <w:pStyle w:val="Tablea"/>
            </w:pPr>
            <w:r w:rsidRPr="001C7AFD">
              <w:t>(a) persons, information, equipment, assets or premises; or</w:t>
            </w:r>
          </w:p>
          <w:p w14:paraId="5D3C276A" w14:textId="77777777" w:rsidR="00914B5A" w:rsidRPr="001C7AFD" w:rsidRDefault="00914B5A" w:rsidP="0066509A">
            <w:pPr>
              <w:pStyle w:val="Tablea"/>
            </w:pPr>
            <w:r w:rsidRPr="001C7AFD">
              <w:t>(b) operations or activities of:</w:t>
            </w:r>
          </w:p>
          <w:p w14:paraId="67C0F5BB" w14:textId="77777777" w:rsidR="00914B5A" w:rsidRPr="001C7AFD" w:rsidRDefault="00914B5A" w:rsidP="0066509A">
            <w:pPr>
              <w:pStyle w:val="Tablei"/>
            </w:pPr>
            <w:r w:rsidRPr="001C7AFD">
              <w:t>(i) the Defence Force; or</w:t>
            </w:r>
          </w:p>
          <w:p w14:paraId="709FFA2C" w14:textId="77777777" w:rsidR="00914B5A" w:rsidRPr="001C7AFD" w:rsidRDefault="00914B5A" w:rsidP="0066509A">
            <w:pPr>
              <w:pStyle w:val="Tablei"/>
            </w:pPr>
            <w:r w:rsidRPr="001C7AFD">
              <w:t>(ii) the military of a foreign country acting in co</w:t>
            </w:r>
            <w:r w:rsidR="00732D63">
              <w:noBreakHyphen/>
            </w:r>
            <w:r w:rsidRPr="001C7AFD">
              <w:t>operation with the Defence Force</w:t>
            </w:r>
          </w:p>
        </w:tc>
        <w:tc>
          <w:tcPr>
            <w:tcW w:w="1311" w:type="dxa"/>
            <w:tcBorders>
              <w:top w:val="single" w:sz="2" w:space="0" w:color="auto"/>
              <w:bottom w:val="single" w:sz="12" w:space="0" w:color="auto"/>
            </w:tcBorders>
            <w:shd w:val="clear" w:color="auto" w:fill="auto"/>
          </w:tcPr>
          <w:p w14:paraId="444D51C3" w14:textId="77777777" w:rsidR="00914B5A" w:rsidRPr="001C7AFD" w:rsidRDefault="00914B5A" w:rsidP="0066509A">
            <w:pPr>
              <w:pStyle w:val="Tabletext"/>
            </w:pPr>
            <w:r w:rsidRPr="001C7AFD">
              <w:t>Security</w:t>
            </w:r>
          </w:p>
        </w:tc>
      </w:tr>
    </w:tbl>
    <w:p w14:paraId="5A2A6413" w14:textId="77777777" w:rsidR="00914B5A" w:rsidRPr="001C7AFD" w:rsidRDefault="00914B5A" w:rsidP="00914B5A">
      <w:pPr>
        <w:pStyle w:val="subsection"/>
      </w:pPr>
      <w:r w:rsidRPr="001C7AFD">
        <w:tab/>
        <w:t>(2)</w:t>
      </w:r>
      <w:r w:rsidRPr="001C7AFD">
        <w:tab/>
        <w:t>For the purposes of subsection 26(1A) of the Act, a function or duty of a member of a visiting force, or a member of a civilian component of a visiting force, mentioned in column 1 of an item of the following table is taken to be a function or duty that relates to a matter mentioned in column 2 of that item.</w:t>
      </w:r>
    </w:p>
    <w:p w14:paraId="274E1654" w14:textId="77777777" w:rsidR="00914B5A" w:rsidRPr="001C7AFD" w:rsidRDefault="00914B5A" w:rsidP="00914B5A">
      <w:pPr>
        <w:pStyle w:val="Tabletext"/>
      </w:pPr>
    </w:p>
    <w:tbl>
      <w:tblPr>
        <w:tblW w:w="843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69"/>
        <w:gridCol w:w="1353"/>
      </w:tblGrid>
      <w:tr w:rsidR="001C671D" w:rsidRPr="001C7AFD" w14:paraId="240A2750" w14:textId="77777777" w:rsidTr="005811C3">
        <w:trPr>
          <w:tblHeader/>
        </w:trPr>
        <w:tc>
          <w:tcPr>
            <w:tcW w:w="8436" w:type="dxa"/>
            <w:gridSpan w:val="3"/>
            <w:tcBorders>
              <w:top w:val="single" w:sz="12" w:space="0" w:color="auto"/>
              <w:bottom w:val="single" w:sz="6" w:space="0" w:color="auto"/>
            </w:tcBorders>
            <w:shd w:val="clear" w:color="auto" w:fill="auto"/>
          </w:tcPr>
          <w:p w14:paraId="79BB5DCB" w14:textId="77777777" w:rsidR="001C671D" w:rsidRPr="001C7AFD" w:rsidRDefault="001C671D" w:rsidP="005811C3">
            <w:pPr>
              <w:pStyle w:val="TableHeading"/>
            </w:pPr>
            <w:r w:rsidRPr="001C7AFD">
              <w:t>Functions or duties taken to be exempt</w:t>
            </w:r>
          </w:p>
        </w:tc>
      </w:tr>
      <w:tr w:rsidR="00914B5A" w:rsidRPr="001C7AFD" w14:paraId="69BC4AC5" w14:textId="77777777" w:rsidTr="005811C3">
        <w:trPr>
          <w:tblHeader/>
        </w:trPr>
        <w:tc>
          <w:tcPr>
            <w:tcW w:w="714" w:type="dxa"/>
            <w:tcBorders>
              <w:top w:val="single" w:sz="6" w:space="0" w:color="auto"/>
              <w:bottom w:val="single" w:sz="12" w:space="0" w:color="auto"/>
            </w:tcBorders>
            <w:shd w:val="clear" w:color="auto" w:fill="auto"/>
          </w:tcPr>
          <w:p w14:paraId="3492F790" w14:textId="77777777" w:rsidR="00914B5A" w:rsidRPr="001C7AFD" w:rsidRDefault="00914B5A" w:rsidP="005811C3">
            <w:pPr>
              <w:pStyle w:val="TableHeading"/>
            </w:pPr>
            <w:r w:rsidRPr="001C7AFD">
              <w:t>Item</w:t>
            </w:r>
          </w:p>
        </w:tc>
        <w:tc>
          <w:tcPr>
            <w:tcW w:w="6369" w:type="dxa"/>
            <w:tcBorders>
              <w:top w:val="single" w:sz="6" w:space="0" w:color="auto"/>
              <w:bottom w:val="single" w:sz="12" w:space="0" w:color="auto"/>
            </w:tcBorders>
            <w:shd w:val="clear" w:color="auto" w:fill="auto"/>
          </w:tcPr>
          <w:p w14:paraId="05301E71" w14:textId="77777777" w:rsidR="00914B5A" w:rsidRPr="001C7AFD" w:rsidRDefault="00914B5A" w:rsidP="005811C3">
            <w:pPr>
              <w:pStyle w:val="TableHeading"/>
            </w:pPr>
            <w:r w:rsidRPr="001C7AFD">
              <w:t>Column 1</w:t>
            </w:r>
          </w:p>
          <w:p w14:paraId="220C8156" w14:textId="77777777" w:rsidR="00914B5A" w:rsidRPr="001C7AFD" w:rsidRDefault="00914B5A" w:rsidP="005811C3">
            <w:pPr>
              <w:pStyle w:val="TableHeading"/>
            </w:pPr>
            <w:r w:rsidRPr="001C7AFD">
              <w:t>Function or duty</w:t>
            </w:r>
          </w:p>
        </w:tc>
        <w:tc>
          <w:tcPr>
            <w:tcW w:w="1353" w:type="dxa"/>
            <w:tcBorders>
              <w:top w:val="single" w:sz="6" w:space="0" w:color="auto"/>
              <w:bottom w:val="single" w:sz="12" w:space="0" w:color="auto"/>
            </w:tcBorders>
            <w:shd w:val="clear" w:color="auto" w:fill="auto"/>
          </w:tcPr>
          <w:p w14:paraId="54CA8121" w14:textId="77777777" w:rsidR="00914B5A" w:rsidRPr="001C7AFD" w:rsidRDefault="00914B5A" w:rsidP="005811C3">
            <w:pPr>
              <w:pStyle w:val="TableHeading"/>
            </w:pPr>
            <w:r w:rsidRPr="001C7AFD">
              <w:t>Column 2</w:t>
            </w:r>
          </w:p>
          <w:p w14:paraId="77C8B45D" w14:textId="77777777" w:rsidR="00914B5A" w:rsidRPr="001C7AFD" w:rsidRDefault="00914B5A" w:rsidP="005811C3">
            <w:pPr>
              <w:pStyle w:val="TableHeading"/>
            </w:pPr>
            <w:r w:rsidRPr="001C7AFD">
              <w:t>Matter</w:t>
            </w:r>
          </w:p>
        </w:tc>
      </w:tr>
      <w:tr w:rsidR="00914B5A" w:rsidRPr="001C7AFD" w14:paraId="2586195D" w14:textId="77777777" w:rsidTr="005811C3">
        <w:tc>
          <w:tcPr>
            <w:tcW w:w="714" w:type="dxa"/>
            <w:tcBorders>
              <w:top w:val="single" w:sz="12" w:space="0" w:color="auto"/>
            </w:tcBorders>
            <w:shd w:val="clear" w:color="auto" w:fill="auto"/>
          </w:tcPr>
          <w:p w14:paraId="778D527C" w14:textId="77777777" w:rsidR="00914B5A" w:rsidRPr="001C7AFD" w:rsidRDefault="00914B5A" w:rsidP="00A24E35">
            <w:pPr>
              <w:pStyle w:val="Tabletext"/>
            </w:pPr>
            <w:r w:rsidRPr="001C7AFD">
              <w:t>1</w:t>
            </w:r>
          </w:p>
        </w:tc>
        <w:tc>
          <w:tcPr>
            <w:tcW w:w="6369" w:type="dxa"/>
            <w:tcBorders>
              <w:top w:val="single" w:sz="12" w:space="0" w:color="auto"/>
            </w:tcBorders>
            <w:shd w:val="clear" w:color="auto" w:fill="auto"/>
          </w:tcPr>
          <w:p w14:paraId="03A266F9" w14:textId="77777777" w:rsidR="00914B5A" w:rsidRPr="001C7AFD" w:rsidRDefault="00914B5A" w:rsidP="00A24E35">
            <w:pPr>
              <w:pStyle w:val="Tabletext"/>
            </w:pPr>
            <w:r w:rsidRPr="001C7AFD">
              <w:t>Function or duty relating to the control, operation or use of:</w:t>
            </w:r>
          </w:p>
          <w:p w14:paraId="0854FEC1" w14:textId="77777777" w:rsidR="00914B5A" w:rsidRPr="001C7AFD" w:rsidRDefault="00914B5A" w:rsidP="0066509A">
            <w:pPr>
              <w:pStyle w:val="Tablea"/>
            </w:pPr>
            <w:r w:rsidRPr="001C7AFD">
              <w:t>(a) the Defence Force or any part of the Defence Force; or</w:t>
            </w:r>
          </w:p>
          <w:p w14:paraId="3FBDF09B" w14:textId="77777777" w:rsidR="00914B5A" w:rsidRPr="001C7AFD" w:rsidRDefault="00914B5A" w:rsidP="0066509A">
            <w:pPr>
              <w:pStyle w:val="Tablea"/>
            </w:pPr>
            <w:r w:rsidRPr="001C7AFD">
              <w:lastRenderedPageBreak/>
              <w:t>(b) the military, or any part of the military, of a foreign country acting in co</w:t>
            </w:r>
            <w:r w:rsidR="00732D63">
              <w:noBreakHyphen/>
            </w:r>
            <w:r w:rsidRPr="001C7AFD">
              <w:t>operation with the Defence Force</w:t>
            </w:r>
          </w:p>
        </w:tc>
        <w:tc>
          <w:tcPr>
            <w:tcW w:w="1353" w:type="dxa"/>
            <w:tcBorders>
              <w:top w:val="single" w:sz="12" w:space="0" w:color="auto"/>
            </w:tcBorders>
            <w:shd w:val="clear" w:color="auto" w:fill="auto"/>
          </w:tcPr>
          <w:p w14:paraId="74C43083" w14:textId="77777777" w:rsidR="00914B5A" w:rsidRPr="001C7AFD" w:rsidRDefault="00914B5A" w:rsidP="00A24E35">
            <w:pPr>
              <w:pStyle w:val="Tabletext"/>
            </w:pPr>
            <w:r w:rsidRPr="001C7AFD">
              <w:lastRenderedPageBreak/>
              <w:t>Military command and control</w:t>
            </w:r>
          </w:p>
        </w:tc>
      </w:tr>
      <w:tr w:rsidR="00914B5A" w:rsidRPr="001C7AFD" w14:paraId="560684BE" w14:textId="77777777" w:rsidTr="005811C3">
        <w:tc>
          <w:tcPr>
            <w:tcW w:w="714" w:type="dxa"/>
            <w:shd w:val="clear" w:color="auto" w:fill="auto"/>
          </w:tcPr>
          <w:p w14:paraId="2487BD5C" w14:textId="77777777" w:rsidR="00914B5A" w:rsidRPr="001C7AFD" w:rsidRDefault="00914B5A" w:rsidP="00A24E35">
            <w:pPr>
              <w:pStyle w:val="Tabletext"/>
            </w:pPr>
            <w:r w:rsidRPr="001C7AFD">
              <w:t>2</w:t>
            </w:r>
          </w:p>
        </w:tc>
        <w:tc>
          <w:tcPr>
            <w:tcW w:w="6369" w:type="dxa"/>
            <w:shd w:val="clear" w:color="auto" w:fill="auto"/>
          </w:tcPr>
          <w:p w14:paraId="06782B39" w14:textId="77777777" w:rsidR="00914B5A" w:rsidRPr="001C7AFD" w:rsidRDefault="00914B5A" w:rsidP="00A24E35">
            <w:pPr>
              <w:pStyle w:val="Tabletext"/>
            </w:pPr>
            <w:r w:rsidRPr="001C7AFD">
              <w:t>Function or duty relating to the collection, analysis or dissemination of information for a purpose relating to the defence, security or international relations of:</w:t>
            </w:r>
          </w:p>
          <w:p w14:paraId="4B1ED10B" w14:textId="77777777" w:rsidR="00914B5A" w:rsidRPr="001C7AFD" w:rsidRDefault="00914B5A" w:rsidP="0066509A">
            <w:pPr>
              <w:pStyle w:val="Tablea"/>
            </w:pPr>
            <w:r w:rsidRPr="001C7AFD">
              <w:t>(a) Australia; or</w:t>
            </w:r>
          </w:p>
          <w:p w14:paraId="78467AB2" w14:textId="77777777" w:rsidR="00914B5A" w:rsidRPr="001C7AFD" w:rsidRDefault="00914B5A" w:rsidP="0066509A">
            <w:pPr>
              <w:pStyle w:val="Tablea"/>
            </w:pPr>
            <w:r w:rsidRPr="001C7AFD">
              <w:t>(b) a foreign country whose military is acting in co</w:t>
            </w:r>
            <w:r w:rsidR="00732D63">
              <w:noBreakHyphen/>
            </w:r>
            <w:r w:rsidRPr="001C7AFD">
              <w:t>operation with the Defence Force</w:t>
            </w:r>
          </w:p>
        </w:tc>
        <w:tc>
          <w:tcPr>
            <w:tcW w:w="1353" w:type="dxa"/>
            <w:shd w:val="clear" w:color="auto" w:fill="auto"/>
          </w:tcPr>
          <w:p w14:paraId="42DDE77D" w14:textId="77777777" w:rsidR="00914B5A" w:rsidRPr="001C7AFD" w:rsidRDefault="00914B5A" w:rsidP="00A24E35">
            <w:pPr>
              <w:pStyle w:val="Tabletext"/>
            </w:pPr>
            <w:r w:rsidRPr="001C7AFD">
              <w:t>Intelligence</w:t>
            </w:r>
          </w:p>
        </w:tc>
      </w:tr>
      <w:tr w:rsidR="00914B5A" w:rsidRPr="001C7AFD" w14:paraId="54C697C3" w14:textId="77777777" w:rsidTr="005811C3">
        <w:tc>
          <w:tcPr>
            <w:tcW w:w="714" w:type="dxa"/>
            <w:shd w:val="clear" w:color="auto" w:fill="auto"/>
          </w:tcPr>
          <w:p w14:paraId="531F6129" w14:textId="77777777" w:rsidR="00914B5A" w:rsidRPr="001C7AFD" w:rsidRDefault="00914B5A" w:rsidP="00A24E35">
            <w:pPr>
              <w:pStyle w:val="Tabletext"/>
            </w:pPr>
            <w:r w:rsidRPr="001C7AFD">
              <w:t>3</w:t>
            </w:r>
          </w:p>
        </w:tc>
        <w:tc>
          <w:tcPr>
            <w:tcW w:w="6369" w:type="dxa"/>
            <w:shd w:val="clear" w:color="auto" w:fill="auto"/>
          </w:tcPr>
          <w:p w14:paraId="75DF5090" w14:textId="77777777" w:rsidR="00914B5A" w:rsidRPr="001C7AFD" w:rsidRDefault="00914B5A" w:rsidP="00A24E35">
            <w:pPr>
              <w:pStyle w:val="Tabletext"/>
            </w:pPr>
            <w:r w:rsidRPr="001C7AFD">
              <w:t>Function or duty relating to the control or operation of any system, equipment, weapon or thing intended for use in operations or activities of:</w:t>
            </w:r>
          </w:p>
          <w:p w14:paraId="13228905" w14:textId="77777777" w:rsidR="00914B5A" w:rsidRPr="001C7AFD" w:rsidRDefault="00914B5A" w:rsidP="0066509A">
            <w:pPr>
              <w:pStyle w:val="Tablea"/>
            </w:pPr>
            <w:r w:rsidRPr="001C7AFD">
              <w:t>(a) the Defence Force; or</w:t>
            </w:r>
          </w:p>
          <w:p w14:paraId="2EEF3D17" w14:textId="77777777" w:rsidR="00914B5A" w:rsidRPr="001C7AFD" w:rsidRDefault="00914B5A" w:rsidP="0066509A">
            <w:pPr>
              <w:pStyle w:val="Tablea"/>
            </w:pPr>
            <w:r w:rsidRPr="001C7AFD">
              <w:t>(b) the military of a foreign country acting in co</w:t>
            </w:r>
            <w:r w:rsidR="00732D63">
              <w:noBreakHyphen/>
            </w:r>
            <w:r w:rsidRPr="001C7AFD">
              <w:t>operation with the Defence Force</w:t>
            </w:r>
          </w:p>
        </w:tc>
        <w:tc>
          <w:tcPr>
            <w:tcW w:w="1353" w:type="dxa"/>
            <w:shd w:val="clear" w:color="auto" w:fill="auto"/>
          </w:tcPr>
          <w:p w14:paraId="2B075EA5" w14:textId="77777777" w:rsidR="00914B5A" w:rsidRPr="001C7AFD" w:rsidRDefault="00914B5A" w:rsidP="00A24E35">
            <w:pPr>
              <w:pStyle w:val="Tabletext"/>
            </w:pPr>
            <w:r w:rsidRPr="001C7AFD">
              <w:t>Weapons systems</w:t>
            </w:r>
          </w:p>
        </w:tc>
      </w:tr>
      <w:tr w:rsidR="00914B5A" w:rsidRPr="001C7AFD" w14:paraId="0848E6A8" w14:textId="77777777" w:rsidTr="005811C3">
        <w:tc>
          <w:tcPr>
            <w:tcW w:w="714" w:type="dxa"/>
            <w:tcBorders>
              <w:bottom w:val="single" w:sz="2" w:space="0" w:color="auto"/>
            </w:tcBorders>
            <w:shd w:val="clear" w:color="auto" w:fill="auto"/>
          </w:tcPr>
          <w:p w14:paraId="61B8FA0A" w14:textId="77777777" w:rsidR="00914B5A" w:rsidRPr="001C7AFD" w:rsidRDefault="00914B5A" w:rsidP="00A24E35">
            <w:pPr>
              <w:pStyle w:val="Tabletext"/>
            </w:pPr>
            <w:r w:rsidRPr="001C7AFD">
              <w:t>4</w:t>
            </w:r>
          </w:p>
        </w:tc>
        <w:tc>
          <w:tcPr>
            <w:tcW w:w="6369" w:type="dxa"/>
            <w:tcBorders>
              <w:bottom w:val="single" w:sz="2" w:space="0" w:color="auto"/>
            </w:tcBorders>
            <w:shd w:val="clear" w:color="auto" w:fill="auto"/>
          </w:tcPr>
          <w:p w14:paraId="105D488C" w14:textId="77777777" w:rsidR="00914B5A" w:rsidRPr="001C7AFD" w:rsidRDefault="00914B5A" w:rsidP="00A24E35">
            <w:pPr>
              <w:pStyle w:val="Tabletext"/>
            </w:pPr>
            <w:r w:rsidRPr="001C7AFD">
              <w:t>Function or duty relating to actions or procedures intended to ensure the safe conduct of operations or activities by:</w:t>
            </w:r>
          </w:p>
          <w:p w14:paraId="65B4E073" w14:textId="77777777" w:rsidR="00914B5A" w:rsidRPr="001C7AFD" w:rsidRDefault="00914B5A" w:rsidP="0066509A">
            <w:pPr>
              <w:pStyle w:val="Tablea"/>
            </w:pPr>
            <w:r w:rsidRPr="001C7AFD">
              <w:t>(a) the Defence Force; or</w:t>
            </w:r>
          </w:p>
          <w:p w14:paraId="67138174" w14:textId="77777777" w:rsidR="00914B5A" w:rsidRPr="001C7AFD" w:rsidRDefault="00914B5A" w:rsidP="0066509A">
            <w:pPr>
              <w:pStyle w:val="Tablea"/>
            </w:pPr>
            <w:r w:rsidRPr="001C7AFD">
              <w:t>(b) the military of a foreign country acting in co</w:t>
            </w:r>
            <w:r w:rsidR="00732D63">
              <w:noBreakHyphen/>
            </w:r>
            <w:r w:rsidRPr="001C7AFD">
              <w:t>operation with the Defence Force</w:t>
            </w:r>
          </w:p>
        </w:tc>
        <w:tc>
          <w:tcPr>
            <w:tcW w:w="1353" w:type="dxa"/>
            <w:tcBorders>
              <w:bottom w:val="single" w:sz="2" w:space="0" w:color="auto"/>
            </w:tcBorders>
            <w:shd w:val="clear" w:color="auto" w:fill="auto"/>
          </w:tcPr>
          <w:p w14:paraId="725A2BA2" w14:textId="77777777" w:rsidR="00914B5A" w:rsidRPr="001C7AFD" w:rsidRDefault="00914B5A" w:rsidP="00A24E35">
            <w:pPr>
              <w:pStyle w:val="Tabletext"/>
            </w:pPr>
            <w:r w:rsidRPr="001C7AFD">
              <w:t>Safety</w:t>
            </w:r>
          </w:p>
        </w:tc>
      </w:tr>
      <w:tr w:rsidR="00914B5A" w:rsidRPr="001C7AFD" w14:paraId="71A0A458" w14:textId="77777777" w:rsidTr="005811C3">
        <w:tc>
          <w:tcPr>
            <w:tcW w:w="714" w:type="dxa"/>
            <w:tcBorders>
              <w:top w:val="single" w:sz="2" w:space="0" w:color="auto"/>
              <w:bottom w:val="single" w:sz="12" w:space="0" w:color="auto"/>
            </w:tcBorders>
            <w:shd w:val="clear" w:color="auto" w:fill="auto"/>
          </w:tcPr>
          <w:p w14:paraId="6FC577CC" w14:textId="77777777" w:rsidR="00914B5A" w:rsidRPr="001C7AFD" w:rsidRDefault="00914B5A" w:rsidP="00A24E35">
            <w:pPr>
              <w:pStyle w:val="Tabletext"/>
            </w:pPr>
            <w:r w:rsidRPr="001C7AFD">
              <w:t>5</w:t>
            </w:r>
          </w:p>
        </w:tc>
        <w:tc>
          <w:tcPr>
            <w:tcW w:w="6369" w:type="dxa"/>
            <w:tcBorders>
              <w:top w:val="single" w:sz="2" w:space="0" w:color="auto"/>
              <w:bottom w:val="single" w:sz="12" w:space="0" w:color="auto"/>
            </w:tcBorders>
            <w:shd w:val="clear" w:color="auto" w:fill="auto"/>
          </w:tcPr>
          <w:p w14:paraId="0591B2DE" w14:textId="77777777" w:rsidR="00914B5A" w:rsidRPr="001C7AFD" w:rsidRDefault="00914B5A" w:rsidP="00A24E35">
            <w:pPr>
              <w:pStyle w:val="Tabletext"/>
            </w:pPr>
            <w:r w:rsidRPr="001C7AFD">
              <w:t>Function or duty relating to actions or procedures intended for the security of:</w:t>
            </w:r>
          </w:p>
          <w:p w14:paraId="41879589" w14:textId="77777777" w:rsidR="00914B5A" w:rsidRPr="001C7AFD" w:rsidRDefault="00914B5A" w:rsidP="00A24E35">
            <w:pPr>
              <w:pStyle w:val="Tablea"/>
            </w:pPr>
            <w:r w:rsidRPr="001C7AFD">
              <w:t>(a) persons, information, equipment, assets or premises; or</w:t>
            </w:r>
          </w:p>
          <w:p w14:paraId="09808D07" w14:textId="77777777" w:rsidR="00914B5A" w:rsidRPr="001C7AFD" w:rsidRDefault="00914B5A" w:rsidP="00A24E35">
            <w:pPr>
              <w:pStyle w:val="Tablea"/>
            </w:pPr>
            <w:r w:rsidRPr="001C7AFD">
              <w:t>(b) operations or activities of:</w:t>
            </w:r>
          </w:p>
          <w:p w14:paraId="23AEFA5F" w14:textId="77777777" w:rsidR="00914B5A" w:rsidRPr="001C7AFD" w:rsidRDefault="00914B5A" w:rsidP="0066509A">
            <w:pPr>
              <w:pStyle w:val="Tablei"/>
            </w:pPr>
            <w:r w:rsidRPr="001C7AFD">
              <w:t>(i) the Defence Force; or</w:t>
            </w:r>
          </w:p>
          <w:p w14:paraId="0AC7C42A" w14:textId="77777777" w:rsidR="00914B5A" w:rsidRPr="001C7AFD" w:rsidRDefault="00914B5A" w:rsidP="0066509A">
            <w:pPr>
              <w:pStyle w:val="Tablei"/>
            </w:pPr>
            <w:r w:rsidRPr="001C7AFD">
              <w:t>(ii) the military of a foreign country acting in co</w:t>
            </w:r>
            <w:r w:rsidR="00732D63">
              <w:noBreakHyphen/>
            </w:r>
            <w:r w:rsidRPr="001C7AFD">
              <w:t>operation with the Defence Force</w:t>
            </w:r>
          </w:p>
        </w:tc>
        <w:tc>
          <w:tcPr>
            <w:tcW w:w="1353" w:type="dxa"/>
            <w:tcBorders>
              <w:top w:val="single" w:sz="2" w:space="0" w:color="auto"/>
              <w:bottom w:val="single" w:sz="12" w:space="0" w:color="auto"/>
            </w:tcBorders>
            <w:shd w:val="clear" w:color="auto" w:fill="auto"/>
          </w:tcPr>
          <w:p w14:paraId="2CBD34D5" w14:textId="77777777" w:rsidR="00914B5A" w:rsidRPr="001C7AFD" w:rsidRDefault="00914B5A" w:rsidP="00A24E35">
            <w:pPr>
              <w:pStyle w:val="Tabletext"/>
            </w:pPr>
            <w:r w:rsidRPr="001C7AFD">
              <w:t>Security</w:t>
            </w:r>
          </w:p>
        </w:tc>
      </w:tr>
    </w:tbl>
    <w:p w14:paraId="3ACDC36C" w14:textId="77777777" w:rsidR="00CE0706" w:rsidRPr="001C7AFD" w:rsidRDefault="00CE0706" w:rsidP="00914B5A">
      <w:pPr>
        <w:pStyle w:val="subsection"/>
      </w:pPr>
      <w:r w:rsidRPr="001C7AFD">
        <w:tab/>
        <w:t>(3)</w:t>
      </w:r>
      <w:r w:rsidRPr="001C7AFD">
        <w:tab/>
        <w:t>For the purposes of subsection 26(1B) of the Act, a function or duty of an authorised defence supplier mentioned in column 1 of an item of the following table is taken to be a function or duty that relates to a matter mentioned in column 2 of that item.</w:t>
      </w:r>
    </w:p>
    <w:p w14:paraId="02CEDF07" w14:textId="77777777" w:rsidR="00CE0706" w:rsidRPr="001C7AFD" w:rsidRDefault="00CE0706" w:rsidP="00CE0706">
      <w:pPr>
        <w:pStyle w:val="Tabletext"/>
      </w:pPr>
    </w:p>
    <w:tbl>
      <w:tblPr>
        <w:tblW w:w="843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69"/>
        <w:gridCol w:w="1353"/>
      </w:tblGrid>
      <w:tr w:rsidR="001C671D" w:rsidRPr="001C7AFD" w14:paraId="4B03B853" w14:textId="77777777" w:rsidTr="005811C3">
        <w:trPr>
          <w:tblHeader/>
        </w:trPr>
        <w:tc>
          <w:tcPr>
            <w:tcW w:w="8436" w:type="dxa"/>
            <w:gridSpan w:val="3"/>
            <w:tcBorders>
              <w:top w:val="single" w:sz="12" w:space="0" w:color="auto"/>
              <w:bottom w:val="single" w:sz="6" w:space="0" w:color="auto"/>
            </w:tcBorders>
            <w:shd w:val="clear" w:color="auto" w:fill="auto"/>
          </w:tcPr>
          <w:p w14:paraId="554ECC62" w14:textId="77777777" w:rsidR="001C671D" w:rsidRPr="001C7AFD" w:rsidRDefault="001C671D" w:rsidP="005811C3">
            <w:pPr>
              <w:pStyle w:val="TableHeading"/>
            </w:pPr>
            <w:r w:rsidRPr="001C7AFD">
              <w:t>Functions or duties taken to be exempt</w:t>
            </w:r>
          </w:p>
        </w:tc>
      </w:tr>
      <w:tr w:rsidR="00CE0706" w:rsidRPr="001C7AFD" w14:paraId="705E637B" w14:textId="77777777" w:rsidTr="005811C3">
        <w:trPr>
          <w:tblHeader/>
        </w:trPr>
        <w:tc>
          <w:tcPr>
            <w:tcW w:w="714" w:type="dxa"/>
            <w:tcBorders>
              <w:top w:val="single" w:sz="6" w:space="0" w:color="auto"/>
              <w:bottom w:val="single" w:sz="12" w:space="0" w:color="auto"/>
            </w:tcBorders>
            <w:shd w:val="clear" w:color="auto" w:fill="auto"/>
          </w:tcPr>
          <w:p w14:paraId="68C32822" w14:textId="77777777" w:rsidR="00CE0706" w:rsidRPr="001C7AFD" w:rsidRDefault="00CE0706" w:rsidP="005811C3">
            <w:pPr>
              <w:pStyle w:val="TableHeading"/>
            </w:pPr>
            <w:r w:rsidRPr="001C7AFD">
              <w:t>Item</w:t>
            </w:r>
          </w:p>
        </w:tc>
        <w:tc>
          <w:tcPr>
            <w:tcW w:w="6369" w:type="dxa"/>
            <w:tcBorders>
              <w:top w:val="single" w:sz="6" w:space="0" w:color="auto"/>
              <w:bottom w:val="single" w:sz="12" w:space="0" w:color="auto"/>
            </w:tcBorders>
            <w:shd w:val="clear" w:color="auto" w:fill="auto"/>
          </w:tcPr>
          <w:p w14:paraId="21E79458" w14:textId="77777777" w:rsidR="00CE0706" w:rsidRPr="001C7AFD" w:rsidRDefault="00CE0706" w:rsidP="005811C3">
            <w:pPr>
              <w:pStyle w:val="TableHeading"/>
            </w:pPr>
            <w:r w:rsidRPr="001C7AFD">
              <w:t>Column 1</w:t>
            </w:r>
          </w:p>
          <w:p w14:paraId="4C32AE56" w14:textId="77777777" w:rsidR="00CE0706" w:rsidRPr="001C7AFD" w:rsidRDefault="00CE0706" w:rsidP="005811C3">
            <w:pPr>
              <w:pStyle w:val="TableHeading"/>
            </w:pPr>
            <w:r w:rsidRPr="001C7AFD">
              <w:t>Function or duty</w:t>
            </w:r>
          </w:p>
        </w:tc>
        <w:tc>
          <w:tcPr>
            <w:tcW w:w="1353" w:type="dxa"/>
            <w:tcBorders>
              <w:top w:val="single" w:sz="6" w:space="0" w:color="auto"/>
              <w:bottom w:val="single" w:sz="12" w:space="0" w:color="auto"/>
            </w:tcBorders>
            <w:shd w:val="clear" w:color="auto" w:fill="auto"/>
          </w:tcPr>
          <w:p w14:paraId="4F570630" w14:textId="77777777" w:rsidR="00CE0706" w:rsidRPr="001C7AFD" w:rsidRDefault="00CE0706" w:rsidP="005811C3">
            <w:pPr>
              <w:pStyle w:val="TableHeading"/>
            </w:pPr>
            <w:r w:rsidRPr="001C7AFD">
              <w:t>Column 2</w:t>
            </w:r>
          </w:p>
          <w:p w14:paraId="58953D52" w14:textId="77777777" w:rsidR="00CE0706" w:rsidRPr="001C7AFD" w:rsidRDefault="00CE0706" w:rsidP="005811C3">
            <w:pPr>
              <w:pStyle w:val="TableHeading"/>
            </w:pPr>
            <w:r w:rsidRPr="001C7AFD">
              <w:t>Matter</w:t>
            </w:r>
          </w:p>
        </w:tc>
      </w:tr>
      <w:tr w:rsidR="00CE0706" w:rsidRPr="001C7AFD" w14:paraId="0C966AA7" w14:textId="77777777" w:rsidTr="005811C3">
        <w:tc>
          <w:tcPr>
            <w:tcW w:w="714" w:type="dxa"/>
            <w:tcBorders>
              <w:top w:val="single" w:sz="12" w:space="0" w:color="auto"/>
            </w:tcBorders>
            <w:shd w:val="clear" w:color="auto" w:fill="auto"/>
          </w:tcPr>
          <w:p w14:paraId="701B46B7" w14:textId="77777777" w:rsidR="00CE0706" w:rsidRPr="001C7AFD" w:rsidRDefault="00CE0706" w:rsidP="00AD3DA2">
            <w:pPr>
              <w:pStyle w:val="Tabletext"/>
            </w:pPr>
            <w:r w:rsidRPr="001C7AFD">
              <w:t>1</w:t>
            </w:r>
          </w:p>
        </w:tc>
        <w:tc>
          <w:tcPr>
            <w:tcW w:w="6369" w:type="dxa"/>
            <w:tcBorders>
              <w:top w:val="single" w:sz="12" w:space="0" w:color="auto"/>
            </w:tcBorders>
            <w:shd w:val="clear" w:color="auto" w:fill="auto"/>
          </w:tcPr>
          <w:p w14:paraId="6174BD02" w14:textId="77777777" w:rsidR="00CE0706" w:rsidRPr="001C7AFD" w:rsidRDefault="00CE0706" w:rsidP="00AD3DA2">
            <w:pPr>
              <w:pStyle w:val="Tabletext"/>
            </w:pPr>
            <w:r w:rsidRPr="001C7AFD">
              <w:t>Function or duty relating to the supply of goods or services to the Defence Force or the Defence Department relating to the control, operation or use of:</w:t>
            </w:r>
          </w:p>
          <w:p w14:paraId="5683F088" w14:textId="77777777" w:rsidR="00CE0706" w:rsidRPr="001C7AFD" w:rsidRDefault="00CE0706" w:rsidP="00AD3DA2">
            <w:pPr>
              <w:pStyle w:val="Tablea"/>
            </w:pPr>
            <w:r w:rsidRPr="001C7AFD">
              <w:t>(a) the Defence Force or any part of the Defence Force; or</w:t>
            </w:r>
          </w:p>
          <w:p w14:paraId="1EAF8672" w14:textId="77777777" w:rsidR="00CE0706" w:rsidRPr="001C7AFD" w:rsidRDefault="00CE0706" w:rsidP="00AD3DA2">
            <w:pPr>
              <w:pStyle w:val="Tablea"/>
            </w:pPr>
            <w:r w:rsidRPr="001C7AFD">
              <w:t>(b) the military, or any part of the military, of a foreign country acting in co</w:t>
            </w:r>
            <w:r w:rsidR="00732D63">
              <w:noBreakHyphen/>
            </w:r>
            <w:r w:rsidRPr="001C7AFD">
              <w:t>operation with the Defence Force</w:t>
            </w:r>
          </w:p>
        </w:tc>
        <w:tc>
          <w:tcPr>
            <w:tcW w:w="1353" w:type="dxa"/>
            <w:tcBorders>
              <w:top w:val="single" w:sz="12" w:space="0" w:color="auto"/>
            </w:tcBorders>
            <w:shd w:val="clear" w:color="auto" w:fill="auto"/>
          </w:tcPr>
          <w:p w14:paraId="4EC5929D" w14:textId="77777777" w:rsidR="00CE0706" w:rsidRPr="001C7AFD" w:rsidRDefault="00CE0706" w:rsidP="00AD3DA2">
            <w:pPr>
              <w:pStyle w:val="Tabletext"/>
            </w:pPr>
            <w:r w:rsidRPr="001C7AFD">
              <w:t>Military command and control</w:t>
            </w:r>
          </w:p>
        </w:tc>
      </w:tr>
      <w:tr w:rsidR="00CE0706" w:rsidRPr="001C7AFD" w14:paraId="51B3B5E0" w14:textId="77777777" w:rsidTr="005811C3">
        <w:tc>
          <w:tcPr>
            <w:tcW w:w="714" w:type="dxa"/>
            <w:shd w:val="clear" w:color="auto" w:fill="auto"/>
          </w:tcPr>
          <w:p w14:paraId="01864570" w14:textId="77777777" w:rsidR="00CE0706" w:rsidRPr="001C7AFD" w:rsidRDefault="00CE0706" w:rsidP="00AD3DA2">
            <w:pPr>
              <w:pStyle w:val="Tabletext"/>
            </w:pPr>
            <w:r w:rsidRPr="001C7AFD">
              <w:t>2</w:t>
            </w:r>
          </w:p>
        </w:tc>
        <w:tc>
          <w:tcPr>
            <w:tcW w:w="6369" w:type="dxa"/>
            <w:shd w:val="clear" w:color="auto" w:fill="auto"/>
          </w:tcPr>
          <w:p w14:paraId="17229914" w14:textId="77777777" w:rsidR="00CE0706" w:rsidRPr="001C7AFD" w:rsidRDefault="00CE0706" w:rsidP="00AD3DA2">
            <w:pPr>
              <w:pStyle w:val="Tabletext"/>
            </w:pPr>
            <w:r w:rsidRPr="001C7AFD">
              <w:t>Function or duty relating to the supply of goods or services to the Defence Force or the Defence Department relating to the collection, analysis or dissemination of information for a purpose relating to the defence or security of:</w:t>
            </w:r>
          </w:p>
          <w:p w14:paraId="2557615F" w14:textId="77777777" w:rsidR="00CE0706" w:rsidRPr="001C7AFD" w:rsidRDefault="00CE0706" w:rsidP="00AD3DA2">
            <w:pPr>
              <w:pStyle w:val="Tabletext"/>
            </w:pPr>
            <w:r w:rsidRPr="001C7AFD">
              <w:t>(a) Australia; or</w:t>
            </w:r>
          </w:p>
          <w:p w14:paraId="243F34F8" w14:textId="77777777" w:rsidR="00CE0706" w:rsidRPr="001C7AFD" w:rsidRDefault="00CE0706" w:rsidP="00AD3DA2">
            <w:pPr>
              <w:pStyle w:val="Tablea"/>
            </w:pPr>
            <w:r w:rsidRPr="001C7AFD">
              <w:lastRenderedPageBreak/>
              <w:t>(b) a foreign country whose military is acting in co</w:t>
            </w:r>
            <w:r w:rsidR="00732D63">
              <w:noBreakHyphen/>
            </w:r>
            <w:r w:rsidRPr="001C7AFD">
              <w:t>operation with the Defence Force</w:t>
            </w:r>
          </w:p>
        </w:tc>
        <w:tc>
          <w:tcPr>
            <w:tcW w:w="1353" w:type="dxa"/>
            <w:shd w:val="clear" w:color="auto" w:fill="auto"/>
          </w:tcPr>
          <w:p w14:paraId="27DFD9D0" w14:textId="77777777" w:rsidR="00CE0706" w:rsidRPr="001C7AFD" w:rsidRDefault="00CE0706" w:rsidP="00AD3DA2">
            <w:pPr>
              <w:pStyle w:val="Tabletext"/>
            </w:pPr>
            <w:r w:rsidRPr="001C7AFD">
              <w:lastRenderedPageBreak/>
              <w:t>Intelligence</w:t>
            </w:r>
          </w:p>
        </w:tc>
      </w:tr>
      <w:tr w:rsidR="00CE0706" w:rsidRPr="001C7AFD" w14:paraId="7B3F2D2B" w14:textId="77777777" w:rsidTr="005811C3">
        <w:tc>
          <w:tcPr>
            <w:tcW w:w="714" w:type="dxa"/>
            <w:shd w:val="clear" w:color="auto" w:fill="auto"/>
          </w:tcPr>
          <w:p w14:paraId="76552222" w14:textId="77777777" w:rsidR="00CE0706" w:rsidRPr="001C7AFD" w:rsidRDefault="00CE0706" w:rsidP="00AD3DA2">
            <w:pPr>
              <w:pStyle w:val="Tabletext"/>
            </w:pPr>
            <w:r w:rsidRPr="001C7AFD">
              <w:t>3</w:t>
            </w:r>
          </w:p>
        </w:tc>
        <w:tc>
          <w:tcPr>
            <w:tcW w:w="6369" w:type="dxa"/>
            <w:shd w:val="clear" w:color="auto" w:fill="auto"/>
          </w:tcPr>
          <w:p w14:paraId="3B0B6D16" w14:textId="77777777" w:rsidR="00CE0706" w:rsidRPr="001C7AFD" w:rsidRDefault="00CE0706" w:rsidP="00AD3DA2">
            <w:pPr>
              <w:pStyle w:val="Tabletext"/>
            </w:pPr>
            <w:r w:rsidRPr="001C7AFD">
              <w:t>Function or duty relating to the supply of goods or services to the Defence Force or the Defence Department relating to the control or operation of any system, equipment, weapon or thing intended for use in operations or activities of:</w:t>
            </w:r>
          </w:p>
          <w:p w14:paraId="4064ACD9" w14:textId="77777777" w:rsidR="00CE0706" w:rsidRPr="001C7AFD" w:rsidRDefault="00CE0706" w:rsidP="00AD3DA2">
            <w:pPr>
              <w:pStyle w:val="Tablea"/>
            </w:pPr>
            <w:r w:rsidRPr="001C7AFD">
              <w:t>(a) the Defence Force; or</w:t>
            </w:r>
          </w:p>
          <w:p w14:paraId="7147E216" w14:textId="77777777" w:rsidR="00CE0706" w:rsidRPr="001C7AFD" w:rsidRDefault="00CE0706" w:rsidP="00AD3DA2">
            <w:pPr>
              <w:pStyle w:val="Tablea"/>
            </w:pPr>
            <w:r w:rsidRPr="001C7AFD">
              <w:t>(b) the military of a foreign country acting in co</w:t>
            </w:r>
            <w:r w:rsidR="00732D63">
              <w:noBreakHyphen/>
            </w:r>
            <w:r w:rsidRPr="001C7AFD">
              <w:t>operation with the Defence Force</w:t>
            </w:r>
          </w:p>
        </w:tc>
        <w:tc>
          <w:tcPr>
            <w:tcW w:w="1353" w:type="dxa"/>
            <w:shd w:val="clear" w:color="auto" w:fill="auto"/>
          </w:tcPr>
          <w:p w14:paraId="6DB95D5A" w14:textId="77777777" w:rsidR="00CE0706" w:rsidRPr="001C7AFD" w:rsidRDefault="00CE0706" w:rsidP="00AD3DA2">
            <w:pPr>
              <w:pStyle w:val="Tabletext"/>
            </w:pPr>
            <w:r w:rsidRPr="001C7AFD">
              <w:t>Weapons systems</w:t>
            </w:r>
          </w:p>
        </w:tc>
      </w:tr>
      <w:tr w:rsidR="00CE0706" w:rsidRPr="001C7AFD" w14:paraId="5C912302" w14:textId="77777777" w:rsidTr="005811C3">
        <w:tc>
          <w:tcPr>
            <w:tcW w:w="714" w:type="dxa"/>
            <w:tcBorders>
              <w:bottom w:val="single" w:sz="2" w:space="0" w:color="auto"/>
            </w:tcBorders>
            <w:shd w:val="clear" w:color="auto" w:fill="auto"/>
          </w:tcPr>
          <w:p w14:paraId="41B4C4FB" w14:textId="77777777" w:rsidR="00CE0706" w:rsidRPr="001C7AFD" w:rsidRDefault="00CE0706" w:rsidP="00AD3DA2">
            <w:pPr>
              <w:pStyle w:val="Tabletext"/>
            </w:pPr>
            <w:r w:rsidRPr="001C7AFD">
              <w:t>4</w:t>
            </w:r>
          </w:p>
        </w:tc>
        <w:tc>
          <w:tcPr>
            <w:tcW w:w="6369" w:type="dxa"/>
            <w:tcBorders>
              <w:bottom w:val="single" w:sz="2" w:space="0" w:color="auto"/>
            </w:tcBorders>
            <w:shd w:val="clear" w:color="auto" w:fill="auto"/>
          </w:tcPr>
          <w:p w14:paraId="4EF59C7C" w14:textId="77777777" w:rsidR="00CE0706" w:rsidRPr="001C7AFD" w:rsidRDefault="00CE0706" w:rsidP="00AD3DA2">
            <w:pPr>
              <w:pStyle w:val="Tabletext"/>
            </w:pPr>
            <w:r w:rsidRPr="001C7AFD">
              <w:t>Function or duty relating to the supply of goods or services to the Defence Force or the Defence Department relating to actions or procedures intended to ensure the safe conduct of operations or activities by:</w:t>
            </w:r>
          </w:p>
          <w:p w14:paraId="3F812FF1" w14:textId="77777777" w:rsidR="00CE0706" w:rsidRPr="001C7AFD" w:rsidRDefault="00CE0706" w:rsidP="00AD3DA2">
            <w:pPr>
              <w:pStyle w:val="Tablea"/>
            </w:pPr>
            <w:r w:rsidRPr="001C7AFD">
              <w:t>(a) the Defence Force; or</w:t>
            </w:r>
          </w:p>
          <w:p w14:paraId="5A1903CB" w14:textId="77777777" w:rsidR="00CE0706" w:rsidRPr="001C7AFD" w:rsidRDefault="00CE0706" w:rsidP="00AD3DA2">
            <w:pPr>
              <w:pStyle w:val="Tablea"/>
            </w:pPr>
            <w:r w:rsidRPr="001C7AFD">
              <w:t>(b) the military of a foreign country acting in co</w:t>
            </w:r>
            <w:r w:rsidR="00732D63">
              <w:noBreakHyphen/>
            </w:r>
            <w:r w:rsidRPr="001C7AFD">
              <w:t>operation with the Defence Force</w:t>
            </w:r>
          </w:p>
        </w:tc>
        <w:tc>
          <w:tcPr>
            <w:tcW w:w="1353" w:type="dxa"/>
            <w:tcBorders>
              <w:bottom w:val="single" w:sz="2" w:space="0" w:color="auto"/>
            </w:tcBorders>
            <w:shd w:val="clear" w:color="auto" w:fill="auto"/>
          </w:tcPr>
          <w:p w14:paraId="0CB37B62" w14:textId="77777777" w:rsidR="00CE0706" w:rsidRPr="001C7AFD" w:rsidRDefault="00CE0706" w:rsidP="00AD3DA2">
            <w:pPr>
              <w:pStyle w:val="Tabletext"/>
            </w:pPr>
            <w:r w:rsidRPr="001C7AFD">
              <w:t>Safety</w:t>
            </w:r>
          </w:p>
        </w:tc>
      </w:tr>
      <w:tr w:rsidR="00CE0706" w:rsidRPr="001C7AFD" w14:paraId="437EE150" w14:textId="77777777" w:rsidTr="005811C3">
        <w:tc>
          <w:tcPr>
            <w:tcW w:w="714" w:type="dxa"/>
            <w:tcBorders>
              <w:top w:val="single" w:sz="2" w:space="0" w:color="auto"/>
              <w:bottom w:val="single" w:sz="12" w:space="0" w:color="auto"/>
            </w:tcBorders>
            <w:shd w:val="clear" w:color="auto" w:fill="auto"/>
          </w:tcPr>
          <w:p w14:paraId="46F8FDB6" w14:textId="77777777" w:rsidR="00CE0706" w:rsidRPr="001C7AFD" w:rsidRDefault="00CE0706" w:rsidP="00AD3DA2">
            <w:pPr>
              <w:pStyle w:val="Tabletext"/>
            </w:pPr>
            <w:r w:rsidRPr="001C7AFD">
              <w:t>5</w:t>
            </w:r>
          </w:p>
        </w:tc>
        <w:tc>
          <w:tcPr>
            <w:tcW w:w="6369" w:type="dxa"/>
            <w:tcBorders>
              <w:top w:val="single" w:sz="2" w:space="0" w:color="auto"/>
              <w:bottom w:val="single" w:sz="12" w:space="0" w:color="auto"/>
            </w:tcBorders>
            <w:shd w:val="clear" w:color="auto" w:fill="auto"/>
          </w:tcPr>
          <w:p w14:paraId="5929FDDE" w14:textId="77777777" w:rsidR="00CE0706" w:rsidRPr="001C7AFD" w:rsidRDefault="00CE0706" w:rsidP="00AD3DA2">
            <w:pPr>
              <w:pStyle w:val="Tabletext"/>
            </w:pPr>
            <w:r w:rsidRPr="001C7AFD">
              <w:t>Function or duty relating to the supply of goods or services to the Defence Force or the Defence Department relating to actions or procedures intended for the security of:</w:t>
            </w:r>
          </w:p>
          <w:p w14:paraId="3AFD03D1" w14:textId="77777777" w:rsidR="00CE0706" w:rsidRPr="001C7AFD" w:rsidRDefault="00CE0706" w:rsidP="00AD3DA2">
            <w:pPr>
              <w:pStyle w:val="Tablea"/>
            </w:pPr>
            <w:r w:rsidRPr="001C7AFD">
              <w:t>(a) persons, information, equipment, assets or premises; or</w:t>
            </w:r>
          </w:p>
          <w:p w14:paraId="17883E6C" w14:textId="77777777" w:rsidR="00CE0706" w:rsidRPr="001C7AFD" w:rsidRDefault="00CE0706" w:rsidP="00AD3DA2">
            <w:pPr>
              <w:pStyle w:val="Tablea"/>
            </w:pPr>
            <w:r w:rsidRPr="001C7AFD">
              <w:t>(b) operations or activities of:</w:t>
            </w:r>
          </w:p>
          <w:p w14:paraId="60CF7260" w14:textId="77777777" w:rsidR="00CE0706" w:rsidRPr="001C7AFD" w:rsidRDefault="00CE0706" w:rsidP="00AD3DA2">
            <w:pPr>
              <w:pStyle w:val="Tablei"/>
            </w:pPr>
            <w:r w:rsidRPr="001C7AFD">
              <w:t>(i) the Defence Force; or</w:t>
            </w:r>
          </w:p>
          <w:p w14:paraId="1163AF1C" w14:textId="77777777" w:rsidR="00CE0706" w:rsidRPr="001C7AFD" w:rsidRDefault="00CE0706" w:rsidP="00AD3DA2">
            <w:pPr>
              <w:pStyle w:val="Tablei"/>
            </w:pPr>
            <w:r w:rsidRPr="001C7AFD">
              <w:t>(ii) the military of a foreign country acting in co</w:t>
            </w:r>
            <w:r w:rsidR="00732D63">
              <w:noBreakHyphen/>
            </w:r>
            <w:r w:rsidRPr="001C7AFD">
              <w:t>operation with the Defence Force</w:t>
            </w:r>
          </w:p>
        </w:tc>
        <w:tc>
          <w:tcPr>
            <w:tcW w:w="1353" w:type="dxa"/>
            <w:tcBorders>
              <w:top w:val="single" w:sz="2" w:space="0" w:color="auto"/>
              <w:bottom w:val="single" w:sz="12" w:space="0" w:color="auto"/>
            </w:tcBorders>
            <w:shd w:val="clear" w:color="auto" w:fill="auto"/>
          </w:tcPr>
          <w:p w14:paraId="38417DAB" w14:textId="77777777" w:rsidR="00CE0706" w:rsidRPr="001C7AFD" w:rsidRDefault="00CE0706" w:rsidP="00AD3DA2">
            <w:pPr>
              <w:pStyle w:val="Tabletext"/>
            </w:pPr>
            <w:r w:rsidRPr="001C7AFD">
              <w:t>Security</w:t>
            </w:r>
          </w:p>
        </w:tc>
      </w:tr>
    </w:tbl>
    <w:p w14:paraId="75968BE2" w14:textId="77777777" w:rsidR="007078C7" w:rsidRPr="001C7AFD" w:rsidRDefault="007078C7" w:rsidP="007078C7">
      <w:pPr>
        <w:pStyle w:val="ActHead5"/>
      </w:pPr>
      <w:bookmarkStart w:id="7" w:name="_Toc127534652"/>
      <w:r w:rsidRPr="00D506C0">
        <w:rPr>
          <w:rStyle w:val="CharSectno"/>
        </w:rPr>
        <w:t>7</w:t>
      </w:r>
      <w:r w:rsidRPr="001C7AFD">
        <w:t xml:space="preserve">  Officers who may give directions to which </w:t>
      </w:r>
      <w:r w:rsidR="00E569FD" w:rsidRPr="001C7AFD">
        <w:t>subsection 1</w:t>
      </w:r>
      <w:r w:rsidRPr="001C7AFD">
        <w:t>08(3) of the Act applies</w:t>
      </w:r>
      <w:bookmarkEnd w:id="7"/>
    </w:p>
    <w:p w14:paraId="2B81446E" w14:textId="77777777" w:rsidR="007078C7" w:rsidRPr="001C7AFD" w:rsidRDefault="007078C7" w:rsidP="007078C7">
      <w:pPr>
        <w:pStyle w:val="subsection"/>
      </w:pPr>
      <w:r w:rsidRPr="001C7AFD">
        <w:tab/>
      </w:r>
      <w:r w:rsidRPr="001C7AFD">
        <w:tab/>
        <w:t>For the purposes of subparagraph 108(3)(b)(v) of the Act, the classes of officers of the organisations referred to in an item of the following table are specified.</w:t>
      </w:r>
    </w:p>
    <w:p w14:paraId="192AF606" w14:textId="77777777" w:rsidR="007078C7" w:rsidRPr="001C7AFD" w:rsidRDefault="007078C7" w:rsidP="007078C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00"/>
        <w:gridCol w:w="1900"/>
        <w:gridCol w:w="3800"/>
      </w:tblGrid>
      <w:tr w:rsidR="007078C7" w:rsidRPr="001C7AFD" w14:paraId="773164B1" w14:textId="77777777" w:rsidTr="005811C3">
        <w:trPr>
          <w:tblHeader/>
        </w:trPr>
        <w:tc>
          <w:tcPr>
            <w:tcW w:w="8314" w:type="dxa"/>
            <w:gridSpan w:val="4"/>
            <w:tcBorders>
              <w:top w:val="single" w:sz="12" w:space="0" w:color="auto"/>
              <w:bottom w:val="single" w:sz="6" w:space="0" w:color="auto"/>
            </w:tcBorders>
            <w:shd w:val="clear" w:color="auto" w:fill="auto"/>
          </w:tcPr>
          <w:p w14:paraId="202CF14A" w14:textId="77777777" w:rsidR="007078C7" w:rsidRPr="001C7AFD" w:rsidRDefault="007078C7" w:rsidP="005811C3">
            <w:pPr>
              <w:pStyle w:val="TableHeading"/>
            </w:pPr>
            <w:r w:rsidRPr="001C7AFD">
              <w:t>Officers who may give directions</w:t>
            </w:r>
          </w:p>
        </w:tc>
      </w:tr>
      <w:tr w:rsidR="007078C7" w:rsidRPr="001C7AFD" w14:paraId="05D9AA45" w14:textId="77777777" w:rsidTr="005811C3">
        <w:trPr>
          <w:tblHeader/>
        </w:trPr>
        <w:tc>
          <w:tcPr>
            <w:tcW w:w="714" w:type="dxa"/>
            <w:tcBorders>
              <w:top w:val="single" w:sz="6" w:space="0" w:color="auto"/>
              <w:bottom w:val="single" w:sz="12" w:space="0" w:color="auto"/>
            </w:tcBorders>
            <w:shd w:val="clear" w:color="auto" w:fill="auto"/>
          </w:tcPr>
          <w:p w14:paraId="3CF0DF13" w14:textId="77777777" w:rsidR="007078C7" w:rsidRPr="001C7AFD" w:rsidRDefault="007078C7" w:rsidP="005811C3">
            <w:pPr>
              <w:pStyle w:val="TableHeading"/>
            </w:pPr>
            <w:r w:rsidRPr="001C7AFD">
              <w:t>Item</w:t>
            </w:r>
          </w:p>
        </w:tc>
        <w:tc>
          <w:tcPr>
            <w:tcW w:w="1900" w:type="dxa"/>
            <w:tcBorders>
              <w:top w:val="single" w:sz="6" w:space="0" w:color="auto"/>
              <w:bottom w:val="single" w:sz="12" w:space="0" w:color="auto"/>
            </w:tcBorders>
            <w:shd w:val="clear" w:color="auto" w:fill="auto"/>
          </w:tcPr>
          <w:p w14:paraId="7FAAB0A5" w14:textId="77777777" w:rsidR="007078C7" w:rsidRPr="001C7AFD" w:rsidRDefault="007078C7" w:rsidP="005811C3">
            <w:pPr>
              <w:pStyle w:val="TableHeading"/>
              <w:rPr>
                <w:rFonts w:ascii="Helvetica" w:hAnsi="Helvetica"/>
              </w:rPr>
            </w:pPr>
            <w:r w:rsidRPr="001C7AFD">
              <w:t>State or Territory</w:t>
            </w:r>
          </w:p>
        </w:tc>
        <w:tc>
          <w:tcPr>
            <w:tcW w:w="1900" w:type="dxa"/>
            <w:tcBorders>
              <w:top w:val="single" w:sz="6" w:space="0" w:color="auto"/>
              <w:bottom w:val="single" w:sz="12" w:space="0" w:color="auto"/>
            </w:tcBorders>
            <w:shd w:val="clear" w:color="auto" w:fill="auto"/>
          </w:tcPr>
          <w:p w14:paraId="5247947D" w14:textId="77777777" w:rsidR="007078C7" w:rsidRPr="001C7AFD" w:rsidRDefault="007078C7" w:rsidP="005811C3">
            <w:pPr>
              <w:pStyle w:val="TableHeading"/>
              <w:rPr>
                <w:rFonts w:ascii="Helvetica" w:hAnsi="Helvetica"/>
              </w:rPr>
            </w:pPr>
            <w:r w:rsidRPr="001C7AFD">
              <w:t xml:space="preserve">Class of </w:t>
            </w:r>
            <w:r w:rsidR="0033210D">
              <w:t>o</w:t>
            </w:r>
            <w:r w:rsidRPr="001C7AFD">
              <w:t>fficer</w:t>
            </w:r>
          </w:p>
        </w:tc>
        <w:tc>
          <w:tcPr>
            <w:tcW w:w="3800" w:type="dxa"/>
            <w:tcBorders>
              <w:top w:val="single" w:sz="6" w:space="0" w:color="auto"/>
              <w:bottom w:val="single" w:sz="12" w:space="0" w:color="auto"/>
            </w:tcBorders>
            <w:shd w:val="clear" w:color="auto" w:fill="auto"/>
          </w:tcPr>
          <w:p w14:paraId="1F1864A4" w14:textId="77777777" w:rsidR="007078C7" w:rsidRPr="001C7AFD" w:rsidRDefault="007078C7" w:rsidP="005811C3">
            <w:pPr>
              <w:pStyle w:val="TableHeading"/>
            </w:pPr>
            <w:r w:rsidRPr="001C7AFD">
              <w:t>Organisation</w:t>
            </w:r>
          </w:p>
        </w:tc>
      </w:tr>
      <w:tr w:rsidR="007078C7" w:rsidRPr="001C7AFD" w14:paraId="704CB6D7" w14:textId="77777777" w:rsidTr="005811C3">
        <w:tc>
          <w:tcPr>
            <w:tcW w:w="714" w:type="dxa"/>
            <w:tcBorders>
              <w:top w:val="single" w:sz="12" w:space="0" w:color="auto"/>
            </w:tcBorders>
            <w:shd w:val="clear" w:color="auto" w:fill="auto"/>
          </w:tcPr>
          <w:p w14:paraId="0A65BF82" w14:textId="77777777" w:rsidR="007078C7" w:rsidRPr="001C7AFD" w:rsidRDefault="007078C7" w:rsidP="00814325">
            <w:pPr>
              <w:pStyle w:val="Tabletext"/>
            </w:pPr>
            <w:r w:rsidRPr="001C7AFD">
              <w:t>1</w:t>
            </w:r>
          </w:p>
        </w:tc>
        <w:tc>
          <w:tcPr>
            <w:tcW w:w="1900" w:type="dxa"/>
            <w:tcBorders>
              <w:top w:val="single" w:sz="12" w:space="0" w:color="auto"/>
            </w:tcBorders>
            <w:shd w:val="clear" w:color="auto" w:fill="auto"/>
          </w:tcPr>
          <w:p w14:paraId="7C7098AB" w14:textId="77777777" w:rsidR="007078C7" w:rsidRPr="001C7AFD" w:rsidRDefault="007078C7" w:rsidP="00814325">
            <w:pPr>
              <w:pStyle w:val="Tabletext"/>
            </w:pPr>
            <w:r w:rsidRPr="001C7AFD">
              <w:t>New South Wales</w:t>
            </w:r>
          </w:p>
        </w:tc>
        <w:tc>
          <w:tcPr>
            <w:tcW w:w="1900" w:type="dxa"/>
            <w:tcBorders>
              <w:top w:val="single" w:sz="12" w:space="0" w:color="auto"/>
            </w:tcBorders>
            <w:shd w:val="clear" w:color="auto" w:fill="auto"/>
          </w:tcPr>
          <w:p w14:paraId="069DCC0A" w14:textId="77777777" w:rsidR="007078C7" w:rsidRPr="001C7AFD" w:rsidRDefault="007078C7" w:rsidP="00814325">
            <w:pPr>
              <w:pStyle w:val="Tabletext"/>
            </w:pPr>
            <w:r w:rsidRPr="001C7AFD">
              <w:t>Commissioner</w:t>
            </w:r>
          </w:p>
        </w:tc>
        <w:tc>
          <w:tcPr>
            <w:tcW w:w="3800" w:type="dxa"/>
            <w:tcBorders>
              <w:top w:val="single" w:sz="12" w:space="0" w:color="auto"/>
            </w:tcBorders>
            <w:shd w:val="clear" w:color="auto" w:fill="auto"/>
          </w:tcPr>
          <w:p w14:paraId="6EA94F1B" w14:textId="77777777" w:rsidR="007078C7" w:rsidRPr="001C7AFD" w:rsidRDefault="007078C7" w:rsidP="00814325">
            <w:pPr>
              <w:pStyle w:val="Tabletext"/>
            </w:pPr>
            <w:r w:rsidRPr="001C7AFD">
              <w:t>NSW State Emergency Service</w:t>
            </w:r>
          </w:p>
        </w:tc>
      </w:tr>
      <w:tr w:rsidR="007078C7" w:rsidRPr="001C7AFD" w14:paraId="04BC80ED" w14:textId="77777777" w:rsidTr="005811C3">
        <w:tc>
          <w:tcPr>
            <w:tcW w:w="714" w:type="dxa"/>
            <w:shd w:val="clear" w:color="auto" w:fill="auto"/>
          </w:tcPr>
          <w:p w14:paraId="4A0F5602" w14:textId="77777777" w:rsidR="007078C7" w:rsidRPr="001C7AFD" w:rsidRDefault="007078C7" w:rsidP="00814325">
            <w:pPr>
              <w:pStyle w:val="Tabletext"/>
            </w:pPr>
            <w:r w:rsidRPr="001C7AFD">
              <w:t>2</w:t>
            </w:r>
          </w:p>
        </w:tc>
        <w:tc>
          <w:tcPr>
            <w:tcW w:w="1900" w:type="dxa"/>
            <w:shd w:val="clear" w:color="auto" w:fill="auto"/>
          </w:tcPr>
          <w:p w14:paraId="496366F7" w14:textId="77777777" w:rsidR="007078C7" w:rsidRPr="001C7AFD" w:rsidRDefault="007078C7" w:rsidP="00814325">
            <w:pPr>
              <w:pStyle w:val="Tabletext"/>
            </w:pPr>
            <w:r w:rsidRPr="001C7AFD">
              <w:t>Victoria</w:t>
            </w:r>
          </w:p>
        </w:tc>
        <w:tc>
          <w:tcPr>
            <w:tcW w:w="1900" w:type="dxa"/>
            <w:shd w:val="clear" w:color="auto" w:fill="auto"/>
          </w:tcPr>
          <w:p w14:paraId="0571DC37" w14:textId="77777777" w:rsidR="007078C7" w:rsidRPr="001C7AFD" w:rsidRDefault="007078C7" w:rsidP="00814325">
            <w:pPr>
              <w:pStyle w:val="Tabletext"/>
            </w:pPr>
            <w:r w:rsidRPr="001C7AFD">
              <w:t>Chief Officer Operations</w:t>
            </w:r>
          </w:p>
        </w:tc>
        <w:tc>
          <w:tcPr>
            <w:tcW w:w="3800" w:type="dxa"/>
            <w:shd w:val="clear" w:color="auto" w:fill="auto"/>
          </w:tcPr>
          <w:p w14:paraId="7C19CC38" w14:textId="77777777" w:rsidR="00F513FE" w:rsidRPr="00EB2F97" w:rsidRDefault="007078C7" w:rsidP="00814325">
            <w:pPr>
              <w:pStyle w:val="Tabletext"/>
            </w:pPr>
            <w:r w:rsidRPr="001C7AFD">
              <w:t>Victoria State Emergency Service</w:t>
            </w:r>
          </w:p>
        </w:tc>
      </w:tr>
      <w:tr w:rsidR="007078C7" w:rsidRPr="001C7AFD" w14:paraId="036D1526" w14:textId="77777777" w:rsidTr="005811C3">
        <w:tc>
          <w:tcPr>
            <w:tcW w:w="714" w:type="dxa"/>
            <w:shd w:val="clear" w:color="auto" w:fill="auto"/>
          </w:tcPr>
          <w:p w14:paraId="4EAAABE2" w14:textId="77777777" w:rsidR="007078C7" w:rsidRPr="001C7AFD" w:rsidRDefault="007078C7" w:rsidP="00814325">
            <w:pPr>
              <w:pStyle w:val="Tabletext"/>
            </w:pPr>
            <w:r w:rsidRPr="001C7AFD">
              <w:t>3</w:t>
            </w:r>
          </w:p>
        </w:tc>
        <w:tc>
          <w:tcPr>
            <w:tcW w:w="1900" w:type="dxa"/>
            <w:shd w:val="clear" w:color="auto" w:fill="auto"/>
          </w:tcPr>
          <w:p w14:paraId="0490E841" w14:textId="77777777" w:rsidR="007078C7" w:rsidRPr="001C7AFD" w:rsidRDefault="007078C7" w:rsidP="00814325">
            <w:pPr>
              <w:pStyle w:val="Tabletext"/>
            </w:pPr>
            <w:r w:rsidRPr="001C7AFD">
              <w:t>Queensland</w:t>
            </w:r>
          </w:p>
        </w:tc>
        <w:tc>
          <w:tcPr>
            <w:tcW w:w="1900" w:type="dxa"/>
            <w:shd w:val="clear" w:color="auto" w:fill="auto"/>
          </w:tcPr>
          <w:p w14:paraId="462AAF59" w14:textId="77777777" w:rsidR="007078C7" w:rsidRPr="001C7AFD" w:rsidRDefault="007078C7" w:rsidP="00814325">
            <w:pPr>
              <w:pStyle w:val="Tabletext"/>
            </w:pPr>
            <w:r w:rsidRPr="001C7AFD">
              <w:t>Assistant Commissioner</w:t>
            </w:r>
          </w:p>
        </w:tc>
        <w:tc>
          <w:tcPr>
            <w:tcW w:w="3800" w:type="dxa"/>
            <w:shd w:val="clear" w:color="auto" w:fill="auto"/>
          </w:tcPr>
          <w:p w14:paraId="6E95C9D6" w14:textId="77777777" w:rsidR="009C162E" w:rsidRPr="005A4114" w:rsidRDefault="009C162E" w:rsidP="00814325">
            <w:pPr>
              <w:pStyle w:val="Tabletext"/>
            </w:pPr>
            <w:r w:rsidRPr="001C7AFD">
              <w:t>Queensland Fire and Emergency Service</w:t>
            </w:r>
          </w:p>
        </w:tc>
      </w:tr>
      <w:tr w:rsidR="007078C7" w:rsidRPr="001C7AFD" w14:paraId="6DBA7CA8" w14:textId="77777777" w:rsidTr="005811C3">
        <w:tc>
          <w:tcPr>
            <w:tcW w:w="714" w:type="dxa"/>
            <w:shd w:val="clear" w:color="auto" w:fill="auto"/>
          </w:tcPr>
          <w:p w14:paraId="0AD116C5" w14:textId="77777777" w:rsidR="007078C7" w:rsidRPr="001C7AFD" w:rsidRDefault="007078C7" w:rsidP="00814325">
            <w:pPr>
              <w:pStyle w:val="Tabletext"/>
            </w:pPr>
            <w:r w:rsidRPr="001C7AFD">
              <w:t>4</w:t>
            </w:r>
          </w:p>
        </w:tc>
        <w:tc>
          <w:tcPr>
            <w:tcW w:w="1900" w:type="dxa"/>
            <w:shd w:val="clear" w:color="auto" w:fill="auto"/>
          </w:tcPr>
          <w:p w14:paraId="12632D61" w14:textId="77777777" w:rsidR="007078C7" w:rsidRPr="001C7AFD" w:rsidRDefault="007078C7" w:rsidP="00814325">
            <w:pPr>
              <w:pStyle w:val="Tabletext"/>
            </w:pPr>
            <w:r w:rsidRPr="001C7AFD">
              <w:t>Western Australia</w:t>
            </w:r>
          </w:p>
        </w:tc>
        <w:tc>
          <w:tcPr>
            <w:tcW w:w="1900" w:type="dxa"/>
            <w:shd w:val="clear" w:color="auto" w:fill="auto"/>
          </w:tcPr>
          <w:p w14:paraId="01D0A35B" w14:textId="77777777" w:rsidR="007078C7" w:rsidRPr="001C7AFD" w:rsidRDefault="007078C7" w:rsidP="00814325">
            <w:pPr>
              <w:pStyle w:val="Tabletext"/>
            </w:pPr>
            <w:r w:rsidRPr="001C7AFD">
              <w:t>Fire and Emergency Services Commissioner</w:t>
            </w:r>
          </w:p>
        </w:tc>
        <w:tc>
          <w:tcPr>
            <w:tcW w:w="3800" w:type="dxa"/>
            <w:shd w:val="clear" w:color="auto" w:fill="auto"/>
          </w:tcPr>
          <w:p w14:paraId="3C17879E" w14:textId="77777777" w:rsidR="007078C7" w:rsidRPr="001C7AFD" w:rsidRDefault="007078C7" w:rsidP="00814325">
            <w:pPr>
              <w:pStyle w:val="Tabletext"/>
            </w:pPr>
            <w:r w:rsidRPr="001C7AFD">
              <w:t>Department of Fire and Emergency Services</w:t>
            </w:r>
          </w:p>
        </w:tc>
      </w:tr>
      <w:tr w:rsidR="007078C7" w:rsidRPr="001C7AFD" w14:paraId="5C1374E8" w14:textId="77777777" w:rsidTr="005811C3">
        <w:tc>
          <w:tcPr>
            <w:tcW w:w="714" w:type="dxa"/>
            <w:shd w:val="clear" w:color="auto" w:fill="auto"/>
          </w:tcPr>
          <w:p w14:paraId="264D3C15" w14:textId="77777777" w:rsidR="007078C7" w:rsidRPr="001C7AFD" w:rsidRDefault="007078C7" w:rsidP="00814325">
            <w:pPr>
              <w:pStyle w:val="Tabletext"/>
            </w:pPr>
            <w:r w:rsidRPr="001C7AFD">
              <w:t>5</w:t>
            </w:r>
          </w:p>
        </w:tc>
        <w:tc>
          <w:tcPr>
            <w:tcW w:w="1900" w:type="dxa"/>
            <w:shd w:val="clear" w:color="auto" w:fill="auto"/>
          </w:tcPr>
          <w:p w14:paraId="7C06BFA0" w14:textId="77777777" w:rsidR="007078C7" w:rsidRPr="001C7AFD" w:rsidRDefault="007078C7" w:rsidP="00814325">
            <w:pPr>
              <w:pStyle w:val="Tabletext"/>
            </w:pPr>
            <w:r w:rsidRPr="001C7AFD">
              <w:t>South Australia</w:t>
            </w:r>
          </w:p>
        </w:tc>
        <w:tc>
          <w:tcPr>
            <w:tcW w:w="1900" w:type="dxa"/>
            <w:shd w:val="clear" w:color="auto" w:fill="auto"/>
          </w:tcPr>
          <w:p w14:paraId="29F260B3" w14:textId="77777777" w:rsidR="007078C7" w:rsidRPr="001C7AFD" w:rsidRDefault="007078C7" w:rsidP="00814325">
            <w:pPr>
              <w:pStyle w:val="Tabletext"/>
            </w:pPr>
            <w:r w:rsidRPr="001C7AFD">
              <w:t>Chief Officer</w:t>
            </w:r>
          </w:p>
        </w:tc>
        <w:tc>
          <w:tcPr>
            <w:tcW w:w="3800" w:type="dxa"/>
            <w:shd w:val="clear" w:color="auto" w:fill="auto"/>
          </w:tcPr>
          <w:p w14:paraId="52748B5E" w14:textId="77777777" w:rsidR="007078C7" w:rsidRPr="001C7AFD" w:rsidRDefault="007078C7" w:rsidP="00814325">
            <w:pPr>
              <w:pStyle w:val="Tabletext"/>
            </w:pPr>
            <w:r w:rsidRPr="001C7AFD">
              <w:t>South Australian State Emergency Service</w:t>
            </w:r>
          </w:p>
        </w:tc>
      </w:tr>
      <w:tr w:rsidR="007078C7" w:rsidRPr="001C7AFD" w14:paraId="656026D6" w14:textId="77777777" w:rsidTr="005811C3">
        <w:tc>
          <w:tcPr>
            <w:tcW w:w="714" w:type="dxa"/>
            <w:shd w:val="clear" w:color="auto" w:fill="auto"/>
          </w:tcPr>
          <w:p w14:paraId="7178C75D" w14:textId="77777777" w:rsidR="007078C7" w:rsidRPr="001C7AFD" w:rsidRDefault="007078C7" w:rsidP="00814325">
            <w:pPr>
              <w:pStyle w:val="Tabletext"/>
            </w:pPr>
            <w:r w:rsidRPr="001C7AFD">
              <w:t>6</w:t>
            </w:r>
          </w:p>
        </w:tc>
        <w:tc>
          <w:tcPr>
            <w:tcW w:w="1900" w:type="dxa"/>
            <w:shd w:val="clear" w:color="auto" w:fill="auto"/>
          </w:tcPr>
          <w:p w14:paraId="418527E2" w14:textId="77777777" w:rsidR="007078C7" w:rsidRPr="001C7AFD" w:rsidRDefault="007078C7" w:rsidP="00814325">
            <w:pPr>
              <w:pStyle w:val="Tabletext"/>
            </w:pPr>
            <w:r w:rsidRPr="001C7AFD">
              <w:t>Tasmania</w:t>
            </w:r>
          </w:p>
        </w:tc>
        <w:tc>
          <w:tcPr>
            <w:tcW w:w="1900" w:type="dxa"/>
            <w:shd w:val="clear" w:color="auto" w:fill="auto"/>
          </w:tcPr>
          <w:p w14:paraId="2C57CE90" w14:textId="77777777" w:rsidR="007078C7" w:rsidRPr="001C7AFD" w:rsidRDefault="007078C7" w:rsidP="00814325">
            <w:pPr>
              <w:pStyle w:val="Tabletext"/>
            </w:pPr>
            <w:r w:rsidRPr="001C7AFD">
              <w:t>Executive Director</w:t>
            </w:r>
          </w:p>
        </w:tc>
        <w:tc>
          <w:tcPr>
            <w:tcW w:w="3800" w:type="dxa"/>
            <w:shd w:val="clear" w:color="auto" w:fill="auto"/>
          </w:tcPr>
          <w:p w14:paraId="3F9C2C66" w14:textId="77777777" w:rsidR="007078C7" w:rsidRPr="001C7AFD" w:rsidRDefault="007078C7" w:rsidP="00814325">
            <w:pPr>
              <w:pStyle w:val="Tabletext"/>
            </w:pPr>
            <w:r w:rsidRPr="001C7AFD">
              <w:t>State Emergency Service</w:t>
            </w:r>
          </w:p>
        </w:tc>
      </w:tr>
      <w:tr w:rsidR="0033210D" w:rsidRPr="001C7AFD" w14:paraId="6D066F2A" w14:textId="77777777" w:rsidTr="005811C3">
        <w:tc>
          <w:tcPr>
            <w:tcW w:w="714" w:type="dxa"/>
            <w:tcBorders>
              <w:bottom w:val="single" w:sz="2" w:space="0" w:color="auto"/>
            </w:tcBorders>
            <w:shd w:val="clear" w:color="auto" w:fill="auto"/>
          </w:tcPr>
          <w:p w14:paraId="34BEBB28" w14:textId="77777777" w:rsidR="0033210D" w:rsidRPr="001C7AFD" w:rsidRDefault="0033210D" w:rsidP="0033210D">
            <w:pPr>
              <w:pStyle w:val="Tabletext"/>
            </w:pPr>
            <w:r w:rsidRPr="001C7AFD">
              <w:t>7</w:t>
            </w:r>
          </w:p>
        </w:tc>
        <w:tc>
          <w:tcPr>
            <w:tcW w:w="1900" w:type="dxa"/>
            <w:tcBorders>
              <w:bottom w:val="single" w:sz="2" w:space="0" w:color="auto"/>
            </w:tcBorders>
            <w:shd w:val="clear" w:color="auto" w:fill="auto"/>
          </w:tcPr>
          <w:p w14:paraId="141EB817" w14:textId="77777777" w:rsidR="0033210D" w:rsidRPr="001C7AFD" w:rsidRDefault="0033210D" w:rsidP="0033210D">
            <w:pPr>
              <w:pStyle w:val="Tabletext"/>
            </w:pPr>
            <w:r w:rsidRPr="001C7AFD">
              <w:t>Australian Capital Territory</w:t>
            </w:r>
          </w:p>
        </w:tc>
        <w:tc>
          <w:tcPr>
            <w:tcW w:w="1900" w:type="dxa"/>
            <w:tcBorders>
              <w:bottom w:val="single" w:sz="2" w:space="0" w:color="auto"/>
            </w:tcBorders>
            <w:shd w:val="clear" w:color="auto" w:fill="auto"/>
          </w:tcPr>
          <w:p w14:paraId="7988F390" w14:textId="77777777" w:rsidR="0033210D" w:rsidRPr="001C7AFD" w:rsidRDefault="0033210D" w:rsidP="0033210D">
            <w:pPr>
              <w:pStyle w:val="Tabletext"/>
            </w:pPr>
            <w:r w:rsidRPr="001C7AFD">
              <w:t>Assistant Commissioner</w:t>
            </w:r>
          </w:p>
        </w:tc>
        <w:tc>
          <w:tcPr>
            <w:tcW w:w="3800" w:type="dxa"/>
            <w:tcBorders>
              <w:bottom w:val="single" w:sz="2" w:space="0" w:color="auto"/>
            </w:tcBorders>
            <w:shd w:val="clear" w:color="auto" w:fill="auto"/>
          </w:tcPr>
          <w:p w14:paraId="15F4D7C5" w14:textId="77777777" w:rsidR="00C31697" w:rsidRPr="00181E3D" w:rsidRDefault="0033210D" w:rsidP="0033210D">
            <w:pPr>
              <w:pStyle w:val="Tabletext"/>
            </w:pPr>
            <w:r w:rsidRPr="001C7AFD">
              <w:t xml:space="preserve">ACT </w:t>
            </w:r>
            <w:r w:rsidR="00181E3D">
              <w:t>Emergency Services Agency</w:t>
            </w:r>
          </w:p>
        </w:tc>
      </w:tr>
      <w:tr w:rsidR="0033210D" w:rsidRPr="001C7AFD" w14:paraId="3D0A3310" w14:textId="77777777" w:rsidTr="005811C3">
        <w:tc>
          <w:tcPr>
            <w:tcW w:w="714" w:type="dxa"/>
            <w:tcBorders>
              <w:top w:val="single" w:sz="2" w:space="0" w:color="auto"/>
              <w:bottom w:val="single" w:sz="12" w:space="0" w:color="auto"/>
            </w:tcBorders>
            <w:shd w:val="clear" w:color="auto" w:fill="auto"/>
          </w:tcPr>
          <w:p w14:paraId="2AE38CDB" w14:textId="77777777" w:rsidR="0033210D" w:rsidRPr="001C7AFD" w:rsidRDefault="0033210D" w:rsidP="0033210D">
            <w:pPr>
              <w:pStyle w:val="Tabletext"/>
            </w:pPr>
            <w:r w:rsidRPr="001C7AFD">
              <w:t>8</w:t>
            </w:r>
          </w:p>
        </w:tc>
        <w:tc>
          <w:tcPr>
            <w:tcW w:w="1900" w:type="dxa"/>
            <w:tcBorders>
              <w:top w:val="single" w:sz="2" w:space="0" w:color="auto"/>
              <w:bottom w:val="single" w:sz="12" w:space="0" w:color="auto"/>
            </w:tcBorders>
            <w:shd w:val="clear" w:color="auto" w:fill="auto"/>
          </w:tcPr>
          <w:p w14:paraId="769F64ED" w14:textId="77777777" w:rsidR="0033210D" w:rsidRPr="001C7AFD" w:rsidRDefault="0033210D" w:rsidP="0033210D">
            <w:pPr>
              <w:pStyle w:val="Tabletext"/>
            </w:pPr>
            <w:r w:rsidRPr="001C7AFD">
              <w:t>Northern Territory</w:t>
            </w:r>
          </w:p>
        </w:tc>
        <w:tc>
          <w:tcPr>
            <w:tcW w:w="1900" w:type="dxa"/>
            <w:tcBorders>
              <w:top w:val="single" w:sz="2" w:space="0" w:color="auto"/>
              <w:bottom w:val="single" w:sz="12" w:space="0" w:color="auto"/>
            </w:tcBorders>
            <w:shd w:val="clear" w:color="auto" w:fill="auto"/>
          </w:tcPr>
          <w:p w14:paraId="5BEFE137" w14:textId="77777777" w:rsidR="0033210D" w:rsidRPr="001C7AFD" w:rsidRDefault="0033210D" w:rsidP="0033210D">
            <w:pPr>
              <w:pStyle w:val="Tabletext"/>
            </w:pPr>
            <w:r w:rsidRPr="001C7AFD">
              <w:t>Territory Controller</w:t>
            </w:r>
          </w:p>
        </w:tc>
        <w:tc>
          <w:tcPr>
            <w:tcW w:w="3800" w:type="dxa"/>
            <w:tcBorders>
              <w:top w:val="single" w:sz="2" w:space="0" w:color="auto"/>
              <w:bottom w:val="single" w:sz="12" w:space="0" w:color="auto"/>
            </w:tcBorders>
            <w:shd w:val="clear" w:color="auto" w:fill="auto"/>
          </w:tcPr>
          <w:p w14:paraId="1C9FE468" w14:textId="77777777" w:rsidR="0033210D" w:rsidRPr="007E271B" w:rsidRDefault="007E271B" w:rsidP="0033210D">
            <w:pPr>
              <w:pStyle w:val="Tabletext"/>
            </w:pPr>
            <w:r>
              <w:t xml:space="preserve">NT </w:t>
            </w:r>
            <w:r w:rsidR="00181E3D">
              <w:t>Police Fire and Emergency Services</w:t>
            </w:r>
          </w:p>
        </w:tc>
      </w:tr>
    </w:tbl>
    <w:p w14:paraId="4B55B904" w14:textId="77777777" w:rsidR="007078C7" w:rsidRPr="001C7AFD" w:rsidRDefault="007078C7" w:rsidP="007078C7">
      <w:pPr>
        <w:pStyle w:val="ActHead5"/>
      </w:pPr>
      <w:bookmarkStart w:id="8" w:name="_Toc127534653"/>
      <w:r w:rsidRPr="00D506C0">
        <w:rPr>
          <w:rStyle w:val="CharSectno"/>
        </w:rPr>
        <w:lastRenderedPageBreak/>
        <w:t>8</w:t>
      </w:r>
      <w:r w:rsidRPr="001C7AFD">
        <w:t xml:space="preserve">  Organisations specified for the purposes of paragraph 193(1)(a) of the Act</w:t>
      </w:r>
      <w:bookmarkEnd w:id="8"/>
    </w:p>
    <w:p w14:paraId="32A79DE1" w14:textId="77777777" w:rsidR="007078C7" w:rsidRPr="001C7AFD" w:rsidRDefault="007078C7" w:rsidP="007078C7">
      <w:pPr>
        <w:pStyle w:val="subsection"/>
      </w:pPr>
      <w:r w:rsidRPr="001C7AFD">
        <w:tab/>
        <w:t>(1)</w:t>
      </w:r>
      <w:r w:rsidR="00B42630" w:rsidRPr="001C7AFD">
        <w:tab/>
      </w:r>
      <w:r w:rsidRPr="001C7AFD">
        <w:t>For the purposes of subparagraph 193(1)(a)(i) of the Act, each organisation referred to in an item of the following table is specified.</w:t>
      </w:r>
    </w:p>
    <w:p w14:paraId="636088E4" w14:textId="77777777" w:rsidR="007078C7" w:rsidRPr="001C7AFD" w:rsidRDefault="007078C7" w:rsidP="007078C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5066"/>
      </w:tblGrid>
      <w:tr w:rsidR="007078C7" w:rsidRPr="001C7AFD" w14:paraId="3E4F90E2" w14:textId="77777777" w:rsidTr="005811C3">
        <w:trPr>
          <w:tblHeader/>
        </w:trPr>
        <w:tc>
          <w:tcPr>
            <w:tcW w:w="8313" w:type="dxa"/>
            <w:gridSpan w:val="3"/>
            <w:tcBorders>
              <w:top w:val="single" w:sz="12" w:space="0" w:color="auto"/>
              <w:bottom w:val="single" w:sz="6" w:space="0" w:color="auto"/>
            </w:tcBorders>
            <w:shd w:val="clear" w:color="auto" w:fill="auto"/>
          </w:tcPr>
          <w:p w14:paraId="09708FF6" w14:textId="77777777" w:rsidR="007078C7" w:rsidRPr="001C7AFD" w:rsidRDefault="007078C7" w:rsidP="005811C3">
            <w:pPr>
              <w:pStyle w:val="TableHeading"/>
            </w:pPr>
            <w:r w:rsidRPr="001C7AFD">
              <w:t>Fire</w:t>
            </w:r>
            <w:r w:rsidR="00732D63">
              <w:noBreakHyphen/>
            </w:r>
            <w:r w:rsidR="0033210D">
              <w:t>f</w:t>
            </w:r>
            <w:r w:rsidRPr="001C7AFD">
              <w:t xml:space="preserve">ighting, </w:t>
            </w:r>
            <w:r w:rsidR="0033210D">
              <w:t>c</w:t>
            </w:r>
            <w:r w:rsidRPr="001C7AFD">
              <w:t xml:space="preserve">ivil </w:t>
            </w:r>
            <w:r w:rsidR="0033210D">
              <w:t>d</w:t>
            </w:r>
            <w:r w:rsidRPr="001C7AFD">
              <w:t xml:space="preserve">efence and </w:t>
            </w:r>
            <w:r w:rsidR="0033210D">
              <w:t>r</w:t>
            </w:r>
            <w:r w:rsidRPr="001C7AFD">
              <w:t xml:space="preserve">escue </w:t>
            </w:r>
            <w:r w:rsidR="0033210D">
              <w:t>o</w:t>
            </w:r>
            <w:r w:rsidRPr="001C7AFD">
              <w:t>rganisations</w:t>
            </w:r>
          </w:p>
        </w:tc>
      </w:tr>
      <w:tr w:rsidR="007078C7" w:rsidRPr="001C7AFD" w14:paraId="259D3C40" w14:textId="77777777" w:rsidTr="005811C3">
        <w:trPr>
          <w:tblHeader/>
        </w:trPr>
        <w:tc>
          <w:tcPr>
            <w:tcW w:w="714" w:type="dxa"/>
            <w:tcBorders>
              <w:top w:val="single" w:sz="6" w:space="0" w:color="auto"/>
              <w:bottom w:val="single" w:sz="12" w:space="0" w:color="auto"/>
            </w:tcBorders>
            <w:shd w:val="clear" w:color="auto" w:fill="auto"/>
          </w:tcPr>
          <w:p w14:paraId="0D75F0A4" w14:textId="77777777" w:rsidR="007078C7" w:rsidRPr="001C7AFD" w:rsidRDefault="007078C7" w:rsidP="005811C3">
            <w:pPr>
              <w:pStyle w:val="TableHeading"/>
            </w:pPr>
            <w:r w:rsidRPr="001C7AFD">
              <w:t>Item</w:t>
            </w:r>
          </w:p>
        </w:tc>
        <w:tc>
          <w:tcPr>
            <w:tcW w:w="2533" w:type="dxa"/>
            <w:tcBorders>
              <w:top w:val="single" w:sz="6" w:space="0" w:color="auto"/>
              <w:bottom w:val="single" w:sz="12" w:space="0" w:color="auto"/>
            </w:tcBorders>
            <w:shd w:val="clear" w:color="auto" w:fill="auto"/>
          </w:tcPr>
          <w:p w14:paraId="009D8272" w14:textId="77777777" w:rsidR="007078C7" w:rsidRPr="001C7AFD" w:rsidRDefault="007078C7" w:rsidP="005811C3">
            <w:pPr>
              <w:pStyle w:val="TableHeading"/>
              <w:rPr>
                <w:rFonts w:ascii="Helvetica" w:hAnsi="Helvetica"/>
              </w:rPr>
            </w:pPr>
            <w:r w:rsidRPr="001C7AFD">
              <w:t>Australia, State or Territory</w:t>
            </w:r>
          </w:p>
        </w:tc>
        <w:tc>
          <w:tcPr>
            <w:tcW w:w="5066" w:type="dxa"/>
            <w:tcBorders>
              <w:top w:val="single" w:sz="6" w:space="0" w:color="auto"/>
              <w:bottom w:val="single" w:sz="12" w:space="0" w:color="auto"/>
            </w:tcBorders>
            <w:shd w:val="clear" w:color="auto" w:fill="auto"/>
          </w:tcPr>
          <w:p w14:paraId="35A2121A" w14:textId="77777777" w:rsidR="007078C7" w:rsidRPr="001C7AFD" w:rsidRDefault="007078C7" w:rsidP="005811C3">
            <w:pPr>
              <w:pStyle w:val="TableHeading"/>
              <w:rPr>
                <w:rFonts w:ascii="Helvetica" w:hAnsi="Helvetica"/>
              </w:rPr>
            </w:pPr>
            <w:r w:rsidRPr="001C7AFD">
              <w:t>Organisation</w:t>
            </w:r>
          </w:p>
        </w:tc>
      </w:tr>
      <w:tr w:rsidR="007078C7" w:rsidRPr="001C7AFD" w14:paraId="4B07A779" w14:textId="77777777" w:rsidTr="005811C3">
        <w:tc>
          <w:tcPr>
            <w:tcW w:w="714" w:type="dxa"/>
            <w:tcBorders>
              <w:top w:val="single" w:sz="12" w:space="0" w:color="auto"/>
            </w:tcBorders>
            <w:shd w:val="clear" w:color="auto" w:fill="auto"/>
          </w:tcPr>
          <w:p w14:paraId="1C1D2929" w14:textId="77777777" w:rsidR="007078C7" w:rsidRPr="001C7AFD" w:rsidRDefault="007078C7" w:rsidP="00814325">
            <w:pPr>
              <w:pStyle w:val="Tabletext"/>
            </w:pPr>
            <w:r w:rsidRPr="001C7AFD">
              <w:t>1</w:t>
            </w:r>
          </w:p>
        </w:tc>
        <w:tc>
          <w:tcPr>
            <w:tcW w:w="2533" w:type="dxa"/>
            <w:tcBorders>
              <w:top w:val="single" w:sz="12" w:space="0" w:color="auto"/>
            </w:tcBorders>
            <w:shd w:val="clear" w:color="auto" w:fill="auto"/>
          </w:tcPr>
          <w:p w14:paraId="25C0CF6E" w14:textId="77777777" w:rsidR="007078C7" w:rsidRPr="001C7AFD" w:rsidRDefault="007078C7" w:rsidP="00814325">
            <w:pPr>
              <w:pStyle w:val="Tabletext"/>
            </w:pPr>
            <w:r w:rsidRPr="001C7AFD">
              <w:t>Australia</w:t>
            </w:r>
          </w:p>
        </w:tc>
        <w:tc>
          <w:tcPr>
            <w:tcW w:w="5066" w:type="dxa"/>
            <w:tcBorders>
              <w:top w:val="single" w:sz="12" w:space="0" w:color="auto"/>
            </w:tcBorders>
            <w:shd w:val="clear" w:color="auto" w:fill="auto"/>
          </w:tcPr>
          <w:p w14:paraId="70E27803" w14:textId="77777777" w:rsidR="007078C7" w:rsidRPr="001C7AFD" w:rsidRDefault="007078C7" w:rsidP="00814325">
            <w:pPr>
              <w:pStyle w:val="Tabletext"/>
            </w:pPr>
            <w:r w:rsidRPr="001C7AFD">
              <w:t>Airservices Australia (rescue and fire</w:t>
            </w:r>
            <w:r w:rsidR="00732D63">
              <w:noBreakHyphen/>
            </w:r>
            <w:r w:rsidRPr="001C7AFD">
              <w:t>fighting services)</w:t>
            </w:r>
          </w:p>
          <w:p w14:paraId="3B230F1D" w14:textId="77777777" w:rsidR="007078C7" w:rsidRPr="0033210D" w:rsidRDefault="007078C7" w:rsidP="00814325">
            <w:pPr>
              <w:pStyle w:val="Tabletext"/>
            </w:pPr>
            <w:r w:rsidRPr="001C7AFD">
              <w:t>Director of National Parks</w:t>
            </w:r>
            <w:r w:rsidRPr="001C7AFD">
              <w:rPr>
                <w:i/>
              </w:rPr>
              <w:t xml:space="preserve"> </w:t>
            </w:r>
            <w:r w:rsidRPr="001C7AFD">
              <w:t>(fire</w:t>
            </w:r>
            <w:r w:rsidR="00732D63">
              <w:noBreakHyphen/>
            </w:r>
            <w:r w:rsidRPr="001C7AFD">
              <w:t>fighting services)</w:t>
            </w:r>
          </w:p>
        </w:tc>
      </w:tr>
      <w:tr w:rsidR="007078C7" w:rsidRPr="001C7AFD" w14:paraId="454A3204" w14:textId="77777777" w:rsidTr="005811C3">
        <w:tc>
          <w:tcPr>
            <w:tcW w:w="714" w:type="dxa"/>
            <w:shd w:val="clear" w:color="auto" w:fill="auto"/>
          </w:tcPr>
          <w:p w14:paraId="7FB0A1EC" w14:textId="77777777" w:rsidR="007078C7" w:rsidRPr="001C7AFD" w:rsidRDefault="007078C7" w:rsidP="00814325">
            <w:pPr>
              <w:pStyle w:val="Tabletext"/>
            </w:pPr>
            <w:r w:rsidRPr="001C7AFD">
              <w:t>2</w:t>
            </w:r>
          </w:p>
        </w:tc>
        <w:tc>
          <w:tcPr>
            <w:tcW w:w="2533" w:type="dxa"/>
            <w:shd w:val="clear" w:color="auto" w:fill="auto"/>
          </w:tcPr>
          <w:p w14:paraId="3640DA30" w14:textId="77777777" w:rsidR="007078C7" w:rsidRPr="001C7AFD" w:rsidRDefault="007078C7" w:rsidP="00814325">
            <w:pPr>
              <w:pStyle w:val="Tabletext"/>
            </w:pPr>
            <w:r w:rsidRPr="001C7AFD">
              <w:t>New South Wales</w:t>
            </w:r>
          </w:p>
        </w:tc>
        <w:tc>
          <w:tcPr>
            <w:tcW w:w="5066" w:type="dxa"/>
            <w:shd w:val="clear" w:color="auto" w:fill="auto"/>
          </w:tcPr>
          <w:p w14:paraId="70FF3C3A" w14:textId="77777777" w:rsidR="007078C7" w:rsidRPr="001C7AFD" w:rsidRDefault="007078C7" w:rsidP="00814325">
            <w:pPr>
              <w:pStyle w:val="Tabletext"/>
            </w:pPr>
            <w:r w:rsidRPr="001C7AFD">
              <w:t>NSW State Emergency Service</w:t>
            </w:r>
          </w:p>
          <w:p w14:paraId="0AB66047" w14:textId="77777777" w:rsidR="007078C7" w:rsidRPr="001C7AFD" w:rsidRDefault="007078C7" w:rsidP="00814325">
            <w:pPr>
              <w:pStyle w:val="Tabletext"/>
            </w:pPr>
            <w:r w:rsidRPr="001C7AFD">
              <w:t>Fire and Rescue NSW</w:t>
            </w:r>
          </w:p>
          <w:p w14:paraId="11984A27" w14:textId="77777777" w:rsidR="007078C7" w:rsidRPr="001C7AFD" w:rsidRDefault="007078C7" w:rsidP="00814325">
            <w:pPr>
              <w:pStyle w:val="Tabletext"/>
            </w:pPr>
            <w:r w:rsidRPr="001C7AFD">
              <w:t>NSW Rural Fire Service</w:t>
            </w:r>
          </w:p>
          <w:p w14:paraId="1A618327" w14:textId="77777777" w:rsidR="007078C7" w:rsidRPr="001C7AFD" w:rsidRDefault="007078C7" w:rsidP="00814325">
            <w:pPr>
              <w:pStyle w:val="Tabletext"/>
            </w:pPr>
            <w:r w:rsidRPr="001C7AFD">
              <w:t>Mines Rescue Pty Limited</w:t>
            </w:r>
          </w:p>
          <w:p w14:paraId="29F11F80" w14:textId="77777777" w:rsidR="007078C7" w:rsidRPr="001C7AFD" w:rsidRDefault="007078C7" w:rsidP="00814325">
            <w:pPr>
              <w:pStyle w:val="Tabletext"/>
            </w:pPr>
            <w:r w:rsidRPr="001C7AFD">
              <w:t>VRA Rescue NSW Limited</w:t>
            </w:r>
          </w:p>
          <w:p w14:paraId="22522B0C" w14:textId="77777777" w:rsidR="007078C7" w:rsidRPr="001C7AFD" w:rsidRDefault="007078C7" w:rsidP="00814325">
            <w:pPr>
              <w:pStyle w:val="Tabletext"/>
            </w:pPr>
            <w:r w:rsidRPr="001C7AFD">
              <w:t>National Parks and Wildlife Service (fire</w:t>
            </w:r>
            <w:r w:rsidR="00732D63">
              <w:noBreakHyphen/>
            </w:r>
            <w:r w:rsidRPr="001C7AFD">
              <w:t>fighting services)</w:t>
            </w:r>
          </w:p>
        </w:tc>
      </w:tr>
      <w:tr w:rsidR="007078C7" w:rsidRPr="001C7AFD" w14:paraId="293B6B05" w14:textId="77777777" w:rsidTr="005811C3">
        <w:tc>
          <w:tcPr>
            <w:tcW w:w="714" w:type="dxa"/>
            <w:shd w:val="clear" w:color="auto" w:fill="auto"/>
          </w:tcPr>
          <w:p w14:paraId="4A6DA84E" w14:textId="77777777" w:rsidR="007078C7" w:rsidRPr="001C7AFD" w:rsidRDefault="007078C7" w:rsidP="00814325">
            <w:pPr>
              <w:pStyle w:val="Tabletext"/>
            </w:pPr>
            <w:r w:rsidRPr="001C7AFD">
              <w:t>3</w:t>
            </w:r>
          </w:p>
        </w:tc>
        <w:tc>
          <w:tcPr>
            <w:tcW w:w="2533" w:type="dxa"/>
            <w:shd w:val="clear" w:color="auto" w:fill="auto"/>
          </w:tcPr>
          <w:p w14:paraId="6BDEA4E8" w14:textId="77777777" w:rsidR="007078C7" w:rsidRPr="001C7AFD" w:rsidRDefault="007078C7" w:rsidP="00814325">
            <w:pPr>
              <w:pStyle w:val="Tabletext"/>
            </w:pPr>
            <w:r w:rsidRPr="001C7AFD">
              <w:t>Victoria</w:t>
            </w:r>
          </w:p>
        </w:tc>
        <w:tc>
          <w:tcPr>
            <w:tcW w:w="5066" w:type="dxa"/>
            <w:shd w:val="clear" w:color="auto" w:fill="auto"/>
          </w:tcPr>
          <w:p w14:paraId="576939B0" w14:textId="77777777" w:rsidR="007078C7" w:rsidRPr="001C7AFD" w:rsidRDefault="007078C7" w:rsidP="00814325">
            <w:pPr>
              <w:pStyle w:val="Tabletext"/>
            </w:pPr>
            <w:r w:rsidRPr="001C7AFD">
              <w:t>Victoria State Emergency Service Authority</w:t>
            </w:r>
          </w:p>
          <w:p w14:paraId="7AD6F3DE" w14:textId="77777777" w:rsidR="007078C7" w:rsidRPr="001C7AFD" w:rsidRDefault="007078C7" w:rsidP="00814325">
            <w:pPr>
              <w:pStyle w:val="Tabletext"/>
            </w:pPr>
            <w:r w:rsidRPr="001C7AFD">
              <w:t>Fire Rescue Victoria</w:t>
            </w:r>
          </w:p>
          <w:p w14:paraId="2356912C" w14:textId="77777777" w:rsidR="007078C7" w:rsidRPr="001C7AFD" w:rsidRDefault="007078C7" w:rsidP="00814325">
            <w:pPr>
              <w:pStyle w:val="Tabletext"/>
            </w:pPr>
            <w:r w:rsidRPr="001C7AFD">
              <w:t>Country Fire Authority</w:t>
            </w:r>
          </w:p>
          <w:p w14:paraId="4B0C12D6" w14:textId="77777777" w:rsidR="007078C7" w:rsidRPr="001C7AFD" w:rsidRDefault="007078C7" w:rsidP="00814325">
            <w:pPr>
              <w:pStyle w:val="Tabletext"/>
            </w:pPr>
            <w:r w:rsidRPr="001C7AFD">
              <w:t xml:space="preserve">The Department administered by the Minister administering the </w:t>
            </w:r>
            <w:r w:rsidRPr="001C7AFD">
              <w:rPr>
                <w:i/>
              </w:rPr>
              <w:t>Forests Act 1958</w:t>
            </w:r>
            <w:r w:rsidRPr="001C7AFD">
              <w:t xml:space="preserve"> </w:t>
            </w:r>
            <w:r w:rsidR="0033210D">
              <w:t xml:space="preserve">(Vic) </w:t>
            </w:r>
            <w:r w:rsidRPr="001C7AFD">
              <w:t>(fire</w:t>
            </w:r>
            <w:r w:rsidR="00732D63">
              <w:noBreakHyphen/>
            </w:r>
            <w:r w:rsidRPr="001C7AFD">
              <w:t>fighting services)</w:t>
            </w:r>
          </w:p>
        </w:tc>
      </w:tr>
      <w:tr w:rsidR="007078C7" w:rsidRPr="001C7AFD" w14:paraId="13B47925" w14:textId="77777777" w:rsidTr="005811C3">
        <w:tc>
          <w:tcPr>
            <w:tcW w:w="714" w:type="dxa"/>
            <w:shd w:val="clear" w:color="auto" w:fill="auto"/>
          </w:tcPr>
          <w:p w14:paraId="67855909" w14:textId="77777777" w:rsidR="007078C7" w:rsidRPr="001C7AFD" w:rsidRDefault="007078C7" w:rsidP="00814325">
            <w:pPr>
              <w:pStyle w:val="Tabletext"/>
            </w:pPr>
            <w:r w:rsidRPr="001C7AFD">
              <w:t>4</w:t>
            </w:r>
          </w:p>
        </w:tc>
        <w:tc>
          <w:tcPr>
            <w:tcW w:w="2533" w:type="dxa"/>
            <w:shd w:val="clear" w:color="auto" w:fill="auto"/>
          </w:tcPr>
          <w:p w14:paraId="01B58D48" w14:textId="77777777" w:rsidR="007078C7" w:rsidRPr="001C7AFD" w:rsidRDefault="007078C7" w:rsidP="00814325">
            <w:pPr>
              <w:pStyle w:val="Tabletext"/>
            </w:pPr>
            <w:r w:rsidRPr="001C7AFD">
              <w:t>Queensland</w:t>
            </w:r>
          </w:p>
        </w:tc>
        <w:tc>
          <w:tcPr>
            <w:tcW w:w="5066" w:type="dxa"/>
            <w:shd w:val="clear" w:color="auto" w:fill="auto"/>
          </w:tcPr>
          <w:p w14:paraId="2CF9C2EC" w14:textId="77777777" w:rsidR="007078C7" w:rsidRPr="001C7AFD" w:rsidRDefault="009C162E" w:rsidP="00814325">
            <w:pPr>
              <w:pStyle w:val="Tabletext"/>
              <w:rPr>
                <w:i/>
              </w:rPr>
            </w:pPr>
            <w:r w:rsidRPr="001C7AFD">
              <w:t>Queensland Fire and Emergency Service</w:t>
            </w:r>
          </w:p>
          <w:p w14:paraId="04B7A152" w14:textId="77777777" w:rsidR="007078C7" w:rsidRPr="001C7AFD" w:rsidRDefault="007078C7" w:rsidP="00814325">
            <w:pPr>
              <w:pStyle w:val="Tabletext"/>
            </w:pPr>
            <w:r w:rsidRPr="001C7AFD">
              <w:t>Queensland Mines Rescue Service Limited</w:t>
            </w:r>
          </w:p>
        </w:tc>
      </w:tr>
      <w:tr w:rsidR="007078C7" w:rsidRPr="001C7AFD" w14:paraId="3AF0DDAE" w14:textId="77777777" w:rsidTr="005811C3">
        <w:tc>
          <w:tcPr>
            <w:tcW w:w="714" w:type="dxa"/>
            <w:shd w:val="clear" w:color="auto" w:fill="auto"/>
          </w:tcPr>
          <w:p w14:paraId="0D983651" w14:textId="77777777" w:rsidR="007078C7" w:rsidRPr="001C7AFD" w:rsidRDefault="007078C7" w:rsidP="00814325">
            <w:pPr>
              <w:pStyle w:val="Tabletext"/>
            </w:pPr>
            <w:r w:rsidRPr="001C7AFD">
              <w:t>5</w:t>
            </w:r>
          </w:p>
        </w:tc>
        <w:tc>
          <w:tcPr>
            <w:tcW w:w="2533" w:type="dxa"/>
            <w:shd w:val="clear" w:color="auto" w:fill="auto"/>
          </w:tcPr>
          <w:p w14:paraId="23688BE8" w14:textId="77777777" w:rsidR="007078C7" w:rsidRPr="001C7AFD" w:rsidRDefault="007078C7" w:rsidP="00814325">
            <w:pPr>
              <w:pStyle w:val="Tabletext"/>
            </w:pPr>
            <w:r w:rsidRPr="001C7AFD">
              <w:t>Western Australia</w:t>
            </w:r>
          </w:p>
        </w:tc>
        <w:tc>
          <w:tcPr>
            <w:tcW w:w="5066" w:type="dxa"/>
            <w:shd w:val="clear" w:color="auto" w:fill="auto"/>
          </w:tcPr>
          <w:p w14:paraId="7CCC0BE2" w14:textId="77777777" w:rsidR="007078C7" w:rsidRPr="0033210D" w:rsidRDefault="007078C7" w:rsidP="00814325">
            <w:pPr>
              <w:pStyle w:val="Tabletext"/>
            </w:pPr>
            <w:r w:rsidRPr="001C7AFD">
              <w:t xml:space="preserve">Brigades, groups or units established under the </w:t>
            </w:r>
            <w:r w:rsidRPr="001C7AFD">
              <w:rPr>
                <w:i/>
              </w:rPr>
              <w:t>Fire and Emergency Services Act 1998</w:t>
            </w:r>
            <w:r w:rsidR="0033210D">
              <w:rPr>
                <w:i/>
              </w:rPr>
              <w:t xml:space="preserve"> </w:t>
            </w:r>
            <w:r w:rsidR="0033210D" w:rsidRPr="0033210D">
              <w:t>(WA)</w:t>
            </w:r>
            <w:r w:rsidR="001C7AFD" w:rsidRPr="0033210D">
              <w:t>,</w:t>
            </w:r>
            <w:r w:rsidRPr="001C7AFD">
              <w:t xml:space="preserve"> </w:t>
            </w:r>
            <w:r w:rsidRPr="001C7AFD">
              <w:rPr>
                <w:i/>
              </w:rPr>
              <w:t xml:space="preserve">Bush Fires Act 1954 </w:t>
            </w:r>
            <w:r w:rsidR="0033210D">
              <w:t xml:space="preserve">(WA) </w:t>
            </w:r>
            <w:r w:rsidRPr="001C7AFD">
              <w:t xml:space="preserve">and </w:t>
            </w:r>
            <w:r w:rsidRPr="001C7AFD">
              <w:rPr>
                <w:i/>
              </w:rPr>
              <w:t>Fire Brigades Act 1942</w:t>
            </w:r>
            <w:r w:rsidR="0033210D">
              <w:rPr>
                <w:i/>
              </w:rPr>
              <w:t xml:space="preserve"> </w:t>
            </w:r>
            <w:r w:rsidR="0033210D">
              <w:t>(WA)</w:t>
            </w:r>
          </w:p>
        </w:tc>
      </w:tr>
      <w:tr w:rsidR="007078C7" w:rsidRPr="001C7AFD" w14:paraId="2A15C5A3" w14:textId="77777777" w:rsidTr="005811C3">
        <w:tc>
          <w:tcPr>
            <w:tcW w:w="714" w:type="dxa"/>
            <w:shd w:val="clear" w:color="auto" w:fill="auto"/>
          </w:tcPr>
          <w:p w14:paraId="45752A5C" w14:textId="77777777" w:rsidR="007078C7" w:rsidRPr="001C7AFD" w:rsidRDefault="007078C7" w:rsidP="00814325">
            <w:pPr>
              <w:pStyle w:val="Tabletext"/>
            </w:pPr>
            <w:r w:rsidRPr="001C7AFD">
              <w:t>6</w:t>
            </w:r>
          </w:p>
        </w:tc>
        <w:tc>
          <w:tcPr>
            <w:tcW w:w="2533" w:type="dxa"/>
            <w:shd w:val="clear" w:color="auto" w:fill="auto"/>
          </w:tcPr>
          <w:p w14:paraId="3AE6F692" w14:textId="77777777" w:rsidR="007078C7" w:rsidRPr="001C7AFD" w:rsidRDefault="007078C7" w:rsidP="00814325">
            <w:pPr>
              <w:pStyle w:val="Tabletext"/>
            </w:pPr>
            <w:r w:rsidRPr="001C7AFD">
              <w:t>South Australia</w:t>
            </w:r>
          </w:p>
        </w:tc>
        <w:tc>
          <w:tcPr>
            <w:tcW w:w="5066" w:type="dxa"/>
            <w:shd w:val="clear" w:color="auto" w:fill="auto"/>
          </w:tcPr>
          <w:p w14:paraId="498E0F23" w14:textId="77777777" w:rsidR="007078C7" w:rsidRPr="001C7AFD" w:rsidRDefault="007078C7" w:rsidP="00814325">
            <w:pPr>
              <w:pStyle w:val="Tabletext"/>
            </w:pPr>
            <w:r w:rsidRPr="001C7AFD">
              <w:t>South Australian State Emergency Service</w:t>
            </w:r>
          </w:p>
          <w:p w14:paraId="69E79238" w14:textId="77777777" w:rsidR="007078C7" w:rsidRPr="001C7AFD" w:rsidRDefault="007078C7" w:rsidP="00814325">
            <w:pPr>
              <w:pStyle w:val="Tabletext"/>
            </w:pPr>
            <w:r w:rsidRPr="001C7AFD">
              <w:t>South Australian Metropolitan Fire Service</w:t>
            </w:r>
          </w:p>
          <w:p w14:paraId="73E16CBF" w14:textId="77777777" w:rsidR="007078C7" w:rsidRPr="0033210D" w:rsidRDefault="007078C7" w:rsidP="00814325">
            <w:pPr>
              <w:pStyle w:val="Tabletext"/>
            </w:pPr>
            <w:r w:rsidRPr="001C7AFD">
              <w:t xml:space="preserve">South Australian Country Fire Service and brigades formed under the </w:t>
            </w:r>
            <w:r w:rsidRPr="001C7AFD">
              <w:rPr>
                <w:i/>
              </w:rPr>
              <w:t>Fire and Emergency Services Act 2005</w:t>
            </w:r>
            <w:r w:rsidR="0033210D">
              <w:t xml:space="preserve"> (SA)</w:t>
            </w:r>
          </w:p>
        </w:tc>
      </w:tr>
      <w:tr w:rsidR="007078C7" w:rsidRPr="001C7AFD" w14:paraId="14375FA3" w14:textId="77777777" w:rsidTr="005811C3">
        <w:tc>
          <w:tcPr>
            <w:tcW w:w="714" w:type="dxa"/>
            <w:shd w:val="clear" w:color="auto" w:fill="auto"/>
          </w:tcPr>
          <w:p w14:paraId="204BC792" w14:textId="77777777" w:rsidR="007078C7" w:rsidRPr="001C7AFD" w:rsidRDefault="007078C7" w:rsidP="00814325">
            <w:pPr>
              <w:pStyle w:val="Tabletext"/>
            </w:pPr>
            <w:r w:rsidRPr="001C7AFD">
              <w:t>7</w:t>
            </w:r>
          </w:p>
        </w:tc>
        <w:tc>
          <w:tcPr>
            <w:tcW w:w="2533" w:type="dxa"/>
            <w:shd w:val="clear" w:color="auto" w:fill="auto"/>
          </w:tcPr>
          <w:p w14:paraId="1633FF36" w14:textId="77777777" w:rsidR="007078C7" w:rsidRPr="001C7AFD" w:rsidRDefault="007078C7" w:rsidP="00814325">
            <w:pPr>
              <w:pStyle w:val="Tabletext"/>
            </w:pPr>
            <w:r w:rsidRPr="001C7AFD">
              <w:t>Tasmania</w:t>
            </w:r>
          </w:p>
        </w:tc>
        <w:tc>
          <w:tcPr>
            <w:tcW w:w="5066" w:type="dxa"/>
            <w:shd w:val="clear" w:color="auto" w:fill="auto"/>
          </w:tcPr>
          <w:p w14:paraId="63D285EB" w14:textId="77777777" w:rsidR="007078C7" w:rsidRPr="001C7AFD" w:rsidRDefault="007078C7" w:rsidP="00814325">
            <w:pPr>
              <w:pStyle w:val="Tabletext"/>
            </w:pPr>
            <w:r w:rsidRPr="001C7AFD">
              <w:t>State Emergency Service</w:t>
            </w:r>
          </w:p>
          <w:p w14:paraId="1E687744" w14:textId="77777777" w:rsidR="007078C7" w:rsidRPr="001C7AFD" w:rsidRDefault="007078C7" w:rsidP="00814325">
            <w:pPr>
              <w:pStyle w:val="Tabletext"/>
            </w:pPr>
            <w:r w:rsidRPr="001C7AFD">
              <w:t>Tasmania Fire Service</w:t>
            </w:r>
          </w:p>
          <w:p w14:paraId="28B43EF3" w14:textId="77777777" w:rsidR="007078C7" w:rsidRPr="001C7AFD" w:rsidRDefault="007078C7" w:rsidP="00814325">
            <w:pPr>
              <w:pStyle w:val="Tabletext"/>
              <w:rPr>
                <w:i/>
              </w:rPr>
            </w:pPr>
            <w:r w:rsidRPr="001C7AFD">
              <w:t>Forestry Tasmania (fire</w:t>
            </w:r>
            <w:r w:rsidR="00732D63">
              <w:noBreakHyphen/>
            </w:r>
            <w:r w:rsidRPr="001C7AFD">
              <w:t>fighting services)</w:t>
            </w:r>
          </w:p>
          <w:p w14:paraId="25DFC28D" w14:textId="77777777" w:rsidR="007078C7" w:rsidRPr="001C7AFD" w:rsidRDefault="007078C7" w:rsidP="00814325">
            <w:pPr>
              <w:pStyle w:val="Tabletext"/>
              <w:rPr>
                <w:i/>
              </w:rPr>
            </w:pPr>
            <w:r w:rsidRPr="001C7AFD">
              <w:t xml:space="preserve">Department of Natural Resources and Environment </w:t>
            </w:r>
            <w:r w:rsidR="0033210D">
              <w:t xml:space="preserve">Tasmania </w:t>
            </w:r>
            <w:r w:rsidRPr="001C7AFD">
              <w:t>(fire</w:t>
            </w:r>
            <w:r w:rsidR="00732D63">
              <w:noBreakHyphen/>
            </w:r>
            <w:r w:rsidRPr="001C7AFD">
              <w:t>fighting services)</w:t>
            </w:r>
          </w:p>
        </w:tc>
      </w:tr>
      <w:tr w:rsidR="007078C7" w:rsidRPr="001C7AFD" w14:paraId="3403B53B" w14:textId="77777777" w:rsidTr="0033210D">
        <w:tc>
          <w:tcPr>
            <w:tcW w:w="714" w:type="dxa"/>
            <w:tcBorders>
              <w:top w:val="single" w:sz="2" w:space="0" w:color="auto"/>
              <w:bottom w:val="single" w:sz="2" w:space="0" w:color="auto"/>
            </w:tcBorders>
            <w:shd w:val="clear" w:color="auto" w:fill="auto"/>
          </w:tcPr>
          <w:p w14:paraId="2B5C9D79" w14:textId="77777777" w:rsidR="007078C7" w:rsidRPr="001C7AFD" w:rsidRDefault="0033210D" w:rsidP="00814325">
            <w:pPr>
              <w:pStyle w:val="Tabletext"/>
            </w:pPr>
            <w:r>
              <w:t>8</w:t>
            </w:r>
          </w:p>
        </w:tc>
        <w:tc>
          <w:tcPr>
            <w:tcW w:w="2533" w:type="dxa"/>
            <w:tcBorders>
              <w:top w:val="single" w:sz="2" w:space="0" w:color="auto"/>
              <w:bottom w:val="single" w:sz="2" w:space="0" w:color="auto"/>
            </w:tcBorders>
            <w:shd w:val="clear" w:color="auto" w:fill="auto"/>
          </w:tcPr>
          <w:p w14:paraId="1B11F9B6" w14:textId="77777777" w:rsidR="007078C7" w:rsidRPr="001C7AFD" w:rsidRDefault="007078C7" w:rsidP="00814325">
            <w:pPr>
              <w:pStyle w:val="Tabletext"/>
            </w:pPr>
            <w:r w:rsidRPr="001C7AFD">
              <w:t>Australian Capital Territory</w:t>
            </w:r>
          </w:p>
        </w:tc>
        <w:tc>
          <w:tcPr>
            <w:tcW w:w="5066" w:type="dxa"/>
            <w:tcBorders>
              <w:top w:val="single" w:sz="2" w:space="0" w:color="auto"/>
              <w:bottom w:val="single" w:sz="2" w:space="0" w:color="auto"/>
            </w:tcBorders>
            <w:shd w:val="clear" w:color="auto" w:fill="auto"/>
          </w:tcPr>
          <w:p w14:paraId="1BA56AED" w14:textId="77777777" w:rsidR="007078C7" w:rsidRPr="001C7AFD" w:rsidRDefault="007078C7" w:rsidP="00814325">
            <w:pPr>
              <w:pStyle w:val="Tabletext"/>
            </w:pPr>
            <w:r w:rsidRPr="001C7AFD">
              <w:t>ACT Fire and Rescue Service</w:t>
            </w:r>
          </w:p>
        </w:tc>
      </w:tr>
      <w:tr w:rsidR="0033210D" w:rsidRPr="001C7AFD" w14:paraId="177595ED" w14:textId="77777777" w:rsidTr="005811C3">
        <w:tc>
          <w:tcPr>
            <w:tcW w:w="714" w:type="dxa"/>
            <w:tcBorders>
              <w:top w:val="single" w:sz="2" w:space="0" w:color="auto"/>
              <w:bottom w:val="single" w:sz="12" w:space="0" w:color="auto"/>
            </w:tcBorders>
            <w:shd w:val="clear" w:color="auto" w:fill="auto"/>
          </w:tcPr>
          <w:p w14:paraId="0D4C5594" w14:textId="77777777" w:rsidR="0033210D" w:rsidRPr="001C7AFD" w:rsidRDefault="0033210D" w:rsidP="0033210D">
            <w:pPr>
              <w:pStyle w:val="Tabletext"/>
            </w:pPr>
            <w:r>
              <w:t>9</w:t>
            </w:r>
          </w:p>
        </w:tc>
        <w:tc>
          <w:tcPr>
            <w:tcW w:w="2533" w:type="dxa"/>
            <w:tcBorders>
              <w:top w:val="single" w:sz="2" w:space="0" w:color="auto"/>
              <w:bottom w:val="single" w:sz="12" w:space="0" w:color="auto"/>
            </w:tcBorders>
            <w:shd w:val="clear" w:color="auto" w:fill="auto"/>
          </w:tcPr>
          <w:p w14:paraId="447BCAA2" w14:textId="77777777" w:rsidR="0033210D" w:rsidRPr="001C7AFD" w:rsidRDefault="0033210D" w:rsidP="0033210D">
            <w:pPr>
              <w:pStyle w:val="Tabletext"/>
            </w:pPr>
            <w:r w:rsidRPr="001C7AFD">
              <w:t>Northern Territory</w:t>
            </w:r>
          </w:p>
        </w:tc>
        <w:tc>
          <w:tcPr>
            <w:tcW w:w="5066" w:type="dxa"/>
            <w:tcBorders>
              <w:top w:val="single" w:sz="2" w:space="0" w:color="auto"/>
              <w:bottom w:val="single" w:sz="12" w:space="0" w:color="auto"/>
            </w:tcBorders>
            <w:shd w:val="clear" w:color="auto" w:fill="auto"/>
          </w:tcPr>
          <w:p w14:paraId="5C1987B6" w14:textId="77777777" w:rsidR="0033210D" w:rsidRPr="001C7AFD" w:rsidRDefault="0033210D" w:rsidP="0033210D">
            <w:pPr>
              <w:pStyle w:val="Tabletext"/>
            </w:pPr>
            <w:r w:rsidRPr="001C7AFD">
              <w:t>Northern Territory Emergency Service</w:t>
            </w:r>
          </w:p>
          <w:p w14:paraId="5A78294E" w14:textId="77777777" w:rsidR="0033210D" w:rsidRPr="001C7AFD" w:rsidRDefault="0033210D" w:rsidP="0033210D">
            <w:pPr>
              <w:pStyle w:val="Tabletext"/>
            </w:pPr>
            <w:r w:rsidRPr="001C7AFD">
              <w:t>Northern Territory Fire and Rescue Service</w:t>
            </w:r>
          </w:p>
          <w:p w14:paraId="4ED58D85" w14:textId="77777777" w:rsidR="0033210D" w:rsidRPr="001C7AFD" w:rsidRDefault="0033210D" w:rsidP="0033210D">
            <w:pPr>
              <w:pStyle w:val="Tabletext"/>
            </w:pPr>
            <w:r w:rsidRPr="001C7AFD">
              <w:t>Bushfires Council</w:t>
            </w:r>
          </w:p>
          <w:p w14:paraId="71A30EA4" w14:textId="77777777" w:rsidR="0033210D" w:rsidRPr="001C7AFD" w:rsidRDefault="0033210D" w:rsidP="0033210D">
            <w:pPr>
              <w:pStyle w:val="Tabletext"/>
            </w:pPr>
            <w:r w:rsidRPr="001C7AFD">
              <w:t>Bushfires NT</w:t>
            </w:r>
          </w:p>
        </w:tc>
      </w:tr>
    </w:tbl>
    <w:p w14:paraId="150571C1" w14:textId="77777777" w:rsidR="007078C7" w:rsidRPr="001C7AFD" w:rsidRDefault="007078C7" w:rsidP="007078C7">
      <w:pPr>
        <w:pStyle w:val="subsection"/>
      </w:pPr>
      <w:r w:rsidRPr="001C7AFD">
        <w:tab/>
        <w:t>(2)</w:t>
      </w:r>
      <w:r w:rsidR="00B42630" w:rsidRPr="001C7AFD">
        <w:tab/>
      </w:r>
      <w:r w:rsidRPr="001C7AFD">
        <w:t>For the purposes of subparagraph 193(1)(a)(ii) of the Act, each organisation referred to in an item of the following table is specified.</w:t>
      </w:r>
    </w:p>
    <w:p w14:paraId="0CE9A5A0" w14:textId="77777777" w:rsidR="007078C7" w:rsidRPr="001C7AFD" w:rsidRDefault="007078C7" w:rsidP="007078C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5066"/>
      </w:tblGrid>
      <w:tr w:rsidR="007078C7" w:rsidRPr="001C7AFD" w14:paraId="25CD129A" w14:textId="77777777" w:rsidTr="005811C3">
        <w:trPr>
          <w:tblHeader/>
        </w:trPr>
        <w:tc>
          <w:tcPr>
            <w:tcW w:w="8313" w:type="dxa"/>
            <w:gridSpan w:val="3"/>
            <w:tcBorders>
              <w:top w:val="single" w:sz="12" w:space="0" w:color="auto"/>
              <w:bottom w:val="single" w:sz="6" w:space="0" w:color="auto"/>
            </w:tcBorders>
            <w:shd w:val="clear" w:color="auto" w:fill="auto"/>
          </w:tcPr>
          <w:p w14:paraId="7A839A8D" w14:textId="77777777" w:rsidR="007078C7" w:rsidRPr="001C7AFD" w:rsidRDefault="007078C7" w:rsidP="005811C3">
            <w:pPr>
              <w:pStyle w:val="TableHeading"/>
            </w:pPr>
            <w:r w:rsidRPr="001C7AFD">
              <w:lastRenderedPageBreak/>
              <w:t xml:space="preserve">Ambulance </w:t>
            </w:r>
            <w:r w:rsidR="0033210D">
              <w:t>s</w:t>
            </w:r>
            <w:r w:rsidRPr="001C7AFD">
              <w:t>ervices</w:t>
            </w:r>
          </w:p>
        </w:tc>
      </w:tr>
      <w:tr w:rsidR="007078C7" w:rsidRPr="001C7AFD" w14:paraId="12C8C4A1" w14:textId="77777777" w:rsidTr="005811C3">
        <w:trPr>
          <w:tblHeader/>
        </w:trPr>
        <w:tc>
          <w:tcPr>
            <w:tcW w:w="714" w:type="dxa"/>
            <w:tcBorders>
              <w:top w:val="single" w:sz="6" w:space="0" w:color="auto"/>
              <w:bottom w:val="single" w:sz="12" w:space="0" w:color="auto"/>
            </w:tcBorders>
            <w:shd w:val="clear" w:color="auto" w:fill="auto"/>
          </w:tcPr>
          <w:p w14:paraId="474F6FB1" w14:textId="77777777" w:rsidR="007078C7" w:rsidRPr="001C7AFD" w:rsidRDefault="007078C7" w:rsidP="005811C3">
            <w:pPr>
              <w:pStyle w:val="TableHeading"/>
            </w:pPr>
            <w:r w:rsidRPr="001C7AFD">
              <w:t>Item</w:t>
            </w:r>
          </w:p>
        </w:tc>
        <w:tc>
          <w:tcPr>
            <w:tcW w:w="2533" w:type="dxa"/>
            <w:tcBorders>
              <w:top w:val="single" w:sz="6" w:space="0" w:color="auto"/>
              <w:bottom w:val="single" w:sz="12" w:space="0" w:color="auto"/>
            </w:tcBorders>
            <w:shd w:val="clear" w:color="auto" w:fill="auto"/>
          </w:tcPr>
          <w:p w14:paraId="4D7CB9A8" w14:textId="77777777" w:rsidR="007078C7" w:rsidRPr="001C7AFD" w:rsidRDefault="007078C7" w:rsidP="005811C3">
            <w:pPr>
              <w:pStyle w:val="TableHeading"/>
              <w:rPr>
                <w:rFonts w:ascii="Helvetica" w:hAnsi="Helvetica"/>
              </w:rPr>
            </w:pPr>
            <w:r w:rsidRPr="001C7AFD">
              <w:t>Australia, State or Territory</w:t>
            </w:r>
          </w:p>
        </w:tc>
        <w:tc>
          <w:tcPr>
            <w:tcW w:w="5066" w:type="dxa"/>
            <w:tcBorders>
              <w:top w:val="single" w:sz="6" w:space="0" w:color="auto"/>
              <w:bottom w:val="single" w:sz="12" w:space="0" w:color="auto"/>
            </w:tcBorders>
            <w:shd w:val="clear" w:color="auto" w:fill="auto"/>
          </w:tcPr>
          <w:p w14:paraId="44EB5280" w14:textId="77777777" w:rsidR="007078C7" w:rsidRPr="001C7AFD" w:rsidRDefault="007078C7" w:rsidP="005811C3">
            <w:pPr>
              <w:pStyle w:val="TableHeading"/>
              <w:rPr>
                <w:rFonts w:ascii="Helvetica" w:hAnsi="Helvetica"/>
              </w:rPr>
            </w:pPr>
            <w:r w:rsidRPr="001C7AFD">
              <w:t>Organisation</w:t>
            </w:r>
          </w:p>
        </w:tc>
      </w:tr>
      <w:tr w:rsidR="007078C7" w:rsidRPr="001C7AFD" w14:paraId="08C6BFAC" w14:textId="77777777" w:rsidTr="005811C3">
        <w:tc>
          <w:tcPr>
            <w:tcW w:w="714" w:type="dxa"/>
            <w:tcBorders>
              <w:top w:val="single" w:sz="12" w:space="0" w:color="auto"/>
            </w:tcBorders>
            <w:shd w:val="clear" w:color="auto" w:fill="auto"/>
          </w:tcPr>
          <w:p w14:paraId="3B2C1CF2" w14:textId="77777777" w:rsidR="007078C7" w:rsidRPr="001C7AFD" w:rsidRDefault="007078C7" w:rsidP="00814325">
            <w:pPr>
              <w:pStyle w:val="Tabletext"/>
            </w:pPr>
            <w:r w:rsidRPr="001C7AFD">
              <w:t>1</w:t>
            </w:r>
          </w:p>
        </w:tc>
        <w:tc>
          <w:tcPr>
            <w:tcW w:w="2533" w:type="dxa"/>
            <w:tcBorders>
              <w:top w:val="single" w:sz="12" w:space="0" w:color="auto"/>
            </w:tcBorders>
            <w:shd w:val="clear" w:color="auto" w:fill="auto"/>
          </w:tcPr>
          <w:p w14:paraId="265F3C31" w14:textId="77777777" w:rsidR="007078C7" w:rsidRPr="001C7AFD" w:rsidRDefault="007078C7" w:rsidP="00814325">
            <w:pPr>
              <w:pStyle w:val="Tabletext"/>
            </w:pPr>
            <w:r w:rsidRPr="001C7AFD">
              <w:t>New South Wales</w:t>
            </w:r>
          </w:p>
        </w:tc>
        <w:tc>
          <w:tcPr>
            <w:tcW w:w="5066" w:type="dxa"/>
            <w:tcBorders>
              <w:top w:val="single" w:sz="12" w:space="0" w:color="auto"/>
            </w:tcBorders>
            <w:shd w:val="clear" w:color="auto" w:fill="auto"/>
          </w:tcPr>
          <w:p w14:paraId="2E94FA32" w14:textId="77777777" w:rsidR="007078C7" w:rsidRPr="001C7AFD" w:rsidRDefault="007078C7" w:rsidP="00814325">
            <w:pPr>
              <w:pStyle w:val="Tabletext"/>
            </w:pPr>
            <w:r w:rsidRPr="001C7AFD">
              <w:t>Ambulance Service of NSW</w:t>
            </w:r>
          </w:p>
          <w:p w14:paraId="244F1433" w14:textId="77777777" w:rsidR="007078C7" w:rsidRPr="001C7AFD" w:rsidRDefault="007078C7" w:rsidP="00814325">
            <w:pPr>
              <w:pStyle w:val="Tabletext"/>
            </w:pPr>
            <w:r w:rsidRPr="001C7AFD">
              <w:t>St John Ambulance Australia (N.S.W.)</w:t>
            </w:r>
          </w:p>
        </w:tc>
      </w:tr>
      <w:tr w:rsidR="007078C7" w:rsidRPr="001C7AFD" w14:paraId="3F9D8579" w14:textId="77777777" w:rsidTr="005811C3">
        <w:tc>
          <w:tcPr>
            <w:tcW w:w="714" w:type="dxa"/>
            <w:shd w:val="clear" w:color="auto" w:fill="auto"/>
          </w:tcPr>
          <w:p w14:paraId="4BB3E67A" w14:textId="77777777" w:rsidR="007078C7" w:rsidRPr="001C7AFD" w:rsidRDefault="007078C7" w:rsidP="00814325">
            <w:pPr>
              <w:pStyle w:val="Tabletext"/>
            </w:pPr>
            <w:r w:rsidRPr="001C7AFD">
              <w:t>2</w:t>
            </w:r>
          </w:p>
        </w:tc>
        <w:tc>
          <w:tcPr>
            <w:tcW w:w="2533" w:type="dxa"/>
            <w:shd w:val="clear" w:color="auto" w:fill="auto"/>
          </w:tcPr>
          <w:p w14:paraId="4F9DAA9D" w14:textId="77777777" w:rsidR="007078C7" w:rsidRPr="001C7AFD" w:rsidRDefault="007078C7" w:rsidP="00814325">
            <w:pPr>
              <w:pStyle w:val="Tabletext"/>
            </w:pPr>
            <w:r w:rsidRPr="001C7AFD">
              <w:t>Victoria</w:t>
            </w:r>
          </w:p>
        </w:tc>
        <w:tc>
          <w:tcPr>
            <w:tcW w:w="5066" w:type="dxa"/>
            <w:shd w:val="clear" w:color="auto" w:fill="auto"/>
          </w:tcPr>
          <w:p w14:paraId="6EA73022" w14:textId="77777777" w:rsidR="007078C7" w:rsidRPr="001C7AFD" w:rsidRDefault="007078C7" w:rsidP="00814325">
            <w:pPr>
              <w:pStyle w:val="Tabletext"/>
            </w:pPr>
            <w:r w:rsidRPr="001C7AFD">
              <w:t>Ambulance Victoria</w:t>
            </w:r>
          </w:p>
          <w:p w14:paraId="1EEE8629" w14:textId="77777777" w:rsidR="007078C7" w:rsidRPr="001C7AFD" w:rsidRDefault="007078C7" w:rsidP="00814325">
            <w:pPr>
              <w:pStyle w:val="Tabletext"/>
            </w:pPr>
            <w:r w:rsidRPr="001C7AFD">
              <w:t>St John Ambulance Australia (Victoria) Inc.</w:t>
            </w:r>
          </w:p>
        </w:tc>
      </w:tr>
      <w:tr w:rsidR="007078C7" w:rsidRPr="001C7AFD" w14:paraId="7FA5FC13" w14:textId="77777777" w:rsidTr="005811C3">
        <w:tc>
          <w:tcPr>
            <w:tcW w:w="714" w:type="dxa"/>
            <w:shd w:val="clear" w:color="auto" w:fill="auto"/>
          </w:tcPr>
          <w:p w14:paraId="19163DBD" w14:textId="77777777" w:rsidR="007078C7" w:rsidRPr="001C7AFD" w:rsidRDefault="007078C7" w:rsidP="00814325">
            <w:pPr>
              <w:pStyle w:val="Tabletext"/>
            </w:pPr>
            <w:r w:rsidRPr="001C7AFD">
              <w:t>3</w:t>
            </w:r>
          </w:p>
        </w:tc>
        <w:tc>
          <w:tcPr>
            <w:tcW w:w="2533" w:type="dxa"/>
            <w:shd w:val="clear" w:color="auto" w:fill="auto"/>
          </w:tcPr>
          <w:p w14:paraId="054B39C8" w14:textId="77777777" w:rsidR="007078C7" w:rsidRPr="001C7AFD" w:rsidRDefault="007078C7" w:rsidP="00814325">
            <w:pPr>
              <w:pStyle w:val="Tabletext"/>
            </w:pPr>
            <w:r w:rsidRPr="001C7AFD">
              <w:t>Queensland</w:t>
            </w:r>
          </w:p>
        </w:tc>
        <w:tc>
          <w:tcPr>
            <w:tcW w:w="5066" w:type="dxa"/>
            <w:shd w:val="clear" w:color="auto" w:fill="auto"/>
          </w:tcPr>
          <w:p w14:paraId="31F45106" w14:textId="77777777" w:rsidR="007078C7" w:rsidRPr="001C7AFD" w:rsidRDefault="007078C7" w:rsidP="00814325">
            <w:pPr>
              <w:pStyle w:val="Tabletext"/>
            </w:pPr>
            <w:r w:rsidRPr="001C7AFD">
              <w:t>Queensland Ambulance Service</w:t>
            </w:r>
          </w:p>
          <w:p w14:paraId="04D522D5" w14:textId="77777777" w:rsidR="007078C7" w:rsidRPr="001C7AFD" w:rsidRDefault="007078C7" w:rsidP="00814325">
            <w:pPr>
              <w:pStyle w:val="Tabletext"/>
            </w:pPr>
            <w:r w:rsidRPr="001C7AFD">
              <w:t>St John Ambulance Australia Queensland Limited</w:t>
            </w:r>
          </w:p>
        </w:tc>
      </w:tr>
      <w:tr w:rsidR="007078C7" w:rsidRPr="001C7AFD" w14:paraId="3A1F2D40" w14:textId="77777777" w:rsidTr="005811C3">
        <w:tc>
          <w:tcPr>
            <w:tcW w:w="714" w:type="dxa"/>
            <w:shd w:val="clear" w:color="auto" w:fill="auto"/>
          </w:tcPr>
          <w:p w14:paraId="1DC455AC" w14:textId="77777777" w:rsidR="007078C7" w:rsidRPr="001C7AFD" w:rsidRDefault="007078C7" w:rsidP="00814325">
            <w:pPr>
              <w:pStyle w:val="Tabletext"/>
            </w:pPr>
            <w:r w:rsidRPr="001C7AFD">
              <w:t>4</w:t>
            </w:r>
          </w:p>
        </w:tc>
        <w:tc>
          <w:tcPr>
            <w:tcW w:w="2533" w:type="dxa"/>
            <w:shd w:val="clear" w:color="auto" w:fill="auto"/>
          </w:tcPr>
          <w:p w14:paraId="10176933" w14:textId="77777777" w:rsidR="007078C7" w:rsidRPr="001C7AFD" w:rsidRDefault="007078C7" w:rsidP="00814325">
            <w:pPr>
              <w:pStyle w:val="Tabletext"/>
            </w:pPr>
            <w:r w:rsidRPr="001C7AFD">
              <w:t>Western Australia</w:t>
            </w:r>
          </w:p>
        </w:tc>
        <w:tc>
          <w:tcPr>
            <w:tcW w:w="5066" w:type="dxa"/>
            <w:shd w:val="clear" w:color="auto" w:fill="auto"/>
          </w:tcPr>
          <w:p w14:paraId="6D2B8877" w14:textId="77777777" w:rsidR="007078C7" w:rsidRPr="00E9701F" w:rsidRDefault="007078C7" w:rsidP="00814325">
            <w:pPr>
              <w:pStyle w:val="Tabletext"/>
            </w:pPr>
            <w:r w:rsidRPr="001C7AFD">
              <w:t>St John Ambulance Western Australia Ltd</w:t>
            </w:r>
            <w:r w:rsidR="00E9701F">
              <w:t>.</w:t>
            </w:r>
          </w:p>
        </w:tc>
      </w:tr>
      <w:tr w:rsidR="007078C7" w:rsidRPr="001C7AFD" w14:paraId="7E329C36" w14:textId="77777777" w:rsidTr="005811C3">
        <w:tc>
          <w:tcPr>
            <w:tcW w:w="714" w:type="dxa"/>
            <w:shd w:val="clear" w:color="auto" w:fill="auto"/>
          </w:tcPr>
          <w:p w14:paraId="5917B901" w14:textId="77777777" w:rsidR="007078C7" w:rsidRPr="001C7AFD" w:rsidRDefault="007078C7" w:rsidP="00814325">
            <w:pPr>
              <w:pStyle w:val="Tabletext"/>
            </w:pPr>
            <w:r w:rsidRPr="001C7AFD">
              <w:t>5</w:t>
            </w:r>
          </w:p>
        </w:tc>
        <w:tc>
          <w:tcPr>
            <w:tcW w:w="2533" w:type="dxa"/>
            <w:shd w:val="clear" w:color="auto" w:fill="auto"/>
          </w:tcPr>
          <w:p w14:paraId="7E214383" w14:textId="77777777" w:rsidR="007078C7" w:rsidRPr="001C7AFD" w:rsidRDefault="007078C7" w:rsidP="00814325">
            <w:pPr>
              <w:pStyle w:val="Tabletext"/>
            </w:pPr>
            <w:r w:rsidRPr="001C7AFD">
              <w:t>South Australia</w:t>
            </w:r>
          </w:p>
        </w:tc>
        <w:tc>
          <w:tcPr>
            <w:tcW w:w="5066" w:type="dxa"/>
            <w:shd w:val="clear" w:color="auto" w:fill="auto"/>
          </w:tcPr>
          <w:p w14:paraId="5D27E4DC" w14:textId="77777777" w:rsidR="00E9701F" w:rsidRPr="00EB2F97" w:rsidRDefault="007078C7" w:rsidP="00814325">
            <w:pPr>
              <w:pStyle w:val="Tabletext"/>
            </w:pPr>
            <w:r w:rsidRPr="001C7AFD">
              <w:t>S</w:t>
            </w:r>
            <w:r w:rsidR="00CA69BC">
              <w:t>A</w:t>
            </w:r>
            <w:r w:rsidRPr="001C7AFD">
              <w:t xml:space="preserve"> Ambulance Service</w:t>
            </w:r>
            <w:r w:rsidR="00CA69BC">
              <w:t xml:space="preserve"> Inc</w:t>
            </w:r>
          </w:p>
          <w:p w14:paraId="5E83B7E4" w14:textId="77777777" w:rsidR="007078C7" w:rsidRPr="001C7AFD" w:rsidRDefault="007078C7" w:rsidP="00814325">
            <w:pPr>
              <w:pStyle w:val="Tabletext"/>
            </w:pPr>
            <w:r w:rsidRPr="001C7AFD">
              <w:t>St John Ambulance Australia South Australia Inc</w:t>
            </w:r>
          </w:p>
        </w:tc>
      </w:tr>
      <w:tr w:rsidR="007078C7" w:rsidRPr="001C7AFD" w14:paraId="2ADC07C3" w14:textId="77777777" w:rsidTr="005811C3">
        <w:tc>
          <w:tcPr>
            <w:tcW w:w="714" w:type="dxa"/>
            <w:shd w:val="clear" w:color="auto" w:fill="auto"/>
          </w:tcPr>
          <w:p w14:paraId="769FC384" w14:textId="77777777" w:rsidR="007078C7" w:rsidRPr="001C7AFD" w:rsidRDefault="007078C7" w:rsidP="00814325">
            <w:pPr>
              <w:pStyle w:val="Tabletext"/>
            </w:pPr>
            <w:r w:rsidRPr="001C7AFD">
              <w:t>6</w:t>
            </w:r>
          </w:p>
        </w:tc>
        <w:tc>
          <w:tcPr>
            <w:tcW w:w="2533" w:type="dxa"/>
            <w:shd w:val="clear" w:color="auto" w:fill="auto"/>
          </w:tcPr>
          <w:p w14:paraId="6A1CA18D" w14:textId="77777777" w:rsidR="007078C7" w:rsidRPr="001C7AFD" w:rsidRDefault="007078C7" w:rsidP="00814325">
            <w:pPr>
              <w:pStyle w:val="Tabletext"/>
            </w:pPr>
            <w:r w:rsidRPr="001C7AFD">
              <w:t>Tasmania</w:t>
            </w:r>
          </w:p>
        </w:tc>
        <w:tc>
          <w:tcPr>
            <w:tcW w:w="5066" w:type="dxa"/>
            <w:shd w:val="clear" w:color="auto" w:fill="auto"/>
          </w:tcPr>
          <w:p w14:paraId="676E8F23" w14:textId="77777777" w:rsidR="007078C7" w:rsidRPr="001C7AFD" w:rsidRDefault="007078C7" w:rsidP="00814325">
            <w:pPr>
              <w:pStyle w:val="Tabletext"/>
            </w:pPr>
            <w:r w:rsidRPr="001C7AFD">
              <w:t>Ambulance Tasmania</w:t>
            </w:r>
          </w:p>
          <w:p w14:paraId="177627A8" w14:textId="77777777" w:rsidR="007078C7" w:rsidRPr="001C7AFD" w:rsidRDefault="007078C7" w:rsidP="00814325">
            <w:pPr>
              <w:pStyle w:val="Tabletext"/>
            </w:pPr>
            <w:r w:rsidRPr="001C7AFD">
              <w:t>St John Ambulance Australia</w:t>
            </w:r>
            <w:r w:rsidR="00CA69BC">
              <w:t xml:space="preserve"> </w:t>
            </w:r>
            <w:r w:rsidR="00732D63">
              <w:noBreakHyphen/>
            </w:r>
            <w:r w:rsidR="00CA69BC">
              <w:t xml:space="preserve"> </w:t>
            </w:r>
            <w:r w:rsidRPr="001C7AFD">
              <w:t>Tasmania (Inc)</w:t>
            </w:r>
          </w:p>
        </w:tc>
      </w:tr>
      <w:tr w:rsidR="007078C7" w:rsidRPr="001C7AFD" w14:paraId="53E90309" w14:textId="77777777" w:rsidTr="0033210D">
        <w:tc>
          <w:tcPr>
            <w:tcW w:w="714" w:type="dxa"/>
            <w:tcBorders>
              <w:top w:val="single" w:sz="2" w:space="0" w:color="auto"/>
              <w:bottom w:val="single" w:sz="2" w:space="0" w:color="auto"/>
            </w:tcBorders>
            <w:shd w:val="clear" w:color="auto" w:fill="auto"/>
          </w:tcPr>
          <w:p w14:paraId="5622925D" w14:textId="77777777" w:rsidR="007078C7" w:rsidRPr="001C7AFD" w:rsidRDefault="0033210D" w:rsidP="00814325">
            <w:pPr>
              <w:pStyle w:val="Tabletext"/>
            </w:pPr>
            <w:r>
              <w:t>7</w:t>
            </w:r>
          </w:p>
        </w:tc>
        <w:tc>
          <w:tcPr>
            <w:tcW w:w="2533" w:type="dxa"/>
            <w:tcBorders>
              <w:top w:val="single" w:sz="2" w:space="0" w:color="auto"/>
              <w:bottom w:val="single" w:sz="2" w:space="0" w:color="auto"/>
            </w:tcBorders>
            <w:shd w:val="clear" w:color="auto" w:fill="auto"/>
          </w:tcPr>
          <w:p w14:paraId="0755E16A" w14:textId="77777777" w:rsidR="007078C7" w:rsidRPr="001C7AFD" w:rsidRDefault="007078C7" w:rsidP="00814325">
            <w:pPr>
              <w:pStyle w:val="Tabletext"/>
            </w:pPr>
            <w:r w:rsidRPr="001C7AFD">
              <w:t>Australian Capital Territory</w:t>
            </w:r>
          </w:p>
        </w:tc>
        <w:tc>
          <w:tcPr>
            <w:tcW w:w="5066" w:type="dxa"/>
            <w:tcBorders>
              <w:top w:val="single" w:sz="2" w:space="0" w:color="auto"/>
              <w:bottom w:val="single" w:sz="2" w:space="0" w:color="auto"/>
            </w:tcBorders>
            <w:shd w:val="clear" w:color="auto" w:fill="auto"/>
          </w:tcPr>
          <w:p w14:paraId="04B55B01" w14:textId="77777777" w:rsidR="007078C7" w:rsidRPr="001C7AFD" w:rsidRDefault="007078C7" w:rsidP="00814325">
            <w:pPr>
              <w:pStyle w:val="Tabletext"/>
            </w:pPr>
            <w:r w:rsidRPr="001C7AFD">
              <w:t>ACT Ambulance Service</w:t>
            </w:r>
          </w:p>
          <w:p w14:paraId="3C70F162" w14:textId="77777777" w:rsidR="007078C7" w:rsidRPr="001C7AFD" w:rsidRDefault="007078C7" w:rsidP="00814325">
            <w:pPr>
              <w:pStyle w:val="Tabletext"/>
            </w:pPr>
            <w:r w:rsidRPr="001C7AFD">
              <w:t>St John Ambulance Australia (ACT) Incorporated</w:t>
            </w:r>
          </w:p>
        </w:tc>
      </w:tr>
      <w:tr w:rsidR="0033210D" w:rsidRPr="001C7AFD" w14:paraId="6AF906D9" w14:textId="77777777" w:rsidTr="005811C3">
        <w:tc>
          <w:tcPr>
            <w:tcW w:w="714" w:type="dxa"/>
            <w:tcBorders>
              <w:top w:val="single" w:sz="2" w:space="0" w:color="auto"/>
              <w:bottom w:val="single" w:sz="12" w:space="0" w:color="auto"/>
            </w:tcBorders>
            <w:shd w:val="clear" w:color="auto" w:fill="auto"/>
          </w:tcPr>
          <w:p w14:paraId="2D264038" w14:textId="77777777" w:rsidR="0033210D" w:rsidRPr="001C7AFD" w:rsidRDefault="0033210D" w:rsidP="0033210D">
            <w:pPr>
              <w:pStyle w:val="Tabletext"/>
            </w:pPr>
            <w:r>
              <w:t>8</w:t>
            </w:r>
          </w:p>
        </w:tc>
        <w:tc>
          <w:tcPr>
            <w:tcW w:w="2533" w:type="dxa"/>
            <w:tcBorders>
              <w:top w:val="single" w:sz="2" w:space="0" w:color="auto"/>
              <w:bottom w:val="single" w:sz="12" w:space="0" w:color="auto"/>
            </w:tcBorders>
            <w:shd w:val="clear" w:color="auto" w:fill="auto"/>
          </w:tcPr>
          <w:p w14:paraId="2F7A76EB" w14:textId="77777777" w:rsidR="0033210D" w:rsidRPr="001C7AFD" w:rsidRDefault="0033210D" w:rsidP="0033210D">
            <w:pPr>
              <w:pStyle w:val="Tabletext"/>
            </w:pPr>
            <w:r w:rsidRPr="001C7AFD">
              <w:t>Northern Territory</w:t>
            </w:r>
          </w:p>
        </w:tc>
        <w:tc>
          <w:tcPr>
            <w:tcW w:w="5066" w:type="dxa"/>
            <w:tcBorders>
              <w:top w:val="single" w:sz="2" w:space="0" w:color="auto"/>
              <w:bottom w:val="single" w:sz="12" w:space="0" w:color="auto"/>
            </w:tcBorders>
            <w:shd w:val="clear" w:color="auto" w:fill="auto"/>
          </w:tcPr>
          <w:p w14:paraId="0830CF4B" w14:textId="77777777" w:rsidR="0033210D" w:rsidRPr="001C7AFD" w:rsidRDefault="0033210D" w:rsidP="0033210D">
            <w:pPr>
              <w:pStyle w:val="Tabletext"/>
            </w:pPr>
            <w:r w:rsidRPr="001C7AFD">
              <w:t>Department of Health (ambulance services)</w:t>
            </w:r>
          </w:p>
          <w:p w14:paraId="538D3362" w14:textId="77777777" w:rsidR="0033210D" w:rsidRPr="001C7AFD" w:rsidRDefault="0033210D" w:rsidP="0033210D">
            <w:pPr>
              <w:pStyle w:val="Tabletext"/>
            </w:pPr>
            <w:r w:rsidRPr="001C7AFD">
              <w:t>St John Ambulance Australia NT Inc</w:t>
            </w:r>
          </w:p>
        </w:tc>
      </w:tr>
    </w:tbl>
    <w:p w14:paraId="6E88A146" w14:textId="77777777" w:rsidR="00D65113" w:rsidRPr="001C7AFD" w:rsidRDefault="003452D8" w:rsidP="00334521">
      <w:pPr>
        <w:pStyle w:val="ActHead5"/>
      </w:pPr>
      <w:bookmarkStart w:id="9" w:name="_Toc127534654"/>
      <w:r w:rsidRPr="00D506C0">
        <w:rPr>
          <w:rStyle w:val="CharSectno"/>
        </w:rPr>
        <w:t>9</w:t>
      </w:r>
      <w:r w:rsidR="00D65113" w:rsidRPr="001C7AFD">
        <w:t xml:space="preserve">  Instrument to be regarded in exercising power under Act</w:t>
      </w:r>
      <w:bookmarkEnd w:id="9"/>
    </w:p>
    <w:p w14:paraId="0A9FF0BF" w14:textId="77777777" w:rsidR="00D65113" w:rsidRPr="001C7AFD" w:rsidRDefault="00D65113" w:rsidP="00D65113">
      <w:pPr>
        <w:pStyle w:val="subsection"/>
      </w:pPr>
      <w:r w:rsidRPr="001C7AFD">
        <w:tab/>
      </w:r>
      <w:r w:rsidRPr="001C7AFD">
        <w:tab/>
      </w:r>
      <w:r w:rsidR="006A6B3C" w:rsidRPr="001C7AFD">
        <w:t>For the purposes of section 299 of the Act, t</w:t>
      </w:r>
      <w:r w:rsidRPr="001C7AFD">
        <w:t>he Treaty between Australia and the Democratic Republic of Timor</w:t>
      </w:r>
      <w:r w:rsidR="00732D63">
        <w:noBreakHyphen/>
      </w:r>
      <w:r w:rsidRPr="001C7AFD">
        <w:t xml:space="preserve">Leste Establishing their Maritime Boundaries in the Timor Sea done at New York on 6 March 2018, as </w:t>
      </w:r>
      <w:r w:rsidR="005A4114">
        <w:t>amended or altered</w:t>
      </w:r>
      <w:r w:rsidRPr="001C7AFD">
        <w:t xml:space="preserve"> from time to time, is prescribed.</w:t>
      </w:r>
    </w:p>
    <w:p w14:paraId="34E37BAC" w14:textId="77777777" w:rsidR="00D65113" w:rsidRPr="001C7AFD" w:rsidRDefault="00D65113" w:rsidP="00D65113">
      <w:pPr>
        <w:pStyle w:val="notetext"/>
      </w:pPr>
      <w:r w:rsidRPr="001C7AFD">
        <w:t>Note:</w:t>
      </w:r>
      <w:r w:rsidRPr="001C7AFD">
        <w:tab/>
        <w:t xml:space="preserve">The </w:t>
      </w:r>
      <w:r w:rsidR="005A4114">
        <w:t>T</w:t>
      </w:r>
      <w:r w:rsidRPr="001C7AFD">
        <w:t xml:space="preserve">reaty </w:t>
      </w:r>
      <w:r w:rsidR="006A6B3C" w:rsidRPr="001C7AFD">
        <w:t xml:space="preserve">is in Australian Treaty Series 2019 No. 16 ([2019] ATS 16) and </w:t>
      </w:r>
      <w:r w:rsidRPr="001C7AFD">
        <w:t xml:space="preserve">could in </w:t>
      </w:r>
      <w:r w:rsidR="006A6B3C" w:rsidRPr="001C7AFD">
        <w:t>2023</w:t>
      </w:r>
      <w:r w:rsidRPr="001C7AFD">
        <w:t xml:space="preserve"> be viewed in the Australian Treaties Library on the AustLII website (http://www.austlii.edu.au).</w:t>
      </w:r>
    </w:p>
    <w:p w14:paraId="160C3660" w14:textId="77777777" w:rsidR="00D65113" w:rsidRPr="001C7AFD" w:rsidRDefault="003452D8" w:rsidP="00D65113">
      <w:pPr>
        <w:pStyle w:val="ActHead5"/>
      </w:pPr>
      <w:bookmarkStart w:id="10" w:name="_Toc127534655"/>
      <w:r w:rsidRPr="00D506C0">
        <w:rPr>
          <w:rStyle w:val="CharSectno"/>
        </w:rPr>
        <w:t>10</w:t>
      </w:r>
      <w:r w:rsidR="00D65113" w:rsidRPr="001C7AFD">
        <w:t xml:space="preserve">  Qualifications required by officers who issue evidentiary certificates</w:t>
      </w:r>
      <w:bookmarkEnd w:id="10"/>
    </w:p>
    <w:p w14:paraId="6D8EBFE3" w14:textId="77777777" w:rsidR="00D65113" w:rsidRDefault="00D65113" w:rsidP="00D65113">
      <w:pPr>
        <w:pStyle w:val="subsection"/>
      </w:pPr>
      <w:r w:rsidRPr="001C7AFD">
        <w:tab/>
      </w:r>
      <w:r w:rsidRPr="001C7AFD">
        <w:tab/>
        <w:t xml:space="preserve">For the purposes of </w:t>
      </w:r>
      <w:r w:rsidR="007078C7" w:rsidRPr="001C7AFD">
        <w:t>sub</w:t>
      </w:r>
      <w:r w:rsidR="00D9374B" w:rsidRPr="001C7AFD">
        <w:t>section 3</w:t>
      </w:r>
      <w:r w:rsidRPr="001C7AFD">
        <w:t xml:space="preserve">05(1) of the Act, the qualifications </w:t>
      </w:r>
      <w:r w:rsidR="00F513FE">
        <w:t>specified for</w:t>
      </w:r>
      <w:r w:rsidRPr="001C7AFD">
        <w:t xml:space="preserve"> a Commonwealth officer who may issue an evidentiary certificate</w:t>
      </w:r>
      <w:r w:rsidR="00C31697">
        <w:t xml:space="preserve"> </w:t>
      </w:r>
      <w:r w:rsidR="00F513FE">
        <w:t>are:</w:t>
      </w:r>
    </w:p>
    <w:p w14:paraId="18645E74" w14:textId="77777777" w:rsidR="00F513FE" w:rsidRDefault="00F513FE" w:rsidP="00F513FE">
      <w:pPr>
        <w:pStyle w:val="paragraph"/>
      </w:pPr>
      <w:r>
        <w:tab/>
        <w:t>(a)</w:t>
      </w:r>
      <w:r>
        <w:tab/>
        <w:t>an associate diploma, diploma or degree granted by an Australian education organisation in engineering; or</w:t>
      </w:r>
    </w:p>
    <w:p w14:paraId="5D884CB3" w14:textId="77777777" w:rsidR="00F513FE" w:rsidRPr="00F513FE" w:rsidRDefault="00F513FE" w:rsidP="00F513FE">
      <w:pPr>
        <w:pStyle w:val="paragraph"/>
      </w:pPr>
      <w:r>
        <w:tab/>
        <w:t>(b)</w:t>
      </w:r>
      <w:r>
        <w:tab/>
        <w:t xml:space="preserve">qualifications, experience or training that the ACMA is satisfied is equivalent to a qualification in </w:t>
      </w:r>
      <w:r w:rsidR="00732D63">
        <w:t>paragraph (</w:t>
      </w:r>
      <w:r>
        <w:t>a).</w:t>
      </w:r>
    </w:p>
    <w:p w14:paraId="50F35095" w14:textId="77777777" w:rsidR="00D65113" w:rsidRPr="001C7AFD" w:rsidRDefault="003452D8" w:rsidP="00D65113">
      <w:pPr>
        <w:pStyle w:val="ActHead5"/>
      </w:pPr>
      <w:bookmarkStart w:id="11" w:name="_Toc127534656"/>
      <w:r w:rsidRPr="00D506C0">
        <w:rPr>
          <w:rStyle w:val="CharSectno"/>
        </w:rPr>
        <w:t>11</w:t>
      </w:r>
      <w:r w:rsidR="00D65113" w:rsidRPr="001C7AFD">
        <w:t xml:space="preserve">  Issue of duplicate instruments</w:t>
      </w:r>
      <w:bookmarkEnd w:id="11"/>
    </w:p>
    <w:p w14:paraId="21675100" w14:textId="77777777" w:rsidR="004769CE" w:rsidRPr="001C7AFD" w:rsidRDefault="00D65113" w:rsidP="00D65113">
      <w:pPr>
        <w:pStyle w:val="subsection"/>
      </w:pPr>
      <w:r w:rsidRPr="001C7AFD">
        <w:tab/>
      </w:r>
      <w:r w:rsidRPr="001C7AFD">
        <w:tab/>
      </w:r>
      <w:r w:rsidR="0026391D" w:rsidRPr="001C7AFD">
        <w:t xml:space="preserve">For the purposes of </w:t>
      </w:r>
      <w:r w:rsidR="007078C7" w:rsidRPr="001C7AFD">
        <w:t>paragraph 3</w:t>
      </w:r>
      <w:r w:rsidR="0026391D" w:rsidRPr="001C7AFD">
        <w:t>14(2)(h)</w:t>
      </w:r>
      <w:r w:rsidR="00D9374B" w:rsidRPr="001C7AFD">
        <w:t xml:space="preserve"> of the Act</w:t>
      </w:r>
      <w:r w:rsidR="008E5870" w:rsidRPr="001C7AFD">
        <w:t>,</w:t>
      </w:r>
      <w:r w:rsidR="00814325" w:rsidRPr="001C7AFD">
        <w:t xml:space="preserve"> if</w:t>
      </w:r>
      <w:r w:rsidR="008E5870" w:rsidRPr="001C7AFD">
        <w:t xml:space="preserve"> </w:t>
      </w:r>
      <w:r w:rsidRPr="001C7AFD">
        <w:t>a licence, certificate or permit issued to a person under the Act has been lost or destroyed, the holder of the original licence, certificate or permit may apply to the ACMA for issue to the holder of a duplicate.</w:t>
      </w:r>
    </w:p>
    <w:p w14:paraId="139B43EB" w14:textId="77777777" w:rsidR="003B3A79" w:rsidRPr="001C7AFD" w:rsidRDefault="003B3A79" w:rsidP="003B3A79">
      <w:pPr>
        <w:pStyle w:val="ActHead5"/>
        <w:rPr>
          <w:i/>
        </w:rPr>
      </w:pPr>
      <w:bookmarkStart w:id="12" w:name="_Toc127534657"/>
      <w:r w:rsidRPr="00D506C0">
        <w:rPr>
          <w:rStyle w:val="CharSectno"/>
        </w:rPr>
        <w:t>12</w:t>
      </w:r>
      <w:r w:rsidRPr="001C7AFD">
        <w:t xml:space="preserve">  Things done under the </w:t>
      </w:r>
      <w:r w:rsidRPr="001C7AFD">
        <w:rPr>
          <w:i/>
        </w:rPr>
        <w:t xml:space="preserve">Radiocommunications </w:t>
      </w:r>
      <w:r w:rsidR="00E569FD" w:rsidRPr="001C7AFD">
        <w:rPr>
          <w:i/>
        </w:rPr>
        <w:t>Regulations 1</w:t>
      </w:r>
      <w:r w:rsidRPr="001C7AFD">
        <w:rPr>
          <w:i/>
        </w:rPr>
        <w:t>993</w:t>
      </w:r>
      <w:bookmarkEnd w:id="12"/>
    </w:p>
    <w:p w14:paraId="46895CD2" w14:textId="77777777" w:rsidR="003B3A79" w:rsidRPr="001C7AFD" w:rsidRDefault="003B3A79" w:rsidP="003B3A79">
      <w:pPr>
        <w:pStyle w:val="subsection"/>
      </w:pPr>
      <w:r w:rsidRPr="001C7AFD">
        <w:tab/>
        <w:t>(1)</w:t>
      </w:r>
      <w:r w:rsidRPr="001C7AFD">
        <w:tab/>
        <w:t>If:</w:t>
      </w:r>
    </w:p>
    <w:p w14:paraId="1EBAC4F3" w14:textId="77777777" w:rsidR="003B3A79" w:rsidRPr="001C7AFD" w:rsidRDefault="003B3A79" w:rsidP="003B3A79">
      <w:pPr>
        <w:pStyle w:val="paragraph"/>
      </w:pPr>
      <w:r w:rsidRPr="001C7AFD">
        <w:lastRenderedPageBreak/>
        <w:tab/>
        <w:t>(a)</w:t>
      </w:r>
      <w:r w:rsidRPr="001C7AFD">
        <w:tab/>
        <w:t xml:space="preserve">a thing was done for a particular purpose under the </w:t>
      </w:r>
      <w:r w:rsidRPr="001C7AFD">
        <w:rPr>
          <w:i/>
        </w:rPr>
        <w:t xml:space="preserve">Radiocommunications </w:t>
      </w:r>
      <w:r w:rsidR="00E569FD" w:rsidRPr="001C7AFD">
        <w:rPr>
          <w:i/>
        </w:rPr>
        <w:t>Regulations 1</w:t>
      </w:r>
      <w:r w:rsidRPr="001C7AFD">
        <w:rPr>
          <w:i/>
        </w:rPr>
        <w:t>993</w:t>
      </w:r>
      <w:r w:rsidRPr="001C7AFD">
        <w:t xml:space="preserve"> as in force immediately before </w:t>
      </w:r>
      <w:r w:rsidR="005A4114">
        <w:t xml:space="preserve">that instrument was </w:t>
      </w:r>
      <w:r w:rsidRPr="001C7AFD">
        <w:t>repealed; and</w:t>
      </w:r>
    </w:p>
    <w:p w14:paraId="7E225DE3" w14:textId="77777777" w:rsidR="003B3A79" w:rsidRPr="001C7AFD" w:rsidRDefault="003B3A79" w:rsidP="003B3A79">
      <w:pPr>
        <w:pStyle w:val="paragraph"/>
      </w:pPr>
      <w:r w:rsidRPr="001C7AFD">
        <w:tab/>
        <w:t>(b)</w:t>
      </w:r>
      <w:r w:rsidRPr="001C7AFD">
        <w:tab/>
        <w:t>the thing could be done for that purpose under this instrument;</w:t>
      </w:r>
    </w:p>
    <w:p w14:paraId="0778D5D7" w14:textId="77777777" w:rsidR="003B3A79" w:rsidRPr="001C7AFD" w:rsidRDefault="003B3A79" w:rsidP="003B3A79">
      <w:pPr>
        <w:pStyle w:val="subsection2"/>
      </w:pPr>
      <w:r w:rsidRPr="001C7AFD">
        <w:t>the thing has effect for the purposes of this instrument as if it had been done for that purpose under this instrument.</w:t>
      </w:r>
    </w:p>
    <w:p w14:paraId="41B03CB2" w14:textId="77777777" w:rsidR="007A13AA" w:rsidRDefault="003B3A79" w:rsidP="00EB2F97">
      <w:pPr>
        <w:pStyle w:val="subsection"/>
      </w:pPr>
      <w:r w:rsidRPr="001C7AFD">
        <w:tab/>
        <w:t>(2)</w:t>
      </w:r>
      <w:r w:rsidRPr="001C7AFD">
        <w:tab/>
        <w:t>Without limiting subsection (1), a reference in that subsection to a thing being done includes a reference to a notice, application or other instrument being given or made.</w:t>
      </w:r>
    </w:p>
    <w:p w14:paraId="21155D38" w14:textId="77777777" w:rsidR="006D294C" w:rsidRPr="004F34D7" w:rsidRDefault="006D294C" w:rsidP="004A1E86">
      <w:pPr>
        <w:sectPr w:rsidR="006D294C" w:rsidRPr="004F34D7" w:rsidSect="00323CDD">
          <w:headerReference w:type="even" r:id="rId23"/>
          <w:headerReference w:type="default" r:id="rId24"/>
          <w:footerReference w:type="even" r:id="rId25"/>
          <w:footerReference w:type="default" r:id="rId26"/>
          <w:headerReference w:type="first" r:id="rId27"/>
          <w:footerReference w:type="first" r:id="rId28"/>
          <w:pgSz w:w="11907" w:h="16839" w:code="9"/>
          <w:pgMar w:top="1440" w:right="1797" w:bottom="1440" w:left="1797" w:header="720" w:footer="709" w:gutter="0"/>
          <w:pgNumType w:start="1"/>
          <w:cols w:space="708"/>
          <w:docGrid w:linePitch="360"/>
        </w:sectPr>
      </w:pPr>
      <w:bookmarkStart w:id="13" w:name="OPCSB_BodyPrincipleA4"/>
    </w:p>
    <w:p w14:paraId="4BA5FE0B" w14:textId="77777777" w:rsidR="007943AC" w:rsidRPr="001C7AFD" w:rsidRDefault="007943AC" w:rsidP="001A3439">
      <w:pPr>
        <w:pStyle w:val="ActHead6"/>
        <w:pageBreakBefore/>
      </w:pPr>
      <w:bookmarkStart w:id="14" w:name="_Toc127534658"/>
      <w:bookmarkEnd w:id="13"/>
      <w:r w:rsidRPr="00D506C0">
        <w:rPr>
          <w:rStyle w:val="CharAmSchNo"/>
        </w:rPr>
        <w:lastRenderedPageBreak/>
        <w:t>Schedule </w:t>
      </w:r>
      <w:r w:rsidR="006D0CA0" w:rsidRPr="00D506C0">
        <w:rPr>
          <w:rStyle w:val="CharAmSchNo"/>
        </w:rPr>
        <w:t>1</w:t>
      </w:r>
      <w:r w:rsidRPr="001C7AFD">
        <w:t>—</w:t>
      </w:r>
      <w:r w:rsidRPr="00D506C0">
        <w:rPr>
          <w:rStyle w:val="CharAmSchText"/>
        </w:rPr>
        <w:t>Repeals</w:t>
      </w:r>
      <w:bookmarkEnd w:id="14"/>
    </w:p>
    <w:p w14:paraId="3A0FB786" w14:textId="77777777" w:rsidR="007078C7" w:rsidRPr="00D506C0" w:rsidRDefault="007078C7" w:rsidP="007078C7">
      <w:pPr>
        <w:pStyle w:val="Header"/>
      </w:pPr>
      <w:r w:rsidRPr="00D506C0">
        <w:rPr>
          <w:rStyle w:val="CharAmPartNo"/>
        </w:rPr>
        <w:t xml:space="preserve"> </w:t>
      </w:r>
      <w:r w:rsidRPr="00D506C0">
        <w:rPr>
          <w:rStyle w:val="CharAmPartText"/>
        </w:rPr>
        <w:t xml:space="preserve"> </w:t>
      </w:r>
    </w:p>
    <w:p w14:paraId="08006D1E" w14:textId="77777777" w:rsidR="007943AC" w:rsidRPr="001C7AFD" w:rsidRDefault="007943AC" w:rsidP="00465CD8">
      <w:pPr>
        <w:pStyle w:val="ActHead9"/>
      </w:pPr>
      <w:bookmarkStart w:id="15" w:name="_Toc127534659"/>
      <w:r w:rsidRPr="001C7AFD">
        <w:t>Radiocommunication</w:t>
      </w:r>
      <w:r w:rsidR="005A4114">
        <w:t>s</w:t>
      </w:r>
      <w:r w:rsidRPr="001C7AFD">
        <w:t xml:space="preserve"> </w:t>
      </w:r>
      <w:r w:rsidR="00E569FD" w:rsidRPr="001C7AFD">
        <w:t>Regulations 1</w:t>
      </w:r>
      <w:r w:rsidRPr="001C7AFD">
        <w:t>993</w:t>
      </w:r>
      <w:bookmarkEnd w:id="15"/>
    </w:p>
    <w:p w14:paraId="1366DEC9" w14:textId="77777777" w:rsidR="007943AC" w:rsidRPr="001C7AFD" w:rsidRDefault="007943AC" w:rsidP="007943AC">
      <w:pPr>
        <w:pStyle w:val="ItemHead"/>
      </w:pPr>
      <w:r w:rsidRPr="001C7AFD">
        <w:t>1  The whole of the instrument</w:t>
      </w:r>
    </w:p>
    <w:p w14:paraId="6C7D720D" w14:textId="77777777" w:rsidR="0005550E" w:rsidRDefault="007943AC" w:rsidP="007078C7">
      <w:pPr>
        <w:pStyle w:val="Item"/>
      </w:pPr>
      <w:r w:rsidRPr="001C7AFD">
        <w:t>Repeal the instrument</w:t>
      </w:r>
      <w:r w:rsidR="00806BB2" w:rsidRPr="001C7AFD">
        <w:t>.</w:t>
      </w:r>
    </w:p>
    <w:p w14:paraId="238D3CEF" w14:textId="77777777" w:rsidR="006D294C" w:rsidRPr="004E4351" w:rsidRDefault="006D294C" w:rsidP="004A1E86">
      <w:pPr>
        <w:sectPr w:rsidR="006D294C" w:rsidRPr="004E4351" w:rsidSect="00323CDD">
          <w:headerReference w:type="even" r:id="rId29"/>
          <w:headerReference w:type="default" r:id="rId30"/>
          <w:footerReference w:type="even" r:id="rId31"/>
          <w:footerReference w:type="default" r:id="rId32"/>
          <w:headerReference w:type="first" r:id="rId33"/>
          <w:footerReference w:type="first" r:id="rId34"/>
          <w:pgSz w:w="11907" w:h="16839" w:code="9"/>
          <w:pgMar w:top="1440" w:right="1797" w:bottom="1440" w:left="1797" w:header="720" w:footer="709" w:gutter="0"/>
          <w:cols w:space="720"/>
          <w:docGrid w:linePitch="299"/>
        </w:sectPr>
      </w:pPr>
      <w:bookmarkStart w:id="16" w:name="OPCSB_AmendScheduleA4"/>
    </w:p>
    <w:bookmarkEnd w:id="16"/>
    <w:p w14:paraId="7C6758FD" w14:textId="77777777" w:rsidR="003529D6" w:rsidRPr="001C7AFD" w:rsidRDefault="003529D6" w:rsidP="006D294C"/>
    <w:sectPr w:rsidR="003529D6" w:rsidRPr="001C7AFD" w:rsidSect="00323CDD">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721A7" w14:textId="77777777" w:rsidR="00C31697" w:rsidRDefault="00C31697" w:rsidP="00715914">
      <w:pPr>
        <w:spacing w:line="240" w:lineRule="auto"/>
      </w:pPr>
      <w:r>
        <w:separator/>
      </w:r>
    </w:p>
  </w:endnote>
  <w:endnote w:type="continuationSeparator" w:id="0">
    <w:p w14:paraId="712BBC3C" w14:textId="77777777" w:rsidR="00C31697" w:rsidRDefault="00C3169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781C" w14:textId="77777777" w:rsidR="00D506C0" w:rsidRPr="00323CDD" w:rsidRDefault="00323CDD" w:rsidP="00323CDD">
    <w:pPr>
      <w:pStyle w:val="Footer"/>
      <w:rPr>
        <w:i/>
        <w:sz w:val="18"/>
      </w:rPr>
    </w:pPr>
    <w:r w:rsidRPr="00323CDD">
      <w:rPr>
        <w:i/>
        <w:sz w:val="18"/>
      </w:rPr>
      <w:t>OPC65645 -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2976" w14:textId="77777777" w:rsidR="006D294C" w:rsidRPr="00A41F52" w:rsidRDefault="006D294C" w:rsidP="006D294C">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6D294C" w14:paraId="6A4EB291" w14:textId="77777777" w:rsidTr="004A1E86">
      <w:tc>
        <w:tcPr>
          <w:tcW w:w="1384" w:type="dxa"/>
          <w:tcBorders>
            <w:top w:val="nil"/>
            <w:left w:val="nil"/>
            <w:bottom w:val="nil"/>
            <w:right w:val="nil"/>
          </w:tcBorders>
        </w:tcPr>
        <w:p w14:paraId="7C6F7785" w14:textId="77777777" w:rsidR="006D294C" w:rsidRDefault="006D294C" w:rsidP="004A1E86">
          <w:pPr>
            <w:spacing w:line="0" w:lineRule="atLeast"/>
            <w:rPr>
              <w:sz w:val="18"/>
            </w:rPr>
          </w:pPr>
        </w:p>
      </w:tc>
      <w:tc>
        <w:tcPr>
          <w:tcW w:w="6379" w:type="dxa"/>
          <w:tcBorders>
            <w:top w:val="nil"/>
            <w:left w:val="nil"/>
            <w:bottom w:val="nil"/>
            <w:right w:val="nil"/>
          </w:tcBorders>
        </w:tcPr>
        <w:p w14:paraId="5B49197C" w14:textId="650B1437" w:rsidR="006D294C" w:rsidRDefault="006D294C"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3FF0">
            <w:rPr>
              <w:i/>
              <w:sz w:val="18"/>
            </w:rPr>
            <w:t>Radiocommunications Regulations 2023</w:t>
          </w:r>
          <w:r w:rsidRPr="007A1328">
            <w:rPr>
              <w:i/>
              <w:sz w:val="18"/>
            </w:rPr>
            <w:fldChar w:fldCharType="end"/>
          </w:r>
        </w:p>
      </w:tc>
      <w:tc>
        <w:tcPr>
          <w:tcW w:w="709" w:type="dxa"/>
          <w:tcBorders>
            <w:top w:val="nil"/>
            <w:left w:val="nil"/>
            <w:bottom w:val="nil"/>
            <w:right w:val="nil"/>
          </w:tcBorders>
        </w:tcPr>
        <w:p w14:paraId="1E6380BE" w14:textId="77777777" w:rsidR="006D294C" w:rsidRDefault="006D294C"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82551B2" w14:textId="77777777" w:rsidR="006D294C" w:rsidRPr="00323CDD" w:rsidRDefault="00323CDD" w:rsidP="00323CDD">
    <w:pPr>
      <w:rPr>
        <w:rFonts w:cs="Times New Roman"/>
        <w:i/>
        <w:sz w:val="18"/>
      </w:rPr>
    </w:pPr>
    <w:r w:rsidRPr="00323CDD">
      <w:rPr>
        <w:rFonts w:cs="Times New Roman"/>
        <w:i/>
        <w:sz w:val="18"/>
      </w:rPr>
      <w:t>OPC65645 -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B2CC" w14:textId="77777777" w:rsidR="006D294C" w:rsidRPr="00E33C1C" w:rsidRDefault="006D294C" w:rsidP="006D29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D294C" w14:paraId="376C4455" w14:textId="77777777" w:rsidTr="00D8244A">
      <w:tc>
        <w:tcPr>
          <w:tcW w:w="1384" w:type="dxa"/>
          <w:tcBorders>
            <w:top w:val="nil"/>
            <w:left w:val="nil"/>
            <w:bottom w:val="nil"/>
            <w:right w:val="nil"/>
          </w:tcBorders>
        </w:tcPr>
        <w:p w14:paraId="78011725" w14:textId="77777777" w:rsidR="006D294C" w:rsidRDefault="006D294C" w:rsidP="006D294C">
          <w:pPr>
            <w:spacing w:line="0" w:lineRule="atLeast"/>
            <w:rPr>
              <w:sz w:val="18"/>
            </w:rPr>
          </w:pPr>
        </w:p>
      </w:tc>
      <w:tc>
        <w:tcPr>
          <w:tcW w:w="6379" w:type="dxa"/>
          <w:tcBorders>
            <w:top w:val="nil"/>
            <w:left w:val="nil"/>
            <w:bottom w:val="nil"/>
            <w:right w:val="nil"/>
          </w:tcBorders>
        </w:tcPr>
        <w:p w14:paraId="5CE1DAE1" w14:textId="77777777" w:rsidR="006D294C" w:rsidRDefault="006D294C" w:rsidP="006D294C">
          <w:pPr>
            <w:spacing w:line="0" w:lineRule="atLeast"/>
            <w:jc w:val="center"/>
            <w:rPr>
              <w:sz w:val="18"/>
            </w:rPr>
          </w:pPr>
          <w:r>
            <w:rPr>
              <w:i/>
              <w:sz w:val="18"/>
            </w:rPr>
            <w:t>Radiocommunications Regulations 2023</w:t>
          </w:r>
        </w:p>
      </w:tc>
      <w:tc>
        <w:tcPr>
          <w:tcW w:w="709" w:type="dxa"/>
          <w:tcBorders>
            <w:top w:val="nil"/>
            <w:left w:val="nil"/>
            <w:bottom w:val="nil"/>
            <w:right w:val="nil"/>
          </w:tcBorders>
        </w:tcPr>
        <w:p w14:paraId="5F96CE11" w14:textId="77777777" w:rsidR="006D294C" w:rsidRDefault="006D294C" w:rsidP="006D29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4F8648C5" w14:textId="77777777" w:rsidR="006D294C" w:rsidRPr="00ED79B6" w:rsidRDefault="006D294C" w:rsidP="006D294C">
    <w:pPr>
      <w:rPr>
        <w:i/>
        <w:sz w:val="18"/>
      </w:rPr>
    </w:pPr>
  </w:p>
  <w:p w14:paraId="6DA289E0" w14:textId="77777777" w:rsidR="006D294C" w:rsidRDefault="006D294C" w:rsidP="006D294C"/>
  <w:p w14:paraId="0F904E30" w14:textId="77777777" w:rsidR="006D294C" w:rsidRPr="00323CDD" w:rsidRDefault="00323CDD" w:rsidP="00323CDD">
    <w:pPr>
      <w:pStyle w:val="Footer"/>
      <w:rPr>
        <w:i/>
        <w:sz w:val="18"/>
      </w:rPr>
    </w:pPr>
    <w:r w:rsidRPr="00323CDD">
      <w:rPr>
        <w:i/>
        <w:sz w:val="18"/>
      </w:rPr>
      <w:t>OPC65645 -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158B" w14:textId="77777777" w:rsidR="00C31697" w:rsidRPr="00E33C1C" w:rsidRDefault="00C31697"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31697" w14:paraId="0ADC1894" w14:textId="77777777" w:rsidTr="00D506C0">
      <w:tc>
        <w:tcPr>
          <w:tcW w:w="709" w:type="dxa"/>
          <w:tcBorders>
            <w:top w:val="nil"/>
            <w:left w:val="nil"/>
            <w:bottom w:val="nil"/>
            <w:right w:val="nil"/>
          </w:tcBorders>
        </w:tcPr>
        <w:p w14:paraId="4CB42BF8" w14:textId="77777777" w:rsidR="00C31697" w:rsidRDefault="00C31697" w:rsidP="007334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3707A4F5" w14:textId="77777777" w:rsidR="00C31697" w:rsidRDefault="00C31697" w:rsidP="0073342F">
          <w:pPr>
            <w:spacing w:line="0" w:lineRule="atLeast"/>
            <w:jc w:val="center"/>
            <w:rPr>
              <w:sz w:val="18"/>
            </w:rPr>
          </w:pPr>
          <w:r>
            <w:rPr>
              <w:i/>
              <w:sz w:val="18"/>
            </w:rPr>
            <w:t>Radiocommunications Regulations 2023</w:t>
          </w:r>
        </w:p>
      </w:tc>
      <w:tc>
        <w:tcPr>
          <w:tcW w:w="1384" w:type="dxa"/>
          <w:tcBorders>
            <w:top w:val="nil"/>
            <w:left w:val="nil"/>
            <w:bottom w:val="nil"/>
            <w:right w:val="nil"/>
          </w:tcBorders>
        </w:tcPr>
        <w:p w14:paraId="3B501901" w14:textId="77777777" w:rsidR="00C31697" w:rsidRDefault="00C31697" w:rsidP="0073342F">
          <w:pPr>
            <w:spacing w:line="0" w:lineRule="atLeast"/>
            <w:jc w:val="right"/>
            <w:rPr>
              <w:sz w:val="18"/>
            </w:rPr>
          </w:pPr>
        </w:p>
      </w:tc>
    </w:tr>
  </w:tbl>
  <w:p w14:paraId="38A797BE" w14:textId="77777777" w:rsidR="00C31697" w:rsidRPr="00ED79B6" w:rsidRDefault="00C31697" w:rsidP="007500C8">
    <w:pPr>
      <w:rPr>
        <w:i/>
        <w:sz w:val="18"/>
      </w:rPr>
    </w:pPr>
  </w:p>
  <w:p w14:paraId="107533C9" w14:textId="77777777" w:rsidR="00C31697" w:rsidRPr="00323CDD" w:rsidRDefault="00323CDD" w:rsidP="00323CDD">
    <w:pPr>
      <w:rPr>
        <w:rFonts w:cs="Times New Roman"/>
        <w:i/>
        <w:sz w:val="18"/>
      </w:rPr>
    </w:pPr>
    <w:r w:rsidRPr="00323CDD">
      <w:rPr>
        <w:rFonts w:cs="Times New Roman"/>
        <w:i/>
        <w:sz w:val="18"/>
      </w:rPr>
      <w:t>OPC65645 -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65C1" w14:textId="77777777" w:rsidR="00C31697" w:rsidRPr="00E33C1C" w:rsidRDefault="00C31697"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31697" w14:paraId="67C05F07" w14:textId="77777777" w:rsidTr="0073342F">
      <w:tc>
        <w:tcPr>
          <w:tcW w:w="1384" w:type="dxa"/>
          <w:tcBorders>
            <w:top w:val="nil"/>
            <w:left w:val="nil"/>
            <w:bottom w:val="nil"/>
            <w:right w:val="nil"/>
          </w:tcBorders>
        </w:tcPr>
        <w:p w14:paraId="61FF88EF" w14:textId="77777777" w:rsidR="00C31697" w:rsidRDefault="00C31697" w:rsidP="0073342F">
          <w:pPr>
            <w:spacing w:line="0" w:lineRule="atLeast"/>
            <w:rPr>
              <w:sz w:val="18"/>
            </w:rPr>
          </w:pPr>
        </w:p>
      </w:tc>
      <w:tc>
        <w:tcPr>
          <w:tcW w:w="6379" w:type="dxa"/>
          <w:tcBorders>
            <w:top w:val="nil"/>
            <w:left w:val="nil"/>
            <w:bottom w:val="nil"/>
            <w:right w:val="nil"/>
          </w:tcBorders>
        </w:tcPr>
        <w:p w14:paraId="23352147" w14:textId="77777777" w:rsidR="00C31697" w:rsidRDefault="00C31697" w:rsidP="0073342F">
          <w:pPr>
            <w:spacing w:line="0" w:lineRule="atLeast"/>
            <w:jc w:val="center"/>
            <w:rPr>
              <w:sz w:val="18"/>
            </w:rPr>
          </w:pPr>
          <w:r>
            <w:rPr>
              <w:i/>
              <w:sz w:val="18"/>
            </w:rPr>
            <w:t>Radiocommunications Regulations 2023</w:t>
          </w:r>
        </w:p>
      </w:tc>
      <w:tc>
        <w:tcPr>
          <w:tcW w:w="709" w:type="dxa"/>
          <w:tcBorders>
            <w:top w:val="nil"/>
            <w:left w:val="nil"/>
            <w:bottom w:val="nil"/>
            <w:right w:val="nil"/>
          </w:tcBorders>
        </w:tcPr>
        <w:p w14:paraId="484A5C36" w14:textId="77777777" w:rsidR="00C31697" w:rsidRDefault="00C31697" w:rsidP="007334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A0A8075" w14:textId="77777777" w:rsidR="00C31697" w:rsidRPr="00ED79B6" w:rsidRDefault="00C31697" w:rsidP="00472DBE">
    <w:pPr>
      <w:rPr>
        <w:i/>
        <w:sz w:val="18"/>
      </w:rPr>
    </w:pPr>
  </w:p>
  <w:p w14:paraId="5FEEFE70" w14:textId="77777777" w:rsidR="00C31697" w:rsidRPr="00323CDD" w:rsidRDefault="00323CDD" w:rsidP="00323CDD">
    <w:pPr>
      <w:rPr>
        <w:rFonts w:cs="Times New Roman"/>
        <w:i/>
        <w:sz w:val="18"/>
      </w:rPr>
    </w:pPr>
    <w:r w:rsidRPr="00323CDD">
      <w:rPr>
        <w:rFonts w:cs="Times New Roman"/>
        <w:i/>
        <w:sz w:val="18"/>
      </w:rPr>
      <w:t>OPC65645 -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FBE9" w14:textId="77777777" w:rsidR="00C31697" w:rsidRPr="00E33C1C" w:rsidRDefault="00C31697"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31697" w14:paraId="493465D8" w14:textId="77777777" w:rsidTr="00B33709">
      <w:tc>
        <w:tcPr>
          <w:tcW w:w="1384" w:type="dxa"/>
          <w:tcBorders>
            <w:top w:val="nil"/>
            <w:left w:val="nil"/>
            <w:bottom w:val="nil"/>
            <w:right w:val="nil"/>
          </w:tcBorders>
        </w:tcPr>
        <w:p w14:paraId="59582263" w14:textId="77777777" w:rsidR="00C31697" w:rsidRDefault="00C31697" w:rsidP="0073342F">
          <w:pPr>
            <w:spacing w:line="0" w:lineRule="atLeast"/>
            <w:rPr>
              <w:sz w:val="18"/>
            </w:rPr>
          </w:pPr>
        </w:p>
      </w:tc>
      <w:tc>
        <w:tcPr>
          <w:tcW w:w="6379" w:type="dxa"/>
          <w:tcBorders>
            <w:top w:val="nil"/>
            <w:left w:val="nil"/>
            <w:bottom w:val="nil"/>
            <w:right w:val="nil"/>
          </w:tcBorders>
        </w:tcPr>
        <w:p w14:paraId="252C1CD6" w14:textId="7AD0F050" w:rsidR="00C31697" w:rsidRDefault="00C31697" w:rsidP="007334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3FF0">
            <w:rPr>
              <w:i/>
              <w:sz w:val="18"/>
            </w:rPr>
            <w:t>Radiocommunications Regulations 2023</w:t>
          </w:r>
          <w:r w:rsidRPr="007A1328">
            <w:rPr>
              <w:i/>
              <w:sz w:val="18"/>
            </w:rPr>
            <w:fldChar w:fldCharType="end"/>
          </w:r>
        </w:p>
      </w:tc>
      <w:tc>
        <w:tcPr>
          <w:tcW w:w="709" w:type="dxa"/>
          <w:tcBorders>
            <w:top w:val="nil"/>
            <w:left w:val="nil"/>
            <w:bottom w:val="nil"/>
            <w:right w:val="nil"/>
          </w:tcBorders>
        </w:tcPr>
        <w:p w14:paraId="285B14A9" w14:textId="77777777" w:rsidR="00C31697" w:rsidRDefault="00C31697" w:rsidP="007334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A33F01F" w14:textId="77777777" w:rsidR="00C31697" w:rsidRPr="00ED79B6" w:rsidRDefault="00C31697" w:rsidP="007500C8">
    <w:pPr>
      <w:rPr>
        <w:i/>
        <w:sz w:val="18"/>
      </w:rPr>
    </w:pPr>
  </w:p>
  <w:p w14:paraId="358FE19A" w14:textId="77777777" w:rsidR="00C31697" w:rsidRPr="00323CDD" w:rsidRDefault="00323CDD" w:rsidP="00323CDD">
    <w:pPr>
      <w:rPr>
        <w:rFonts w:cs="Times New Roman"/>
        <w:i/>
        <w:sz w:val="18"/>
      </w:rPr>
    </w:pPr>
    <w:r w:rsidRPr="00323CDD">
      <w:rPr>
        <w:rFonts w:cs="Times New Roman"/>
        <w:i/>
        <w:sz w:val="18"/>
      </w:rPr>
      <w:t>OPC65645 -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1F6EF" w14:textId="77777777" w:rsidR="00C31697" w:rsidRDefault="00C31697" w:rsidP="007500C8">
    <w:pPr>
      <w:pStyle w:val="Footer"/>
    </w:pPr>
  </w:p>
  <w:p w14:paraId="119B1494" w14:textId="77777777" w:rsidR="00C31697" w:rsidRPr="00323CDD" w:rsidRDefault="00323CDD" w:rsidP="00323CDD">
    <w:pPr>
      <w:pStyle w:val="Footer"/>
      <w:rPr>
        <w:i/>
        <w:sz w:val="18"/>
      </w:rPr>
    </w:pPr>
    <w:r w:rsidRPr="00323CDD">
      <w:rPr>
        <w:i/>
        <w:sz w:val="18"/>
      </w:rPr>
      <w:t>OPC65645 -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8B28" w14:textId="77777777" w:rsidR="00C31697" w:rsidRPr="00323CDD" w:rsidRDefault="00323CDD" w:rsidP="00323CDD">
    <w:pPr>
      <w:pStyle w:val="Footer"/>
      <w:tabs>
        <w:tab w:val="clear" w:pos="4153"/>
        <w:tab w:val="clear" w:pos="8306"/>
        <w:tab w:val="center" w:pos="4150"/>
        <w:tab w:val="right" w:pos="8307"/>
      </w:tabs>
      <w:spacing w:before="120"/>
      <w:rPr>
        <w:i/>
        <w:sz w:val="18"/>
      </w:rPr>
    </w:pPr>
    <w:r w:rsidRPr="00323CDD">
      <w:rPr>
        <w:i/>
        <w:sz w:val="18"/>
      </w:rPr>
      <w:t>OPC65645 -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045A" w14:textId="77777777" w:rsidR="00C31697" w:rsidRPr="00E33C1C" w:rsidRDefault="00C31697"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31697" w14:paraId="23887104" w14:textId="77777777" w:rsidTr="00D506C0">
      <w:tc>
        <w:tcPr>
          <w:tcW w:w="709" w:type="dxa"/>
          <w:tcBorders>
            <w:top w:val="nil"/>
            <w:left w:val="nil"/>
            <w:bottom w:val="nil"/>
            <w:right w:val="nil"/>
          </w:tcBorders>
        </w:tcPr>
        <w:p w14:paraId="41F7D3AD" w14:textId="77777777" w:rsidR="00C31697" w:rsidRDefault="00C31697" w:rsidP="007334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B806BAA" w14:textId="16AB1046" w:rsidR="00C31697" w:rsidRDefault="00C31697" w:rsidP="007334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3FF0">
            <w:rPr>
              <w:i/>
              <w:sz w:val="18"/>
            </w:rPr>
            <w:t>Radiocommunications Regulations 2023</w:t>
          </w:r>
          <w:r w:rsidRPr="007A1328">
            <w:rPr>
              <w:i/>
              <w:sz w:val="18"/>
            </w:rPr>
            <w:fldChar w:fldCharType="end"/>
          </w:r>
        </w:p>
      </w:tc>
      <w:tc>
        <w:tcPr>
          <w:tcW w:w="1384" w:type="dxa"/>
          <w:tcBorders>
            <w:top w:val="nil"/>
            <w:left w:val="nil"/>
            <w:bottom w:val="nil"/>
            <w:right w:val="nil"/>
          </w:tcBorders>
        </w:tcPr>
        <w:p w14:paraId="68AF2E19" w14:textId="77777777" w:rsidR="00C31697" w:rsidRDefault="00C31697" w:rsidP="0073342F">
          <w:pPr>
            <w:spacing w:line="0" w:lineRule="atLeast"/>
            <w:jc w:val="right"/>
            <w:rPr>
              <w:sz w:val="18"/>
            </w:rPr>
          </w:pPr>
        </w:p>
      </w:tc>
    </w:tr>
  </w:tbl>
  <w:p w14:paraId="44646A90" w14:textId="77777777" w:rsidR="00C31697" w:rsidRPr="00323CDD" w:rsidRDefault="00323CDD" w:rsidP="00323CDD">
    <w:pPr>
      <w:rPr>
        <w:rFonts w:cs="Times New Roman"/>
        <w:i/>
        <w:sz w:val="18"/>
      </w:rPr>
    </w:pPr>
    <w:r w:rsidRPr="00323CDD">
      <w:rPr>
        <w:rFonts w:cs="Times New Roman"/>
        <w:i/>
        <w:sz w:val="18"/>
      </w:rPr>
      <w:t>OPC65645 -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B277" w14:textId="77777777" w:rsidR="00C31697" w:rsidRPr="00E33C1C" w:rsidRDefault="00C31697"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31697" w14:paraId="5BE2A68F" w14:textId="77777777" w:rsidTr="00B33709">
      <w:tc>
        <w:tcPr>
          <w:tcW w:w="1383" w:type="dxa"/>
          <w:tcBorders>
            <w:top w:val="nil"/>
            <w:left w:val="nil"/>
            <w:bottom w:val="nil"/>
            <w:right w:val="nil"/>
          </w:tcBorders>
        </w:tcPr>
        <w:p w14:paraId="35BC7A44" w14:textId="77777777" w:rsidR="00C31697" w:rsidRDefault="00C31697" w:rsidP="0073342F">
          <w:pPr>
            <w:spacing w:line="0" w:lineRule="atLeast"/>
            <w:rPr>
              <w:sz w:val="18"/>
            </w:rPr>
          </w:pPr>
        </w:p>
      </w:tc>
      <w:tc>
        <w:tcPr>
          <w:tcW w:w="6380" w:type="dxa"/>
          <w:tcBorders>
            <w:top w:val="nil"/>
            <w:left w:val="nil"/>
            <w:bottom w:val="nil"/>
            <w:right w:val="nil"/>
          </w:tcBorders>
        </w:tcPr>
        <w:p w14:paraId="1AAB4012" w14:textId="6A90D950" w:rsidR="00C31697" w:rsidRDefault="00C31697" w:rsidP="007334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3FF0">
            <w:rPr>
              <w:i/>
              <w:sz w:val="18"/>
            </w:rPr>
            <w:t>Radiocommunications Regulations 2023</w:t>
          </w:r>
          <w:r w:rsidRPr="007A1328">
            <w:rPr>
              <w:i/>
              <w:sz w:val="18"/>
            </w:rPr>
            <w:fldChar w:fldCharType="end"/>
          </w:r>
        </w:p>
      </w:tc>
      <w:tc>
        <w:tcPr>
          <w:tcW w:w="709" w:type="dxa"/>
          <w:tcBorders>
            <w:top w:val="nil"/>
            <w:left w:val="nil"/>
            <w:bottom w:val="nil"/>
            <w:right w:val="nil"/>
          </w:tcBorders>
        </w:tcPr>
        <w:p w14:paraId="36C5C350" w14:textId="77777777" w:rsidR="00C31697" w:rsidRDefault="00C31697" w:rsidP="007334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11C9544" w14:textId="77777777" w:rsidR="00C31697" w:rsidRPr="00323CDD" w:rsidRDefault="00323CDD" w:rsidP="00323CDD">
    <w:pPr>
      <w:rPr>
        <w:rFonts w:cs="Times New Roman"/>
        <w:i/>
        <w:sz w:val="18"/>
      </w:rPr>
    </w:pPr>
    <w:r w:rsidRPr="00323CDD">
      <w:rPr>
        <w:rFonts w:cs="Times New Roman"/>
        <w:i/>
        <w:sz w:val="18"/>
      </w:rPr>
      <w:t>OPC65645 -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74721" w14:textId="77777777" w:rsidR="006D294C" w:rsidRPr="00E33C1C" w:rsidRDefault="006D294C" w:rsidP="006D294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D294C" w14:paraId="6331A989" w14:textId="77777777" w:rsidTr="00D506C0">
      <w:tc>
        <w:tcPr>
          <w:tcW w:w="709" w:type="dxa"/>
          <w:tcBorders>
            <w:top w:val="nil"/>
            <w:left w:val="nil"/>
            <w:bottom w:val="nil"/>
            <w:right w:val="nil"/>
          </w:tcBorders>
        </w:tcPr>
        <w:p w14:paraId="6C308F68" w14:textId="77777777" w:rsidR="006D294C" w:rsidRDefault="006D294C"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DFA817E" w14:textId="31954D03" w:rsidR="006D294C" w:rsidRDefault="006D294C"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3FF0">
            <w:rPr>
              <w:i/>
              <w:sz w:val="18"/>
            </w:rPr>
            <w:t>Radiocommunications Regulations 2023</w:t>
          </w:r>
          <w:r w:rsidRPr="007A1328">
            <w:rPr>
              <w:i/>
              <w:sz w:val="18"/>
            </w:rPr>
            <w:fldChar w:fldCharType="end"/>
          </w:r>
        </w:p>
      </w:tc>
      <w:tc>
        <w:tcPr>
          <w:tcW w:w="1384" w:type="dxa"/>
          <w:tcBorders>
            <w:top w:val="nil"/>
            <w:left w:val="nil"/>
            <w:bottom w:val="nil"/>
            <w:right w:val="nil"/>
          </w:tcBorders>
        </w:tcPr>
        <w:p w14:paraId="2E468A3A" w14:textId="77777777" w:rsidR="006D294C" w:rsidRDefault="006D294C" w:rsidP="004A1E86">
          <w:pPr>
            <w:spacing w:line="0" w:lineRule="atLeast"/>
            <w:jc w:val="right"/>
            <w:rPr>
              <w:sz w:val="18"/>
            </w:rPr>
          </w:pPr>
        </w:p>
      </w:tc>
    </w:tr>
  </w:tbl>
  <w:p w14:paraId="0341DE24" w14:textId="77777777" w:rsidR="006D294C" w:rsidRPr="00323CDD" w:rsidRDefault="00323CDD" w:rsidP="00323CDD">
    <w:pPr>
      <w:rPr>
        <w:rFonts w:cs="Times New Roman"/>
        <w:i/>
        <w:sz w:val="18"/>
      </w:rPr>
    </w:pPr>
    <w:r w:rsidRPr="00323CDD">
      <w:rPr>
        <w:rFonts w:cs="Times New Roman"/>
        <w:i/>
        <w:sz w:val="18"/>
      </w:rPr>
      <w:t>OPC65645 -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8B07" w14:textId="77777777" w:rsidR="006D294C" w:rsidRPr="00E33C1C" w:rsidRDefault="006D294C" w:rsidP="006D29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3"/>
      <w:gridCol w:w="6261"/>
      <w:gridCol w:w="699"/>
    </w:tblGrid>
    <w:tr w:rsidR="006D294C" w14:paraId="47E8761F" w14:textId="77777777" w:rsidTr="004A1E86">
      <w:tc>
        <w:tcPr>
          <w:tcW w:w="1384" w:type="dxa"/>
          <w:tcBorders>
            <w:top w:val="nil"/>
            <w:left w:val="nil"/>
            <w:bottom w:val="nil"/>
            <w:right w:val="nil"/>
          </w:tcBorders>
        </w:tcPr>
        <w:p w14:paraId="57CE7351" w14:textId="77777777" w:rsidR="006D294C" w:rsidRDefault="006D294C" w:rsidP="004A1E86">
          <w:pPr>
            <w:spacing w:line="0" w:lineRule="atLeast"/>
            <w:rPr>
              <w:sz w:val="18"/>
            </w:rPr>
          </w:pPr>
        </w:p>
      </w:tc>
      <w:tc>
        <w:tcPr>
          <w:tcW w:w="6379" w:type="dxa"/>
          <w:tcBorders>
            <w:top w:val="nil"/>
            <w:left w:val="nil"/>
            <w:bottom w:val="nil"/>
            <w:right w:val="nil"/>
          </w:tcBorders>
        </w:tcPr>
        <w:p w14:paraId="262ADA4C" w14:textId="03D847B5" w:rsidR="006D294C" w:rsidRDefault="006D294C"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3FF0">
            <w:rPr>
              <w:i/>
              <w:sz w:val="18"/>
            </w:rPr>
            <w:t>Radiocommunications Regulations 2023</w:t>
          </w:r>
          <w:r w:rsidRPr="007A1328">
            <w:rPr>
              <w:i/>
              <w:sz w:val="18"/>
            </w:rPr>
            <w:fldChar w:fldCharType="end"/>
          </w:r>
        </w:p>
      </w:tc>
      <w:tc>
        <w:tcPr>
          <w:tcW w:w="709" w:type="dxa"/>
          <w:tcBorders>
            <w:top w:val="nil"/>
            <w:left w:val="nil"/>
            <w:bottom w:val="nil"/>
            <w:right w:val="nil"/>
          </w:tcBorders>
        </w:tcPr>
        <w:p w14:paraId="5505505A" w14:textId="77777777" w:rsidR="006D294C" w:rsidRDefault="006D294C"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C084C8B" w14:textId="77777777" w:rsidR="006D294C" w:rsidRPr="00323CDD" w:rsidRDefault="00323CDD" w:rsidP="00323CDD">
    <w:pPr>
      <w:rPr>
        <w:rFonts w:cs="Times New Roman"/>
        <w:i/>
        <w:sz w:val="18"/>
      </w:rPr>
    </w:pPr>
    <w:r w:rsidRPr="00323CDD">
      <w:rPr>
        <w:rFonts w:cs="Times New Roman"/>
        <w:i/>
        <w:sz w:val="18"/>
      </w:rPr>
      <w:t>OPC65645 -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DA60" w14:textId="77777777" w:rsidR="006D294C" w:rsidRPr="00E33C1C" w:rsidRDefault="006D294C" w:rsidP="006D29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D294C" w14:paraId="39B2E075" w14:textId="77777777" w:rsidTr="00D8244A">
      <w:tc>
        <w:tcPr>
          <w:tcW w:w="1384" w:type="dxa"/>
          <w:tcBorders>
            <w:top w:val="nil"/>
            <w:left w:val="nil"/>
            <w:bottom w:val="nil"/>
            <w:right w:val="nil"/>
          </w:tcBorders>
        </w:tcPr>
        <w:p w14:paraId="76DD7BC0" w14:textId="77777777" w:rsidR="006D294C" w:rsidRDefault="006D294C" w:rsidP="006D294C">
          <w:pPr>
            <w:spacing w:line="0" w:lineRule="atLeast"/>
            <w:rPr>
              <w:sz w:val="18"/>
            </w:rPr>
          </w:pPr>
        </w:p>
      </w:tc>
      <w:tc>
        <w:tcPr>
          <w:tcW w:w="6379" w:type="dxa"/>
          <w:tcBorders>
            <w:top w:val="nil"/>
            <w:left w:val="nil"/>
            <w:bottom w:val="nil"/>
            <w:right w:val="nil"/>
          </w:tcBorders>
        </w:tcPr>
        <w:p w14:paraId="29E15DA7" w14:textId="77777777" w:rsidR="006D294C" w:rsidRDefault="006D294C" w:rsidP="006D294C">
          <w:pPr>
            <w:spacing w:line="0" w:lineRule="atLeast"/>
            <w:jc w:val="center"/>
            <w:rPr>
              <w:sz w:val="18"/>
            </w:rPr>
          </w:pPr>
          <w:r>
            <w:rPr>
              <w:i/>
              <w:sz w:val="18"/>
            </w:rPr>
            <w:t>Radiocommunications Regulations 2023</w:t>
          </w:r>
        </w:p>
      </w:tc>
      <w:tc>
        <w:tcPr>
          <w:tcW w:w="709" w:type="dxa"/>
          <w:tcBorders>
            <w:top w:val="nil"/>
            <w:left w:val="nil"/>
            <w:bottom w:val="nil"/>
            <w:right w:val="nil"/>
          </w:tcBorders>
        </w:tcPr>
        <w:p w14:paraId="45D28E88" w14:textId="77777777" w:rsidR="006D294C" w:rsidRDefault="006D294C" w:rsidP="006D29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1E59B54F" w14:textId="77777777" w:rsidR="006D294C" w:rsidRPr="00ED79B6" w:rsidRDefault="006D294C" w:rsidP="006D294C">
    <w:pPr>
      <w:rPr>
        <w:i/>
        <w:sz w:val="18"/>
      </w:rPr>
    </w:pPr>
  </w:p>
  <w:p w14:paraId="728D5224" w14:textId="77777777" w:rsidR="006D294C" w:rsidRDefault="006D294C" w:rsidP="006D294C"/>
  <w:p w14:paraId="329522FE" w14:textId="77777777" w:rsidR="006D294C" w:rsidRPr="00323CDD" w:rsidRDefault="00323CDD" w:rsidP="00323CDD">
    <w:pPr>
      <w:pStyle w:val="Footer"/>
      <w:rPr>
        <w:i/>
        <w:sz w:val="18"/>
      </w:rPr>
    </w:pPr>
    <w:r w:rsidRPr="00323CDD">
      <w:rPr>
        <w:i/>
        <w:sz w:val="18"/>
      </w:rPr>
      <w:t>OPC65645 -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CEE9" w14:textId="77777777" w:rsidR="006D294C" w:rsidRPr="00EF5531" w:rsidRDefault="006D294C" w:rsidP="006D294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D294C" w14:paraId="3C07E34A" w14:textId="77777777" w:rsidTr="00D506C0">
      <w:tc>
        <w:tcPr>
          <w:tcW w:w="709" w:type="dxa"/>
          <w:tcBorders>
            <w:top w:val="nil"/>
            <w:left w:val="nil"/>
            <w:bottom w:val="nil"/>
            <w:right w:val="nil"/>
          </w:tcBorders>
        </w:tcPr>
        <w:p w14:paraId="47EDA19A" w14:textId="77777777" w:rsidR="006D294C" w:rsidRDefault="006D294C"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25D6C70" w14:textId="53507035" w:rsidR="006D294C" w:rsidRDefault="006D294C"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3FF0">
            <w:rPr>
              <w:i/>
              <w:sz w:val="18"/>
            </w:rPr>
            <w:t>Radiocommunications Regulations 2023</w:t>
          </w:r>
          <w:r w:rsidRPr="007A1328">
            <w:rPr>
              <w:i/>
              <w:sz w:val="18"/>
            </w:rPr>
            <w:fldChar w:fldCharType="end"/>
          </w:r>
        </w:p>
      </w:tc>
      <w:tc>
        <w:tcPr>
          <w:tcW w:w="1384" w:type="dxa"/>
          <w:tcBorders>
            <w:top w:val="nil"/>
            <w:left w:val="nil"/>
            <w:bottom w:val="nil"/>
            <w:right w:val="nil"/>
          </w:tcBorders>
        </w:tcPr>
        <w:p w14:paraId="5515AFD8" w14:textId="77777777" w:rsidR="006D294C" w:rsidRDefault="006D294C" w:rsidP="004A1E86">
          <w:pPr>
            <w:spacing w:line="0" w:lineRule="atLeast"/>
            <w:jc w:val="right"/>
            <w:rPr>
              <w:sz w:val="18"/>
            </w:rPr>
          </w:pPr>
        </w:p>
      </w:tc>
    </w:tr>
  </w:tbl>
  <w:p w14:paraId="15A754FE" w14:textId="77777777" w:rsidR="006D294C" w:rsidRPr="00323CDD" w:rsidRDefault="00323CDD" w:rsidP="00323CDD">
    <w:pPr>
      <w:rPr>
        <w:rFonts w:cs="Times New Roman"/>
        <w:i/>
        <w:sz w:val="18"/>
      </w:rPr>
    </w:pPr>
    <w:r w:rsidRPr="00323CDD">
      <w:rPr>
        <w:rFonts w:cs="Times New Roman"/>
        <w:i/>
        <w:sz w:val="18"/>
      </w:rPr>
      <w:t>OPC65645 -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3F21E" w14:textId="77777777" w:rsidR="00C31697" w:rsidRDefault="00C31697" w:rsidP="00715914">
      <w:pPr>
        <w:spacing w:line="240" w:lineRule="auto"/>
      </w:pPr>
      <w:r>
        <w:separator/>
      </w:r>
    </w:p>
  </w:footnote>
  <w:footnote w:type="continuationSeparator" w:id="0">
    <w:p w14:paraId="7889608C" w14:textId="77777777" w:rsidR="00C31697" w:rsidRDefault="00C3169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A527" w14:textId="77777777" w:rsidR="00C31697" w:rsidRPr="005F1388" w:rsidRDefault="00C31697"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DE35" w14:textId="2032C412" w:rsidR="006D294C" w:rsidRDefault="006D294C">
    <w:pPr>
      <w:rPr>
        <w:sz w:val="20"/>
      </w:rPr>
    </w:pPr>
    <w:r>
      <w:rPr>
        <w:b/>
        <w:sz w:val="20"/>
      </w:rPr>
      <w:fldChar w:fldCharType="begin"/>
    </w:r>
    <w:r>
      <w:rPr>
        <w:b/>
        <w:sz w:val="20"/>
      </w:rPr>
      <w:instrText xml:space="preserve"> STYLEREF CharAmSchNo </w:instrText>
    </w:r>
    <w:r>
      <w:rPr>
        <w:b/>
        <w:sz w:val="20"/>
      </w:rPr>
      <w:fldChar w:fldCharType="separate"/>
    </w:r>
    <w:r w:rsidR="00A933D4">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A933D4">
      <w:rPr>
        <w:noProof/>
        <w:sz w:val="20"/>
      </w:rPr>
      <w:t>Repeals</w:t>
    </w:r>
    <w:r>
      <w:rPr>
        <w:sz w:val="20"/>
      </w:rPr>
      <w:fldChar w:fldCharType="end"/>
    </w:r>
  </w:p>
  <w:p w14:paraId="09C270A6" w14:textId="5C84643D" w:rsidR="006D294C" w:rsidRDefault="006D294C">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0368382C" w14:textId="77777777" w:rsidR="006D294C" w:rsidRPr="006D294C" w:rsidRDefault="006D294C" w:rsidP="006D294C">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4FDA" w14:textId="1283B0BF" w:rsidR="006D294C" w:rsidRDefault="006D294C">
    <w:pPr>
      <w:jc w:val="right"/>
      <w:rPr>
        <w:sz w:val="20"/>
      </w:rPr>
    </w:pPr>
    <w:r>
      <w:rPr>
        <w:sz w:val="20"/>
      </w:rPr>
      <w:fldChar w:fldCharType="begin"/>
    </w:r>
    <w:r>
      <w:rPr>
        <w:sz w:val="20"/>
      </w:rPr>
      <w:instrText xml:space="preserve"> STYLEREF CharAmSchText </w:instrText>
    </w:r>
    <w:r>
      <w:rPr>
        <w:sz w:val="20"/>
      </w:rPr>
      <w:fldChar w:fldCharType="separate"/>
    </w:r>
    <w:r w:rsidR="00B33FF0">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B33FF0">
      <w:rPr>
        <w:b/>
        <w:noProof/>
        <w:sz w:val="20"/>
      </w:rPr>
      <w:t>Schedule 1</w:t>
    </w:r>
    <w:r>
      <w:rPr>
        <w:b/>
        <w:sz w:val="20"/>
      </w:rPr>
      <w:fldChar w:fldCharType="end"/>
    </w:r>
  </w:p>
  <w:p w14:paraId="1ACE3F15" w14:textId="0334EB73" w:rsidR="006D294C" w:rsidRDefault="006D294C">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7556B6C8" w14:textId="77777777" w:rsidR="006D294C" w:rsidRPr="006D294C" w:rsidRDefault="006D294C" w:rsidP="006D294C">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FA87" w14:textId="77777777" w:rsidR="006D294C" w:rsidRPr="006D294C" w:rsidRDefault="006D294C">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5731" w14:textId="54E6FE7B" w:rsidR="00C31697" w:rsidRDefault="00C3169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081DFAC" w14:textId="4489A269" w:rsidR="00C31697" w:rsidRDefault="00C3169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16EA068" w14:textId="13C18118" w:rsidR="00C31697" w:rsidRPr="007A1328" w:rsidRDefault="00C3169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C0C5DDF" w14:textId="77777777" w:rsidR="00C31697" w:rsidRPr="007A1328" w:rsidRDefault="00C31697" w:rsidP="00715914">
    <w:pPr>
      <w:rPr>
        <w:b/>
        <w:sz w:val="24"/>
      </w:rPr>
    </w:pPr>
  </w:p>
  <w:p w14:paraId="5179EE4E" w14:textId="79EECF46" w:rsidR="00C31697" w:rsidRPr="007A1328" w:rsidRDefault="00C31697" w:rsidP="00756272">
    <w:pPr>
      <w:pBdr>
        <w:bottom w:val="single" w:sz="6" w:space="1" w:color="auto"/>
      </w:pBdr>
      <w:spacing w:after="120"/>
      <w:rPr>
        <w:sz w:val="24"/>
      </w:rPr>
    </w:pPr>
    <w:r>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33FF0">
      <w:rPr>
        <w:noProof/>
        <w:sz w:val="24"/>
      </w:rPr>
      <w:t>12</w:t>
    </w:r>
    <w:r w:rsidRPr="007A1328">
      <w:rPr>
        <w:sz w:val="24"/>
      </w:rPr>
      <w:fldChar w:fldCharType="end"/>
    </w:r>
  </w:p>
  <w:p w14:paraId="4DB817D0" w14:textId="77777777" w:rsidR="00C31697" w:rsidRDefault="00C3169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D9A6" w14:textId="0AA1C070" w:rsidR="00C31697" w:rsidRPr="007A1328" w:rsidRDefault="00C3169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3AF7165" w14:textId="1031F231" w:rsidR="00C31697" w:rsidRPr="007A1328" w:rsidRDefault="00C3169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C9E2374" w14:textId="381FB524" w:rsidR="00C31697" w:rsidRPr="007A1328" w:rsidRDefault="00C3169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9C30B55" w14:textId="77777777" w:rsidR="00C31697" w:rsidRPr="007A1328" w:rsidRDefault="00C31697" w:rsidP="00715914">
    <w:pPr>
      <w:jc w:val="right"/>
      <w:rPr>
        <w:b/>
        <w:sz w:val="24"/>
      </w:rPr>
    </w:pPr>
  </w:p>
  <w:p w14:paraId="0A968ED4" w14:textId="289C424A" w:rsidR="00C31697" w:rsidRPr="007A1328" w:rsidRDefault="00C31697" w:rsidP="00756272">
    <w:pPr>
      <w:pBdr>
        <w:bottom w:val="single" w:sz="6" w:space="1" w:color="auto"/>
      </w:pBdr>
      <w:spacing w:after="120"/>
      <w:jc w:val="right"/>
      <w:rPr>
        <w:sz w:val="24"/>
      </w:rPr>
    </w:pPr>
    <w:r>
      <w:rPr>
        <w:sz w:val="24"/>
      </w:rPr>
      <w:t>Section</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33FF0">
      <w:rPr>
        <w:noProof/>
        <w:sz w:val="24"/>
      </w:rPr>
      <w:t>12</w:t>
    </w:r>
    <w:r w:rsidRPr="007A1328">
      <w:rPr>
        <w:sz w:val="24"/>
      </w:rPr>
      <w:fldChar w:fldCharType="end"/>
    </w:r>
  </w:p>
  <w:p w14:paraId="4CF2116A" w14:textId="77777777" w:rsidR="00C31697" w:rsidRDefault="00C3169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58F8" w14:textId="77777777" w:rsidR="00C31697" w:rsidRPr="007A1328" w:rsidRDefault="00C31697"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6A08" w14:textId="77777777" w:rsidR="00C31697" w:rsidRPr="005F1388" w:rsidRDefault="00C31697"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A0F7" w14:textId="77777777" w:rsidR="00C31697" w:rsidRPr="005F1388" w:rsidRDefault="00C31697"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1926" w14:textId="77777777" w:rsidR="00C31697" w:rsidRPr="00ED79B6" w:rsidRDefault="00C31697"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019A" w14:textId="77777777" w:rsidR="00C31697" w:rsidRPr="00ED79B6" w:rsidRDefault="00C31697"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5653E" w14:textId="77777777" w:rsidR="00C31697" w:rsidRPr="00ED79B6" w:rsidRDefault="00C31697"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FB08" w14:textId="26F86222" w:rsidR="006D294C" w:rsidRDefault="006D294C" w:rsidP="004A1E8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15324AB" w14:textId="77961B48" w:rsidR="006D294C" w:rsidRDefault="006D294C" w:rsidP="004A1E8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DB287E5" w14:textId="033AA652" w:rsidR="006D294C" w:rsidRPr="007A1328" w:rsidRDefault="006D294C" w:rsidP="004A1E8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5141284" w14:textId="77777777" w:rsidR="006D294C" w:rsidRPr="007A1328" w:rsidRDefault="006D294C" w:rsidP="004A1E86">
    <w:pPr>
      <w:rPr>
        <w:b/>
        <w:sz w:val="24"/>
      </w:rPr>
    </w:pPr>
  </w:p>
  <w:p w14:paraId="3E171FE1" w14:textId="56BDF39C" w:rsidR="006D294C" w:rsidRPr="006D294C" w:rsidRDefault="006D294C" w:rsidP="006D294C">
    <w:pPr>
      <w:pBdr>
        <w:bottom w:val="single" w:sz="6" w:space="1" w:color="auto"/>
      </w:pBdr>
      <w:spacing w:after="120"/>
      <w:rPr>
        <w:sz w:val="24"/>
      </w:rPr>
    </w:pPr>
    <w:r w:rsidRPr="006D294C">
      <w:rPr>
        <w:sz w:val="24"/>
      </w:rPr>
      <w:fldChar w:fldCharType="begin"/>
    </w:r>
    <w:r w:rsidRPr="006D294C">
      <w:rPr>
        <w:sz w:val="24"/>
      </w:rPr>
      <w:instrText xml:space="preserve"> DOCPROPERTY  Header </w:instrText>
    </w:r>
    <w:r w:rsidRPr="006D294C">
      <w:rPr>
        <w:sz w:val="24"/>
      </w:rPr>
      <w:fldChar w:fldCharType="separate"/>
    </w:r>
    <w:r w:rsidR="00B33FF0">
      <w:rPr>
        <w:sz w:val="24"/>
      </w:rPr>
      <w:t>Section</w:t>
    </w:r>
    <w:r w:rsidRPr="006D294C">
      <w:rPr>
        <w:sz w:val="24"/>
      </w:rPr>
      <w:fldChar w:fldCharType="end"/>
    </w:r>
    <w:r w:rsidRPr="006D294C">
      <w:rPr>
        <w:sz w:val="24"/>
      </w:rPr>
      <w:t xml:space="preserve"> </w:t>
    </w:r>
    <w:r w:rsidRPr="006D294C">
      <w:rPr>
        <w:sz w:val="24"/>
      </w:rPr>
      <w:fldChar w:fldCharType="begin"/>
    </w:r>
    <w:r w:rsidRPr="006D294C">
      <w:rPr>
        <w:sz w:val="24"/>
      </w:rPr>
      <w:instrText xml:space="preserve"> STYLEREF CharSectno </w:instrText>
    </w:r>
    <w:r w:rsidRPr="006D294C">
      <w:rPr>
        <w:sz w:val="24"/>
      </w:rPr>
      <w:fldChar w:fldCharType="separate"/>
    </w:r>
    <w:r w:rsidR="00A933D4">
      <w:rPr>
        <w:noProof/>
        <w:sz w:val="24"/>
      </w:rPr>
      <w:t>9</w:t>
    </w:r>
    <w:r w:rsidRPr="006D294C">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09A5" w14:textId="7F7FE766" w:rsidR="006D294C" w:rsidRPr="007A1328" w:rsidRDefault="006D294C" w:rsidP="004A1E8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6C2DE53" w14:textId="7529DE5A" w:rsidR="006D294C" w:rsidRPr="007A1328" w:rsidRDefault="006D294C" w:rsidP="004A1E8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CD7F8C1" w14:textId="61981DD2" w:rsidR="006D294C" w:rsidRPr="007A1328" w:rsidRDefault="006D294C" w:rsidP="004A1E8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46F05D1" w14:textId="77777777" w:rsidR="006D294C" w:rsidRPr="007A1328" w:rsidRDefault="006D294C" w:rsidP="004A1E86">
    <w:pPr>
      <w:jc w:val="right"/>
      <w:rPr>
        <w:b/>
        <w:sz w:val="24"/>
      </w:rPr>
    </w:pPr>
  </w:p>
  <w:p w14:paraId="223EE697" w14:textId="1FCD6B8D" w:rsidR="006D294C" w:rsidRPr="006D294C" w:rsidRDefault="006D294C" w:rsidP="006D294C">
    <w:pPr>
      <w:pBdr>
        <w:bottom w:val="single" w:sz="6" w:space="1" w:color="auto"/>
      </w:pBdr>
      <w:spacing w:after="120"/>
      <w:jc w:val="right"/>
      <w:rPr>
        <w:sz w:val="24"/>
      </w:rPr>
    </w:pPr>
    <w:r w:rsidRPr="006D294C">
      <w:rPr>
        <w:sz w:val="24"/>
      </w:rPr>
      <w:fldChar w:fldCharType="begin"/>
    </w:r>
    <w:r w:rsidRPr="006D294C">
      <w:rPr>
        <w:sz w:val="24"/>
      </w:rPr>
      <w:instrText xml:space="preserve"> DOCPROPERTY  Header </w:instrText>
    </w:r>
    <w:r w:rsidRPr="006D294C">
      <w:rPr>
        <w:sz w:val="24"/>
      </w:rPr>
      <w:fldChar w:fldCharType="separate"/>
    </w:r>
    <w:r w:rsidR="00B33FF0">
      <w:rPr>
        <w:sz w:val="24"/>
      </w:rPr>
      <w:t>Section</w:t>
    </w:r>
    <w:r w:rsidRPr="006D294C">
      <w:rPr>
        <w:sz w:val="24"/>
      </w:rPr>
      <w:fldChar w:fldCharType="end"/>
    </w:r>
    <w:r w:rsidRPr="006D294C">
      <w:rPr>
        <w:sz w:val="24"/>
      </w:rPr>
      <w:t xml:space="preserve"> </w:t>
    </w:r>
    <w:r w:rsidRPr="006D294C">
      <w:rPr>
        <w:sz w:val="24"/>
      </w:rPr>
      <w:fldChar w:fldCharType="begin"/>
    </w:r>
    <w:r w:rsidRPr="006D294C">
      <w:rPr>
        <w:sz w:val="24"/>
      </w:rPr>
      <w:instrText xml:space="preserve"> STYLEREF CharSectno </w:instrText>
    </w:r>
    <w:r w:rsidRPr="006D294C">
      <w:rPr>
        <w:sz w:val="24"/>
      </w:rPr>
      <w:fldChar w:fldCharType="separate"/>
    </w:r>
    <w:r w:rsidR="00A933D4">
      <w:rPr>
        <w:noProof/>
        <w:sz w:val="24"/>
      </w:rPr>
      <w:t>12</w:t>
    </w:r>
    <w:r w:rsidRPr="006D294C">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6E73" w14:textId="77777777" w:rsidR="006D294C" w:rsidRPr="006D294C" w:rsidRDefault="006D294C" w:rsidP="004A1E86">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24"/>
    <w:rsid w:val="00004470"/>
    <w:rsid w:val="000136AF"/>
    <w:rsid w:val="00031E94"/>
    <w:rsid w:val="00037AFC"/>
    <w:rsid w:val="0004229E"/>
    <w:rsid w:val="000437C1"/>
    <w:rsid w:val="0005365D"/>
    <w:rsid w:val="0005550E"/>
    <w:rsid w:val="000614BF"/>
    <w:rsid w:val="00081DFD"/>
    <w:rsid w:val="00090DB5"/>
    <w:rsid w:val="000B2488"/>
    <w:rsid w:val="000B58FA"/>
    <w:rsid w:val="000B7E30"/>
    <w:rsid w:val="000D05EF"/>
    <w:rsid w:val="000E2261"/>
    <w:rsid w:val="000F21C1"/>
    <w:rsid w:val="0010745C"/>
    <w:rsid w:val="00107F22"/>
    <w:rsid w:val="00110F06"/>
    <w:rsid w:val="00132CEB"/>
    <w:rsid w:val="00142B62"/>
    <w:rsid w:val="00142FC6"/>
    <w:rsid w:val="0014539C"/>
    <w:rsid w:val="00153893"/>
    <w:rsid w:val="00156F53"/>
    <w:rsid w:val="00157B8B"/>
    <w:rsid w:val="00161500"/>
    <w:rsid w:val="00166C2F"/>
    <w:rsid w:val="001721AC"/>
    <w:rsid w:val="001769A7"/>
    <w:rsid w:val="001809D7"/>
    <w:rsid w:val="00181E3D"/>
    <w:rsid w:val="001939E1"/>
    <w:rsid w:val="00194C3E"/>
    <w:rsid w:val="00195382"/>
    <w:rsid w:val="001A3439"/>
    <w:rsid w:val="001B0B8A"/>
    <w:rsid w:val="001B29FE"/>
    <w:rsid w:val="001C61C5"/>
    <w:rsid w:val="001C671D"/>
    <w:rsid w:val="001C69C4"/>
    <w:rsid w:val="001C7AFD"/>
    <w:rsid w:val="001D3633"/>
    <w:rsid w:val="001D37EF"/>
    <w:rsid w:val="001D7639"/>
    <w:rsid w:val="001E3590"/>
    <w:rsid w:val="001E7407"/>
    <w:rsid w:val="001F23A2"/>
    <w:rsid w:val="001F5D5E"/>
    <w:rsid w:val="001F6219"/>
    <w:rsid w:val="001F6CD4"/>
    <w:rsid w:val="00200BC2"/>
    <w:rsid w:val="00206C4D"/>
    <w:rsid w:val="0021053C"/>
    <w:rsid w:val="00210F81"/>
    <w:rsid w:val="002150FD"/>
    <w:rsid w:val="00215AF1"/>
    <w:rsid w:val="00221800"/>
    <w:rsid w:val="00226562"/>
    <w:rsid w:val="002321E8"/>
    <w:rsid w:val="00236EEC"/>
    <w:rsid w:val="0024010F"/>
    <w:rsid w:val="00240749"/>
    <w:rsid w:val="00243018"/>
    <w:rsid w:val="00243204"/>
    <w:rsid w:val="002564A4"/>
    <w:rsid w:val="0026391D"/>
    <w:rsid w:val="0026736C"/>
    <w:rsid w:val="00281308"/>
    <w:rsid w:val="00282224"/>
    <w:rsid w:val="00284719"/>
    <w:rsid w:val="00286846"/>
    <w:rsid w:val="002916DC"/>
    <w:rsid w:val="002949AE"/>
    <w:rsid w:val="00297ECB"/>
    <w:rsid w:val="002A1809"/>
    <w:rsid w:val="002A7BCF"/>
    <w:rsid w:val="002B05EA"/>
    <w:rsid w:val="002C2733"/>
    <w:rsid w:val="002C45B6"/>
    <w:rsid w:val="002C4A40"/>
    <w:rsid w:val="002D043A"/>
    <w:rsid w:val="002D6224"/>
    <w:rsid w:val="002D7044"/>
    <w:rsid w:val="002E3F4B"/>
    <w:rsid w:val="002E4AC2"/>
    <w:rsid w:val="00300DEB"/>
    <w:rsid w:val="00304F8B"/>
    <w:rsid w:val="00323CDD"/>
    <w:rsid w:val="0033210D"/>
    <w:rsid w:val="00334521"/>
    <w:rsid w:val="003354D2"/>
    <w:rsid w:val="00335BC6"/>
    <w:rsid w:val="003415D3"/>
    <w:rsid w:val="00344701"/>
    <w:rsid w:val="003452D8"/>
    <w:rsid w:val="003529D6"/>
    <w:rsid w:val="00352B0F"/>
    <w:rsid w:val="00356690"/>
    <w:rsid w:val="00360459"/>
    <w:rsid w:val="00365686"/>
    <w:rsid w:val="00370161"/>
    <w:rsid w:val="003A7C06"/>
    <w:rsid w:val="003B3A79"/>
    <w:rsid w:val="003B77A7"/>
    <w:rsid w:val="003C2B8B"/>
    <w:rsid w:val="003C6231"/>
    <w:rsid w:val="003D0BFE"/>
    <w:rsid w:val="003D5700"/>
    <w:rsid w:val="003E341B"/>
    <w:rsid w:val="003E54A7"/>
    <w:rsid w:val="003F4688"/>
    <w:rsid w:val="004116CD"/>
    <w:rsid w:val="004144EC"/>
    <w:rsid w:val="00417EB9"/>
    <w:rsid w:val="00424CA9"/>
    <w:rsid w:val="00431E9B"/>
    <w:rsid w:val="004379E3"/>
    <w:rsid w:val="00437E5C"/>
    <w:rsid w:val="0044015E"/>
    <w:rsid w:val="0044291A"/>
    <w:rsid w:val="00444ABD"/>
    <w:rsid w:val="00461C81"/>
    <w:rsid w:val="00463A43"/>
    <w:rsid w:val="00465CD8"/>
    <w:rsid w:val="00466FC1"/>
    <w:rsid w:val="00467661"/>
    <w:rsid w:val="004705B7"/>
    <w:rsid w:val="00472DBE"/>
    <w:rsid w:val="00473DC9"/>
    <w:rsid w:val="00474A19"/>
    <w:rsid w:val="004769CE"/>
    <w:rsid w:val="00486ABD"/>
    <w:rsid w:val="00496F97"/>
    <w:rsid w:val="004C512D"/>
    <w:rsid w:val="004C6AE8"/>
    <w:rsid w:val="004D3282"/>
    <w:rsid w:val="004D3593"/>
    <w:rsid w:val="004E063A"/>
    <w:rsid w:val="004E1A19"/>
    <w:rsid w:val="004E7BEC"/>
    <w:rsid w:val="004F53FA"/>
    <w:rsid w:val="00505D3D"/>
    <w:rsid w:val="00506AF6"/>
    <w:rsid w:val="00516B8D"/>
    <w:rsid w:val="00537FBC"/>
    <w:rsid w:val="00540FD7"/>
    <w:rsid w:val="00550E8E"/>
    <w:rsid w:val="00554954"/>
    <w:rsid w:val="005574D1"/>
    <w:rsid w:val="00557C78"/>
    <w:rsid w:val="00561C24"/>
    <w:rsid w:val="005811C3"/>
    <w:rsid w:val="00584811"/>
    <w:rsid w:val="00585784"/>
    <w:rsid w:val="00593AA6"/>
    <w:rsid w:val="00594161"/>
    <w:rsid w:val="00594749"/>
    <w:rsid w:val="00595BB3"/>
    <w:rsid w:val="005A4114"/>
    <w:rsid w:val="005B4067"/>
    <w:rsid w:val="005B7471"/>
    <w:rsid w:val="005C3F41"/>
    <w:rsid w:val="005C5416"/>
    <w:rsid w:val="005C5C04"/>
    <w:rsid w:val="005C5E6B"/>
    <w:rsid w:val="005D2D09"/>
    <w:rsid w:val="005E2E6E"/>
    <w:rsid w:val="005F41EA"/>
    <w:rsid w:val="005F7944"/>
    <w:rsid w:val="00600219"/>
    <w:rsid w:val="00603DC4"/>
    <w:rsid w:val="00620076"/>
    <w:rsid w:val="00633D28"/>
    <w:rsid w:val="0063540F"/>
    <w:rsid w:val="0063767D"/>
    <w:rsid w:val="00663C14"/>
    <w:rsid w:val="0066509A"/>
    <w:rsid w:val="00670EA1"/>
    <w:rsid w:val="00677CC2"/>
    <w:rsid w:val="006905DE"/>
    <w:rsid w:val="00691264"/>
    <w:rsid w:val="00691823"/>
    <w:rsid w:val="0069207B"/>
    <w:rsid w:val="006944A8"/>
    <w:rsid w:val="00695198"/>
    <w:rsid w:val="006A6B3C"/>
    <w:rsid w:val="006B05BF"/>
    <w:rsid w:val="006B5789"/>
    <w:rsid w:val="006C30C5"/>
    <w:rsid w:val="006C7F8C"/>
    <w:rsid w:val="006D0CA0"/>
    <w:rsid w:val="006D294C"/>
    <w:rsid w:val="006D43F4"/>
    <w:rsid w:val="006D46C5"/>
    <w:rsid w:val="006E6246"/>
    <w:rsid w:val="006F318F"/>
    <w:rsid w:val="006F4226"/>
    <w:rsid w:val="0070017E"/>
    <w:rsid w:val="00700B2C"/>
    <w:rsid w:val="007050A2"/>
    <w:rsid w:val="007078C7"/>
    <w:rsid w:val="00713084"/>
    <w:rsid w:val="00714F20"/>
    <w:rsid w:val="0071590F"/>
    <w:rsid w:val="00715914"/>
    <w:rsid w:val="00724F6A"/>
    <w:rsid w:val="00731E00"/>
    <w:rsid w:val="00732D63"/>
    <w:rsid w:val="0073342F"/>
    <w:rsid w:val="007440B7"/>
    <w:rsid w:val="007500C8"/>
    <w:rsid w:val="00756272"/>
    <w:rsid w:val="007620AE"/>
    <w:rsid w:val="0076681A"/>
    <w:rsid w:val="007715C9"/>
    <w:rsid w:val="00771613"/>
    <w:rsid w:val="00774736"/>
    <w:rsid w:val="00774EDD"/>
    <w:rsid w:val="007757EC"/>
    <w:rsid w:val="007838ED"/>
    <w:rsid w:val="00783E89"/>
    <w:rsid w:val="00792CFE"/>
    <w:rsid w:val="00793915"/>
    <w:rsid w:val="007943AC"/>
    <w:rsid w:val="007A13AA"/>
    <w:rsid w:val="007B6C46"/>
    <w:rsid w:val="007C2253"/>
    <w:rsid w:val="007C37A5"/>
    <w:rsid w:val="007D036A"/>
    <w:rsid w:val="007D5A63"/>
    <w:rsid w:val="007D7B81"/>
    <w:rsid w:val="007E163D"/>
    <w:rsid w:val="007E271B"/>
    <w:rsid w:val="007E667A"/>
    <w:rsid w:val="007F28C9"/>
    <w:rsid w:val="00802752"/>
    <w:rsid w:val="00803587"/>
    <w:rsid w:val="00805CD3"/>
    <w:rsid w:val="00806BB2"/>
    <w:rsid w:val="00807626"/>
    <w:rsid w:val="0081106C"/>
    <w:rsid w:val="008117E9"/>
    <w:rsid w:val="00814325"/>
    <w:rsid w:val="008210E0"/>
    <w:rsid w:val="00824498"/>
    <w:rsid w:val="00856A31"/>
    <w:rsid w:val="00864B24"/>
    <w:rsid w:val="00867B37"/>
    <w:rsid w:val="008754D0"/>
    <w:rsid w:val="00882512"/>
    <w:rsid w:val="00883D7F"/>
    <w:rsid w:val="0088501F"/>
    <w:rsid w:val="008855C9"/>
    <w:rsid w:val="00886456"/>
    <w:rsid w:val="008A2640"/>
    <w:rsid w:val="008A46E1"/>
    <w:rsid w:val="008A4F43"/>
    <w:rsid w:val="008B2706"/>
    <w:rsid w:val="008B7B15"/>
    <w:rsid w:val="008C3E9F"/>
    <w:rsid w:val="008D0EE0"/>
    <w:rsid w:val="008E5870"/>
    <w:rsid w:val="008E5BAF"/>
    <w:rsid w:val="008E6067"/>
    <w:rsid w:val="008F319D"/>
    <w:rsid w:val="008F54E7"/>
    <w:rsid w:val="00903422"/>
    <w:rsid w:val="00914B5A"/>
    <w:rsid w:val="00915DF9"/>
    <w:rsid w:val="009254C3"/>
    <w:rsid w:val="00932377"/>
    <w:rsid w:val="00947D5A"/>
    <w:rsid w:val="009532A5"/>
    <w:rsid w:val="00960E7E"/>
    <w:rsid w:val="0097775E"/>
    <w:rsid w:val="00982242"/>
    <w:rsid w:val="00984318"/>
    <w:rsid w:val="009868E9"/>
    <w:rsid w:val="0099134F"/>
    <w:rsid w:val="009B5AB3"/>
    <w:rsid w:val="009C162E"/>
    <w:rsid w:val="009E1604"/>
    <w:rsid w:val="009E5CFC"/>
    <w:rsid w:val="009F309E"/>
    <w:rsid w:val="00A079CB"/>
    <w:rsid w:val="00A12128"/>
    <w:rsid w:val="00A22C98"/>
    <w:rsid w:val="00A231E2"/>
    <w:rsid w:val="00A24E35"/>
    <w:rsid w:val="00A26B94"/>
    <w:rsid w:val="00A274D7"/>
    <w:rsid w:val="00A35ABA"/>
    <w:rsid w:val="00A51A8D"/>
    <w:rsid w:val="00A6125B"/>
    <w:rsid w:val="00A63EFD"/>
    <w:rsid w:val="00A64912"/>
    <w:rsid w:val="00A64AE4"/>
    <w:rsid w:val="00A70A74"/>
    <w:rsid w:val="00A86D0F"/>
    <w:rsid w:val="00A92FE7"/>
    <w:rsid w:val="00A933D4"/>
    <w:rsid w:val="00AD3DA2"/>
    <w:rsid w:val="00AD5641"/>
    <w:rsid w:val="00AD5AA2"/>
    <w:rsid w:val="00AD7889"/>
    <w:rsid w:val="00AE3652"/>
    <w:rsid w:val="00AF021B"/>
    <w:rsid w:val="00AF06CF"/>
    <w:rsid w:val="00B05CF4"/>
    <w:rsid w:val="00B07CDB"/>
    <w:rsid w:val="00B12C30"/>
    <w:rsid w:val="00B16A31"/>
    <w:rsid w:val="00B17DFD"/>
    <w:rsid w:val="00B23D68"/>
    <w:rsid w:val="00B25EA6"/>
    <w:rsid w:val="00B308FE"/>
    <w:rsid w:val="00B33709"/>
    <w:rsid w:val="00B33B3C"/>
    <w:rsid w:val="00B33FF0"/>
    <w:rsid w:val="00B41B6A"/>
    <w:rsid w:val="00B42630"/>
    <w:rsid w:val="00B50ADC"/>
    <w:rsid w:val="00B566B1"/>
    <w:rsid w:val="00B63834"/>
    <w:rsid w:val="00B65F8A"/>
    <w:rsid w:val="00B66362"/>
    <w:rsid w:val="00B72734"/>
    <w:rsid w:val="00B80199"/>
    <w:rsid w:val="00B83204"/>
    <w:rsid w:val="00BA0C87"/>
    <w:rsid w:val="00BA220B"/>
    <w:rsid w:val="00BA3A57"/>
    <w:rsid w:val="00BA55FF"/>
    <w:rsid w:val="00BA691F"/>
    <w:rsid w:val="00BB4E1A"/>
    <w:rsid w:val="00BC015E"/>
    <w:rsid w:val="00BC76AC"/>
    <w:rsid w:val="00BD0577"/>
    <w:rsid w:val="00BD0ECB"/>
    <w:rsid w:val="00BE2155"/>
    <w:rsid w:val="00BE2213"/>
    <w:rsid w:val="00BE719A"/>
    <w:rsid w:val="00BE720A"/>
    <w:rsid w:val="00BF0D73"/>
    <w:rsid w:val="00BF2465"/>
    <w:rsid w:val="00C23C0F"/>
    <w:rsid w:val="00C25E7F"/>
    <w:rsid w:val="00C2746F"/>
    <w:rsid w:val="00C31697"/>
    <w:rsid w:val="00C324A0"/>
    <w:rsid w:val="00C3300F"/>
    <w:rsid w:val="00C42BF8"/>
    <w:rsid w:val="00C439D3"/>
    <w:rsid w:val="00C450C5"/>
    <w:rsid w:val="00C47604"/>
    <w:rsid w:val="00C50043"/>
    <w:rsid w:val="00C7573B"/>
    <w:rsid w:val="00C93C03"/>
    <w:rsid w:val="00CA69BC"/>
    <w:rsid w:val="00CB2C8E"/>
    <w:rsid w:val="00CB3A38"/>
    <w:rsid w:val="00CB602E"/>
    <w:rsid w:val="00CE051D"/>
    <w:rsid w:val="00CE0706"/>
    <w:rsid w:val="00CE1335"/>
    <w:rsid w:val="00CE493D"/>
    <w:rsid w:val="00CF07FA"/>
    <w:rsid w:val="00CF0BB2"/>
    <w:rsid w:val="00CF3EE8"/>
    <w:rsid w:val="00D01C51"/>
    <w:rsid w:val="00D050E6"/>
    <w:rsid w:val="00D13441"/>
    <w:rsid w:val="00D150E7"/>
    <w:rsid w:val="00D17CBA"/>
    <w:rsid w:val="00D243DB"/>
    <w:rsid w:val="00D31B7A"/>
    <w:rsid w:val="00D32F65"/>
    <w:rsid w:val="00D363E8"/>
    <w:rsid w:val="00D44282"/>
    <w:rsid w:val="00D506C0"/>
    <w:rsid w:val="00D52DC2"/>
    <w:rsid w:val="00D53BCC"/>
    <w:rsid w:val="00D642CD"/>
    <w:rsid w:val="00D65113"/>
    <w:rsid w:val="00D67E8A"/>
    <w:rsid w:val="00D703C8"/>
    <w:rsid w:val="00D70DFB"/>
    <w:rsid w:val="00D7319F"/>
    <w:rsid w:val="00D737A8"/>
    <w:rsid w:val="00D74EDE"/>
    <w:rsid w:val="00D766DF"/>
    <w:rsid w:val="00D76A15"/>
    <w:rsid w:val="00D9374B"/>
    <w:rsid w:val="00D9532A"/>
    <w:rsid w:val="00DA186E"/>
    <w:rsid w:val="00DA26BA"/>
    <w:rsid w:val="00DA4116"/>
    <w:rsid w:val="00DB251C"/>
    <w:rsid w:val="00DB4630"/>
    <w:rsid w:val="00DB6532"/>
    <w:rsid w:val="00DC4F88"/>
    <w:rsid w:val="00DD3B59"/>
    <w:rsid w:val="00DE5939"/>
    <w:rsid w:val="00DF3D60"/>
    <w:rsid w:val="00DF5D1A"/>
    <w:rsid w:val="00E0469D"/>
    <w:rsid w:val="00E05704"/>
    <w:rsid w:val="00E11E44"/>
    <w:rsid w:val="00E236EA"/>
    <w:rsid w:val="00E3270E"/>
    <w:rsid w:val="00E338EF"/>
    <w:rsid w:val="00E4382D"/>
    <w:rsid w:val="00E52EE1"/>
    <w:rsid w:val="00E539AA"/>
    <w:rsid w:val="00E544BB"/>
    <w:rsid w:val="00E569FD"/>
    <w:rsid w:val="00E662CB"/>
    <w:rsid w:val="00E67CC1"/>
    <w:rsid w:val="00E74DC7"/>
    <w:rsid w:val="00E76806"/>
    <w:rsid w:val="00E8075A"/>
    <w:rsid w:val="00E94D5E"/>
    <w:rsid w:val="00E9701F"/>
    <w:rsid w:val="00EA7100"/>
    <w:rsid w:val="00EA7F9F"/>
    <w:rsid w:val="00EB1274"/>
    <w:rsid w:val="00EB2F97"/>
    <w:rsid w:val="00EB36D3"/>
    <w:rsid w:val="00EB6AD0"/>
    <w:rsid w:val="00EC389E"/>
    <w:rsid w:val="00ED2BB6"/>
    <w:rsid w:val="00ED2BDE"/>
    <w:rsid w:val="00ED34E1"/>
    <w:rsid w:val="00ED3B8D"/>
    <w:rsid w:val="00ED659C"/>
    <w:rsid w:val="00EF2E3A"/>
    <w:rsid w:val="00F01E85"/>
    <w:rsid w:val="00F072A7"/>
    <w:rsid w:val="00F078DC"/>
    <w:rsid w:val="00F32BA8"/>
    <w:rsid w:val="00F349F1"/>
    <w:rsid w:val="00F40D4B"/>
    <w:rsid w:val="00F4350D"/>
    <w:rsid w:val="00F44F45"/>
    <w:rsid w:val="00F513FE"/>
    <w:rsid w:val="00F567F7"/>
    <w:rsid w:val="00F62036"/>
    <w:rsid w:val="00F62F8B"/>
    <w:rsid w:val="00F63F0C"/>
    <w:rsid w:val="00F65B52"/>
    <w:rsid w:val="00F67BCA"/>
    <w:rsid w:val="00F73BD6"/>
    <w:rsid w:val="00F83989"/>
    <w:rsid w:val="00F85099"/>
    <w:rsid w:val="00F9379C"/>
    <w:rsid w:val="00F9462B"/>
    <w:rsid w:val="00F9632C"/>
    <w:rsid w:val="00FA1E52"/>
    <w:rsid w:val="00FA7329"/>
    <w:rsid w:val="00FB1409"/>
    <w:rsid w:val="00FB3AE0"/>
    <w:rsid w:val="00FB4725"/>
    <w:rsid w:val="00FB69D2"/>
    <w:rsid w:val="00FD3324"/>
    <w:rsid w:val="00FD6734"/>
    <w:rsid w:val="00FD7446"/>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2B8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32D63"/>
    <w:pPr>
      <w:spacing w:line="260" w:lineRule="atLeast"/>
    </w:pPr>
    <w:rPr>
      <w:sz w:val="22"/>
    </w:rPr>
  </w:style>
  <w:style w:type="paragraph" w:styleId="Heading1">
    <w:name w:val="heading 1"/>
    <w:basedOn w:val="Normal"/>
    <w:next w:val="Normal"/>
    <w:link w:val="Heading1Char"/>
    <w:uiPriority w:val="9"/>
    <w:qFormat/>
    <w:rsid w:val="00732D6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2D6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D6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2D6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2D6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32D6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32D6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32D6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32D6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2D63"/>
  </w:style>
  <w:style w:type="paragraph" w:customStyle="1" w:styleId="OPCParaBase">
    <w:name w:val="OPCParaBase"/>
    <w:qFormat/>
    <w:rsid w:val="00732D63"/>
    <w:pPr>
      <w:spacing w:line="260" w:lineRule="atLeast"/>
    </w:pPr>
    <w:rPr>
      <w:rFonts w:eastAsia="Times New Roman" w:cs="Times New Roman"/>
      <w:sz w:val="22"/>
      <w:lang w:eastAsia="en-AU"/>
    </w:rPr>
  </w:style>
  <w:style w:type="paragraph" w:customStyle="1" w:styleId="ShortT">
    <w:name w:val="ShortT"/>
    <w:basedOn w:val="OPCParaBase"/>
    <w:next w:val="Normal"/>
    <w:qFormat/>
    <w:rsid w:val="00732D63"/>
    <w:pPr>
      <w:spacing w:line="240" w:lineRule="auto"/>
    </w:pPr>
    <w:rPr>
      <w:b/>
      <w:sz w:val="40"/>
    </w:rPr>
  </w:style>
  <w:style w:type="paragraph" w:customStyle="1" w:styleId="ActHead1">
    <w:name w:val="ActHead 1"/>
    <w:aliases w:val="c"/>
    <w:basedOn w:val="OPCParaBase"/>
    <w:next w:val="Normal"/>
    <w:qFormat/>
    <w:rsid w:val="00732D6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2D6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2D6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2D6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32D6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2D6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2D6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2D6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2D6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2D63"/>
  </w:style>
  <w:style w:type="paragraph" w:customStyle="1" w:styleId="Blocks">
    <w:name w:val="Blocks"/>
    <w:aliases w:val="bb"/>
    <w:basedOn w:val="OPCParaBase"/>
    <w:qFormat/>
    <w:rsid w:val="00732D63"/>
    <w:pPr>
      <w:spacing w:line="240" w:lineRule="auto"/>
    </w:pPr>
    <w:rPr>
      <w:sz w:val="24"/>
    </w:rPr>
  </w:style>
  <w:style w:type="paragraph" w:customStyle="1" w:styleId="BoxText">
    <w:name w:val="BoxText"/>
    <w:aliases w:val="bt"/>
    <w:basedOn w:val="OPCParaBase"/>
    <w:qFormat/>
    <w:rsid w:val="00732D6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2D63"/>
    <w:rPr>
      <w:b/>
    </w:rPr>
  </w:style>
  <w:style w:type="paragraph" w:customStyle="1" w:styleId="BoxHeadItalic">
    <w:name w:val="BoxHeadItalic"/>
    <w:aliases w:val="bhi"/>
    <w:basedOn w:val="BoxText"/>
    <w:next w:val="BoxStep"/>
    <w:qFormat/>
    <w:rsid w:val="00732D63"/>
    <w:rPr>
      <w:i/>
    </w:rPr>
  </w:style>
  <w:style w:type="paragraph" w:customStyle="1" w:styleId="BoxList">
    <w:name w:val="BoxList"/>
    <w:aliases w:val="bl"/>
    <w:basedOn w:val="BoxText"/>
    <w:qFormat/>
    <w:rsid w:val="00732D63"/>
    <w:pPr>
      <w:ind w:left="1559" w:hanging="425"/>
    </w:pPr>
  </w:style>
  <w:style w:type="paragraph" w:customStyle="1" w:styleId="BoxNote">
    <w:name w:val="BoxNote"/>
    <w:aliases w:val="bn"/>
    <w:basedOn w:val="BoxText"/>
    <w:qFormat/>
    <w:rsid w:val="00732D63"/>
    <w:pPr>
      <w:tabs>
        <w:tab w:val="left" w:pos="1985"/>
      </w:tabs>
      <w:spacing w:before="122" w:line="198" w:lineRule="exact"/>
      <w:ind w:left="2948" w:hanging="1814"/>
    </w:pPr>
    <w:rPr>
      <w:sz w:val="18"/>
    </w:rPr>
  </w:style>
  <w:style w:type="paragraph" w:customStyle="1" w:styleId="BoxPara">
    <w:name w:val="BoxPara"/>
    <w:aliases w:val="bp"/>
    <w:basedOn w:val="BoxText"/>
    <w:qFormat/>
    <w:rsid w:val="00732D63"/>
    <w:pPr>
      <w:tabs>
        <w:tab w:val="right" w:pos="2268"/>
      </w:tabs>
      <w:ind w:left="2552" w:hanging="1418"/>
    </w:pPr>
  </w:style>
  <w:style w:type="paragraph" w:customStyle="1" w:styleId="BoxStep">
    <w:name w:val="BoxStep"/>
    <w:aliases w:val="bs"/>
    <w:basedOn w:val="BoxText"/>
    <w:qFormat/>
    <w:rsid w:val="00732D63"/>
    <w:pPr>
      <w:ind w:left="1985" w:hanging="851"/>
    </w:pPr>
  </w:style>
  <w:style w:type="character" w:customStyle="1" w:styleId="CharAmPartNo">
    <w:name w:val="CharAmPartNo"/>
    <w:basedOn w:val="OPCCharBase"/>
    <w:qFormat/>
    <w:rsid w:val="00732D63"/>
  </w:style>
  <w:style w:type="character" w:customStyle="1" w:styleId="CharAmPartText">
    <w:name w:val="CharAmPartText"/>
    <w:basedOn w:val="OPCCharBase"/>
    <w:qFormat/>
    <w:rsid w:val="00732D63"/>
  </w:style>
  <w:style w:type="character" w:customStyle="1" w:styleId="CharAmSchNo">
    <w:name w:val="CharAmSchNo"/>
    <w:basedOn w:val="OPCCharBase"/>
    <w:qFormat/>
    <w:rsid w:val="00732D63"/>
  </w:style>
  <w:style w:type="character" w:customStyle="1" w:styleId="CharAmSchText">
    <w:name w:val="CharAmSchText"/>
    <w:basedOn w:val="OPCCharBase"/>
    <w:qFormat/>
    <w:rsid w:val="00732D63"/>
  </w:style>
  <w:style w:type="character" w:customStyle="1" w:styleId="CharBoldItalic">
    <w:name w:val="CharBoldItalic"/>
    <w:basedOn w:val="OPCCharBase"/>
    <w:uiPriority w:val="1"/>
    <w:qFormat/>
    <w:rsid w:val="00732D63"/>
    <w:rPr>
      <w:b/>
      <w:i/>
    </w:rPr>
  </w:style>
  <w:style w:type="character" w:customStyle="1" w:styleId="CharChapNo">
    <w:name w:val="CharChapNo"/>
    <w:basedOn w:val="OPCCharBase"/>
    <w:uiPriority w:val="1"/>
    <w:qFormat/>
    <w:rsid w:val="00732D63"/>
  </w:style>
  <w:style w:type="character" w:customStyle="1" w:styleId="CharChapText">
    <w:name w:val="CharChapText"/>
    <w:basedOn w:val="OPCCharBase"/>
    <w:uiPriority w:val="1"/>
    <w:qFormat/>
    <w:rsid w:val="00732D63"/>
  </w:style>
  <w:style w:type="character" w:customStyle="1" w:styleId="CharDivNo">
    <w:name w:val="CharDivNo"/>
    <w:basedOn w:val="OPCCharBase"/>
    <w:uiPriority w:val="1"/>
    <w:qFormat/>
    <w:rsid w:val="00732D63"/>
  </w:style>
  <w:style w:type="character" w:customStyle="1" w:styleId="CharDivText">
    <w:name w:val="CharDivText"/>
    <w:basedOn w:val="OPCCharBase"/>
    <w:uiPriority w:val="1"/>
    <w:qFormat/>
    <w:rsid w:val="00732D63"/>
  </w:style>
  <w:style w:type="character" w:customStyle="1" w:styleId="CharItalic">
    <w:name w:val="CharItalic"/>
    <w:basedOn w:val="OPCCharBase"/>
    <w:uiPriority w:val="1"/>
    <w:qFormat/>
    <w:rsid w:val="00732D63"/>
    <w:rPr>
      <w:i/>
    </w:rPr>
  </w:style>
  <w:style w:type="character" w:customStyle="1" w:styleId="CharPartNo">
    <w:name w:val="CharPartNo"/>
    <w:basedOn w:val="OPCCharBase"/>
    <w:uiPriority w:val="1"/>
    <w:qFormat/>
    <w:rsid w:val="00732D63"/>
  </w:style>
  <w:style w:type="character" w:customStyle="1" w:styleId="CharPartText">
    <w:name w:val="CharPartText"/>
    <w:basedOn w:val="OPCCharBase"/>
    <w:uiPriority w:val="1"/>
    <w:qFormat/>
    <w:rsid w:val="00732D63"/>
  </w:style>
  <w:style w:type="character" w:customStyle="1" w:styleId="CharSectno">
    <w:name w:val="CharSectno"/>
    <w:basedOn w:val="OPCCharBase"/>
    <w:qFormat/>
    <w:rsid w:val="00732D63"/>
  </w:style>
  <w:style w:type="character" w:customStyle="1" w:styleId="CharSubdNo">
    <w:name w:val="CharSubdNo"/>
    <w:basedOn w:val="OPCCharBase"/>
    <w:uiPriority w:val="1"/>
    <w:qFormat/>
    <w:rsid w:val="00732D63"/>
  </w:style>
  <w:style w:type="character" w:customStyle="1" w:styleId="CharSubdText">
    <w:name w:val="CharSubdText"/>
    <w:basedOn w:val="OPCCharBase"/>
    <w:uiPriority w:val="1"/>
    <w:qFormat/>
    <w:rsid w:val="00732D63"/>
  </w:style>
  <w:style w:type="paragraph" w:customStyle="1" w:styleId="CTA--">
    <w:name w:val="CTA --"/>
    <w:basedOn w:val="OPCParaBase"/>
    <w:next w:val="Normal"/>
    <w:rsid w:val="00732D63"/>
    <w:pPr>
      <w:spacing w:before="60" w:line="240" w:lineRule="atLeast"/>
      <w:ind w:left="142" w:hanging="142"/>
    </w:pPr>
    <w:rPr>
      <w:sz w:val="20"/>
    </w:rPr>
  </w:style>
  <w:style w:type="paragraph" w:customStyle="1" w:styleId="CTA-">
    <w:name w:val="CTA -"/>
    <w:basedOn w:val="OPCParaBase"/>
    <w:rsid w:val="00732D63"/>
    <w:pPr>
      <w:spacing w:before="60" w:line="240" w:lineRule="atLeast"/>
      <w:ind w:left="85" w:hanging="85"/>
    </w:pPr>
    <w:rPr>
      <w:sz w:val="20"/>
    </w:rPr>
  </w:style>
  <w:style w:type="paragraph" w:customStyle="1" w:styleId="CTA---">
    <w:name w:val="CTA ---"/>
    <w:basedOn w:val="OPCParaBase"/>
    <w:next w:val="Normal"/>
    <w:rsid w:val="00732D63"/>
    <w:pPr>
      <w:spacing w:before="60" w:line="240" w:lineRule="atLeast"/>
      <w:ind w:left="198" w:hanging="198"/>
    </w:pPr>
    <w:rPr>
      <w:sz w:val="20"/>
    </w:rPr>
  </w:style>
  <w:style w:type="paragraph" w:customStyle="1" w:styleId="CTA----">
    <w:name w:val="CTA ----"/>
    <w:basedOn w:val="OPCParaBase"/>
    <w:next w:val="Normal"/>
    <w:rsid w:val="00732D63"/>
    <w:pPr>
      <w:spacing w:before="60" w:line="240" w:lineRule="atLeast"/>
      <w:ind w:left="255" w:hanging="255"/>
    </w:pPr>
    <w:rPr>
      <w:sz w:val="20"/>
    </w:rPr>
  </w:style>
  <w:style w:type="paragraph" w:customStyle="1" w:styleId="CTA1a">
    <w:name w:val="CTA 1(a)"/>
    <w:basedOn w:val="OPCParaBase"/>
    <w:rsid w:val="00732D63"/>
    <w:pPr>
      <w:tabs>
        <w:tab w:val="right" w:pos="414"/>
      </w:tabs>
      <w:spacing w:before="40" w:line="240" w:lineRule="atLeast"/>
      <w:ind w:left="675" w:hanging="675"/>
    </w:pPr>
    <w:rPr>
      <w:sz w:val="20"/>
    </w:rPr>
  </w:style>
  <w:style w:type="paragraph" w:customStyle="1" w:styleId="CTA1ai">
    <w:name w:val="CTA 1(a)(i)"/>
    <w:basedOn w:val="OPCParaBase"/>
    <w:rsid w:val="00732D63"/>
    <w:pPr>
      <w:tabs>
        <w:tab w:val="right" w:pos="1004"/>
      </w:tabs>
      <w:spacing w:before="40" w:line="240" w:lineRule="atLeast"/>
      <w:ind w:left="1253" w:hanging="1253"/>
    </w:pPr>
    <w:rPr>
      <w:sz w:val="20"/>
    </w:rPr>
  </w:style>
  <w:style w:type="paragraph" w:customStyle="1" w:styleId="CTA2a">
    <w:name w:val="CTA 2(a)"/>
    <w:basedOn w:val="OPCParaBase"/>
    <w:rsid w:val="00732D63"/>
    <w:pPr>
      <w:tabs>
        <w:tab w:val="right" w:pos="482"/>
      </w:tabs>
      <w:spacing w:before="40" w:line="240" w:lineRule="atLeast"/>
      <w:ind w:left="748" w:hanging="748"/>
    </w:pPr>
    <w:rPr>
      <w:sz w:val="20"/>
    </w:rPr>
  </w:style>
  <w:style w:type="paragraph" w:customStyle="1" w:styleId="CTA2ai">
    <w:name w:val="CTA 2(a)(i)"/>
    <w:basedOn w:val="OPCParaBase"/>
    <w:rsid w:val="00732D63"/>
    <w:pPr>
      <w:tabs>
        <w:tab w:val="right" w:pos="1089"/>
      </w:tabs>
      <w:spacing w:before="40" w:line="240" w:lineRule="atLeast"/>
      <w:ind w:left="1327" w:hanging="1327"/>
    </w:pPr>
    <w:rPr>
      <w:sz w:val="20"/>
    </w:rPr>
  </w:style>
  <w:style w:type="paragraph" w:customStyle="1" w:styleId="CTA3a">
    <w:name w:val="CTA 3(a)"/>
    <w:basedOn w:val="OPCParaBase"/>
    <w:rsid w:val="00732D63"/>
    <w:pPr>
      <w:tabs>
        <w:tab w:val="right" w:pos="556"/>
      </w:tabs>
      <w:spacing w:before="40" w:line="240" w:lineRule="atLeast"/>
      <w:ind w:left="805" w:hanging="805"/>
    </w:pPr>
    <w:rPr>
      <w:sz w:val="20"/>
    </w:rPr>
  </w:style>
  <w:style w:type="paragraph" w:customStyle="1" w:styleId="CTA3ai">
    <w:name w:val="CTA 3(a)(i)"/>
    <w:basedOn w:val="OPCParaBase"/>
    <w:rsid w:val="00732D63"/>
    <w:pPr>
      <w:tabs>
        <w:tab w:val="right" w:pos="1140"/>
      </w:tabs>
      <w:spacing w:before="40" w:line="240" w:lineRule="atLeast"/>
      <w:ind w:left="1361" w:hanging="1361"/>
    </w:pPr>
    <w:rPr>
      <w:sz w:val="20"/>
    </w:rPr>
  </w:style>
  <w:style w:type="paragraph" w:customStyle="1" w:styleId="CTA4a">
    <w:name w:val="CTA 4(a)"/>
    <w:basedOn w:val="OPCParaBase"/>
    <w:rsid w:val="00732D63"/>
    <w:pPr>
      <w:tabs>
        <w:tab w:val="right" w:pos="624"/>
      </w:tabs>
      <w:spacing w:before="40" w:line="240" w:lineRule="atLeast"/>
      <w:ind w:left="873" w:hanging="873"/>
    </w:pPr>
    <w:rPr>
      <w:sz w:val="20"/>
    </w:rPr>
  </w:style>
  <w:style w:type="paragraph" w:customStyle="1" w:styleId="CTA4ai">
    <w:name w:val="CTA 4(a)(i)"/>
    <w:basedOn w:val="OPCParaBase"/>
    <w:rsid w:val="00732D63"/>
    <w:pPr>
      <w:tabs>
        <w:tab w:val="right" w:pos="1213"/>
      </w:tabs>
      <w:spacing w:before="40" w:line="240" w:lineRule="atLeast"/>
      <w:ind w:left="1452" w:hanging="1452"/>
    </w:pPr>
    <w:rPr>
      <w:sz w:val="20"/>
    </w:rPr>
  </w:style>
  <w:style w:type="paragraph" w:customStyle="1" w:styleId="CTACAPS">
    <w:name w:val="CTA CAPS"/>
    <w:basedOn w:val="OPCParaBase"/>
    <w:rsid w:val="00732D63"/>
    <w:pPr>
      <w:spacing w:before="60" w:line="240" w:lineRule="atLeast"/>
    </w:pPr>
    <w:rPr>
      <w:sz w:val="20"/>
    </w:rPr>
  </w:style>
  <w:style w:type="paragraph" w:customStyle="1" w:styleId="CTAright">
    <w:name w:val="CTA right"/>
    <w:basedOn w:val="OPCParaBase"/>
    <w:rsid w:val="00732D63"/>
    <w:pPr>
      <w:spacing w:before="60" w:line="240" w:lineRule="auto"/>
      <w:jc w:val="right"/>
    </w:pPr>
    <w:rPr>
      <w:sz w:val="20"/>
    </w:rPr>
  </w:style>
  <w:style w:type="paragraph" w:customStyle="1" w:styleId="subsection">
    <w:name w:val="subsection"/>
    <w:aliases w:val="ss,Subsection"/>
    <w:basedOn w:val="OPCParaBase"/>
    <w:link w:val="subsectionChar"/>
    <w:rsid w:val="00732D63"/>
    <w:pPr>
      <w:tabs>
        <w:tab w:val="right" w:pos="1021"/>
      </w:tabs>
      <w:spacing w:before="180" w:line="240" w:lineRule="auto"/>
      <w:ind w:left="1134" w:hanging="1134"/>
    </w:pPr>
  </w:style>
  <w:style w:type="paragraph" w:customStyle="1" w:styleId="Definition">
    <w:name w:val="Definition"/>
    <w:aliases w:val="dd"/>
    <w:basedOn w:val="OPCParaBase"/>
    <w:rsid w:val="00732D63"/>
    <w:pPr>
      <w:spacing w:before="180" w:line="240" w:lineRule="auto"/>
      <w:ind w:left="1134"/>
    </w:pPr>
  </w:style>
  <w:style w:type="paragraph" w:customStyle="1" w:styleId="EndNotespara">
    <w:name w:val="EndNotes(para)"/>
    <w:aliases w:val="eta"/>
    <w:basedOn w:val="OPCParaBase"/>
    <w:next w:val="EndNotessubpara"/>
    <w:rsid w:val="00732D6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2D6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2D6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2D63"/>
    <w:pPr>
      <w:tabs>
        <w:tab w:val="right" w:pos="1412"/>
      </w:tabs>
      <w:spacing w:before="60" w:line="240" w:lineRule="auto"/>
      <w:ind w:left="1525" w:hanging="1525"/>
    </w:pPr>
    <w:rPr>
      <w:sz w:val="20"/>
    </w:rPr>
  </w:style>
  <w:style w:type="paragraph" w:customStyle="1" w:styleId="Formula">
    <w:name w:val="Formula"/>
    <w:basedOn w:val="OPCParaBase"/>
    <w:rsid w:val="00732D63"/>
    <w:pPr>
      <w:spacing w:line="240" w:lineRule="auto"/>
      <w:ind w:left="1134"/>
    </w:pPr>
    <w:rPr>
      <w:sz w:val="20"/>
    </w:rPr>
  </w:style>
  <w:style w:type="paragraph" w:styleId="Header">
    <w:name w:val="header"/>
    <w:basedOn w:val="OPCParaBase"/>
    <w:link w:val="HeaderChar"/>
    <w:unhideWhenUsed/>
    <w:rsid w:val="00732D6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2D63"/>
    <w:rPr>
      <w:rFonts w:eastAsia="Times New Roman" w:cs="Times New Roman"/>
      <w:sz w:val="16"/>
      <w:lang w:eastAsia="en-AU"/>
    </w:rPr>
  </w:style>
  <w:style w:type="paragraph" w:customStyle="1" w:styleId="House">
    <w:name w:val="House"/>
    <w:basedOn w:val="OPCParaBase"/>
    <w:rsid w:val="00732D63"/>
    <w:pPr>
      <w:spacing w:line="240" w:lineRule="auto"/>
    </w:pPr>
    <w:rPr>
      <w:sz w:val="28"/>
    </w:rPr>
  </w:style>
  <w:style w:type="paragraph" w:customStyle="1" w:styleId="Item">
    <w:name w:val="Item"/>
    <w:aliases w:val="i"/>
    <w:basedOn w:val="OPCParaBase"/>
    <w:next w:val="ItemHead"/>
    <w:rsid w:val="00732D63"/>
    <w:pPr>
      <w:keepLines/>
      <w:spacing w:before="80" w:line="240" w:lineRule="auto"/>
      <w:ind w:left="709"/>
    </w:pPr>
  </w:style>
  <w:style w:type="paragraph" w:customStyle="1" w:styleId="ItemHead">
    <w:name w:val="ItemHead"/>
    <w:aliases w:val="ih"/>
    <w:basedOn w:val="OPCParaBase"/>
    <w:next w:val="Item"/>
    <w:rsid w:val="00732D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2D63"/>
    <w:pPr>
      <w:spacing w:line="240" w:lineRule="auto"/>
    </w:pPr>
    <w:rPr>
      <w:b/>
      <w:sz w:val="32"/>
    </w:rPr>
  </w:style>
  <w:style w:type="paragraph" w:customStyle="1" w:styleId="notedraft">
    <w:name w:val="note(draft)"/>
    <w:aliases w:val="nd"/>
    <w:basedOn w:val="OPCParaBase"/>
    <w:rsid w:val="00732D63"/>
    <w:pPr>
      <w:spacing w:before="240" w:line="240" w:lineRule="auto"/>
      <w:ind w:left="284" w:hanging="284"/>
    </w:pPr>
    <w:rPr>
      <w:i/>
      <w:sz w:val="24"/>
    </w:rPr>
  </w:style>
  <w:style w:type="paragraph" w:customStyle="1" w:styleId="notemargin">
    <w:name w:val="note(margin)"/>
    <w:aliases w:val="nm"/>
    <w:basedOn w:val="OPCParaBase"/>
    <w:rsid w:val="00732D63"/>
    <w:pPr>
      <w:tabs>
        <w:tab w:val="left" w:pos="709"/>
      </w:tabs>
      <w:spacing w:before="122" w:line="198" w:lineRule="exact"/>
      <w:ind w:left="709" w:hanging="709"/>
    </w:pPr>
    <w:rPr>
      <w:sz w:val="18"/>
    </w:rPr>
  </w:style>
  <w:style w:type="paragraph" w:customStyle="1" w:styleId="noteToPara">
    <w:name w:val="noteToPara"/>
    <w:aliases w:val="ntp"/>
    <w:basedOn w:val="OPCParaBase"/>
    <w:rsid w:val="00732D63"/>
    <w:pPr>
      <w:spacing w:before="122" w:line="198" w:lineRule="exact"/>
      <w:ind w:left="2353" w:hanging="709"/>
    </w:pPr>
    <w:rPr>
      <w:sz w:val="18"/>
    </w:rPr>
  </w:style>
  <w:style w:type="paragraph" w:customStyle="1" w:styleId="noteParlAmend">
    <w:name w:val="note(ParlAmend)"/>
    <w:aliases w:val="npp"/>
    <w:basedOn w:val="OPCParaBase"/>
    <w:next w:val="ParlAmend"/>
    <w:rsid w:val="00732D63"/>
    <w:pPr>
      <w:spacing w:line="240" w:lineRule="auto"/>
      <w:jc w:val="right"/>
    </w:pPr>
    <w:rPr>
      <w:rFonts w:ascii="Arial" w:hAnsi="Arial"/>
      <w:b/>
      <w:i/>
    </w:rPr>
  </w:style>
  <w:style w:type="paragraph" w:customStyle="1" w:styleId="Page1">
    <w:name w:val="Page1"/>
    <w:basedOn w:val="OPCParaBase"/>
    <w:rsid w:val="00732D63"/>
    <w:pPr>
      <w:spacing w:before="5600" w:line="240" w:lineRule="auto"/>
    </w:pPr>
    <w:rPr>
      <w:b/>
      <w:sz w:val="32"/>
    </w:rPr>
  </w:style>
  <w:style w:type="paragraph" w:customStyle="1" w:styleId="PageBreak">
    <w:name w:val="PageBreak"/>
    <w:aliases w:val="pb"/>
    <w:basedOn w:val="OPCParaBase"/>
    <w:rsid w:val="00732D63"/>
    <w:pPr>
      <w:spacing w:line="240" w:lineRule="auto"/>
    </w:pPr>
    <w:rPr>
      <w:sz w:val="20"/>
    </w:rPr>
  </w:style>
  <w:style w:type="paragraph" w:customStyle="1" w:styleId="paragraphsub">
    <w:name w:val="paragraph(sub)"/>
    <w:aliases w:val="aa"/>
    <w:basedOn w:val="OPCParaBase"/>
    <w:rsid w:val="00732D63"/>
    <w:pPr>
      <w:tabs>
        <w:tab w:val="right" w:pos="1985"/>
      </w:tabs>
      <w:spacing w:before="40" w:line="240" w:lineRule="auto"/>
      <w:ind w:left="2098" w:hanging="2098"/>
    </w:pPr>
  </w:style>
  <w:style w:type="paragraph" w:customStyle="1" w:styleId="paragraphsub-sub">
    <w:name w:val="paragraph(sub-sub)"/>
    <w:aliases w:val="aaa"/>
    <w:basedOn w:val="OPCParaBase"/>
    <w:rsid w:val="00732D63"/>
    <w:pPr>
      <w:tabs>
        <w:tab w:val="right" w:pos="2722"/>
      </w:tabs>
      <w:spacing w:before="40" w:line="240" w:lineRule="auto"/>
      <w:ind w:left="2835" w:hanging="2835"/>
    </w:pPr>
  </w:style>
  <w:style w:type="paragraph" w:customStyle="1" w:styleId="paragraph">
    <w:name w:val="paragraph"/>
    <w:aliases w:val="a"/>
    <w:basedOn w:val="OPCParaBase"/>
    <w:rsid w:val="00732D63"/>
    <w:pPr>
      <w:tabs>
        <w:tab w:val="right" w:pos="1531"/>
      </w:tabs>
      <w:spacing w:before="40" w:line="240" w:lineRule="auto"/>
      <w:ind w:left="1644" w:hanging="1644"/>
    </w:pPr>
  </w:style>
  <w:style w:type="paragraph" w:customStyle="1" w:styleId="ParlAmend">
    <w:name w:val="ParlAmend"/>
    <w:aliases w:val="pp"/>
    <w:basedOn w:val="OPCParaBase"/>
    <w:rsid w:val="00732D63"/>
    <w:pPr>
      <w:spacing w:before="240" w:line="240" w:lineRule="atLeast"/>
      <w:ind w:hanging="567"/>
    </w:pPr>
    <w:rPr>
      <w:sz w:val="24"/>
    </w:rPr>
  </w:style>
  <w:style w:type="paragraph" w:customStyle="1" w:styleId="Penalty">
    <w:name w:val="Penalty"/>
    <w:basedOn w:val="OPCParaBase"/>
    <w:rsid w:val="00732D63"/>
    <w:pPr>
      <w:tabs>
        <w:tab w:val="left" w:pos="2977"/>
      </w:tabs>
      <w:spacing w:before="180" w:line="240" w:lineRule="auto"/>
      <w:ind w:left="1985" w:hanging="851"/>
    </w:pPr>
  </w:style>
  <w:style w:type="paragraph" w:customStyle="1" w:styleId="Portfolio">
    <w:name w:val="Portfolio"/>
    <w:basedOn w:val="OPCParaBase"/>
    <w:rsid w:val="00732D63"/>
    <w:pPr>
      <w:spacing w:line="240" w:lineRule="auto"/>
    </w:pPr>
    <w:rPr>
      <w:i/>
      <w:sz w:val="20"/>
    </w:rPr>
  </w:style>
  <w:style w:type="paragraph" w:customStyle="1" w:styleId="Preamble">
    <w:name w:val="Preamble"/>
    <w:basedOn w:val="OPCParaBase"/>
    <w:next w:val="Normal"/>
    <w:rsid w:val="00732D6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2D63"/>
    <w:pPr>
      <w:spacing w:line="240" w:lineRule="auto"/>
    </w:pPr>
    <w:rPr>
      <w:i/>
      <w:sz w:val="20"/>
    </w:rPr>
  </w:style>
  <w:style w:type="paragraph" w:customStyle="1" w:styleId="Session">
    <w:name w:val="Session"/>
    <w:basedOn w:val="OPCParaBase"/>
    <w:rsid w:val="00732D63"/>
    <w:pPr>
      <w:spacing w:line="240" w:lineRule="auto"/>
    </w:pPr>
    <w:rPr>
      <w:sz w:val="28"/>
    </w:rPr>
  </w:style>
  <w:style w:type="paragraph" w:customStyle="1" w:styleId="Sponsor">
    <w:name w:val="Sponsor"/>
    <w:basedOn w:val="OPCParaBase"/>
    <w:rsid w:val="00732D63"/>
    <w:pPr>
      <w:spacing w:line="240" w:lineRule="auto"/>
    </w:pPr>
    <w:rPr>
      <w:i/>
    </w:rPr>
  </w:style>
  <w:style w:type="paragraph" w:customStyle="1" w:styleId="Subitem">
    <w:name w:val="Subitem"/>
    <w:aliases w:val="iss"/>
    <w:basedOn w:val="OPCParaBase"/>
    <w:rsid w:val="00732D63"/>
    <w:pPr>
      <w:spacing w:before="180" w:line="240" w:lineRule="auto"/>
      <w:ind w:left="709" w:hanging="709"/>
    </w:pPr>
  </w:style>
  <w:style w:type="paragraph" w:customStyle="1" w:styleId="SubitemHead">
    <w:name w:val="SubitemHead"/>
    <w:aliases w:val="issh"/>
    <w:basedOn w:val="OPCParaBase"/>
    <w:rsid w:val="00732D6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2D63"/>
    <w:pPr>
      <w:spacing w:before="40" w:line="240" w:lineRule="auto"/>
      <w:ind w:left="1134"/>
    </w:pPr>
  </w:style>
  <w:style w:type="paragraph" w:customStyle="1" w:styleId="SubsectionHead">
    <w:name w:val="SubsectionHead"/>
    <w:aliases w:val="ssh"/>
    <w:basedOn w:val="OPCParaBase"/>
    <w:next w:val="subsection"/>
    <w:rsid w:val="00732D63"/>
    <w:pPr>
      <w:keepNext/>
      <w:keepLines/>
      <w:spacing w:before="240" w:line="240" w:lineRule="auto"/>
      <w:ind w:left="1134"/>
    </w:pPr>
    <w:rPr>
      <w:i/>
    </w:rPr>
  </w:style>
  <w:style w:type="paragraph" w:customStyle="1" w:styleId="Tablea">
    <w:name w:val="Table(a)"/>
    <w:aliases w:val="ta"/>
    <w:basedOn w:val="OPCParaBase"/>
    <w:rsid w:val="00732D63"/>
    <w:pPr>
      <w:spacing w:before="60" w:line="240" w:lineRule="auto"/>
      <w:ind w:left="284" w:hanging="284"/>
    </w:pPr>
    <w:rPr>
      <w:sz w:val="20"/>
    </w:rPr>
  </w:style>
  <w:style w:type="paragraph" w:customStyle="1" w:styleId="TableAA">
    <w:name w:val="Table(AA)"/>
    <w:aliases w:val="taaa"/>
    <w:basedOn w:val="OPCParaBase"/>
    <w:rsid w:val="00732D6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2D6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2D63"/>
    <w:pPr>
      <w:spacing w:before="60" w:line="240" w:lineRule="atLeast"/>
    </w:pPr>
    <w:rPr>
      <w:sz w:val="20"/>
    </w:rPr>
  </w:style>
  <w:style w:type="paragraph" w:customStyle="1" w:styleId="TLPBoxTextnote">
    <w:name w:val="TLPBoxText(note"/>
    <w:aliases w:val="right)"/>
    <w:basedOn w:val="OPCParaBase"/>
    <w:rsid w:val="00732D6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2D6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2D63"/>
    <w:pPr>
      <w:spacing w:before="122" w:line="198" w:lineRule="exact"/>
      <w:ind w:left="1985" w:hanging="851"/>
      <w:jc w:val="right"/>
    </w:pPr>
    <w:rPr>
      <w:sz w:val="18"/>
    </w:rPr>
  </w:style>
  <w:style w:type="paragraph" w:customStyle="1" w:styleId="TLPTableBullet">
    <w:name w:val="TLPTableBullet"/>
    <w:aliases w:val="ttb"/>
    <w:basedOn w:val="OPCParaBase"/>
    <w:rsid w:val="00732D63"/>
    <w:pPr>
      <w:spacing w:line="240" w:lineRule="exact"/>
      <w:ind w:left="284" w:hanging="284"/>
    </w:pPr>
    <w:rPr>
      <w:sz w:val="20"/>
    </w:rPr>
  </w:style>
  <w:style w:type="paragraph" w:styleId="TOC1">
    <w:name w:val="toc 1"/>
    <w:basedOn w:val="Normal"/>
    <w:next w:val="Normal"/>
    <w:uiPriority w:val="39"/>
    <w:unhideWhenUsed/>
    <w:rsid w:val="00732D6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32D6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32D6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32D6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32D6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32D6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32D6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32D6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32D6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32D63"/>
    <w:pPr>
      <w:keepLines/>
      <w:spacing w:before="240" w:after="120" w:line="240" w:lineRule="auto"/>
      <w:ind w:left="794"/>
    </w:pPr>
    <w:rPr>
      <w:b/>
      <w:kern w:val="28"/>
      <w:sz w:val="20"/>
    </w:rPr>
  </w:style>
  <w:style w:type="paragraph" w:customStyle="1" w:styleId="TofSectsHeading">
    <w:name w:val="TofSects(Heading)"/>
    <w:basedOn w:val="OPCParaBase"/>
    <w:rsid w:val="00732D63"/>
    <w:pPr>
      <w:spacing w:before="240" w:after="120" w:line="240" w:lineRule="auto"/>
    </w:pPr>
    <w:rPr>
      <w:b/>
      <w:sz w:val="24"/>
    </w:rPr>
  </w:style>
  <w:style w:type="paragraph" w:customStyle="1" w:styleId="TofSectsSection">
    <w:name w:val="TofSects(Section)"/>
    <w:basedOn w:val="OPCParaBase"/>
    <w:rsid w:val="00732D63"/>
    <w:pPr>
      <w:keepLines/>
      <w:spacing w:before="40" w:line="240" w:lineRule="auto"/>
      <w:ind w:left="1588" w:hanging="794"/>
    </w:pPr>
    <w:rPr>
      <w:kern w:val="28"/>
      <w:sz w:val="18"/>
    </w:rPr>
  </w:style>
  <w:style w:type="paragraph" w:customStyle="1" w:styleId="TofSectsSubdiv">
    <w:name w:val="TofSects(Subdiv)"/>
    <w:basedOn w:val="OPCParaBase"/>
    <w:rsid w:val="00732D63"/>
    <w:pPr>
      <w:keepLines/>
      <w:spacing w:before="80" w:line="240" w:lineRule="auto"/>
      <w:ind w:left="1588" w:hanging="794"/>
    </w:pPr>
    <w:rPr>
      <w:kern w:val="28"/>
    </w:rPr>
  </w:style>
  <w:style w:type="paragraph" w:customStyle="1" w:styleId="WRStyle">
    <w:name w:val="WR Style"/>
    <w:aliases w:val="WR"/>
    <w:basedOn w:val="OPCParaBase"/>
    <w:rsid w:val="00732D63"/>
    <w:pPr>
      <w:spacing w:before="240" w:line="240" w:lineRule="auto"/>
      <w:ind w:left="284" w:hanging="284"/>
    </w:pPr>
    <w:rPr>
      <w:b/>
      <w:i/>
      <w:kern w:val="28"/>
      <w:sz w:val="24"/>
    </w:rPr>
  </w:style>
  <w:style w:type="paragraph" w:customStyle="1" w:styleId="notepara">
    <w:name w:val="note(para)"/>
    <w:aliases w:val="na"/>
    <w:basedOn w:val="OPCParaBase"/>
    <w:rsid w:val="00732D63"/>
    <w:pPr>
      <w:spacing w:before="40" w:line="198" w:lineRule="exact"/>
      <w:ind w:left="2354" w:hanging="369"/>
    </w:pPr>
    <w:rPr>
      <w:sz w:val="18"/>
    </w:rPr>
  </w:style>
  <w:style w:type="paragraph" w:styleId="Footer">
    <w:name w:val="footer"/>
    <w:link w:val="FooterChar"/>
    <w:rsid w:val="00732D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2D63"/>
    <w:rPr>
      <w:rFonts w:eastAsia="Times New Roman" w:cs="Times New Roman"/>
      <w:sz w:val="22"/>
      <w:szCs w:val="24"/>
      <w:lang w:eastAsia="en-AU"/>
    </w:rPr>
  </w:style>
  <w:style w:type="character" w:styleId="LineNumber">
    <w:name w:val="line number"/>
    <w:basedOn w:val="OPCCharBase"/>
    <w:uiPriority w:val="99"/>
    <w:unhideWhenUsed/>
    <w:rsid w:val="00732D63"/>
    <w:rPr>
      <w:sz w:val="16"/>
    </w:rPr>
  </w:style>
  <w:style w:type="table" w:customStyle="1" w:styleId="CFlag">
    <w:name w:val="CFlag"/>
    <w:basedOn w:val="TableNormal"/>
    <w:uiPriority w:val="99"/>
    <w:rsid w:val="00732D63"/>
    <w:rPr>
      <w:rFonts w:eastAsia="Times New Roman" w:cs="Times New Roman"/>
      <w:lang w:eastAsia="en-AU"/>
    </w:rPr>
    <w:tblPr/>
  </w:style>
  <w:style w:type="paragraph" w:styleId="BalloonText">
    <w:name w:val="Balloon Text"/>
    <w:basedOn w:val="Normal"/>
    <w:link w:val="BalloonTextChar"/>
    <w:uiPriority w:val="99"/>
    <w:unhideWhenUsed/>
    <w:rsid w:val="00732D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2D63"/>
    <w:rPr>
      <w:rFonts w:ascii="Tahoma" w:hAnsi="Tahoma" w:cs="Tahoma"/>
      <w:sz w:val="16"/>
      <w:szCs w:val="16"/>
    </w:rPr>
  </w:style>
  <w:style w:type="table" w:styleId="TableGrid">
    <w:name w:val="Table Grid"/>
    <w:basedOn w:val="TableNormal"/>
    <w:uiPriority w:val="59"/>
    <w:rsid w:val="00732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32D63"/>
    <w:rPr>
      <w:b/>
      <w:sz w:val="28"/>
      <w:szCs w:val="32"/>
    </w:rPr>
  </w:style>
  <w:style w:type="paragraph" w:customStyle="1" w:styleId="LegislationMadeUnder">
    <w:name w:val="LegislationMadeUnder"/>
    <w:basedOn w:val="OPCParaBase"/>
    <w:next w:val="Normal"/>
    <w:rsid w:val="00732D63"/>
    <w:rPr>
      <w:i/>
      <w:sz w:val="32"/>
      <w:szCs w:val="32"/>
    </w:rPr>
  </w:style>
  <w:style w:type="paragraph" w:customStyle="1" w:styleId="SignCoverPageEnd">
    <w:name w:val="SignCoverPageEnd"/>
    <w:basedOn w:val="OPCParaBase"/>
    <w:next w:val="Normal"/>
    <w:rsid w:val="00732D6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2D63"/>
    <w:pPr>
      <w:pBdr>
        <w:top w:val="single" w:sz="4" w:space="1" w:color="auto"/>
      </w:pBdr>
      <w:spacing w:before="360"/>
      <w:ind w:right="397"/>
      <w:jc w:val="both"/>
    </w:pPr>
  </w:style>
  <w:style w:type="paragraph" w:customStyle="1" w:styleId="NotesHeading1">
    <w:name w:val="NotesHeading 1"/>
    <w:basedOn w:val="OPCParaBase"/>
    <w:next w:val="Normal"/>
    <w:rsid w:val="00732D63"/>
    <w:rPr>
      <w:b/>
      <w:sz w:val="28"/>
      <w:szCs w:val="28"/>
    </w:rPr>
  </w:style>
  <w:style w:type="paragraph" w:customStyle="1" w:styleId="NotesHeading2">
    <w:name w:val="NotesHeading 2"/>
    <w:basedOn w:val="OPCParaBase"/>
    <w:next w:val="Normal"/>
    <w:rsid w:val="00732D63"/>
    <w:rPr>
      <w:b/>
      <w:sz w:val="28"/>
      <w:szCs w:val="28"/>
    </w:rPr>
  </w:style>
  <w:style w:type="paragraph" w:customStyle="1" w:styleId="CompiledActNo">
    <w:name w:val="CompiledActNo"/>
    <w:basedOn w:val="OPCParaBase"/>
    <w:next w:val="Normal"/>
    <w:rsid w:val="00732D63"/>
    <w:rPr>
      <w:b/>
      <w:sz w:val="24"/>
      <w:szCs w:val="24"/>
    </w:rPr>
  </w:style>
  <w:style w:type="paragraph" w:customStyle="1" w:styleId="ENotesText">
    <w:name w:val="ENotesText"/>
    <w:aliases w:val="Ent"/>
    <w:basedOn w:val="OPCParaBase"/>
    <w:next w:val="Normal"/>
    <w:rsid w:val="00732D63"/>
    <w:pPr>
      <w:spacing w:before="120"/>
    </w:pPr>
  </w:style>
  <w:style w:type="paragraph" w:customStyle="1" w:styleId="CompiledMadeUnder">
    <w:name w:val="CompiledMadeUnder"/>
    <w:basedOn w:val="OPCParaBase"/>
    <w:next w:val="Normal"/>
    <w:rsid w:val="00732D63"/>
    <w:rPr>
      <w:i/>
      <w:sz w:val="24"/>
      <w:szCs w:val="24"/>
    </w:rPr>
  </w:style>
  <w:style w:type="paragraph" w:customStyle="1" w:styleId="Paragraphsub-sub-sub">
    <w:name w:val="Paragraph(sub-sub-sub)"/>
    <w:aliases w:val="aaaa"/>
    <w:basedOn w:val="OPCParaBase"/>
    <w:rsid w:val="00732D63"/>
    <w:pPr>
      <w:tabs>
        <w:tab w:val="right" w:pos="3402"/>
      </w:tabs>
      <w:spacing w:before="40" w:line="240" w:lineRule="auto"/>
      <w:ind w:left="3402" w:hanging="3402"/>
    </w:pPr>
  </w:style>
  <w:style w:type="paragraph" w:customStyle="1" w:styleId="TableTextEndNotes">
    <w:name w:val="TableTextEndNotes"/>
    <w:aliases w:val="Tten"/>
    <w:basedOn w:val="Normal"/>
    <w:rsid w:val="00732D63"/>
    <w:pPr>
      <w:spacing w:before="60" w:line="240" w:lineRule="auto"/>
    </w:pPr>
    <w:rPr>
      <w:rFonts w:cs="Arial"/>
      <w:sz w:val="20"/>
      <w:szCs w:val="22"/>
    </w:rPr>
  </w:style>
  <w:style w:type="paragraph" w:customStyle="1" w:styleId="NoteToSubpara">
    <w:name w:val="NoteToSubpara"/>
    <w:aliases w:val="nts"/>
    <w:basedOn w:val="OPCParaBase"/>
    <w:rsid w:val="00732D63"/>
    <w:pPr>
      <w:spacing w:before="40" w:line="198" w:lineRule="exact"/>
      <w:ind w:left="2835" w:hanging="709"/>
    </w:pPr>
    <w:rPr>
      <w:sz w:val="18"/>
    </w:rPr>
  </w:style>
  <w:style w:type="paragraph" w:customStyle="1" w:styleId="ENoteTableHeading">
    <w:name w:val="ENoteTableHeading"/>
    <w:aliases w:val="enth"/>
    <w:basedOn w:val="OPCParaBase"/>
    <w:rsid w:val="00732D63"/>
    <w:pPr>
      <w:keepNext/>
      <w:spacing w:before="60" w:line="240" w:lineRule="atLeast"/>
    </w:pPr>
    <w:rPr>
      <w:rFonts w:ascii="Arial" w:hAnsi="Arial"/>
      <w:b/>
      <w:sz w:val="16"/>
    </w:rPr>
  </w:style>
  <w:style w:type="paragraph" w:customStyle="1" w:styleId="ENoteTTi">
    <w:name w:val="ENoteTTi"/>
    <w:aliases w:val="entti"/>
    <w:basedOn w:val="OPCParaBase"/>
    <w:rsid w:val="00732D63"/>
    <w:pPr>
      <w:keepNext/>
      <w:spacing w:before="60" w:line="240" w:lineRule="atLeast"/>
      <w:ind w:left="170"/>
    </w:pPr>
    <w:rPr>
      <w:sz w:val="16"/>
    </w:rPr>
  </w:style>
  <w:style w:type="paragraph" w:customStyle="1" w:styleId="ENotesHeading1">
    <w:name w:val="ENotesHeading 1"/>
    <w:aliases w:val="Enh1"/>
    <w:basedOn w:val="OPCParaBase"/>
    <w:next w:val="Normal"/>
    <w:rsid w:val="00732D63"/>
    <w:pPr>
      <w:spacing w:before="120"/>
      <w:outlineLvl w:val="1"/>
    </w:pPr>
    <w:rPr>
      <w:b/>
      <w:sz w:val="28"/>
      <w:szCs w:val="28"/>
    </w:rPr>
  </w:style>
  <w:style w:type="paragraph" w:customStyle="1" w:styleId="ENotesHeading2">
    <w:name w:val="ENotesHeading 2"/>
    <w:aliases w:val="Enh2"/>
    <w:basedOn w:val="OPCParaBase"/>
    <w:next w:val="Normal"/>
    <w:rsid w:val="00732D63"/>
    <w:pPr>
      <w:spacing w:before="120" w:after="120"/>
      <w:outlineLvl w:val="2"/>
    </w:pPr>
    <w:rPr>
      <w:b/>
      <w:sz w:val="24"/>
      <w:szCs w:val="28"/>
    </w:rPr>
  </w:style>
  <w:style w:type="paragraph" w:customStyle="1" w:styleId="ENoteTTIndentHeading">
    <w:name w:val="ENoteTTIndentHeading"/>
    <w:aliases w:val="enTTHi"/>
    <w:basedOn w:val="OPCParaBase"/>
    <w:rsid w:val="00732D6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32D63"/>
    <w:pPr>
      <w:spacing w:before="60" w:line="240" w:lineRule="atLeast"/>
    </w:pPr>
    <w:rPr>
      <w:sz w:val="16"/>
    </w:rPr>
  </w:style>
  <w:style w:type="paragraph" w:customStyle="1" w:styleId="MadeunderText">
    <w:name w:val="MadeunderText"/>
    <w:basedOn w:val="OPCParaBase"/>
    <w:next w:val="Normal"/>
    <w:rsid w:val="00732D63"/>
    <w:pPr>
      <w:spacing w:before="240"/>
    </w:pPr>
    <w:rPr>
      <w:sz w:val="24"/>
      <w:szCs w:val="24"/>
    </w:rPr>
  </w:style>
  <w:style w:type="paragraph" w:customStyle="1" w:styleId="ENotesHeading3">
    <w:name w:val="ENotesHeading 3"/>
    <w:aliases w:val="Enh3"/>
    <w:basedOn w:val="OPCParaBase"/>
    <w:next w:val="Normal"/>
    <w:rsid w:val="00732D63"/>
    <w:pPr>
      <w:keepNext/>
      <w:spacing w:before="120" w:line="240" w:lineRule="auto"/>
      <w:outlineLvl w:val="4"/>
    </w:pPr>
    <w:rPr>
      <w:b/>
      <w:szCs w:val="24"/>
    </w:rPr>
  </w:style>
  <w:style w:type="character" w:customStyle="1" w:styleId="CharSubPartTextCASA">
    <w:name w:val="CharSubPartText(CASA)"/>
    <w:basedOn w:val="OPCCharBase"/>
    <w:uiPriority w:val="1"/>
    <w:rsid w:val="00732D63"/>
  </w:style>
  <w:style w:type="character" w:customStyle="1" w:styleId="CharSubPartNoCASA">
    <w:name w:val="CharSubPartNo(CASA)"/>
    <w:basedOn w:val="OPCCharBase"/>
    <w:uiPriority w:val="1"/>
    <w:rsid w:val="00732D63"/>
  </w:style>
  <w:style w:type="paragraph" w:customStyle="1" w:styleId="ENoteTTIndentHeadingSub">
    <w:name w:val="ENoteTTIndentHeadingSub"/>
    <w:aliases w:val="enTTHis"/>
    <w:basedOn w:val="OPCParaBase"/>
    <w:rsid w:val="00732D63"/>
    <w:pPr>
      <w:keepNext/>
      <w:spacing w:before="60" w:line="240" w:lineRule="atLeast"/>
      <w:ind w:left="340"/>
    </w:pPr>
    <w:rPr>
      <w:b/>
      <w:sz w:val="16"/>
    </w:rPr>
  </w:style>
  <w:style w:type="paragraph" w:customStyle="1" w:styleId="ENoteTTiSub">
    <w:name w:val="ENoteTTiSub"/>
    <w:aliases w:val="enttis"/>
    <w:basedOn w:val="OPCParaBase"/>
    <w:rsid w:val="00732D63"/>
    <w:pPr>
      <w:keepNext/>
      <w:spacing w:before="60" w:line="240" w:lineRule="atLeast"/>
      <w:ind w:left="340"/>
    </w:pPr>
    <w:rPr>
      <w:sz w:val="16"/>
    </w:rPr>
  </w:style>
  <w:style w:type="paragraph" w:customStyle="1" w:styleId="SubDivisionMigration">
    <w:name w:val="SubDivisionMigration"/>
    <w:aliases w:val="sdm"/>
    <w:basedOn w:val="OPCParaBase"/>
    <w:rsid w:val="00732D6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2D6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32D63"/>
    <w:pPr>
      <w:spacing w:before="122" w:line="240" w:lineRule="auto"/>
      <w:ind w:left="1985" w:hanging="851"/>
    </w:pPr>
    <w:rPr>
      <w:sz w:val="18"/>
    </w:rPr>
  </w:style>
  <w:style w:type="paragraph" w:customStyle="1" w:styleId="FreeForm">
    <w:name w:val="FreeForm"/>
    <w:rsid w:val="00732D63"/>
    <w:rPr>
      <w:rFonts w:ascii="Arial" w:hAnsi="Arial"/>
      <w:sz w:val="22"/>
    </w:rPr>
  </w:style>
  <w:style w:type="paragraph" w:customStyle="1" w:styleId="SOText">
    <w:name w:val="SO Text"/>
    <w:aliases w:val="sot"/>
    <w:link w:val="SOTextChar"/>
    <w:rsid w:val="00732D6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2D63"/>
    <w:rPr>
      <w:sz w:val="22"/>
    </w:rPr>
  </w:style>
  <w:style w:type="paragraph" w:customStyle="1" w:styleId="SOTextNote">
    <w:name w:val="SO TextNote"/>
    <w:aliases w:val="sont"/>
    <w:basedOn w:val="SOText"/>
    <w:qFormat/>
    <w:rsid w:val="00732D63"/>
    <w:pPr>
      <w:spacing w:before="122" w:line="198" w:lineRule="exact"/>
      <w:ind w:left="1843" w:hanging="709"/>
    </w:pPr>
    <w:rPr>
      <w:sz w:val="18"/>
    </w:rPr>
  </w:style>
  <w:style w:type="paragraph" w:customStyle="1" w:styleId="SOPara">
    <w:name w:val="SO Para"/>
    <w:aliases w:val="soa"/>
    <w:basedOn w:val="SOText"/>
    <w:link w:val="SOParaChar"/>
    <w:qFormat/>
    <w:rsid w:val="00732D63"/>
    <w:pPr>
      <w:tabs>
        <w:tab w:val="right" w:pos="1786"/>
      </w:tabs>
      <w:spacing w:before="40"/>
      <w:ind w:left="2070" w:hanging="936"/>
    </w:pPr>
  </w:style>
  <w:style w:type="character" w:customStyle="1" w:styleId="SOParaChar">
    <w:name w:val="SO Para Char"/>
    <w:aliases w:val="soa Char"/>
    <w:basedOn w:val="DefaultParagraphFont"/>
    <w:link w:val="SOPara"/>
    <w:rsid w:val="00732D63"/>
    <w:rPr>
      <w:sz w:val="22"/>
    </w:rPr>
  </w:style>
  <w:style w:type="paragraph" w:customStyle="1" w:styleId="FileName">
    <w:name w:val="FileName"/>
    <w:basedOn w:val="Normal"/>
    <w:rsid w:val="00732D63"/>
  </w:style>
  <w:style w:type="paragraph" w:customStyle="1" w:styleId="TableHeading">
    <w:name w:val="TableHeading"/>
    <w:aliases w:val="th"/>
    <w:basedOn w:val="OPCParaBase"/>
    <w:next w:val="Tabletext"/>
    <w:rsid w:val="00732D63"/>
    <w:pPr>
      <w:keepNext/>
      <w:spacing w:before="60" w:line="240" w:lineRule="atLeast"/>
    </w:pPr>
    <w:rPr>
      <w:b/>
      <w:sz w:val="20"/>
    </w:rPr>
  </w:style>
  <w:style w:type="paragraph" w:customStyle="1" w:styleId="SOHeadBold">
    <w:name w:val="SO HeadBold"/>
    <w:aliases w:val="sohb"/>
    <w:basedOn w:val="SOText"/>
    <w:next w:val="SOText"/>
    <w:link w:val="SOHeadBoldChar"/>
    <w:qFormat/>
    <w:rsid w:val="00732D63"/>
    <w:rPr>
      <w:b/>
    </w:rPr>
  </w:style>
  <w:style w:type="character" w:customStyle="1" w:styleId="SOHeadBoldChar">
    <w:name w:val="SO HeadBold Char"/>
    <w:aliases w:val="sohb Char"/>
    <w:basedOn w:val="DefaultParagraphFont"/>
    <w:link w:val="SOHeadBold"/>
    <w:rsid w:val="00732D63"/>
    <w:rPr>
      <w:b/>
      <w:sz w:val="22"/>
    </w:rPr>
  </w:style>
  <w:style w:type="paragraph" w:customStyle="1" w:styleId="SOHeadItalic">
    <w:name w:val="SO HeadItalic"/>
    <w:aliases w:val="sohi"/>
    <w:basedOn w:val="SOText"/>
    <w:next w:val="SOText"/>
    <w:link w:val="SOHeadItalicChar"/>
    <w:qFormat/>
    <w:rsid w:val="00732D63"/>
    <w:rPr>
      <w:i/>
    </w:rPr>
  </w:style>
  <w:style w:type="character" w:customStyle="1" w:styleId="SOHeadItalicChar">
    <w:name w:val="SO HeadItalic Char"/>
    <w:aliases w:val="sohi Char"/>
    <w:basedOn w:val="DefaultParagraphFont"/>
    <w:link w:val="SOHeadItalic"/>
    <w:rsid w:val="00732D63"/>
    <w:rPr>
      <w:i/>
      <w:sz w:val="22"/>
    </w:rPr>
  </w:style>
  <w:style w:type="paragraph" w:customStyle="1" w:styleId="SOBullet">
    <w:name w:val="SO Bullet"/>
    <w:aliases w:val="sotb"/>
    <w:basedOn w:val="SOText"/>
    <w:link w:val="SOBulletChar"/>
    <w:qFormat/>
    <w:rsid w:val="00732D63"/>
    <w:pPr>
      <w:ind w:left="1559" w:hanging="425"/>
    </w:pPr>
  </w:style>
  <w:style w:type="character" w:customStyle="1" w:styleId="SOBulletChar">
    <w:name w:val="SO Bullet Char"/>
    <w:aliases w:val="sotb Char"/>
    <w:basedOn w:val="DefaultParagraphFont"/>
    <w:link w:val="SOBullet"/>
    <w:rsid w:val="00732D63"/>
    <w:rPr>
      <w:sz w:val="22"/>
    </w:rPr>
  </w:style>
  <w:style w:type="paragraph" w:customStyle="1" w:styleId="SOBulletNote">
    <w:name w:val="SO BulletNote"/>
    <w:aliases w:val="sonb"/>
    <w:basedOn w:val="SOTextNote"/>
    <w:link w:val="SOBulletNoteChar"/>
    <w:qFormat/>
    <w:rsid w:val="00732D63"/>
    <w:pPr>
      <w:tabs>
        <w:tab w:val="left" w:pos="1560"/>
      </w:tabs>
      <w:ind w:left="2268" w:hanging="1134"/>
    </w:pPr>
  </w:style>
  <w:style w:type="character" w:customStyle="1" w:styleId="SOBulletNoteChar">
    <w:name w:val="SO BulletNote Char"/>
    <w:aliases w:val="sonb Char"/>
    <w:basedOn w:val="DefaultParagraphFont"/>
    <w:link w:val="SOBulletNote"/>
    <w:rsid w:val="00732D63"/>
    <w:rPr>
      <w:sz w:val="18"/>
    </w:rPr>
  </w:style>
  <w:style w:type="paragraph" w:customStyle="1" w:styleId="SOText2">
    <w:name w:val="SO Text2"/>
    <w:aliases w:val="sot2"/>
    <w:basedOn w:val="Normal"/>
    <w:next w:val="SOText"/>
    <w:link w:val="SOText2Char"/>
    <w:rsid w:val="00732D6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32D63"/>
    <w:rPr>
      <w:sz w:val="22"/>
    </w:rPr>
  </w:style>
  <w:style w:type="paragraph" w:customStyle="1" w:styleId="SubPartCASA">
    <w:name w:val="SubPart(CASA)"/>
    <w:aliases w:val="csp"/>
    <w:basedOn w:val="OPCParaBase"/>
    <w:next w:val="ActHead3"/>
    <w:rsid w:val="00732D6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2D63"/>
    <w:rPr>
      <w:rFonts w:eastAsia="Times New Roman" w:cs="Times New Roman"/>
      <w:sz w:val="22"/>
      <w:lang w:eastAsia="en-AU"/>
    </w:rPr>
  </w:style>
  <w:style w:type="character" w:customStyle="1" w:styleId="notetextChar">
    <w:name w:val="note(text) Char"/>
    <w:aliases w:val="n Char"/>
    <w:basedOn w:val="DefaultParagraphFont"/>
    <w:link w:val="notetext"/>
    <w:rsid w:val="00732D63"/>
    <w:rPr>
      <w:rFonts w:eastAsia="Times New Roman" w:cs="Times New Roman"/>
      <w:sz w:val="18"/>
      <w:lang w:eastAsia="en-AU"/>
    </w:rPr>
  </w:style>
  <w:style w:type="character" w:customStyle="1" w:styleId="Heading1Char">
    <w:name w:val="Heading 1 Char"/>
    <w:basedOn w:val="DefaultParagraphFont"/>
    <w:link w:val="Heading1"/>
    <w:uiPriority w:val="9"/>
    <w:rsid w:val="00732D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2D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2D6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32D6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32D6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32D6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32D6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32D6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32D6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732D63"/>
    <w:rPr>
      <w:rFonts w:ascii="Arial" w:hAnsi="Arial" w:cs="Arial" w:hint="default"/>
      <w:b/>
      <w:bCs/>
      <w:sz w:val="28"/>
      <w:szCs w:val="28"/>
    </w:rPr>
  </w:style>
  <w:style w:type="paragraph" w:styleId="Index1">
    <w:name w:val="index 1"/>
    <w:basedOn w:val="Normal"/>
    <w:next w:val="Normal"/>
    <w:autoRedefine/>
    <w:rsid w:val="00732D63"/>
    <w:pPr>
      <w:ind w:left="240" w:hanging="240"/>
    </w:pPr>
  </w:style>
  <w:style w:type="paragraph" w:styleId="Index2">
    <w:name w:val="index 2"/>
    <w:basedOn w:val="Normal"/>
    <w:next w:val="Normal"/>
    <w:autoRedefine/>
    <w:rsid w:val="00732D63"/>
    <w:pPr>
      <w:ind w:left="480" w:hanging="240"/>
    </w:pPr>
  </w:style>
  <w:style w:type="paragraph" w:styleId="Index3">
    <w:name w:val="index 3"/>
    <w:basedOn w:val="Normal"/>
    <w:next w:val="Normal"/>
    <w:autoRedefine/>
    <w:rsid w:val="00732D63"/>
    <w:pPr>
      <w:ind w:left="720" w:hanging="240"/>
    </w:pPr>
  </w:style>
  <w:style w:type="paragraph" w:styleId="Index4">
    <w:name w:val="index 4"/>
    <w:basedOn w:val="Normal"/>
    <w:next w:val="Normal"/>
    <w:autoRedefine/>
    <w:rsid w:val="00732D63"/>
    <w:pPr>
      <w:ind w:left="960" w:hanging="240"/>
    </w:pPr>
  </w:style>
  <w:style w:type="paragraph" w:styleId="Index5">
    <w:name w:val="index 5"/>
    <w:basedOn w:val="Normal"/>
    <w:next w:val="Normal"/>
    <w:autoRedefine/>
    <w:rsid w:val="00732D63"/>
    <w:pPr>
      <w:ind w:left="1200" w:hanging="240"/>
    </w:pPr>
  </w:style>
  <w:style w:type="paragraph" w:styleId="Index6">
    <w:name w:val="index 6"/>
    <w:basedOn w:val="Normal"/>
    <w:next w:val="Normal"/>
    <w:autoRedefine/>
    <w:rsid w:val="00732D63"/>
    <w:pPr>
      <w:ind w:left="1440" w:hanging="240"/>
    </w:pPr>
  </w:style>
  <w:style w:type="paragraph" w:styleId="Index7">
    <w:name w:val="index 7"/>
    <w:basedOn w:val="Normal"/>
    <w:next w:val="Normal"/>
    <w:autoRedefine/>
    <w:rsid w:val="00732D63"/>
    <w:pPr>
      <w:ind w:left="1680" w:hanging="240"/>
    </w:pPr>
  </w:style>
  <w:style w:type="paragraph" w:styleId="Index8">
    <w:name w:val="index 8"/>
    <w:basedOn w:val="Normal"/>
    <w:next w:val="Normal"/>
    <w:autoRedefine/>
    <w:rsid w:val="00732D63"/>
    <w:pPr>
      <w:ind w:left="1920" w:hanging="240"/>
    </w:pPr>
  </w:style>
  <w:style w:type="paragraph" w:styleId="Index9">
    <w:name w:val="index 9"/>
    <w:basedOn w:val="Normal"/>
    <w:next w:val="Normal"/>
    <w:autoRedefine/>
    <w:rsid w:val="00732D63"/>
    <w:pPr>
      <w:ind w:left="2160" w:hanging="240"/>
    </w:pPr>
  </w:style>
  <w:style w:type="paragraph" w:styleId="NormalIndent">
    <w:name w:val="Normal Indent"/>
    <w:basedOn w:val="Normal"/>
    <w:rsid w:val="00732D63"/>
    <w:pPr>
      <w:ind w:left="720"/>
    </w:pPr>
  </w:style>
  <w:style w:type="paragraph" w:styleId="FootnoteText">
    <w:name w:val="footnote text"/>
    <w:basedOn w:val="Normal"/>
    <w:link w:val="FootnoteTextChar"/>
    <w:rsid w:val="00732D63"/>
    <w:rPr>
      <w:sz w:val="20"/>
    </w:rPr>
  </w:style>
  <w:style w:type="character" w:customStyle="1" w:styleId="FootnoteTextChar">
    <w:name w:val="Footnote Text Char"/>
    <w:basedOn w:val="DefaultParagraphFont"/>
    <w:link w:val="FootnoteText"/>
    <w:rsid w:val="00732D63"/>
  </w:style>
  <w:style w:type="paragraph" w:styleId="CommentText">
    <w:name w:val="annotation text"/>
    <w:basedOn w:val="Normal"/>
    <w:link w:val="CommentTextChar"/>
    <w:rsid w:val="00732D63"/>
    <w:rPr>
      <w:sz w:val="20"/>
    </w:rPr>
  </w:style>
  <w:style w:type="character" w:customStyle="1" w:styleId="CommentTextChar">
    <w:name w:val="Comment Text Char"/>
    <w:basedOn w:val="DefaultParagraphFont"/>
    <w:link w:val="CommentText"/>
    <w:rsid w:val="00732D63"/>
  </w:style>
  <w:style w:type="paragraph" w:styleId="IndexHeading">
    <w:name w:val="index heading"/>
    <w:basedOn w:val="Normal"/>
    <w:next w:val="Index1"/>
    <w:rsid w:val="00732D63"/>
    <w:rPr>
      <w:rFonts w:ascii="Arial" w:hAnsi="Arial" w:cs="Arial"/>
      <w:b/>
      <w:bCs/>
    </w:rPr>
  </w:style>
  <w:style w:type="paragraph" w:styleId="Caption">
    <w:name w:val="caption"/>
    <w:basedOn w:val="Normal"/>
    <w:next w:val="Normal"/>
    <w:qFormat/>
    <w:rsid w:val="00732D63"/>
    <w:pPr>
      <w:spacing w:before="120" w:after="120"/>
    </w:pPr>
    <w:rPr>
      <w:b/>
      <w:bCs/>
      <w:sz w:val="20"/>
    </w:rPr>
  </w:style>
  <w:style w:type="paragraph" w:styleId="TableofFigures">
    <w:name w:val="table of figures"/>
    <w:basedOn w:val="Normal"/>
    <w:next w:val="Normal"/>
    <w:rsid w:val="00732D63"/>
    <w:pPr>
      <w:ind w:left="480" w:hanging="480"/>
    </w:pPr>
  </w:style>
  <w:style w:type="paragraph" w:styleId="EnvelopeAddress">
    <w:name w:val="envelope address"/>
    <w:basedOn w:val="Normal"/>
    <w:rsid w:val="00732D6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2D63"/>
    <w:rPr>
      <w:rFonts w:ascii="Arial" w:hAnsi="Arial" w:cs="Arial"/>
      <w:sz w:val="20"/>
    </w:rPr>
  </w:style>
  <w:style w:type="character" w:styleId="FootnoteReference">
    <w:name w:val="footnote reference"/>
    <w:basedOn w:val="DefaultParagraphFont"/>
    <w:rsid w:val="00732D63"/>
    <w:rPr>
      <w:rFonts w:ascii="Times New Roman" w:hAnsi="Times New Roman"/>
      <w:sz w:val="20"/>
      <w:vertAlign w:val="superscript"/>
    </w:rPr>
  </w:style>
  <w:style w:type="character" w:styleId="CommentReference">
    <w:name w:val="annotation reference"/>
    <w:basedOn w:val="DefaultParagraphFont"/>
    <w:rsid w:val="00732D63"/>
    <w:rPr>
      <w:sz w:val="16"/>
      <w:szCs w:val="16"/>
    </w:rPr>
  </w:style>
  <w:style w:type="character" w:styleId="PageNumber">
    <w:name w:val="page number"/>
    <w:basedOn w:val="DefaultParagraphFont"/>
    <w:rsid w:val="00732D63"/>
  </w:style>
  <w:style w:type="character" w:styleId="EndnoteReference">
    <w:name w:val="endnote reference"/>
    <w:basedOn w:val="DefaultParagraphFont"/>
    <w:rsid w:val="00732D63"/>
    <w:rPr>
      <w:vertAlign w:val="superscript"/>
    </w:rPr>
  </w:style>
  <w:style w:type="paragraph" w:styleId="EndnoteText">
    <w:name w:val="endnote text"/>
    <w:basedOn w:val="Normal"/>
    <w:link w:val="EndnoteTextChar"/>
    <w:rsid w:val="00732D63"/>
    <w:rPr>
      <w:sz w:val="20"/>
    </w:rPr>
  </w:style>
  <w:style w:type="character" w:customStyle="1" w:styleId="EndnoteTextChar">
    <w:name w:val="Endnote Text Char"/>
    <w:basedOn w:val="DefaultParagraphFont"/>
    <w:link w:val="EndnoteText"/>
    <w:rsid w:val="00732D63"/>
  </w:style>
  <w:style w:type="paragraph" w:styleId="TableofAuthorities">
    <w:name w:val="table of authorities"/>
    <w:basedOn w:val="Normal"/>
    <w:next w:val="Normal"/>
    <w:rsid w:val="00732D63"/>
    <w:pPr>
      <w:ind w:left="240" w:hanging="240"/>
    </w:pPr>
  </w:style>
  <w:style w:type="paragraph" w:styleId="MacroText">
    <w:name w:val="macro"/>
    <w:link w:val="MacroTextChar"/>
    <w:rsid w:val="00732D6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32D63"/>
    <w:rPr>
      <w:rFonts w:ascii="Courier New" w:eastAsia="Times New Roman" w:hAnsi="Courier New" w:cs="Courier New"/>
      <w:lang w:eastAsia="en-AU"/>
    </w:rPr>
  </w:style>
  <w:style w:type="paragraph" w:styleId="TOAHeading">
    <w:name w:val="toa heading"/>
    <w:basedOn w:val="Normal"/>
    <w:next w:val="Normal"/>
    <w:rsid w:val="00732D63"/>
    <w:pPr>
      <w:spacing w:before="120"/>
    </w:pPr>
    <w:rPr>
      <w:rFonts w:ascii="Arial" w:hAnsi="Arial" w:cs="Arial"/>
      <w:b/>
      <w:bCs/>
    </w:rPr>
  </w:style>
  <w:style w:type="paragraph" w:styleId="List">
    <w:name w:val="List"/>
    <w:basedOn w:val="Normal"/>
    <w:rsid w:val="00732D63"/>
    <w:pPr>
      <w:ind w:left="283" w:hanging="283"/>
    </w:pPr>
  </w:style>
  <w:style w:type="paragraph" w:styleId="ListBullet">
    <w:name w:val="List Bullet"/>
    <w:basedOn w:val="Normal"/>
    <w:autoRedefine/>
    <w:rsid w:val="00732D63"/>
    <w:pPr>
      <w:tabs>
        <w:tab w:val="num" w:pos="360"/>
      </w:tabs>
      <w:ind w:left="360" w:hanging="360"/>
    </w:pPr>
  </w:style>
  <w:style w:type="paragraph" w:styleId="ListNumber">
    <w:name w:val="List Number"/>
    <w:basedOn w:val="Normal"/>
    <w:rsid w:val="00732D63"/>
    <w:pPr>
      <w:tabs>
        <w:tab w:val="num" w:pos="360"/>
      </w:tabs>
      <w:ind w:left="360" w:hanging="360"/>
    </w:pPr>
  </w:style>
  <w:style w:type="paragraph" w:styleId="List2">
    <w:name w:val="List 2"/>
    <w:basedOn w:val="Normal"/>
    <w:rsid w:val="00732D63"/>
    <w:pPr>
      <w:ind w:left="566" w:hanging="283"/>
    </w:pPr>
  </w:style>
  <w:style w:type="paragraph" w:styleId="List3">
    <w:name w:val="List 3"/>
    <w:basedOn w:val="Normal"/>
    <w:rsid w:val="00732D63"/>
    <w:pPr>
      <w:ind w:left="849" w:hanging="283"/>
    </w:pPr>
  </w:style>
  <w:style w:type="paragraph" w:styleId="List4">
    <w:name w:val="List 4"/>
    <w:basedOn w:val="Normal"/>
    <w:rsid w:val="00732D63"/>
    <w:pPr>
      <w:ind w:left="1132" w:hanging="283"/>
    </w:pPr>
  </w:style>
  <w:style w:type="paragraph" w:styleId="List5">
    <w:name w:val="List 5"/>
    <w:basedOn w:val="Normal"/>
    <w:rsid w:val="00732D63"/>
    <w:pPr>
      <w:ind w:left="1415" w:hanging="283"/>
    </w:pPr>
  </w:style>
  <w:style w:type="paragraph" w:styleId="ListBullet2">
    <w:name w:val="List Bullet 2"/>
    <w:basedOn w:val="Normal"/>
    <w:autoRedefine/>
    <w:rsid w:val="00732D63"/>
    <w:pPr>
      <w:tabs>
        <w:tab w:val="num" w:pos="360"/>
      </w:tabs>
    </w:pPr>
  </w:style>
  <w:style w:type="paragraph" w:styleId="ListBullet3">
    <w:name w:val="List Bullet 3"/>
    <w:basedOn w:val="Normal"/>
    <w:autoRedefine/>
    <w:rsid w:val="00732D63"/>
    <w:pPr>
      <w:tabs>
        <w:tab w:val="num" w:pos="926"/>
      </w:tabs>
      <w:ind w:left="926" w:hanging="360"/>
    </w:pPr>
  </w:style>
  <w:style w:type="paragraph" w:styleId="ListBullet4">
    <w:name w:val="List Bullet 4"/>
    <w:basedOn w:val="Normal"/>
    <w:autoRedefine/>
    <w:rsid w:val="00732D63"/>
    <w:pPr>
      <w:tabs>
        <w:tab w:val="num" w:pos="1209"/>
      </w:tabs>
      <w:ind w:left="1209" w:hanging="360"/>
    </w:pPr>
  </w:style>
  <w:style w:type="paragraph" w:styleId="ListBullet5">
    <w:name w:val="List Bullet 5"/>
    <w:basedOn w:val="Normal"/>
    <w:autoRedefine/>
    <w:rsid w:val="00732D63"/>
    <w:pPr>
      <w:tabs>
        <w:tab w:val="num" w:pos="1492"/>
      </w:tabs>
      <w:ind w:left="1492" w:hanging="360"/>
    </w:pPr>
  </w:style>
  <w:style w:type="paragraph" w:styleId="ListNumber2">
    <w:name w:val="List Number 2"/>
    <w:basedOn w:val="Normal"/>
    <w:rsid w:val="00732D63"/>
    <w:pPr>
      <w:tabs>
        <w:tab w:val="num" w:pos="643"/>
      </w:tabs>
      <w:ind w:left="643" w:hanging="360"/>
    </w:pPr>
  </w:style>
  <w:style w:type="paragraph" w:styleId="ListNumber3">
    <w:name w:val="List Number 3"/>
    <w:basedOn w:val="Normal"/>
    <w:rsid w:val="00732D63"/>
    <w:pPr>
      <w:tabs>
        <w:tab w:val="num" w:pos="926"/>
      </w:tabs>
      <w:ind w:left="926" w:hanging="360"/>
    </w:pPr>
  </w:style>
  <w:style w:type="paragraph" w:styleId="ListNumber4">
    <w:name w:val="List Number 4"/>
    <w:basedOn w:val="Normal"/>
    <w:rsid w:val="00732D63"/>
    <w:pPr>
      <w:tabs>
        <w:tab w:val="num" w:pos="1209"/>
      </w:tabs>
      <w:ind w:left="1209" w:hanging="360"/>
    </w:pPr>
  </w:style>
  <w:style w:type="paragraph" w:styleId="ListNumber5">
    <w:name w:val="List Number 5"/>
    <w:basedOn w:val="Normal"/>
    <w:rsid w:val="00732D63"/>
    <w:pPr>
      <w:tabs>
        <w:tab w:val="num" w:pos="1492"/>
      </w:tabs>
      <w:ind w:left="1492" w:hanging="360"/>
    </w:pPr>
  </w:style>
  <w:style w:type="paragraph" w:styleId="Title">
    <w:name w:val="Title"/>
    <w:basedOn w:val="Normal"/>
    <w:link w:val="TitleChar"/>
    <w:qFormat/>
    <w:rsid w:val="00732D63"/>
    <w:pPr>
      <w:spacing w:before="240" w:after="60"/>
    </w:pPr>
    <w:rPr>
      <w:rFonts w:ascii="Arial" w:hAnsi="Arial" w:cs="Arial"/>
      <w:b/>
      <w:bCs/>
      <w:sz w:val="40"/>
      <w:szCs w:val="40"/>
    </w:rPr>
  </w:style>
  <w:style w:type="character" w:customStyle="1" w:styleId="TitleChar">
    <w:name w:val="Title Char"/>
    <w:basedOn w:val="DefaultParagraphFont"/>
    <w:link w:val="Title"/>
    <w:rsid w:val="00732D63"/>
    <w:rPr>
      <w:rFonts w:ascii="Arial" w:hAnsi="Arial" w:cs="Arial"/>
      <w:b/>
      <w:bCs/>
      <w:sz w:val="40"/>
      <w:szCs w:val="40"/>
    </w:rPr>
  </w:style>
  <w:style w:type="paragraph" w:styleId="Closing">
    <w:name w:val="Closing"/>
    <w:basedOn w:val="Normal"/>
    <w:link w:val="ClosingChar"/>
    <w:rsid w:val="00732D63"/>
    <w:pPr>
      <w:ind w:left="4252"/>
    </w:pPr>
  </w:style>
  <w:style w:type="character" w:customStyle="1" w:styleId="ClosingChar">
    <w:name w:val="Closing Char"/>
    <w:basedOn w:val="DefaultParagraphFont"/>
    <w:link w:val="Closing"/>
    <w:rsid w:val="00732D63"/>
    <w:rPr>
      <w:sz w:val="22"/>
    </w:rPr>
  </w:style>
  <w:style w:type="paragraph" w:styleId="Signature">
    <w:name w:val="Signature"/>
    <w:basedOn w:val="Normal"/>
    <w:link w:val="SignatureChar"/>
    <w:rsid w:val="00732D63"/>
    <w:pPr>
      <w:ind w:left="4252"/>
    </w:pPr>
  </w:style>
  <w:style w:type="character" w:customStyle="1" w:styleId="SignatureChar">
    <w:name w:val="Signature Char"/>
    <w:basedOn w:val="DefaultParagraphFont"/>
    <w:link w:val="Signature"/>
    <w:rsid w:val="00732D63"/>
    <w:rPr>
      <w:sz w:val="22"/>
    </w:rPr>
  </w:style>
  <w:style w:type="paragraph" w:styleId="BodyText">
    <w:name w:val="Body Text"/>
    <w:basedOn w:val="Normal"/>
    <w:link w:val="BodyTextChar"/>
    <w:rsid w:val="00732D63"/>
    <w:pPr>
      <w:spacing w:after="120"/>
    </w:pPr>
  </w:style>
  <w:style w:type="character" w:customStyle="1" w:styleId="BodyTextChar">
    <w:name w:val="Body Text Char"/>
    <w:basedOn w:val="DefaultParagraphFont"/>
    <w:link w:val="BodyText"/>
    <w:rsid w:val="00732D63"/>
    <w:rPr>
      <w:sz w:val="22"/>
    </w:rPr>
  </w:style>
  <w:style w:type="paragraph" w:styleId="BodyTextIndent">
    <w:name w:val="Body Text Indent"/>
    <w:basedOn w:val="Normal"/>
    <w:link w:val="BodyTextIndentChar"/>
    <w:rsid w:val="00732D63"/>
    <w:pPr>
      <w:spacing w:after="120"/>
      <w:ind w:left="283"/>
    </w:pPr>
  </w:style>
  <w:style w:type="character" w:customStyle="1" w:styleId="BodyTextIndentChar">
    <w:name w:val="Body Text Indent Char"/>
    <w:basedOn w:val="DefaultParagraphFont"/>
    <w:link w:val="BodyTextIndent"/>
    <w:rsid w:val="00732D63"/>
    <w:rPr>
      <w:sz w:val="22"/>
    </w:rPr>
  </w:style>
  <w:style w:type="paragraph" w:styleId="ListContinue">
    <w:name w:val="List Continue"/>
    <w:basedOn w:val="Normal"/>
    <w:rsid w:val="00732D63"/>
    <w:pPr>
      <w:spacing w:after="120"/>
      <w:ind w:left="283"/>
    </w:pPr>
  </w:style>
  <w:style w:type="paragraph" w:styleId="ListContinue2">
    <w:name w:val="List Continue 2"/>
    <w:basedOn w:val="Normal"/>
    <w:rsid w:val="00732D63"/>
    <w:pPr>
      <w:spacing w:after="120"/>
      <w:ind w:left="566"/>
    </w:pPr>
  </w:style>
  <w:style w:type="paragraph" w:styleId="ListContinue3">
    <w:name w:val="List Continue 3"/>
    <w:basedOn w:val="Normal"/>
    <w:rsid w:val="00732D63"/>
    <w:pPr>
      <w:spacing w:after="120"/>
      <w:ind w:left="849"/>
    </w:pPr>
  </w:style>
  <w:style w:type="paragraph" w:styleId="ListContinue4">
    <w:name w:val="List Continue 4"/>
    <w:basedOn w:val="Normal"/>
    <w:rsid w:val="00732D63"/>
    <w:pPr>
      <w:spacing w:after="120"/>
      <w:ind w:left="1132"/>
    </w:pPr>
  </w:style>
  <w:style w:type="paragraph" w:styleId="ListContinue5">
    <w:name w:val="List Continue 5"/>
    <w:basedOn w:val="Normal"/>
    <w:rsid w:val="00732D63"/>
    <w:pPr>
      <w:spacing w:after="120"/>
      <w:ind w:left="1415"/>
    </w:pPr>
  </w:style>
  <w:style w:type="paragraph" w:styleId="MessageHeader">
    <w:name w:val="Message Header"/>
    <w:basedOn w:val="Normal"/>
    <w:link w:val="MessageHeaderChar"/>
    <w:rsid w:val="00732D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2D63"/>
    <w:rPr>
      <w:rFonts w:ascii="Arial" w:hAnsi="Arial" w:cs="Arial"/>
      <w:sz w:val="22"/>
      <w:shd w:val="pct20" w:color="auto" w:fill="auto"/>
    </w:rPr>
  </w:style>
  <w:style w:type="paragraph" w:styleId="Subtitle">
    <w:name w:val="Subtitle"/>
    <w:basedOn w:val="Normal"/>
    <w:link w:val="SubtitleChar"/>
    <w:qFormat/>
    <w:rsid w:val="00732D63"/>
    <w:pPr>
      <w:spacing w:after="60"/>
      <w:jc w:val="center"/>
      <w:outlineLvl w:val="1"/>
    </w:pPr>
    <w:rPr>
      <w:rFonts w:ascii="Arial" w:hAnsi="Arial" w:cs="Arial"/>
    </w:rPr>
  </w:style>
  <w:style w:type="character" w:customStyle="1" w:styleId="SubtitleChar">
    <w:name w:val="Subtitle Char"/>
    <w:basedOn w:val="DefaultParagraphFont"/>
    <w:link w:val="Subtitle"/>
    <w:rsid w:val="00732D63"/>
    <w:rPr>
      <w:rFonts w:ascii="Arial" w:hAnsi="Arial" w:cs="Arial"/>
      <w:sz w:val="22"/>
    </w:rPr>
  </w:style>
  <w:style w:type="paragraph" w:styleId="Salutation">
    <w:name w:val="Salutation"/>
    <w:basedOn w:val="Normal"/>
    <w:next w:val="Normal"/>
    <w:link w:val="SalutationChar"/>
    <w:rsid w:val="00732D63"/>
  </w:style>
  <w:style w:type="character" w:customStyle="1" w:styleId="SalutationChar">
    <w:name w:val="Salutation Char"/>
    <w:basedOn w:val="DefaultParagraphFont"/>
    <w:link w:val="Salutation"/>
    <w:rsid w:val="00732D63"/>
    <w:rPr>
      <w:sz w:val="22"/>
    </w:rPr>
  </w:style>
  <w:style w:type="paragraph" w:styleId="Date">
    <w:name w:val="Date"/>
    <w:basedOn w:val="Normal"/>
    <w:next w:val="Normal"/>
    <w:link w:val="DateChar"/>
    <w:rsid w:val="00732D63"/>
  </w:style>
  <w:style w:type="character" w:customStyle="1" w:styleId="DateChar">
    <w:name w:val="Date Char"/>
    <w:basedOn w:val="DefaultParagraphFont"/>
    <w:link w:val="Date"/>
    <w:rsid w:val="00732D63"/>
    <w:rPr>
      <w:sz w:val="22"/>
    </w:rPr>
  </w:style>
  <w:style w:type="paragraph" w:styleId="BodyTextFirstIndent">
    <w:name w:val="Body Text First Indent"/>
    <w:basedOn w:val="BodyText"/>
    <w:link w:val="BodyTextFirstIndentChar"/>
    <w:rsid w:val="00732D63"/>
    <w:pPr>
      <w:ind w:firstLine="210"/>
    </w:pPr>
  </w:style>
  <w:style w:type="character" w:customStyle="1" w:styleId="BodyTextFirstIndentChar">
    <w:name w:val="Body Text First Indent Char"/>
    <w:basedOn w:val="BodyTextChar"/>
    <w:link w:val="BodyTextFirstIndent"/>
    <w:rsid w:val="00732D63"/>
    <w:rPr>
      <w:sz w:val="22"/>
    </w:rPr>
  </w:style>
  <w:style w:type="paragraph" w:styleId="BodyTextFirstIndent2">
    <w:name w:val="Body Text First Indent 2"/>
    <w:basedOn w:val="BodyTextIndent"/>
    <w:link w:val="BodyTextFirstIndent2Char"/>
    <w:rsid w:val="00732D63"/>
    <w:pPr>
      <w:ind w:firstLine="210"/>
    </w:pPr>
  </w:style>
  <w:style w:type="character" w:customStyle="1" w:styleId="BodyTextFirstIndent2Char">
    <w:name w:val="Body Text First Indent 2 Char"/>
    <w:basedOn w:val="BodyTextIndentChar"/>
    <w:link w:val="BodyTextFirstIndent2"/>
    <w:rsid w:val="00732D63"/>
    <w:rPr>
      <w:sz w:val="22"/>
    </w:rPr>
  </w:style>
  <w:style w:type="paragraph" w:styleId="BodyText2">
    <w:name w:val="Body Text 2"/>
    <w:basedOn w:val="Normal"/>
    <w:link w:val="BodyText2Char"/>
    <w:rsid w:val="00732D63"/>
    <w:pPr>
      <w:spacing w:after="120" w:line="480" w:lineRule="auto"/>
    </w:pPr>
  </w:style>
  <w:style w:type="character" w:customStyle="1" w:styleId="BodyText2Char">
    <w:name w:val="Body Text 2 Char"/>
    <w:basedOn w:val="DefaultParagraphFont"/>
    <w:link w:val="BodyText2"/>
    <w:rsid w:val="00732D63"/>
    <w:rPr>
      <w:sz w:val="22"/>
    </w:rPr>
  </w:style>
  <w:style w:type="paragraph" w:styleId="BodyText3">
    <w:name w:val="Body Text 3"/>
    <w:basedOn w:val="Normal"/>
    <w:link w:val="BodyText3Char"/>
    <w:rsid w:val="00732D63"/>
    <w:pPr>
      <w:spacing w:after="120"/>
    </w:pPr>
    <w:rPr>
      <w:sz w:val="16"/>
      <w:szCs w:val="16"/>
    </w:rPr>
  </w:style>
  <w:style w:type="character" w:customStyle="1" w:styleId="BodyText3Char">
    <w:name w:val="Body Text 3 Char"/>
    <w:basedOn w:val="DefaultParagraphFont"/>
    <w:link w:val="BodyText3"/>
    <w:rsid w:val="00732D63"/>
    <w:rPr>
      <w:sz w:val="16"/>
      <w:szCs w:val="16"/>
    </w:rPr>
  </w:style>
  <w:style w:type="paragraph" w:styleId="BodyTextIndent2">
    <w:name w:val="Body Text Indent 2"/>
    <w:basedOn w:val="Normal"/>
    <w:link w:val="BodyTextIndent2Char"/>
    <w:rsid w:val="00732D63"/>
    <w:pPr>
      <w:spacing w:after="120" w:line="480" w:lineRule="auto"/>
      <w:ind w:left="283"/>
    </w:pPr>
  </w:style>
  <w:style w:type="character" w:customStyle="1" w:styleId="BodyTextIndent2Char">
    <w:name w:val="Body Text Indent 2 Char"/>
    <w:basedOn w:val="DefaultParagraphFont"/>
    <w:link w:val="BodyTextIndent2"/>
    <w:rsid w:val="00732D63"/>
    <w:rPr>
      <w:sz w:val="22"/>
    </w:rPr>
  </w:style>
  <w:style w:type="paragraph" w:styleId="BodyTextIndent3">
    <w:name w:val="Body Text Indent 3"/>
    <w:basedOn w:val="Normal"/>
    <w:link w:val="BodyTextIndent3Char"/>
    <w:rsid w:val="00732D63"/>
    <w:pPr>
      <w:spacing w:after="120"/>
      <w:ind w:left="283"/>
    </w:pPr>
    <w:rPr>
      <w:sz w:val="16"/>
      <w:szCs w:val="16"/>
    </w:rPr>
  </w:style>
  <w:style w:type="character" w:customStyle="1" w:styleId="BodyTextIndent3Char">
    <w:name w:val="Body Text Indent 3 Char"/>
    <w:basedOn w:val="DefaultParagraphFont"/>
    <w:link w:val="BodyTextIndent3"/>
    <w:rsid w:val="00732D63"/>
    <w:rPr>
      <w:sz w:val="16"/>
      <w:szCs w:val="16"/>
    </w:rPr>
  </w:style>
  <w:style w:type="paragraph" w:styleId="BlockText">
    <w:name w:val="Block Text"/>
    <w:basedOn w:val="Normal"/>
    <w:rsid w:val="00732D63"/>
    <w:pPr>
      <w:spacing w:after="120"/>
      <w:ind w:left="1440" w:right="1440"/>
    </w:pPr>
  </w:style>
  <w:style w:type="character" w:styleId="Hyperlink">
    <w:name w:val="Hyperlink"/>
    <w:basedOn w:val="DefaultParagraphFont"/>
    <w:rsid w:val="00732D63"/>
    <w:rPr>
      <w:color w:val="0000FF"/>
      <w:u w:val="single"/>
    </w:rPr>
  </w:style>
  <w:style w:type="character" w:styleId="FollowedHyperlink">
    <w:name w:val="FollowedHyperlink"/>
    <w:basedOn w:val="DefaultParagraphFont"/>
    <w:rsid w:val="00732D63"/>
    <w:rPr>
      <w:color w:val="800080"/>
      <w:u w:val="single"/>
    </w:rPr>
  </w:style>
  <w:style w:type="character" w:styleId="Strong">
    <w:name w:val="Strong"/>
    <w:basedOn w:val="DefaultParagraphFont"/>
    <w:qFormat/>
    <w:rsid w:val="00732D63"/>
    <w:rPr>
      <w:b/>
      <w:bCs/>
    </w:rPr>
  </w:style>
  <w:style w:type="character" w:styleId="Emphasis">
    <w:name w:val="Emphasis"/>
    <w:basedOn w:val="DefaultParagraphFont"/>
    <w:qFormat/>
    <w:rsid w:val="00732D63"/>
    <w:rPr>
      <w:i/>
      <w:iCs/>
    </w:rPr>
  </w:style>
  <w:style w:type="paragraph" w:styleId="DocumentMap">
    <w:name w:val="Document Map"/>
    <w:basedOn w:val="Normal"/>
    <w:link w:val="DocumentMapChar"/>
    <w:rsid w:val="00732D63"/>
    <w:pPr>
      <w:shd w:val="clear" w:color="auto" w:fill="000080"/>
    </w:pPr>
    <w:rPr>
      <w:rFonts w:ascii="Tahoma" w:hAnsi="Tahoma" w:cs="Tahoma"/>
    </w:rPr>
  </w:style>
  <w:style w:type="character" w:customStyle="1" w:styleId="DocumentMapChar">
    <w:name w:val="Document Map Char"/>
    <w:basedOn w:val="DefaultParagraphFont"/>
    <w:link w:val="DocumentMap"/>
    <w:rsid w:val="00732D63"/>
    <w:rPr>
      <w:rFonts w:ascii="Tahoma" w:hAnsi="Tahoma" w:cs="Tahoma"/>
      <w:sz w:val="22"/>
      <w:shd w:val="clear" w:color="auto" w:fill="000080"/>
    </w:rPr>
  </w:style>
  <w:style w:type="paragraph" w:styleId="PlainText">
    <w:name w:val="Plain Text"/>
    <w:basedOn w:val="Normal"/>
    <w:link w:val="PlainTextChar"/>
    <w:rsid w:val="00732D63"/>
    <w:rPr>
      <w:rFonts w:ascii="Courier New" w:hAnsi="Courier New" w:cs="Courier New"/>
      <w:sz w:val="20"/>
    </w:rPr>
  </w:style>
  <w:style w:type="character" w:customStyle="1" w:styleId="PlainTextChar">
    <w:name w:val="Plain Text Char"/>
    <w:basedOn w:val="DefaultParagraphFont"/>
    <w:link w:val="PlainText"/>
    <w:rsid w:val="00732D63"/>
    <w:rPr>
      <w:rFonts w:ascii="Courier New" w:hAnsi="Courier New" w:cs="Courier New"/>
    </w:rPr>
  </w:style>
  <w:style w:type="paragraph" w:styleId="E-mailSignature">
    <w:name w:val="E-mail Signature"/>
    <w:basedOn w:val="Normal"/>
    <w:link w:val="E-mailSignatureChar"/>
    <w:rsid w:val="00732D63"/>
  </w:style>
  <w:style w:type="character" w:customStyle="1" w:styleId="E-mailSignatureChar">
    <w:name w:val="E-mail Signature Char"/>
    <w:basedOn w:val="DefaultParagraphFont"/>
    <w:link w:val="E-mailSignature"/>
    <w:rsid w:val="00732D63"/>
    <w:rPr>
      <w:sz w:val="22"/>
    </w:rPr>
  </w:style>
  <w:style w:type="paragraph" w:styleId="NormalWeb">
    <w:name w:val="Normal (Web)"/>
    <w:basedOn w:val="Normal"/>
    <w:rsid w:val="00732D63"/>
  </w:style>
  <w:style w:type="character" w:styleId="HTMLAcronym">
    <w:name w:val="HTML Acronym"/>
    <w:basedOn w:val="DefaultParagraphFont"/>
    <w:rsid w:val="00732D63"/>
  </w:style>
  <w:style w:type="paragraph" w:styleId="HTMLAddress">
    <w:name w:val="HTML Address"/>
    <w:basedOn w:val="Normal"/>
    <w:link w:val="HTMLAddressChar"/>
    <w:rsid w:val="00732D63"/>
    <w:rPr>
      <w:i/>
      <w:iCs/>
    </w:rPr>
  </w:style>
  <w:style w:type="character" w:customStyle="1" w:styleId="HTMLAddressChar">
    <w:name w:val="HTML Address Char"/>
    <w:basedOn w:val="DefaultParagraphFont"/>
    <w:link w:val="HTMLAddress"/>
    <w:rsid w:val="00732D63"/>
    <w:rPr>
      <w:i/>
      <w:iCs/>
      <w:sz w:val="22"/>
    </w:rPr>
  </w:style>
  <w:style w:type="character" w:styleId="HTMLCite">
    <w:name w:val="HTML Cite"/>
    <w:basedOn w:val="DefaultParagraphFont"/>
    <w:rsid w:val="00732D63"/>
    <w:rPr>
      <w:i/>
      <w:iCs/>
    </w:rPr>
  </w:style>
  <w:style w:type="character" w:styleId="HTMLCode">
    <w:name w:val="HTML Code"/>
    <w:basedOn w:val="DefaultParagraphFont"/>
    <w:rsid w:val="00732D63"/>
    <w:rPr>
      <w:rFonts w:ascii="Courier New" w:hAnsi="Courier New" w:cs="Courier New"/>
      <w:sz w:val="20"/>
      <w:szCs w:val="20"/>
    </w:rPr>
  </w:style>
  <w:style w:type="character" w:styleId="HTMLDefinition">
    <w:name w:val="HTML Definition"/>
    <w:basedOn w:val="DefaultParagraphFont"/>
    <w:rsid w:val="00732D63"/>
    <w:rPr>
      <w:i/>
      <w:iCs/>
    </w:rPr>
  </w:style>
  <w:style w:type="character" w:styleId="HTMLKeyboard">
    <w:name w:val="HTML Keyboard"/>
    <w:basedOn w:val="DefaultParagraphFont"/>
    <w:rsid w:val="00732D63"/>
    <w:rPr>
      <w:rFonts w:ascii="Courier New" w:hAnsi="Courier New" w:cs="Courier New"/>
      <w:sz w:val="20"/>
      <w:szCs w:val="20"/>
    </w:rPr>
  </w:style>
  <w:style w:type="paragraph" w:styleId="HTMLPreformatted">
    <w:name w:val="HTML Preformatted"/>
    <w:basedOn w:val="Normal"/>
    <w:link w:val="HTMLPreformattedChar"/>
    <w:rsid w:val="00732D63"/>
    <w:rPr>
      <w:rFonts w:ascii="Courier New" w:hAnsi="Courier New" w:cs="Courier New"/>
      <w:sz w:val="20"/>
    </w:rPr>
  </w:style>
  <w:style w:type="character" w:customStyle="1" w:styleId="HTMLPreformattedChar">
    <w:name w:val="HTML Preformatted Char"/>
    <w:basedOn w:val="DefaultParagraphFont"/>
    <w:link w:val="HTMLPreformatted"/>
    <w:rsid w:val="00732D63"/>
    <w:rPr>
      <w:rFonts w:ascii="Courier New" w:hAnsi="Courier New" w:cs="Courier New"/>
    </w:rPr>
  </w:style>
  <w:style w:type="character" w:styleId="HTMLSample">
    <w:name w:val="HTML Sample"/>
    <w:basedOn w:val="DefaultParagraphFont"/>
    <w:rsid w:val="00732D63"/>
    <w:rPr>
      <w:rFonts w:ascii="Courier New" w:hAnsi="Courier New" w:cs="Courier New"/>
    </w:rPr>
  </w:style>
  <w:style w:type="character" w:styleId="HTMLTypewriter">
    <w:name w:val="HTML Typewriter"/>
    <w:basedOn w:val="DefaultParagraphFont"/>
    <w:rsid w:val="00732D63"/>
    <w:rPr>
      <w:rFonts w:ascii="Courier New" w:hAnsi="Courier New" w:cs="Courier New"/>
      <w:sz w:val="20"/>
      <w:szCs w:val="20"/>
    </w:rPr>
  </w:style>
  <w:style w:type="character" w:styleId="HTMLVariable">
    <w:name w:val="HTML Variable"/>
    <w:basedOn w:val="DefaultParagraphFont"/>
    <w:rsid w:val="00732D63"/>
    <w:rPr>
      <w:i/>
      <w:iCs/>
    </w:rPr>
  </w:style>
  <w:style w:type="paragraph" w:styleId="CommentSubject">
    <w:name w:val="annotation subject"/>
    <w:basedOn w:val="CommentText"/>
    <w:next w:val="CommentText"/>
    <w:link w:val="CommentSubjectChar"/>
    <w:rsid w:val="00732D63"/>
    <w:rPr>
      <w:b/>
      <w:bCs/>
    </w:rPr>
  </w:style>
  <w:style w:type="character" w:customStyle="1" w:styleId="CommentSubjectChar">
    <w:name w:val="Comment Subject Char"/>
    <w:basedOn w:val="CommentTextChar"/>
    <w:link w:val="CommentSubject"/>
    <w:rsid w:val="00732D63"/>
    <w:rPr>
      <w:b/>
      <w:bCs/>
    </w:rPr>
  </w:style>
  <w:style w:type="numbering" w:styleId="1ai">
    <w:name w:val="Outline List 1"/>
    <w:basedOn w:val="NoList"/>
    <w:rsid w:val="00732D63"/>
    <w:pPr>
      <w:numPr>
        <w:numId w:val="14"/>
      </w:numPr>
    </w:pPr>
  </w:style>
  <w:style w:type="numbering" w:styleId="111111">
    <w:name w:val="Outline List 2"/>
    <w:basedOn w:val="NoList"/>
    <w:rsid w:val="00732D63"/>
    <w:pPr>
      <w:numPr>
        <w:numId w:val="15"/>
      </w:numPr>
    </w:pPr>
  </w:style>
  <w:style w:type="numbering" w:styleId="ArticleSection">
    <w:name w:val="Outline List 3"/>
    <w:basedOn w:val="NoList"/>
    <w:rsid w:val="00732D63"/>
    <w:pPr>
      <w:numPr>
        <w:numId w:val="17"/>
      </w:numPr>
    </w:pPr>
  </w:style>
  <w:style w:type="table" w:styleId="TableSimple1">
    <w:name w:val="Table Simple 1"/>
    <w:basedOn w:val="TableNormal"/>
    <w:rsid w:val="00732D6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2D6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2D6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32D6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2D6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2D6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2D6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2D6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2D6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2D6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2D6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2D6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2D6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2D6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2D6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32D6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2D6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2D6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2D6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2D6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2D6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2D6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2D6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2D6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2D6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2D6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2D6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2D6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2D6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2D6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2D6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32D6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2D6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2D6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32D6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2D6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32D6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2D6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2D6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32D6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2D6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2D6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32D6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32D63"/>
    <w:rPr>
      <w:rFonts w:eastAsia="Times New Roman" w:cs="Times New Roman"/>
      <w:b/>
      <w:kern w:val="28"/>
      <w:sz w:val="24"/>
      <w:lang w:eastAsia="en-AU"/>
    </w:rPr>
  </w:style>
  <w:style w:type="paragraph" w:customStyle="1" w:styleId="ETAsubitem">
    <w:name w:val="ETA(subitem)"/>
    <w:basedOn w:val="OPCParaBase"/>
    <w:rsid w:val="00732D63"/>
    <w:pPr>
      <w:tabs>
        <w:tab w:val="right" w:pos="340"/>
      </w:tabs>
      <w:spacing w:before="60" w:line="240" w:lineRule="auto"/>
      <w:ind w:left="454" w:hanging="454"/>
    </w:pPr>
    <w:rPr>
      <w:sz w:val="20"/>
    </w:rPr>
  </w:style>
  <w:style w:type="paragraph" w:customStyle="1" w:styleId="ETApara">
    <w:name w:val="ETA(para)"/>
    <w:basedOn w:val="OPCParaBase"/>
    <w:rsid w:val="00732D63"/>
    <w:pPr>
      <w:tabs>
        <w:tab w:val="right" w:pos="754"/>
      </w:tabs>
      <w:spacing w:before="60" w:line="240" w:lineRule="auto"/>
      <w:ind w:left="828" w:hanging="828"/>
    </w:pPr>
    <w:rPr>
      <w:sz w:val="20"/>
    </w:rPr>
  </w:style>
  <w:style w:type="paragraph" w:customStyle="1" w:styleId="ETAsubpara">
    <w:name w:val="ETA(subpara)"/>
    <w:basedOn w:val="OPCParaBase"/>
    <w:rsid w:val="00732D63"/>
    <w:pPr>
      <w:tabs>
        <w:tab w:val="right" w:pos="1083"/>
      </w:tabs>
      <w:spacing w:before="60" w:line="240" w:lineRule="auto"/>
      <w:ind w:left="1191" w:hanging="1191"/>
    </w:pPr>
    <w:rPr>
      <w:sz w:val="20"/>
    </w:rPr>
  </w:style>
  <w:style w:type="paragraph" w:customStyle="1" w:styleId="ETAsub-subpara">
    <w:name w:val="ETA(sub-subpara)"/>
    <w:basedOn w:val="OPCParaBase"/>
    <w:rsid w:val="00732D6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732D63"/>
  </w:style>
  <w:style w:type="character" w:styleId="UnresolvedMention">
    <w:name w:val="Unresolved Mention"/>
    <w:basedOn w:val="DefaultParagraphFont"/>
    <w:uiPriority w:val="99"/>
    <w:semiHidden/>
    <w:unhideWhenUsed/>
    <w:rsid w:val="0098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409D8F0BAAF43873364BCD3EF436D" ma:contentTypeVersion="0" ma:contentTypeDescription="Create a new document." ma:contentTypeScope="" ma:versionID="7a33c5cebeec0bf98200120c911b2d7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79FB-C3D4-4CA5-85C7-1676AAACE7EF}">
  <ds:schemaRefs>
    <ds:schemaRef ds:uri="http://schemas.microsoft.com/sharepoint/v3/contenttype/forms"/>
  </ds:schemaRefs>
</ds:datastoreItem>
</file>

<file path=customXml/itemProps2.xml><?xml version="1.0" encoding="utf-8"?>
<ds:datastoreItem xmlns:ds="http://schemas.openxmlformats.org/officeDocument/2006/customXml" ds:itemID="{3356F24C-AC57-4E67-BB8C-84ABC6A21A2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82B0D7E-8142-4120-AA43-3A8A0A561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2908C4-B555-42F4-BE24-CD9DEFAC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Pages>
  <Words>2151</Words>
  <Characters>12266</Characters>
  <Application>Microsoft Office Word</Application>
  <DocSecurity>0</DocSecurity>
  <PresentationFormat/>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cp:lastPrinted>2017-04-26T00:22:00Z</cp:lastPrinted>
  <dcterms:created xsi:type="dcterms:W3CDTF">2023-03-17T04:06:00Z</dcterms:created>
  <dcterms:modified xsi:type="dcterms:W3CDTF">2023-03-17T04:06:00Z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Radiocommunications Regulations 2023</vt:lpwstr>
  </property>
  <property fmtid="{D5CDD505-2E9C-101B-9397-08002B2CF9AE}" pid="4" name="Header">
    <vt:lpwstr>Section</vt:lpwstr>
  </property>
  <property fmtid="{D5CDD505-2E9C-101B-9397-08002B2CF9AE}" pid="5" name="Class">
    <vt:lpwstr>Regulations</vt:lpwstr>
  </property>
  <property fmtid="{D5CDD505-2E9C-101B-9397-08002B2CF9AE}" pid="6" name="DocType">
    <vt:lpwstr>NEW</vt:lpwstr>
  </property>
  <property fmtid="{D5CDD505-2E9C-101B-9397-08002B2CF9AE}" pid="7" name="Exco">
    <vt:lpwstr>Yes</vt:lpwstr>
  </property>
  <property fmtid="{D5CDD505-2E9C-101B-9397-08002B2CF9AE}" pid="8" name="DateMade">
    <vt:lpwstr>2023</vt:lpwstr>
  </property>
  <property fmtid="{D5CDD505-2E9C-101B-9397-08002B2CF9AE}" pid="9" name="Authority">
    <vt:lpwstr>Unk</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y fmtid="{D5CDD505-2E9C-101B-9397-08002B2CF9AE}" pid="13" name="Number">
    <vt:lpwstr>A</vt:lpwstr>
  </property>
  <property fmtid="{D5CDD505-2E9C-101B-9397-08002B2CF9AE}" pid="14" name="CounterSign">
    <vt:lpwstr/>
  </property>
  <property fmtid="{D5CDD505-2E9C-101B-9397-08002B2CF9AE}" pid="15" name="ContentTypeId">
    <vt:lpwstr>0x010100635409D8F0BAAF43873364BCD3EF436D</vt:lpwstr>
  </property>
  <property fmtid="{D5CDD505-2E9C-101B-9397-08002B2CF9AE}" pid="16" name="TrimRevisionNumber">
    <vt:i4>1</vt:i4>
  </property>
</Properties>
</file>